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8DDB" w14:textId="77777777" w:rsidR="00A80641" w:rsidRPr="00B40A12" w:rsidRDefault="00A80641" w:rsidP="002826C0">
      <w:pPr>
        <w:jc w:val="center"/>
        <w:rPr>
          <w:b/>
        </w:rPr>
      </w:pPr>
    </w:p>
    <w:p w14:paraId="67FED3E9" w14:textId="034EE239" w:rsidR="00C271A6" w:rsidRPr="00B40A12" w:rsidRDefault="00BB5970" w:rsidP="00BB5970">
      <w:pPr>
        <w:ind w:firstLine="0"/>
        <w:jc w:val="center"/>
      </w:pPr>
      <w:r>
        <w:rPr>
          <w:b/>
        </w:rPr>
        <w:t>Evidenciação de</w:t>
      </w:r>
      <w:r w:rsidR="00336D01" w:rsidRPr="00B40A12">
        <w:rPr>
          <w:b/>
        </w:rPr>
        <w:t xml:space="preserve"> </w:t>
      </w:r>
      <w:r>
        <w:rPr>
          <w:b/>
        </w:rPr>
        <w:t xml:space="preserve">indicadores de </w:t>
      </w:r>
      <w:r w:rsidR="00336D01" w:rsidRPr="00B40A12">
        <w:rPr>
          <w:b/>
        </w:rPr>
        <w:t xml:space="preserve">sustentabilidade </w:t>
      </w:r>
      <w:r>
        <w:rPr>
          <w:b/>
        </w:rPr>
        <w:t>de</w:t>
      </w:r>
      <w:r w:rsidR="00336D01" w:rsidRPr="00B40A12">
        <w:rPr>
          <w:b/>
        </w:rPr>
        <w:t xml:space="preserve"> empresas de Santa Catarina</w:t>
      </w:r>
    </w:p>
    <w:p w14:paraId="36148B2E" w14:textId="77777777" w:rsidR="00C271A6" w:rsidRPr="00B40A12" w:rsidRDefault="00C271A6" w:rsidP="00C271A6">
      <w:pPr>
        <w:jc w:val="center"/>
      </w:pPr>
    </w:p>
    <w:p w14:paraId="4D2C2F03" w14:textId="77777777" w:rsidR="00C271A6" w:rsidRPr="00B40A12" w:rsidRDefault="00C271A6" w:rsidP="00C271A6">
      <w:pPr>
        <w:jc w:val="center"/>
        <w:rPr>
          <w:b/>
          <w:szCs w:val="24"/>
        </w:rPr>
      </w:pPr>
    </w:p>
    <w:p w14:paraId="331474FC" w14:textId="4C86D560" w:rsidR="008A1488" w:rsidRPr="00B40A12" w:rsidRDefault="00336D01" w:rsidP="008A1488">
      <w:pPr>
        <w:jc w:val="right"/>
        <w:rPr>
          <w:b/>
          <w:szCs w:val="24"/>
        </w:rPr>
      </w:pPr>
      <w:r w:rsidRPr="00B40A12">
        <w:rPr>
          <w:b/>
          <w:szCs w:val="24"/>
        </w:rPr>
        <w:t xml:space="preserve">Leticia </w:t>
      </w:r>
      <w:proofErr w:type="spellStart"/>
      <w:r w:rsidRPr="00B40A12">
        <w:rPr>
          <w:b/>
          <w:szCs w:val="24"/>
        </w:rPr>
        <w:t>Coloneti</w:t>
      </w:r>
      <w:proofErr w:type="spellEnd"/>
    </w:p>
    <w:p w14:paraId="32D8BACB" w14:textId="2365CFC6" w:rsidR="008A1488" w:rsidRPr="00B40A12" w:rsidRDefault="00336D01" w:rsidP="008A1488">
      <w:pPr>
        <w:jc w:val="right"/>
        <w:rPr>
          <w:b/>
          <w:i/>
          <w:szCs w:val="24"/>
        </w:rPr>
      </w:pPr>
      <w:proofErr w:type="spellStart"/>
      <w:r w:rsidRPr="00B40A12">
        <w:rPr>
          <w:b/>
          <w:szCs w:val="24"/>
        </w:rPr>
        <w:t>Unochapecó</w:t>
      </w:r>
      <w:proofErr w:type="spellEnd"/>
    </w:p>
    <w:p w14:paraId="3F82D005" w14:textId="75445002" w:rsidR="008A1488" w:rsidRPr="00B40A12" w:rsidRDefault="008A1488" w:rsidP="008A1488">
      <w:pPr>
        <w:jc w:val="right"/>
        <w:rPr>
          <w:b/>
          <w:szCs w:val="24"/>
        </w:rPr>
      </w:pPr>
      <w:r w:rsidRPr="00B40A12">
        <w:rPr>
          <w:b/>
          <w:i/>
          <w:szCs w:val="24"/>
        </w:rPr>
        <w:t>E-mail:</w:t>
      </w:r>
      <w:r w:rsidR="00336D01" w:rsidRPr="00B40A12">
        <w:t xml:space="preserve"> </w:t>
      </w:r>
      <w:r w:rsidR="00336D01" w:rsidRPr="00B40A12">
        <w:rPr>
          <w:b/>
          <w:i/>
          <w:szCs w:val="24"/>
        </w:rPr>
        <w:t>leticia.coloneti@unochapeco.edu.br</w:t>
      </w:r>
    </w:p>
    <w:p w14:paraId="1873143B" w14:textId="77777777" w:rsidR="008A1488" w:rsidRPr="00B40A12" w:rsidRDefault="008A1488" w:rsidP="008A1488">
      <w:pPr>
        <w:jc w:val="right"/>
        <w:rPr>
          <w:b/>
          <w:szCs w:val="24"/>
        </w:rPr>
      </w:pPr>
    </w:p>
    <w:p w14:paraId="11DBC8B2" w14:textId="481B1026" w:rsidR="008A1488" w:rsidRPr="00B40A12" w:rsidRDefault="00336D01" w:rsidP="008A1488">
      <w:pPr>
        <w:jc w:val="right"/>
        <w:rPr>
          <w:b/>
          <w:szCs w:val="24"/>
        </w:rPr>
      </w:pPr>
      <w:r w:rsidRPr="00B40A12">
        <w:rPr>
          <w:b/>
          <w:szCs w:val="24"/>
        </w:rPr>
        <w:t>Silvana Dalmutt Kruger</w:t>
      </w:r>
    </w:p>
    <w:p w14:paraId="37AEFD0D" w14:textId="70E1A6E1" w:rsidR="008A1488" w:rsidRPr="00B40A12" w:rsidRDefault="00336D01" w:rsidP="008A1488">
      <w:pPr>
        <w:jc w:val="right"/>
        <w:rPr>
          <w:b/>
          <w:i/>
          <w:szCs w:val="24"/>
        </w:rPr>
      </w:pPr>
      <w:proofErr w:type="spellStart"/>
      <w:r w:rsidRPr="00B40A12">
        <w:rPr>
          <w:b/>
          <w:szCs w:val="24"/>
        </w:rPr>
        <w:t>Unochapecó</w:t>
      </w:r>
      <w:proofErr w:type="spellEnd"/>
    </w:p>
    <w:p w14:paraId="4F2EB1E4" w14:textId="3DB8CF5C" w:rsidR="008A1488" w:rsidRPr="00B40A12" w:rsidRDefault="008A1488" w:rsidP="008A1488">
      <w:pPr>
        <w:jc w:val="right"/>
        <w:rPr>
          <w:b/>
          <w:i/>
          <w:szCs w:val="24"/>
        </w:rPr>
      </w:pPr>
      <w:r w:rsidRPr="00B40A12">
        <w:rPr>
          <w:b/>
          <w:i/>
          <w:szCs w:val="24"/>
        </w:rPr>
        <w:t>E-mail:</w:t>
      </w:r>
      <w:r w:rsidR="00336D01" w:rsidRPr="00B40A12">
        <w:rPr>
          <w:b/>
          <w:i/>
          <w:szCs w:val="24"/>
        </w:rPr>
        <w:t xml:space="preserve"> silvanak@unochapeco.edu.br</w:t>
      </w:r>
    </w:p>
    <w:p w14:paraId="3D34B1AA" w14:textId="77777777" w:rsidR="00336D01" w:rsidRPr="00B40A12" w:rsidRDefault="00336D01" w:rsidP="008A1488">
      <w:pPr>
        <w:jc w:val="right"/>
        <w:rPr>
          <w:b/>
          <w:i/>
          <w:szCs w:val="24"/>
        </w:rPr>
      </w:pPr>
    </w:p>
    <w:p w14:paraId="30A544FF" w14:textId="44E70921" w:rsidR="00336D01" w:rsidRPr="00B40A12" w:rsidRDefault="00336D01" w:rsidP="00336D01">
      <w:pPr>
        <w:jc w:val="right"/>
        <w:rPr>
          <w:b/>
          <w:szCs w:val="24"/>
        </w:rPr>
      </w:pPr>
      <w:r w:rsidRPr="00B40A12">
        <w:rPr>
          <w:b/>
          <w:szCs w:val="24"/>
        </w:rPr>
        <w:t>Daniela Dal-</w:t>
      </w:r>
      <w:proofErr w:type="spellStart"/>
      <w:r w:rsidRPr="00B40A12">
        <w:rPr>
          <w:b/>
          <w:szCs w:val="24"/>
        </w:rPr>
        <w:t>Cin</w:t>
      </w:r>
      <w:proofErr w:type="spellEnd"/>
    </w:p>
    <w:p w14:paraId="4F54BBB5" w14:textId="77777777" w:rsidR="00336D01" w:rsidRPr="00B40A12" w:rsidRDefault="00336D01" w:rsidP="00336D01">
      <w:pPr>
        <w:jc w:val="right"/>
        <w:rPr>
          <w:b/>
          <w:i/>
          <w:szCs w:val="24"/>
        </w:rPr>
      </w:pPr>
      <w:proofErr w:type="spellStart"/>
      <w:r w:rsidRPr="00B40A12">
        <w:rPr>
          <w:b/>
          <w:szCs w:val="24"/>
        </w:rPr>
        <w:t>Unochapecó</w:t>
      </w:r>
      <w:proofErr w:type="spellEnd"/>
    </w:p>
    <w:p w14:paraId="00B1FD21" w14:textId="1F53B77F" w:rsidR="00336D01" w:rsidRPr="00B40A12" w:rsidRDefault="00336D01" w:rsidP="00336D01">
      <w:pPr>
        <w:jc w:val="right"/>
        <w:rPr>
          <w:b/>
          <w:szCs w:val="24"/>
        </w:rPr>
      </w:pPr>
      <w:r w:rsidRPr="00B40A12">
        <w:rPr>
          <w:b/>
          <w:i/>
          <w:szCs w:val="24"/>
        </w:rPr>
        <w:t>E-mail: danieladc@unochapeco.edu.br</w:t>
      </w:r>
    </w:p>
    <w:p w14:paraId="4D6B4D52" w14:textId="77777777" w:rsidR="00160E08" w:rsidRPr="00B40A12" w:rsidRDefault="00160E08" w:rsidP="00C271A6">
      <w:pPr>
        <w:jc w:val="center"/>
        <w:rPr>
          <w:b/>
          <w:szCs w:val="24"/>
        </w:rPr>
      </w:pPr>
    </w:p>
    <w:p w14:paraId="2403ED7B" w14:textId="77777777" w:rsidR="00160E08" w:rsidRPr="00B40A12" w:rsidRDefault="00160E08" w:rsidP="00944972">
      <w:pPr>
        <w:ind w:firstLine="0"/>
        <w:rPr>
          <w:b/>
        </w:rPr>
      </w:pPr>
    </w:p>
    <w:p w14:paraId="45BA402E" w14:textId="77777777" w:rsidR="00C271A6" w:rsidRPr="00B40A12" w:rsidRDefault="00C271A6" w:rsidP="00944972">
      <w:pPr>
        <w:ind w:firstLine="0"/>
        <w:rPr>
          <w:b/>
          <w:szCs w:val="24"/>
        </w:rPr>
      </w:pPr>
      <w:r w:rsidRPr="00B40A12">
        <w:rPr>
          <w:b/>
          <w:szCs w:val="24"/>
        </w:rPr>
        <w:t xml:space="preserve">Resumo </w:t>
      </w:r>
    </w:p>
    <w:p w14:paraId="69B34C31" w14:textId="09F4509A" w:rsidR="00336D01" w:rsidRPr="00B40A12" w:rsidRDefault="00336D01" w:rsidP="00944972">
      <w:pPr>
        <w:ind w:firstLine="0"/>
        <w:rPr>
          <w:szCs w:val="24"/>
        </w:rPr>
      </w:pPr>
      <w:r w:rsidRPr="00B40A12">
        <w:rPr>
          <w:szCs w:val="24"/>
        </w:rPr>
        <w:t xml:space="preserve">O estudo teve por objetivo </w:t>
      </w:r>
      <w:r w:rsidR="00B40A12" w:rsidRPr="00B40A12">
        <w:t xml:space="preserve">comparar </w:t>
      </w:r>
      <w:r w:rsidR="00BB5970">
        <w:t xml:space="preserve">a evidenciação </w:t>
      </w:r>
      <w:r w:rsidR="00B40A12" w:rsidRPr="00B40A12">
        <w:t xml:space="preserve">de </w:t>
      </w:r>
      <w:r w:rsidR="00BB5970">
        <w:t xml:space="preserve">indicadores de </w:t>
      </w:r>
      <w:r w:rsidR="00B40A12" w:rsidRPr="00B40A12">
        <w:t xml:space="preserve">sustentabilidade das empresas de capital aberto de Santa Catarina, a partir das informações dos relatórios de sustentabilidade do ano de 2017. </w:t>
      </w:r>
      <w:r w:rsidRPr="00B40A12">
        <w:rPr>
          <w:szCs w:val="24"/>
        </w:rPr>
        <w:t xml:space="preserve">Metodologicamente a pesquisa </w:t>
      </w:r>
      <w:r w:rsidR="00B40A12" w:rsidRPr="00B40A12">
        <w:rPr>
          <w:szCs w:val="24"/>
        </w:rPr>
        <w:t xml:space="preserve">é </w:t>
      </w:r>
      <w:r w:rsidRPr="00B40A12">
        <w:rPr>
          <w:szCs w:val="24"/>
        </w:rPr>
        <w:t xml:space="preserve">descritiva, </w:t>
      </w:r>
      <w:r w:rsidR="00B40A12" w:rsidRPr="00B40A12">
        <w:rPr>
          <w:szCs w:val="24"/>
        </w:rPr>
        <w:t xml:space="preserve">realizada por meio de análise documental, caracterizada como </w:t>
      </w:r>
      <w:proofErr w:type="spellStart"/>
      <w:r w:rsidRPr="00B40A12">
        <w:rPr>
          <w:szCs w:val="24"/>
        </w:rPr>
        <w:t>multicasos</w:t>
      </w:r>
      <w:proofErr w:type="spellEnd"/>
      <w:r w:rsidRPr="00B40A12">
        <w:rPr>
          <w:szCs w:val="24"/>
        </w:rPr>
        <w:t xml:space="preserve"> e abordagem de cunho qualitativo</w:t>
      </w:r>
      <w:r w:rsidR="00B40A12" w:rsidRPr="00B40A12">
        <w:rPr>
          <w:szCs w:val="24"/>
        </w:rPr>
        <w:t xml:space="preserve">, considerando 10 empresas de capital aberto de Santa Catarina. </w:t>
      </w:r>
      <w:r w:rsidRPr="00B40A12">
        <w:rPr>
          <w:szCs w:val="24"/>
        </w:rPr>
        <w:t>A análise considerou 2</w:t>
      </w:r>
      <w:r w:rsidR="00E6342B">
        <w:rPr>
          <w:szCs w:val="24"/>
        </w:rPr>
        <w:t>6</w:t>
      </w:r>
      <w:r w:rsidRPr="00B40A12">
        <w:rPr>
          <w:szCs w:val="24"/>
        </w:rPr>
        <w:t xml:space="preserve"> indicadores de sustentabilidade do </w:t>
      </w:r>
      <w:r w:rsidRPr="00B40A12">
        <w:rPr>
          <w:i/>
          <w:szCs w:val="24"/>
        </w:rPr>
        <w:t xml:space="preserve">Global </w:t>
      </w:r>
      <w:proofErr w:type="spellStart"/>
      <w:r w:rsidRPr="00B40A12">
        <w:rPr>
          <w:i/>
          <w:szCs w:val="24"/>
        </w:rPr>
        <w:t>Reporting</w:t>
      </w:r>
      <w:proofErr w:type="spellEnd"/>
      <w:r w:rsidRPr="00B40A12">
        <w:rPr>
          <w:i/>
          <w:szCs w:val="24"/>
        </w:rPr>
        <w:t xml:space="preserve"> </w:t>
      </w:r>
      <w:proofErr w:type="spellStart"/>
      <w:r w:rsidRPr="00B40A12">
        <w:rPr>
          <w:i/>
          <w:szCs w:val="24"/>
        </w:rPr>
        <w:t>Initiative</w:t>
      </w:r>
      <w:proofErr w:type="spellEnd"/>
      <w:r w:rsidRPr="00B40A12">
        <w:rPr>
          <w:szCs w:val="24"/>
        </w:rPr>
        <w:t xml:space="preserve">, e os dados foram coletados nos relatórios de sustentabilidade do ano de 2017 publicados pelas empresas. </w:t>
      </w:r>
      <w:r w:rsidR="00F22BC0">
        <w:rPr>
          <w:szCs w:val="24"/>
        </w:rPr>
        <w:t xml:space="preserve">A análise considerou </w:t>
      </w:r>
      <w:r w:rsidR="002C12A0">
        <w:rPr>
          <w:szCs w:val="24"/>
        </w:rPr>
        <w:t xml:space="preserve">cinco conjunto de indicadores: (i) </w:t>
      </w:r>
      <w:r w:rsidR="00F22BC0">
        <w:rPr>
          <w:szCs w:val="24"/>
        </w:rPr>
        <w:t>perfil organizaciona</w:t>
      </w:r>
      <w:r w:rsidR="002C12A0">
        <w:rPr>
          <w:szCs w:val="24"/>
        </w:rPr>
        <w:t>l, (</w:t>
      </w:r>
      <w:proofErr w:type="spellStart"/>
      <w:r w:rsidR="002C12A0">
        <w:rPr>
          <w:szCs w:val="24"/>
        </w:rPr>
        <w:t>ii</w:t>
      </w:r>
      <w:proofErr w:type="spellEnd"/>
      <w:r w:rsidR="002C12A0">
        <w:rPr>
          <w:szCs w:val="24"/>
        </w:rPr>
        <w:t>) econômicos, (</w:t>
      </w:r>
      <w:proofErr w:type="spellStart"/>
      <w:r w:rsidR="002C12A0">
        <w:rPr>
          <w:szCs w:val="24"/>
        </w:rPr>
        <w:t>iii</w:t>
      </w:r>
      <w:proofErr w:type="spellEnd"/>
      <w:r w:rsidR="002C12A0">
        <w:rPr>
          <w:szCs w:val="24"/>
        </w:rPr>
        <w:t>) de recursos humanos, (</w:t>
      </w:r>
      <w:proofErr w:type="spellStart"/>
      <w:r w:rsidR="002C12A0">
        <w:rPr>
          <w:szCs w:val="24"/>
        </w:rPr>
        <w:t>iv</w:t>
      </w:r>
      <w:proofErr w:type="spellEnd"/>
      <w:r w:rsidR="002C12A0">
        <w:rPr>
          <w:szCs w:val="24"/>
        </w:rPr>
        <w:t xml:space="preserve">) sociais; (v) ambientais. </w:t>
      </w:r>
      <w:r w:rsidRPr="00B40A12">
        <w:rPr>
          <w:szCs w:val="24"/>
        </w:rPr>
        <w:t xml:space="preserve">Os resultados destacaram que o nível da </w:t>
      </w:r>
      <w:r w:rsidR="00925B85">
        <w:rPr>
          <w:szCs w:val="24"/>
        </w:rPr>
        <w:t>divulgação</w:t>
      </w:r>
      <w:r w:rsidRPr="00B40A12">
        <w:rPr>
          <w:szCs w:val="24"/>
        </w:rPr>
        <w:t xml:space="preserve"> dos indicadores analisados é disperso, não existe um padrão de evidenciação das informações, dificultando a análise e a comparação entre as empresas, no entanto</w:t>
      </w:r>
      <w:r w:rsidR="00B40A12" w:rsidRPr="00B40A12">
        <w:rPr>
          <w:szCs w:val="24"/>
        </w:rPr>
        <w:t xml:space="preserve">, observou-se </w:t>
      </w:r>
      <w:r w:rsidRPr="00B40A12">
        <w:rPr>
          <w:szCs w:val="24"/>
        </w:rPr>
        <w:t xml:space="preserve">evidenciação de ações e práticas socioambientais, além dos investimentos com preservação dos recursos naturais, </w:t>
      </w:r>
      <w:r w:rsidR="00B40A12" w:rsidRPr="00B40A12">
        <w:rPr>
          <w:szCs w:val="24"/>
        </w:rPr>
        <w:t xml:space="preserve">especialmente </w:t>
      </w:r>
      <w:r w:rsidRPr="00B40A12">
        <w:rPr>
          <w:szCs w:val="24"/>
        </w:rPr>
        <w:t xml:space="preserve">nos locais </w:t>
      </w:r>
      <w:r w:rsidR="00F22BC0">
        <w:rPr>
          <w:szCs w:val="24"/>
        </w:rPr>
        <w:t>de inserção d</w:t>
      </w:r>
      <w:r w:rsidR="00B40A12" w:rsidRPr="00B40A12">
        <w:rPr>
          <w:szCs w:val="24"/>
        </w:rPr>
        <w:t>as empresas</w:t>
      </w:r>
      <w:r w:rsidRPr="00B40A12">
        <w:rPr>
          <w:szCs w:val="24"/>
        </w:rPr>
        <w:t>. Entre os indicadores observados as empresas C</w:t>
      </w:r>
      <w:r w:rsidR="00944972" w:rsidRPr="00B40A12">
        <w:rPr>
          <w:szCs w:val="24"/>
        </w:rPr>
        <w:t>elesc</w:t>
      </w:r>
      <w:r w:rsidRPr="00B40A12">
        <w:rPr>
          <w:szCs w:val="24"/>
        </w:rPr>
        <w:t xml:space="preserve">, Celulose Irani e </w:t>
      </w:r>
      <w:proofErr w:type="spellStart"/>
      <w:r w:rsidRPr="00B40A12">
        <w:rPr>
          <w:szCs w:val="24"/>
        </w:rPr>
        <w:t>Engie</w:t>
      </w:r>
      <w:proofErr w:type="spellEnd"/>
      <w:r w:rsidRPr="00B40A12">
        <w:rPr>
          <w:szCs w:val="24"/>
        </w:rPr>
        <w:t xml:space="preserve"> Brasil, apresentaram </w:t>
      </w:r>
      <w:r w:rsidR="00925B85">
        <w:rPr>
          <w:szCs w:val="24"/>
        </w:rPr>
        <w:t xml:space="preserve">níveis de </w:t>
      </w:r>
      <w:r w:rsidRPr="00B40A12">
        <w:rPr>
          <w:szCs w:val="24"/>
        </w:rPr>
        <w:t>evidenciação de 92%, 91% e 90% respectivamente. No aspecto social e recursos humanos percebeu-se carência de evidenciação pela</w:t>
      </w:r>
      <w:r w:rsidR="00925B85">
        <w:rPr>
          <w:szCs w:val="24"/>
        </w:rPr>
        <w:t>s empresas</w:t>
      </w:r>
      <w:r w:rsidRPr="00B40A12">
        <w:rPr>
          <w:szCs w:val="24"/>
        </w:rPr>
        <w:t xml:space="preserve"> JBS, Tupy e </w:t>
      </w:r>
      <w:proofErr w:type="spellStart"/>
      <w:r w:rsidRPr="00B40A12">
        <w:rPr>
          <w:szCs w:val="24"/>
        </w:rPr>
        <w:t>C</w:t>
      </w:r>
      <w:r w:rsidR="00944972" w:rsidRPr="00B40A12">
        <w:rPr>
          <w:szCs w:val="24"/>
        </w:rPr>
        <w:t>asan</w:t>
      </w:r>
      <w:proofErr w:type="spellEnd"/>
      <w:r w:rsidR="00944972" w:rsidRPr="00B40A12">
        <w:rPr>
          <w:szCs w:val="24"/>
        </w:rPr>
        <w:t>,</w:t>
      </w:r>
      <w:r w:rsidRPr="00B40A12">
        <w:rPr>
          <w:szCs w:val="24"/>
        </w:rPr>
        <w:t xml:space="preserve"> que foram as empresas com os menores níveis de evidenciação 47%, 58,50% e 60,50% respectivamente. De forma geral o estudo destaca a importância </w:t>
      </w:r>
      <w:r w:rsidR="00944972" w:rsidRPr="00B40A12">
        <w:rPr>
          <w:szCs w:val="24"/>
        </w:rPr>
        <w:t xml:space="preserve">da evidenciação das informações relacionadas às práticas corporativas voltadas aos aspectos sociais, ambientais e econômico-financeiros, bem como </w:t>
      </w:r>
      <w:r w:rsidRPr="00B40A12">
        <w:rPr>
          <w:szCs w:val="24"/>
        </w:rPr>
        <w:t>dos relatórios de sustentabilidade</w:t>
      </w:r>
      <w:r w:rsidR="00944972" w:rsidRPr="00B40A12">
        <w:rPr>
          <w:szCs w:val="24"/>
        </w:rPr>
        <w:t>.</w:t>
      </w:r>
    </w:p>
    <w:p w14:paraId="5FBEFBBD" w14:textId="77777777" w:rsidR="00C271A6" w:rsidRPr="00B40A12" w:rsidRDefault="00C271A6" w:rsidP="00C271A6">
      <w:pPr>
        <w:rPr>
          <w:b/>
          <w:szCs w:val="24"/>
        </w:rPr>
      </w:pPr>
    </w:p>
    <w:p w14:paraId="3CCC68FD" w14:textId="5E18AF25" w:rsidR="00C271A6" w:rsidRPr="00B40A12" w:rsidRDefault="00C271A6" w:rsidP="00944972">
      <w:pPr>
        <w:ind w:firstLine="0"/>
        <w:rPr>
          <w:szCs w:val="24"/>
        </w:rPr>
      </w:pPr>
      <w:r w:rsidRPr="00B40A12">
        <w:rPr>
          <w:b/>
          <w:szCs w:val="24"/>
        </w:rPr>
        <w:t xml:space="preserve">Palavras-chave: </w:t>
      </w:r>
      <w:r w:rsidR="00336D01" w:rsidRPr="00B40A12">
        <w:rPr>
          <w:szCs w:val="24"/>
        </w:rPr>
        <w:t>Relatórios de sustentabilidade; Práticas de Sustentabilidade; Passivos ambientais.</w:t>
      </w:r>
    </w:p>
    <w:p w14:paraId="08E477E6" w14:textId="77777777" w:rsidR="00C271A6" w:rsidRPr="00B40A12" w:rsidRDefault="00C271A6" w:rsidP="00C271A6">
      <w:pPr>
        <w:rPr>
          <w:szCs w:val="24"/>
        </w:rPr>
      </w:pPr>
    </w:p>
    <w:p w14:paraId="6285AAAB" w14:textId="708B84D5" w:rsidR="00B40A12" w:rsidRPr="00B40A12" w:rsidRDefault="00C271A6" w:rsidP="00B40A12">
      <w:pPr>
        <w:ind w:firstLine="0"/>
        <w:rPr>
          <w:szCs w:val="24"/>
        </w:rPr>
      </w:pPr>
      <w:r w:rsidRPr="00B40A12">
        <w:rPr>
          <w:b/>
          <w:szCs w:val="24"/>
        </w:rPr>
        <w:t xml:space="preserve">Linha Temática: </w:t>
      </w:r>
      <w:r w:rsidR="00B40A12" w:rsidRPr="00B40A12">
        <w:rPr>
          <w:rStyle w:val="Forte"/>
          <w:b w:val="0"/>
          <w:bCs w:val="0"/>
          <w:szCs w:val="24"/>
          <w:shd w:val="clear" w:color="auto" w:fill="FFFFFF"/>
        </w:rPr>
        <w:t>Outros temas relevantes em contabilidade.</w:t>
      </w:r>
    </w:p>
    <w:p w14:paraId="52A5B5AA" w14:textId="77777777" w:rsidR="00C271A6" w:rsidRPr="00B40A12" w:rsidRDefault="00C271A6" w:rsidP="00D115C1">
      <w:pPr>
        <w:ind w:firstLine="0"/>
      </w:pPr>
    </w:p>
    <w:p w14:paraId="0C59ECB9" w14:textId="77777777" w:rsidR="00C271A6" w:rsidRPr="00B40A12" w:rsidRDefault="00C271A6" w:rsidP="008A1488">
      <w:pPr>
        <w:ind w:firstLine="0"/>
        <w:rPr>
          <w:b/>
          <w:szCs w:val="24"/>
        </w:rPr>
      </w:pPr>
      <w:r w:rsidRPr="00B40A12">
        <w:rPr>
          <w:b/>
          <w:szCs w:val="24"/>
        </w:rPr>
        <w:lastRenderedPageBreak/>
        <w:t>1 Introdução</w:t>
      </w:r>
    </w:p>
    <w:p w14:paraId="34C2A450" w14:textId="1FDA5288" w:rsidR="008A2DED" w:rsidRPr="00B40A12" w:rsidRDefault="008A2DED" w:rsidP="008A2DED">
      <w:pPr>
        <w:tabs>
          <w:tab w:val="left" w:pos="709"/>
        </w:tabs>
        <w:ind w:firstLine="708"/>
      </w:pPr>
      <w:r w:rsidRPr="00B40A12">
        <w:t>O impacto causado pelas atividades econômicas das organizações tem prejudicado demasiadamente o meio ambiente (</w:t>
      </w:r>
      <w:proofErr w:type="spellStart"/>
      <w:r w:rsidR="00A83394" w:rsidRPr="00B40A12">
        <w:t>Hahn</w:t>
      </w:r>
      <w:proofErr w:type="spellEnd"/>
      <w:r w:rsidR="00A83394" w:rsidRPr="00B40A12">
        <w:t>, Rezende</w:t>
      </w:r>
      <w:r w:rsidR="00944972" w:rsidRPr="00B40A12">
        <w:t>,</w:t>
      </w:r>
      <w:r w:rsidR="00A83394" w:rsidRPr="00B40A12">
        <w:t xml:space="preserve"> &amp; Nossa, 2010). </w:t>
      </w:r>
      <w:r w:rsidRPr="00B40A12">
        <w:rPr>
          <w:sz w:val="23"/>
          <w:szCs w:val="23"/>
        </w:rPr>
        <w:t xml:space="preserve">Para Lima (2009), as empresas </w:t>
      </w:r>
      <w:r w:rsidR="00A83394" w:rsidRPr="00B40A12">
        <w:rPr>
          <w:sz w:val="23"/>
          <w:szCs w:val="23"/>
        </w:rPr>
        <w:t>necessitam crescer</w:t>
      </w:r>
      <w:r w:rsidRPr="00B40A12">
        <w:rPr>
          <w:sz w:val="23"/>
          <w:szCs w:val="23"/>
        </w:rPr>
        <w:t xml:space="preserve"> e, dessa forma, precisam cuidar de seus investimentos e das relações com os </w:t>
      </w:r>
      <w:r w:rsidRPr="00B40A12">
        <w:rPr>
          <w:i/>
          <w:iCs/>
          <w:sz w:val="23"/>
          <w:szCs w:val="23"/>
        </w:rPr>
        <w:t>stakeholders</w:t>
      </w:r>
      <w:r w:rsidRPr="00B40A12">
        <w:rPr>
          <w:sz w:val="23"/>
          <w:szCs w:val="23"/>
        </w:rPr>
        <w:t>.</w:t>
      </w:r>
      <w:r w:rsidRPr="00B40A12">
        <w:t xml:space="preserve"> </w:t>
      </w:r>
      <w:r w:rsidR="00A83394" w:rsidRPr="00B40A12">
        <w:t>Além disso, a</w:t>
      </w:r>
      <w:r w:rsidRPr="00B40A12">
        <w:t xml:space="preserve"> sociedade, o governo e o mercado estão mais exigentes em relação ao comprometimento das empresas com o desenvolvimento sustentável.</w:t>
      </w:r>
    </w:p>
    <w:p w14:paraId="2A2652ED" w14:textId="73FAF599" w:rsidR="008A2DED" w:rsidRPr="00B40A12" w:rsidRDefault="008A2DED" w:rsidP="008A2DED">
      <w:pPr>
        <w:ind w:firstLine="708"/>
      </w:pPr>
      <w:r w:rsidRPr="00B40A12">
        <w:t xml:space="preserve">Isto contribuiu para que as companhias passassem a divulgar com mais transparência os seus processos produtivos alinhados com </w:t>
      </w:r>
      <w:r w:rsidR="00A83394" w:rsidRPr="00B40A12">
        <w:t>a preservação do meio ambiente, sendo que</w:t>
      </w:r>
      <w:r w:rsidRPr="00B40A12">
        <w:t xml:space="preserve"> os consumidores</w:t>
      </w:r>
      <w:r w:rsidR="00A83394" w:rsidRPr="00B40A12">
        <w:t xml:space="preserve"> passaram a dar preferência por</w:t>
      </w:r>
      <w:r w:rsidRPr="00B40A12">
        <w:t xml:space="preserve"> estas empresas, tornando a responsabilidade social das organizações uma vantagem competitiva (</w:t>
      </w:r>
      <w:proofErr w:type="spellStart"/>
      <w:r w:rsidR="00A83394" w:rsidRPr="00B40A12">
        <w:t>Hahn</w:t>
      </w:r>
      <w:proofErr w:type="spellEnd"/>
      <w:r w:rsidR="00944972" w:rsidRPr="00B40A12">
        <w:t xml:space="preserve"> </w:t>
      </w:r>
      <w:r w:rsidR="00944972" w:rsidRPr="00B40A12">
        <w:rPr>
          <w:i/>
          <w:iCs/>
        </w:rPr>
        <w:t>et al.</w:t>
      </w:r>
      <w:r w:rsidR="00A83394" w:rsidRPr="00B40A12">
        <w:rPr>
          <w:i/>
          <w:iCs/>
        </w:rPr>
        <w:t>,</w:t>
      </w:r>
      <w:r w:rsidR="00A83394" w:rsidRPr="00B40A12">
        <w:t xml:space="preserve"> 2010</w:t>
      </w:r>
      <w:r w:rsidRPr="00B40A12">
        <w:t xml:space="preserve">). </w:t>
      </w:r>
      <w:r w:rsidR="00A83394" w:rsidRPr="00B40A12">
        <w:t>A d</w:t>
      </w:r>
      <w:r w:rsidRPr="00B40A12">
        <w:rPr>
          <w:sz w:val="23"/>
          <w:szCs w:val="23"/>
        </w:rPr>
        <w:t>ivulgação socioambiental compreende</w:t>
      </w:r>
      <w:r w:rsidR="00A83394" w:rsidRPr="00B40A12">
        <w:rPr>
          <w:sz w:val="23"/>
          <w:szCs w:val="23"/>
        </w:rPr>
        <w:t>, desse modo,</w:t>
      </w:r>
      <w:r w:rsidRPr="00B40A12">
        <w:rPr>
          <w:sz w:val="23"/>
          <w:szCs w:val="23"/>
        </w:rPr>
        <w:t xml:space="preserve"> informações de caráter ambiental que são divulgadas, obrigatoriamente ou de forma voluntária, pelas empresas em seus relatórios, procurando atender à necessidade dos </w:t>
      </w:r>
      <w:r w:rsidRPr="00B40A12">
        <w:rPr>
          <w:i/>
          <w:iCs/>
          <w:sz w:val="23"/>
          <w:szCs w:val="23"/>
        </w:rPr>
        <w:t>stakeholders</w:t>
      </w:r>
      <w:r w:rsidRPr="00B40A12">
        <w:rPr>
          <w:sz w:val="23"/>
          <w:szCs w:val="23"/>
        </w:rPr>
        <w:t>, ou até mesmo de intensificar sua reputação corporativa (</w:t>
      </w:r>
      <w:r w:rsidR="00F90D17" w:rsidRPr="00B40A12">
        <w:t xml:space="preserve">Almeida-Santos, Vargas, Almeida, &amp; </w:t>
      </w:r>
      <w:proofErr w:type="spellStart"/>
      <w:r w:rsidR="00F90D17" w:rsidRPr="00B40A12">
        <w:t>Lavarda</w:t>
      </w:r>
      <w:proofErr w:type="spellEnd"/>
      <w:r w:rsidR="00F90D17" w:rsidRPr="00B40A12">
        <w:t xml:space="preserve">, </w:t>
      </w:r>
      <w:r w:rsidRPr="00B40A12">
        <w:rPr>
          <w:sz w:val="23"/>
          <w:szCs w:val="23"/>
        </w:rPr>
        <w:t xml:space="preserve">2012). </w:t>
      </w:r>
    </w:p>
    <w:p w14:paraId="1B481AFA" w14:textId="5E26A198" w:rsidR="008A2DED" w:rsidRPr="00B40A12" w:rsidRDefault="008A2DED" w:rsidP="008A2DED">
      <w:pPr>
        <w:ind w:firstLine="708"/>
      </w:pPr>
      <w:r w:rsidRPr="00B40A12">
        <w:t xml:space="preserve">Segundo Barbosa, </w:t>
      </w:r>
      <w:proofErr w:type="spellStart"/>
      <w:r w:rsidRPr="00B40A12">
        <w:t>Leismann</w:t>
      </w:r>
      <w:proofErr w:type="spellEnd"/>
      <w:r w:rsidRPr="00B40A12">
        <w:t xml:space="preserve"> e Johan</w:t>
      </w:r>
      <w:r w:rsidRPr="00B40A12">
        <w:rPr>
          <w:b/>
          <w:bCs/>
          <w:i/>
          <w:iCs/>
        </w:rPr>
        <w:t xml:space="preserve"> </w:t>
      </w:r>
      <w:r w:rsidRPr="00B40A12">
        <w:rPr>
          <w:bCs/>
          <w:iCs/>
        </w:rPr>
        <w:t xml:space="preserve">(2015), </w:t>
      </w:r>
      <w:r w:rsidRPr="00B40A12">
        <w:t>sustentabilidade é um antigo termo originado de conhecimento técnico</w:t>
      </w:r>
      <w:r w:rsidR="00621FDD" w:rsidRPr="00B40A12">
        <w:t xml:space="preserve"> na agricultura no século XIX, sendo a palavra sustentável</w:t>
      </w:r>
      <w:r w:rsidRPr="00B40A12">
        <w:t xml:space="preserve"> derivada do latim </w:t>
      </w:r>
      <w:r w:rsidRPr="00B40A12">
        <w:rPr>
          <w:i/>
        </w:rPr>
        <w:t>sus-tenere</w:t>
      </w:r>
      <w:r w:rsidRPr="00B40A12">
        <w:t>. Porém</w:t>
      </w:r>
      <w:r w:rsidR="00005921">
        <w:t xml:space="preserve"> </w:t>
      </w:r>
      <w:r w:rsidRPr="00B40A12">
        <w:t>a preocupação com a sustentabilidade e o interesse pelo tema deve-se principalmente ao processo de degradação do meio ambiente e dos recursos naturais, provocada pelo acelerado crescimento econômico e populacional ocorrido no século XX.</w:t>
      </w:r>
    </w:p>
    <w:p w14:paraId="383FAA3C" w14:textId="6C3D73D8" w:rsidR="008A2DED" w:rsidRPr="00B40A12" w:rsidRDefault="008A2DED" w:rsidP="008A2DED">
      <w:pPr>
        <w:ind w:firstLine="708"/>
      </w:pPr>
      <w:r w:rsidRPr="00B40A12">
        <w:t xml:space="preserve">Diniz e Callado (2017) indicam que as empresas que praticam a sustentabilidade buscam beneficiar a todos os agentes que se encontram ao seu redor, agindo de forma consciente minimizando impactos negativos das suas atividades. De acordo com </w:t>
      </w:r>
      <w:r w:rsidR="00F90D17" w:rsidRPr="00B40A12">
        <w:t xml:space="preserve">Lana, Bernardo, Nazareth, &amp; Mendonça </w:t>
      </w:r>
      <w:r w:rsidRPr="00B40A12">
        <w:t>(2011) a realização de ações sociais voltadas para a comunidade e consequentemente, a divulgação dessas ações por meio de relatórios ganhou destaque e tornou-se lei em diversos países europeus. Surgem, então, os primeiros relatórios de sustentabilidade ou balanço social, os quais são norteados por Institutos com fins sociais.</w:t>
      </w:r>
    </w:p>
    <w:p w14:paraId="7D728939" w14:textId="033369EC" w:rsidR="008A2DED" w:rsidRPr="00B40A12" w:rsidRDefault="008A2DED" w:rsidP="008A2DED">
      <w:pPr>
        <w:ind w:firstLine="708"/>
        <w:rPr>
          <w:lang w:val="pt-PT"/>
        </w:rPr>
      </w:pPr>
      <w:r w:rsidRPr="00B40A12">
        <w:t xml:space="preserve">A </w:t>
      </w:r>
      <w:r w:rsidRPr="00B40A12">
        <w:rPr>
          <w:i/>
        </w:rPr>
        <w:t xml:space="preserve">Global </w:t>
      </w:r>
      <w:proofErr w:type="spellStart"/>
      <w:r w:rsidRPr="00B40A12">
        <w:rPr>
          <w:i/>
        </w:rPr>
        <w:t>Reporting</w:t>
      </w:r>
      <w:proofErr w:type="spellEnd"/>
      <w:r w:rsidRPr="00B40A12">
        <w:rPr>
          <w:i/>
        </w:rPr>
        <w:t xml:space="preserve"> </w:t>
      </w:r>
      <w:proofErr w:type="spellStart"/>
      <w:r w:rsidRPr="00B40A12">
        <w:rPr>
          <w:i/>
        </w:rPr>
        <w:t>Initiative</w:t>
      </w:r>
      <w:proofErr w:type="spellEnd"/>
      <w:r w:rsidRPr="00B40A12">
        <w:t xml:space="preserve"> </w:t>
      </w:r>
      <w:r w:rsidR="00944972" w:rsidRPr="00B40A12">
        <w:t xml:space="preserve">(GRI), </w:t>
      </w:r>
      <w:r w:rsidR="00415DC4" w:rsidRPr="00B40A12">
        <w:rPr>
          <w:lang w:val="pt-PT"/>
        </w:rPr>
        <w:t>beneficia as empresas e os governos</w:t>
      </w:r>
      <w:r w:rsidRPr="00B40A12">
        <w:rPr>
          <w:lang w:val="pt-PT"/>
        </w:rPr>
        <w:t xml:space="preserve"> por meio de um modelo d</w:t>
      </w:r>
      <w:r w:rsidR="00415DC4" w:rsidRPr="00B40A12">
        <w:rPr>
          <w:lang w:val="pt-PT"/>
        </w:rPr>
        <w:t xml:space="preserve">e relatório de sustentabilidade, </w:t>
      </w:r>
      <w:r w:rsidRPr="00B40A12">
        <w:rPr>
          <w:lang w:val="pt-PT"/>
        </w:rPr>
        <w:t>aceito e rec</w:t>
      </w:r>
      <w:r w:rsidR="00415DC4" w:rsidRPr="00B40A12">
        <w:rPr>
          <w:lang w:val="pt-PT"/>
        </w:rPr>
        <w:t>onhecido mundialmente, atuando na</w:t>
      </w:r>
      <w:r w:rsidRPr="00B40A12">
        <w:rPr>
          <w:lang w:val="pt-PT"/>
        </w:rPr>
        <w:t xml:space="preserve"> forma de comunicar o impacto em questões críticas de sustentabilidade, como mudança climática, direitos humanos, governança e bem-estar social </w:t>
      </w:r>
      <w:r w:rsidRPr="00B40A12">
        <w:t>(GRI, 2017).</w:t>
      </w:r>
      <w:r w:rsidRPr="00B40A12">
        <w:rPr>
          <w:lang w:val="pt-PT"/>
        </w:rPr>
        <w:t xml:space="preserve"> Isso permite que ações reais criem benefícios sociais, ambientais e econômicos para todos. Os padrões de relatórios de sustentabilidade da GRI são desenvolvidos c</w:t>
      </w:r>
      <w:r w:rsidR="00415DC4" w:rsidRPr="00B40A12">
        <w:rPr>
          <w:lang w:val="pt-PT"/>
        </w:rPr>
        <w:t>om contribuições</w:t>
      </w:r>
      <w:r w:rsidRPr="00B40A12">
        <w:rPr>
          <w:lang w:val="pt-PT"/>
        </w:rPr>
        <w:t xml:space="preserve"> de múltiplas partes interessadas e estão enraizados no interesse público </w:t>
      </w:r>
      <w:r w:rsidR="008134D0" w:rsidRPr="00B40A12">
        <w:t>(</w:t>
      </w:r>
      <w:proofErr w:type="spellStart"/>
      <w:r w:rsidR="008134D0" w:rsidRPr="00B40A12">
        <w:t>Munck</w:t>
      </w:r>
      <w:proofErr w:type="spellEnd"/>
      <w:r w:rsidR="008134D0" w:rsidRPr="00B40A12">
        <w:t>,</w:t>
      </w:r>
      <w:r w:rsidRPr="00B40A12">
        <w:t xml:space="preserve"> 2013).</w:t>
      </w:r>
    </w:p>
    <w:p w14:paraId="2E075036" w14:textId="27BA0680" w:rsidR="008A2DED" w:rsidRPr="00B40A12" w:rsidRDefault="00F90D17" w:rsidP="008A2DED">
      <w:pPr>
        <w:ind w:firstLine="708"/>
      </w:pPr>
      <w:r w:rsidRPr="00B40A12">
        <w:t>Lana</w:t>
      </w:r>
      <w:r w:rsidR="00944972" w:rsidRPr="00B40A12">
        <w:t xml:space="preserve"> </w:t>
      </w:r>
      <w:r w:rsidR="00944972" w:rsidRPr="00B40A12">
        <w:rPr>
          <w:i/>
          <w:iCs/>
        </w:rPr>
        <w:t>et al.</w:t>
      </w:r>
      <w:r w:rsidRPr="00B40A12">
        <w:t xml:space="preserve"> (2011), </w:t>
      </w:r>
      <w:r w:rsidR="008A2DED" w:rsidRPr="00B40A12">
        <w:t>destacam que as empresas buscam evidenciar informações para causar impacto positivo junto aos investidores, num mercado cada vez mais competitivo por fontes de investimento, e junto aos consumidores, cada vez mais conscientes da sua capacidade de cobrança. Apesar disso, ainda não há obrigatoriedade na publicação dessas informações, tão pouco não há consenso sobre o conteúdo e a sua forma de</w:t>
      </w:r>
      <w:r w:rsidR="00415DC4" w:rsidRPr="00B40A12">
        <w:t xml:space="preserve"> apresentação</w:t>
      </w:r>
      <w:r w:rsidR="008A2DED" w:rsidRPr="00B40A12">
        <w:t xml:space="preserve"> no Brasil. Todavia, observa-se um volume significativo de informações publicadas, o que está associado com </w:t>
      </w:r>
      <w:r w:rsidR="00415DC4" w:rsidRPr="00B40A12">
        <w:t xml:space="preserve">o </w:t>
      </w:r>
      <w:r w:rsidR="008A2DED" w:rsidRPr="00B40A12">
        <w:t>aumento da importância dos relatórios de sustentabilidade nos últimos anos.</w:t>
      </w:r>
    </w:p>
    <w:p w14:paraId="5980993B" w14:textId="11D2B6E8" w:rsidR="00B920A0" w:rsidRPr="00B40A12" w:rsidRDefault="00B920A0" w:rsidP="00B920A0">
      <w:pPr>
        <w:pStyle w:val="Default"/>
        <w:tabs>
          <w:tab w:val="left" w:pos="709"/>
        </w:tabs>
        <w:ind w:firstLine="708"/>
        <w:jc w:val="both"/>
        <w:rPr>
          <w:color w:val="auto"/>
        </w:rPr>
      </w:pPr>
      <w:r w:rsidRPr="00B40A12">
        <w:rPr>
          <w:color w:val="auto"/>
        </w:rPr>
        <w:t xml:space="preserve">Pesquisas como o de Moraes, Pereira, Milani Filho e </w:t>
      </w:r>
      <w:proofErr w:type="spellStart"/>
      <w:r w:rsidRPr="00B40A12">
        <w:rPr>
          <w:color w:val="auto"/>
        </w:rPr>
        <w:t>Kerr</w:t>
      </w:r>
      <w:proofErr w:type="spellEnd"/>
      <w:r w:rsidRPr="00B40A12">
        <w:rPr>
          <w:color w:val="auto"/>
        </w:rPr>
        <w:t xml:space="preserve"> (2014), Nossa, Rodrigues e Nossa (2017), Peixoto, Santos e Luz (2017), </w:t>
      </w:r>
      <w:proofErr w:type="spellStart"/>
      <w:r w:rsidRPr="00B40A12">
        <w:rPr>
          <w:color w:val="auto"/>
        </w:rPr>
        <w:t>Kneipp</w:t>
      </w:r>
      <w:proofErr w:type="spellEnd"/>
      <w:r w:rsidRPr="00B40A12">
        <w:rPr>
          <w:color w:val="auto"/>
        </w:rPr>
        <w:t xml:space="preserve">, Gomes, </w:t>
      </w:r>
      <w:proofErr w:type="spellStart"/>
      <w:r w:rsidRPr="00B40A12">
        <w:rPr>
          <w:color w:val="auto"/>
        </w:rPr>
        <w:t>Bichieti</w:t>
      </w:r>
      <w:proofErr w:type="spellEnd"/>
      <w:r w:rsidRPr="00B40A12">
        <w:rPr>
          <w:color w:val="auto"/>
        </w:rPr>
        <w:t xml:space="preserve">, Müller, e </w:t>
      </w:r>
      <w:proofErr w:type="spellStart"/>
      <w:r w:rsidRPr="00B40A12">
        <w:rPr>
          <w:color w:val="auto"/>
        </w:rPr>
        <w:t>Motke</w:t>
      </w:r>
      <w:proofErr w:type="spellEnd"/>
      <w:r w:rsidRPr="00B40A12">
        <w:rPr>
          <w:color w:val="auto"/>
        </w:rPr>
        <w:t xml:space="preserve"> (2018), Sales, </w:t>
      </w:r>
      <w:r w:rsidRPr="00B40A12">
        <w:rPr>
          <w:color w:val="auto"/>
        </w:rPr>
        <w:lastRenderedPageBreak/>
        <w:t xml:space="preserve">Rover e Ferreira (2018) e Carvalho Filho, Pimentel, </w:t>
      </w:r>
      <w:proofErr w:type="spellStart"/>
      <w:r w:rsidRPr="00B40A12">
        <w:rPr>
          <w:color w:val="auto"/>
        </w:rPr>
        <w:t>Bertino</w:t>
      </w:r>
      <w:proofErr w:type="spellEnd"/>
      <w:r w:rsidRPr="00B40A12">
        <w:rPr>
          <w:color w:val="auto"/>
        </w:rPr>
        <w:t xml:space="preserve">, e Oliveira (2018), apresentavam como objeto de estudo práticas de sustentabilidade e evidenciação de gastos relacionados </w:t>
      </w:r>
      <w:r w:rsidR="00621FDD" w:rsidRPr="00B40A12">
        <w:rPr>
          <w:color w:val="auto"/>
        </w:rPr>
        <w:t>às</w:t>
      </w:r>
      <w:r w:rsidRPr="00B40A12">
        <w:rPr>
          <w:color w:val="auto"/>
        </w:rPr>
        <w:t xml:space="preserve"> informações ambientais, bem como</w:t>
      </w:r>
      <w:r w:rsidR="00621FDD" w:rsidRPr="00B40A12">
        <w:rPr>
          <w:color w:val="auto"/>
        </w:rPr>
        <w:t>,</w:t>
      </w:r>
      <w:r w:rsidRPr="00B40A12">
        <w:rPr>
          <w:color w:val="auto"/>
        </w:rPr>
        <w:t xml:space="preserve"> sua relação com o desempenho financeiro e socioeconômico em empresas e entidades de diversos setores da economia. </w:t>
      </w:r>
    </w:p>
    <w:p w14:paraId="4C61A841" w14:textId="0B122DDF" w:rsidR="00B920A0" w:rsidRPr="00B40A12" w:rsidRDefault="00B920A0" w:rsidP="00B920A0">
      <w:pPr>
        <w:ind w:firstLine="708"/>
      </w:pPr>
      <w:r w:rsidRPr="00B40A12">
        <w:t xml:space="preserve">De forma geral, nos últimos anos as entidades têm optado por enaltecer a questão da sustentabilidade, há muita informação sendo publicada e o nível de evidenciação vem melhorando, principalmente quando as empresas se sujeitam a participar de algum tipo de certificação com objetivo de ganho econômico e maior participação no mercado. Por outro lado, </w:t>
      </w:r>
      <w:r w:rsidR="00944972" w:rsidRPr="00B40A12">
        <w:t>a</w:t>
      </w:r>
      <w:r w:rsidRPr="00B40A12">
        <w:t xml:space="preserve">inda há muito </w:t>
      </w:r>
      <w:r w:rsidR="00944972" w:rsidRPr="00B40A12">
        <w:t xml:space="preserve">o </w:t>
      </w:r>
      <w:r w:rsidRPr="00B40A12">
        <w:t xml:space="preserve">que melhorar, </w:t>
      </w:r>
      <w:r w:rsidR="00944972" w:rsidRPr="00B40A12">
        <w:t xml:space="preserve">no formato </w:t>
      </w:r>
      <w:r w:rsidRPr="00B40A12">
        <w:t xml:space="preserve">das informações contidas nos relatórios, </w:t>
      </w:r>
      <w:r w:rsidR="00944972" w:rsidRPr="00B40A12">
        <w:t xml:space="preserve">visando </w:t>
      </w:r>
      <w:r w:rsidRPr="00B40A12">
        <w:t>facilita</w:t>
      </w:r>
      <w:r w:rsidR="00944972" w:rsidRPr="00B40A12">
        <w:t xml:space="preserve">r </w:t>
      </w:r>
      <w:r w:rsidRPr="00B40A12">
        <w:t>a an</w:t>
      </w:r>
      <w:r w:rsidR="00944972" w:rsidRPr="00B40A12">
        <w:t>á</w:t>
      </w:r>
      <w:r w:rsidRPr="00B40A12">
        <w:t>lise e entendimento dos usuários das informações</w:t>
      </w:r>
      <w:r w:rsidR="00944972" w:rsidRPr="00B40A12">
        <w:t xml:space="preserve"> (Moraes </w:t>
      </w:r>
      <w:r w:rsidR="00944972" w:rsidRPr="00B40A12">
        <w:rPr>
          <w:i/>
          <w:iCs/>
        </w:rPr>
        <w:t>et al.,</w:t>
      </w:r>
      <w:r w:rsidR="00944972" w:rsidRPr="00B40A12">
        <w:t xml:space="preserve"> 2014, Nossa</w:t>
      </w:r>
      <w:r w:rsidR="00B40A12" w:rsidRPr="00B40A12">
        <w:t xml:space="preserve"> </w:t>
      </w:r>
      <w:r w:rsidR="00B40A12" w:rsidRPr="00B40A12">
        <w:rPr>
          <w:i/>
          <w:iCs/>
        </w:rPr>
        <w:t>et al.</w:t>
      </w:r>
      <w:r w:rsidR="00944972" w:rsidRPr="00B40A12">
        <w:rPr>
          <w:i/>
          <w:iCs/>
        </w:rPr>
        <w:t>,</w:t>
      </w:r>
      <w:r w:rsidR="00944972" w:rsidRPr="00B40A12">
        <w:t xml:space="preserve"> 2017, Peixoto</w:t>
      </w:r>
      <w:r w:rsidR="00B40A12" w:rsidRPr="00B40A12">
        <w:t xml:space="preserve"> </w:t>
      </w:r>
      <w:r w:rsidR="00B40A12" w:rsidRPr="00B40A12">
        <w:rPr>
          <w:i/>
          <w:iCs/>
        </w:rPr>
        <w:t>et al.,</w:t>
      </w:r>
      <w:r w:rsidR="00B40A12" w:rsidRPr="00B40A12">
        <w:t xml:space="preserve"> </w:t>
      </w:r>
      <w:r w:rsidR="00944972" w:rsidRPr="00B40A12">
        <w:t xml:space="preserve">2017, </w:t>
      </w:r>
      <w:proofErr w:type="spellStart"/>
      <w:r w:rsidR="00944972" w:rsidRPr="00B40A12">
        <w:t>Kneipp</w:t>
      </w:r>
      <w:proofErr w:type="spellEnd"/>
      <w:r w:rsidR="00B40A12" w:rsidRPr="00B40A12">
        <w:t xml:space="preserve"> </w:t>
      </w:r>
      <w:r w:rsidR="00B40A12" w:rsidRPr="00B40A12">
        <w:rPr>
          <w:i/>
          <w:iCs/>
        </w:rPr>
        <w:t>et al.,</w:t>
      </w:r>
      <w:r w:rsidR="00B40A12" w:rsidRPr="00B40A12">
        <w:t xml:space="preserve"> </w:t>
      </w:r>
      <w:r w:rsidR="00944972" w:rsidRPr="00B40A12">
        <w:t>2018), Sales</w:t>
      </w:r>
      <w:r w:rsidR="00B40A12" w:rsidRPr="00B40A12">
        <w:t xml:space="preserve"> </w:t>
      </w:r>
      <w:r w:rsidR="00B40A12" w:rsidRPr="00B40A12">
        <w:rPr>
          <w:i/>
          <w:iCs/>
        </w:rPr>
        <w:t>et al.,</w:t>
      </w:r>
      <w:r w:rsidR="00B40A12" w:rsidRPr="00B40A12">
        <w:t xml:space="preserve"> </w:t>
      </w:r>
      <w:r w:rsidR="00944972" w:rsidRPr="00B40A12">
        <w:t>2018</w:t>
      </w:r>
      <w:r w:rsidR="00B40A12" w:rsidRPr="00B40A12">
        <w:t xml:space="preserve">, </w:t>
      </w:r>
      <w:r w:rsidR="00944972" w:rsidRPr="00B40A12">
        <w:t>Carvalho Filho</w:t>
      </w:r>
      <w:r w:rsidR="00B40A12" w:rsidRPr="00B40A12">
        <w:t xml:space="preserve"> </w:t>
      </w:r>
      <w:r w:rsidR="00B40A12" w:rsidRPr="00B40A12">
        <w:rPr>
          <w:i/>
          <w:iCs/>
        </w:rPr>
        <w:t>et al.,</w:t>
      </w:r>
      <w:r w:rsidR="00B40A12" w:rsidRPr="00B40A12">
        <w:t xml:space="preserve"> </w:t>
      </w:r>
      <w:r w:rsidR="00944972" w:rsidRPr="00B40A12">
        <w:t>2018)</w:t>
      </w:r>
      <w:r w:rsidRPr="00B40A12">
        <w:t>.</w:t>
      </w:r>
    </w:p>
    <w:p w14:paraId="699CEEDF" w14:textId="090B69FC" w:rsidR="008A2DED" w:rsidRPr="00B40A12" w:rsidRDefault="00415DC4" w:rsidP="008A2DED">
      <w:pPr>
        <w:ind w:firstLine="708"/>
      </w:pPr>
      <w:r w:rsidRPr="00B40A12">
        <w:t>Diante deste</w:t>
      </w:r>
      <w:r w:rsidR="008A2DED" w:rsidRPr="00B40A12">
        <w:t xml:space="preserve"> contexto, </w:t>
      </w:r>
      <w:r w:rsidRPr="00B40A12">
        <w:t>a problemática norteadora desta</w:t>
      </w:r>
      <w:r w:rsidR="008A2DED" w:rsidRPr="00B40A12">
        <w:t xml:space="preserve"> pesquisa</w:t>
      </w:r>
      <w:r w:rsidRPr="00B40A12">
        <w:t xml:space="preserve"> é</w:t>
      </w:r>
      <w:r w:rsidR="008A2DED" w:rsidRPr="00B40A12">
        <w:t>: Qua</w:t>
      </w:r>
      <w:r w:rsidR="00BB5970">
        <w:t>l o nível de evidenciação dos indicadores de</w:t>
      </w:r>
      <w:r w:rsidR="008A2DED" w:rsidRPr="00B40A12">
        <w:t xml:space="preserve"> sustentabilidade das empresas de capital aberto de Santa Catarina? </w:t>
      </w:r>
      <w:r w:rsidRPr="00B40A12">
        <w:t>Desse modo</w:t>
      </w:r>
      <w:r w:rsidR="008A2DED" w:rsidRPr="00B40A12">
        <w:t xml:space="preserve">, o </w:t>
      </w:r>
      <w:r w:rsidRPr="00B40A12">
        <w:t>objetivo geral do estudo consiste em</w:t>
      </w:r>
      <w:r w:rsidR="008A2DED" w:rsidRPr="00B40A12">
        <w:t xml:space="preserve"> comparar </w:t>
      </w:r>
      <w:r w:rsidR="00BB5970">
        <w:t xml:space="preserve">a evidenciação </w:t>
      </w:r>
      <w:r w:rsidR="00BB5970" w:rsidRPr="00B40A12">
        <w:t xml:space="preserve">de </w:t>
      </w:r>
      <w:r w:rsidR="00BB5970">
        <w:t xml:space="preserve">indicadores de </w:t>
      </w:r>
      <w:r w:rsidR="00BB5970" w:rsidRPr="00B40A12">
        <w:t>sustentabilidade das empresas de capital aberto de Santa Catarina</w:t>
      </w:r>
      <w:r w:rsidR="008A2DED" w:rsidRPr="00B40A12">
        <w:t>, a partir das informações dos relatórios de sustentabilidade do ano de 2017.</w:t>
      </w:r>
    </w:p>
    <w:p w14:paraId="3DB78988" w14:textId="24039D86" w:rsidR="00C64D59" w:rsidRPr="00B40A12" w:rsidRDefault="008A2DED" w:rsidP="00C64D59">
      <w:pPr>
        <w:ind w:firstLine="708"/>
      </w:pPr>
      <w:r w:rsidRPr="00B40A12">
        <w:t>A relevância do estudo se justifica pel</w:t>
      </w:r>
      <w:r w:rsidR="00B40A12">
        <w:t>o contexto das discussões acerca da</w:t>
      </w:r>
      <w:r w:rsidRPr="00B40A12">
        <w:t xml:space="preserve"> </w:t>
      </w:r>
      <w:r w:rsidR="00B40A12">
        <w:t>temática da</w:t>
      </w:r>
      <w:r w:rsidRPr="00B40A12">
        <w:t xml:space="preserve"> sustentabilidade empresarial</w:t>
      </w:r>
      <w:r w:rsidR="00B40A12">
        <w:t xml:space="preserve">, visando contribuir </w:t>
      </w:r>
      <w:r w:rsidR="00C64D59">
        <w:t>com a análise das informações a partir dos r</w:t>
      </w:r>
      <w:r w:rsidR="00C64D59" w:rsidRPr="00B40A12">
        <w:t xml:space="preserve">elatórios </w:t>
      </w:r>
      <w:r w:rsidR="00C64D59">
        <w:t xml:space="preserve">de sustentabilidade. Pondera-se que os indicadores da </w:t>
      </w:r>
      <w:r w:rsidR="00C64D59" w:rsidRPr="00B40A12">
        <w:t xml:space="preserve">GRI apoiam empresas, públicas e privadas, </w:t>
      </w:r>
      <w:r w:rsidR="00C64D59">
        <w:t>independente do porte, na busca por melhorias de práticas (em relação a</w:t>
      </w:r>
      <w:r w:rsidR="00C64D59" w:rsidRPr="00B40A12">
        <w:t xml:space="preserve">o meio ambiente e </w:t>
      </w:r>
      <w:r w:rsidR="00C64D59">
        <w:t>a</w:t>
      </w:r>
      <w:r w:rsidR="00C64D59" w:rsidRPr="00B40A12">
        <w:t xml:space="preserve"> sociedade</w:t>
      </w:r>
      <w:r w:rsidR="00C64D59">
        <w:t>)</w:t>
      </w:r>
      <w:r w:rsidR="00C64D59" w:rsidRPr="00B40A12">
        <w:t xml:space="preserve">, </w:t>
      </w:r>
      <w:r w:rsidR="00C64D59">
        <w:t xml:space="preserve">além de busca pelos resultados econômicos, </w:t>
      </w:r>
      <w:r w:rsidR="00C64D59" w:rsidRPr="00B40A12">
        <w:t xml:space="preserve">melhorando a reputação e fortalecendo a confiança </w:t>
      </w:r>
      <w:r w:rsidR="00C64D59">
        <w:t xml:space="preserve">com os usuários das informações </w:t>
      </w:r>
      <w:r w:rsidR="00C64D59" w:rsidRPr="00B40A12">
        <w:t>(GRI, 2017).</w:t>
      </w:r>
    </w:p>
    <w:p w14:paraId="37427DDA" w14:textId="77777777" w:rsidR="008A2DED" w:rsidRPr="00B40A12" w:rsidRDefault="008A2DED" w:rsidP="008A2DED"/>
    <w:p w14:paraId="0CE2F89A" w14:textId="3CFDFAAF" w:rsidR="008A2DED" w:rsidRPr="00B40A12" w:rsidRDefault="008A2DED" w:rsidP="00D560D9">
      <w:pPr>
        <w:ind w:firstLine="0"/>
        <w:rPr>
          <w:b/>
        </w:rPr>
      </w:pPr>
      <w:r w:rsidRPr="00B40A12">
        <w:rPr>
          <w:b/>
        </w:rPr>
        <w:t xml:space="preserve">2 </w:t>
      </w:r>
      <w:r w:rsidR="00D560D9" w:rsidRPr="00B40A12">
        <w:rPr>
          <w:b/>
        </w:rPr>
        <w:t>Revisão de literatura</w:t>
      </w:r>
    </w:p>
    <w:p w14:paraId="4F061684" w14:textId="77777777" w:rsidR="008A2DED" w:rsidRPr="00B40A12" w:rsidRDefault="008A2DED" w:rsidP="00D560D9">
      <w:pPr>
        <w:ind w:firstLine="0"/>
        <w:rPr>
          <w:b/>
        </w:rPr>
      </w:pPr>
      <w:r w:rsidRPr="00B40A12">
        <w:rPr>
          <w:b/>
        </w:rPr>
        <w:t>2.1 Sustentabilidade organizacional</w:t>
      </w:r>
    </w:p>
    <w:p w14:paraId="379AA1D1" w14:textId="580BC591" w:rsidR="008A2DED" w:rsidRPr="00B40A12" w:rsidRDefault="008A2DED" w:rsidP="008A2DED">
      <w:pPr>
        <w:ind w:firstLine="708"/>
      </w:pPr>
      <w:r w:rsidRPr="00B40A12">
        <w:t>A sustentabilidade organizacional é também compreendida como uma série de políticas interligadas às atividades organizacionais e às tomadas de decisões com o objetivo de garantir que as organizações maximizem os impactos positivos de suas atividades em relação à sociedade, e ainda, que as mesmas exerçam suas atividades por métodos que contemplem a imprescindibilidade de suprir ou exceder as expectativas éticas, legais, comerciais e públicas que as sociedades possuem em relação a elas (</w:t>
      </w:r>
      <w:proofErr w:type="spellStart"/>
      <w:r w:rsidR="00D560D9" w:rsidRPr="00B40A12">
        <w:t>Munck</w:t>
      </w:r>
      <w:proofErr w:type="spellEnd"/>
      <w:r w:rsidR="00D560D9" w:rsidRPr="00B40A12">
        <w:t xml:space="preserve"> &amp; Souza </w:t>
      </w:r>
      <w:r w:rsidRPr="00B40A12">
        <w:t>2012).</w:t>
      </w:r>
    </w:p>
    <w:p w14:paraId="423EAB50" w14:textId="5D5C879D" w:rsidR="008A2DED" w:rsidRPr="00B40A12" w:rsidRDefault="008A2DED" w:rsidP="008A2DED">
      <w:pPr>
        <w:ind w:firstLine="708"/>
      </w:pPr>
      <w:r w:rsidRPr="00B40A12">
        <w:t xml:space="preserve">O tema sustentabilidade ganhou importância nos últimos anos, principalmente no que diz respeito </w:t>
      </w:r>
      <w:r w:rsidR="00B80FF0" w:rsidRPr="00B40A12">
        <w:t>à</w:t>
      </w:r>
      <w:r w:rsidRPr="00B40A12">
        <w:t xml:space="preserve"> preservação e rec</w:t>
      </w:r>
      <w:r w:rsidR="00B80FF0" w:rsidRPr="00B40A12">
        <w:t xml:space="preserve">uperação do meio ambiente. Este fato </w:t>
      </w:r>
      <w:r w:rsidRPr="00B40A12">
        <w:t xml:space="preserve">deve-se principalmente as mudanças climáticas, as catástrofes ambientais e a escassez de recursos naturais indispensáveis </w:t>
      </w:r>
      <w:r w:rsidR="00B80FF0" w:rsidRPr="00B40A12">
        <w:t>à</w:t>
      </w:r>
      <w:r w:rsidRPr="00B40A12">
        <w:t xml:space="preserve"> sobrevivência humana, </w:t>
      </w:r>
      <w:r w:rsidR="00B80FF0" w:rsidRPr="00B40A12">
        <w:t>fauna e flora,</w:t>
      </w:r>
      <w:r w:rsidRPr="00B40A12">
        <w:t xml:space="preserve"> impactando diretamente na cadeia produtiva e na sociedade (</w:t>
      </w:r>
      <w:proofErr w:type="spellStart"/>
      <w:r w:rsidRPr="00B40A12">
        <w:t>P</w:t>
      </w:r>
      <w:r w:rsidR="00D560D9" w:rsidRPr="00B40A12">
        <w:t>hilippi</w:t>
      </w:r>
      <w:proofErr w:type="spellEnd"/>
      <w:r w:rsidRPr="00B40A12">
        <w:t>, 2001).</w:t>
      </w:r>
    </w:p>
    <w:p w14:paraId="793EF47A" w14:textId="76A03F68" w:rsidR="008A2DED" w:rsidRPr="00B40A12" w:rsidRDefault="008A2DED" w:rsidP="008A2DED">
      <w:pPr>
        <w:ind w:firstLine="708"/>
      </w:pPr>
      <w:r w:rsidRPr="00B40A12">
        <w:t xml:space="preserve">Segundo Dias (2015), o conceito de sustentabilidade é definido como o objetivo pretendido pelo desenvolvimento sustentável, ou seja, que apoia </w:t>
      </w:r>
      <w:r w:rsidR="00D560D9" w:rsidRPr="00B40A12">
        <w:t>princípios</w:t>
      </w:r>
      <w:r w:rsidRPr="00B40A12">
        <w:t xml:space="preserve"> de equidade e responsabilidade social, sendo a equidade essencial para a sustentabilidade. </w:t>
      </w:r>
      <w:r w:rsidR="00D560D9" w:rsidRPr="00B40A12">
        <w:t>Também</w:t>
      </w:r>
      <w:r w:rsidRPr="00B40A12">
        <w:t xml:space="preserve"> deve ser entendido como um processo de tomada de </w:t>
      </w:r>
      <w:r w:rsidR="00D560D9" w:rsidRPr="00B40A12">
        <w:t>decisão</w:t>
      </w:r>
      <w:r w:rsidRPr="00B40A12">
        <w:t xml:space="preserve">, de forma de pensar, uma filosofia </w:t>
      </w:r>
      <w:r w:rsidR="00D560D9" w:rsidRPr="00B40A12">
        <w:t>ética</w:t>
      </w:r>
      <w:r w:rsidRPr="00B40A12">
        <w:t>.</w:t>
      </w:r>
    </w:p>
    <w:p w14:paraId="7BD36D08" w14:textId="1A561CCD" w:rsidR="0093545C" w:rsidRPr="00B40A12" w:rsidRDefault="0093545C" w:rsidP="0093545C">
      <w:pPr>
        <w:ind w:firstLine="708"/>
      </w:pPr>
      <w:r w:rsidRPr="00B40A12">
        <w:t>Sendo assim, a sustentabilidade pode ser entendida como a construção da sociedade em um equilíbrio harmonioso entre os interesses econômicos, sociais e ambientais.</w:t>
      </w:r>
      <w:r w:rsidR="00526271" w:rsidRPr="00B40A12">
        <w:t xml:space="preserve"> Para as empresas, ela </w:t>
      </w:r>
      <w:r w:rsidR="00526271" w:rsidRPr="00B40A12">
        <w:lastRenderedPageBreak/>
        <w:t>deve ser entendida de tal forma que proporcione a expansão e crescimento econômico, prestígio e reputação corporativa, um bom relacionamento com os clientes e alta qualidade dos produtos. É também perseguir práticas comerciais éticas, criando empregos sustentáveis, criando valor para todas as partes interessadas da empresa e atendendo às necessidades dos carentes</w:t>
      </w:r>
      <w:r w:rsidR="0059720B">
        <w:t xml:space="preserve"> </w:t>
      </w:r>
      <w:r w:rsidR="00526271" w:rsidRPr="00B40A12">
        <w:t>(</w:t>
      </w:r>
      <w:proofErr w:type="spellStart"/>
      <w:r w:rsidR="00526271" w:rsidRPr="00B40A12">
        <w:t>Székely</w:t>
      </w:r>
      <w:proofErr w:type="spellEnd"/>
      <w:r w:rsidR="00526271" w:rsidRPr="00B40A12">
        <w:t xml:space="preserve"> &amp; </w:t>
      </w:r>
      <w:proofErr w:type="spellStart"/>
      <w:r w:rsidR="00526271" w:rsidRPr="00B40A12">
        <w:t>Knirsch</w:t>
      </w:r>
      <w:proofErr w:type="spellEnd"/>
      <w:r w:rsidR="00526271" w:rsidRPr="00B40A12">
        <w:t xml:space="preserve">, 2005). </w:t>
      </w:r>
    </w:p>
    <w:p w14:paraId="68269B46" w14:textId="5C0AA9B6" w:rsidR="00005921" w:rsidRPr="00B40A12" w:rsidRDefault="00B80FF0" w:rsidP="00005921">
      <w:pPr>
        <w:ind w:firstLine="708"/>
      </w:pPr>
      <w:r w:rsidRPr="00B40A12">
        <w:t>O</w:t>
      </w:r>
      <w:r w:rsidR="008A2DED" w:rsidRPr="00B40A12">
        <w:t>s primeiros movimentos em prol d</w:t>
      </w:r>
      <w:r w:rsidR="00005921">
        <w:t>o desenvolvimento su</w:t>
      </w:r>
      <w:r w:rsidR="0059720B">
        <w:t>stent</w:t>
      </w:r>
      <w:r w:rsidR="00005921">
        <w:t>ável</w:t>
      </w:r>
      <w:r w:rsidR="0059720B">
        <w:t xml:space="preserve"> </w:t>
      </w:r>
      <w:r w:rsidR="008A2DED" w:rsidRPr="00B40A12">
        <w:t>ocorreram entre os anos de 1968 e 1969, onde ambientalistas promoveram uma série</w:t>
      </w:r>
      <w:r w:rsidRPr="00B40A12">
        <w:t xml:space="preserve"> de eventos nos Estados Unidos </w:t>
      </w:r>
      <w:r w:rsidR="008A2DED" w:rsidRPr="00B40A12">
        <w:t>assinalando um profundo mal-estar da população em relaç</w:t>
      </w:r>
      <w:r w:rsidRPr="00B40A12">
        <w:t xml:space="preserve">ão às formas tradicionais. </w:t>
      </w:r>
      <w:r w:rsidR="00005921">
        <w:t>Em</w:t>
      </w:r>
      <w:r w:rsidR="008A2DED" w:rsidRPr="00B40A12">
        <w:t xml:space="preserve"> 1969 </w:t>
      </w:r>
      <w:r w:rsidR="00005921">
        <w:t xml:space="preserve">constitui-se </w:t>
      </w:r>
      <w:r w:rsidR="008A2DED" w:rsidRPr="00B40A12">
        <w:t>uma organização ambientalista de caráter mundial chamada de “Amigos da Terra”</w:t>
      </w:r>
      <w:r w:rsidR="0059720B">
        <w:t xml:space="preserve"> (</w:t>
      </w:r>
      <w:r w:rsidR="0059720B" w:rsidRPr="00B40A12">
        <w:t>Dias</w:t>
      </w:r>
      <w:r w:rsidR="0059720B">
        <w:t xml:space="preserve">, </w:t>
      </w:r>
      <w:r w:rsidR="0059720B" w:rsidRPr="00B40A12">
        <w:t>2015).</w:t>
      </w:r>
      <w:r w:rsidR="008A2DED" w:rsidRPr="00B40A12">
        <w:t xml:space="preserve"> </w:t>
      </w:r>
      <w:r w:rsidR="00005921" w:rsidRPr="00B40A12">
        <w:t>A partir desse marco, surgiram outras organizações e movimentos em prol da temática ambiental, da exploração predatória dos recursos naturais e da poluição do planeta. Essas organizações foram evoluindo com o passar dos anos e em sintonia com o avanço das tecnologias foram aperfeiçoando a forma de transmitir as informações relacionadas ao tema, tornando-se cada vez mais abrangente e rápida (Dias, 2015).</w:t>
      </w:r>
    </w:p>
    <w:p w14:paraId="4B451DA1" w14:textId="00602360" w:rsidR="00B54533" w:rsidRPr="00B40A12" w:rsidRDefault="00B54533" w:rsidP="00B54533">
      <w:pPr>
        <w:ind w:firstLine="708"/>
        <w:rPr>
          <w:b/>
          <w:bCs/>
          <w:szCs w:val="24"/>
        </w:rPr>
      </w:pPr>
      <w:r>
        <w:t xml:space="preserve">As preocupações com a preservação das funções ambientais, para minimizar as externalidades ambientais negativas das atividades econômicas, ao prol das futuras gerações e da sustentabilidade do planeta, são destacadas no Relatório </w:t>
      </w:r>
      <w:proofErr w:type="spellStart"/>
      <w:r>
        <w:t>Brundtland</w:t>
      </w:r>
      <w:proofErr w:type="spellEnd"/>
      <w:r>
        <w:t xml:space="preserve"> (1987), o qual formalizou o conceito de desenvolvimento sustentável, tal relatório oriundo da Comitê organizado pela Organização das Nações Unidas (ONU), enfatiza a necessidade de indicadores para evidenciar as preocupações com o desenvolvimento sustentável do planeta (Kruger, &amp; Petri, 2018).</w:t>
      </w:r>
    </w:p>
    <w:p w14:paraId="16A9DB68" w14:textId="0339CE41" w:rsidR="0093545C" w:rsidRPr="00B40A12" w:rsidRDefault="00B54533" w:rsidP="008A2DED">
      <w:pPr>
        <w:ind w:firstLine="708"/>
      </w:pPr>
      <w:r>
        <w:t>N</w:t>
      </w:r>
      <w:r w:rsidR="0093545C" w:rsidRPr="00B40A12">
        <w:t>este sentido, deve ser ressaltado, como aponta Mo</w:t>
      </w:r>
      <w:r w:rsidR="00984907" w:rsidRPr="00B40A12">
        <w:t>raes</w:t>
      </w:r>
      <w:r w:rsidR="00944972" w:rsidRPr="00B40A12">
        <w:t xml:space="preserve"> </w:t>
      </w:r>
      <w:r w:rsidR="00944972" w:rsidRPr="00B40A12">
        <w:rPr>
          <w:i/>
          <w:iCs/>
        </w:rPr>
        <w:t>et al.</w:t>
      </w:r>
      <w:r w:rsidR="0093545C" w:rsidRPr="00B40A12">
        <w:t xml:space="preserve"> (2014), o papel das grandes corporações para a mudança social e a nova perspectiva voltada em repensar os seus objetivos, a razão de sua existência e finalidades. Os autores ainda esclarecem que os conceitos empresariais devem ser pensados em unir de forma harmoniosa a própria sobrevivência e competitividade dentro do cenário econômico com um maior comprometimento com a responsabilidade ambiental. </w:t>
      </w:r>
    </w:p>
    <w:p w14:paraId="3A644F0A" w14:textId="183317B6" w:rsidR="008A2DED" w:rsidRPr="00B40A12" w:rsidRDefault="008A2DED" w:rsidP="008A2DED">
      <w:pPr>
        <w:ind w:firstLine="708"/>
      </w:pPr>
      <w:r w:rsidRPr="00B40A12">
        <w:t>Enquanto sustentabilidade refere-se à capacidade de manter algo em um estado contínuo, o desenvolvimento sustentável envolve processos integrativos que buscam manter o balanço dinâmico de um sistema complexo em longo prazo</w:t>
      </w:r>
      <w:r w:rsidR="006C536F" w:rsidRPr="00B40A12">
        <w:t>. Logo, sustentabilidade,</w:t>
      </w:r>
      <w:r w:rsidRPr="00B40A12">
        <w:t xml:space="preserve"> pode ser considerada a ideia central do desenvolvimento sustentável, uma vez que a origem, os espaços, os períodos e os contextos de um determinado sistema se integram para um processo contínuo </w:t>
      </w:r>
      <w:r w:rsidR="00D560D9" w:rsidRPr="00B40A12">
        <w:t>de desenvolvimento (</w:t>
      </w:r>
      <w:proofErr w:type="spellStart"/>
      <w:r w:rsidR="00D560D9" w:rsidRPr="00B40A12">
        <w:t>Munck</w:t>
      </w:r>
      <w:proofErr w:type="spellEnd"/>
      <w:r w:rsidRPr="00B40A12">
        <w:t>, 2013).</w:t>
      </w:r>
    </w:p>
    <w:p w14:paraId="353902BB" w14:textId="4E4C7666" w:rsidR="008A2DED" w:rsidRPr="00B40A12" w:rsidRDefault="008A2DED" w:rsidP="008A2DED">
      <w:pPr>
        <w:ind w:firstLine="708"/>
      </w:pPr>
      <w:r w:rsidRPr="00B40A12">
        <w:t xml:space="preserve">A </w:t>
      </w:r>
      <w:r w:rsidR="00D560D9" w:rsidRPr="00B40A12">
        <w:t>Comissão</w:t>
      </w:r>
      <w:r w:rsidRPr="00B40A12">
        <w:t xml:space="preserve"> da ONU para o meio ambiente, em seu </w:t>
      </w:r>
      <w:r w:rsidR="00D560D9" w:rsidRPr="00B40A12">
        <w:t>relatório</w:t>
      </w:r>
      <w:r w:rsidRPr="00B40A12">
        <w:t xml:space="preserve"> </w:t>
      </w:r>
      <w:r w:rsidRPr="00B40A12">
        <w:rPr>
          <w:i/>
        </w:rPr>
        <w:t>Nosso Futuro Comum</w:t>
      </w:r>
      <w:r w:rsidRPr="00B40A12">
        <w:t xml:space="preserve">, caracteriza o conceito de Desenvolvimento Sustentável como a </w:t>
      </w:r>
      <w:r w:rsidR="00D560D9" w:rsidRPr="00B40A12">
        <w:t>síntese</w:t>
      </w:r>
      <w:r w:rsidRPr="00B40A12">
        <w:t xml:space="preserve"> de </w:t>
      </w:r>
      <w:r w:rsidR="00D560D9" w:rsidRPr="00B40A12">
        <w:t>três</w:t>
      </w:r>
      <w:r w:rsidRPr="00B40A12">
        <w:t xml:space="preserve"> objetivos: crescimento </w:t>
      </w:r>
      <w:r w:rsidR="00D560D9" w:rsidRPr="00B40A12">
        <w:t>econômico</w:t>
      </w:r>
      <w:r w:rsidRPr="00B40A12">
        <w:t xml:space="preserve">, equidade social e </w:t>
      </w:r>
      <w:r w:rsidR="00D560D9" w:rsidRPr="00B40A12">
        <w:t>conservação</w:t>
      </w:r>
      <w:r w:rsidRPr="00B40A12">
        <w:t xml:space="preserve"> ambiental. </w:t>
      </w:r>
      <w:r w:rsidR="006C536F" w:rsidRPr="00B40A12">
        <w:t>Nenhum desses três objetivos pode ser</w:t>
      </w:r>
      <w:r w:rsidRPr="00B40A12">
        <w:t xml:space="preserve"> </w:t>
      </w:r>
      <w:r w:rsidR="006C536F" w:rsidRPr="00B40A12">
        <w:t>alcançado sem avanços simultâneos e inter-relacionados</w:t>
      </w:r>
      <w:r w:rsidRPr="00B40A12">
        <w:t xml:space="preserve"> com os outros dois. Nenhum desses pilares pode ser analisado de forma completa isoladamente, há sempre uma </w:t>
      </w:r>
      <w:r w:rsidR="00D560D9" w:rsidRPr="00B40A12">
        <w:t>interdependência</w:t>
      </w:r>
      <w:r w:rsidRPr="00B40A12">
        <w:t xml:space="preserve"> </w:t>
      </w:r>
      <w:r w:rsidR="00984907" w:rsidRPr="00B40A12">
        <w:t>recí</w:t>
      </w:r>
      <w:r w:rsidR="00D560D9" w:rsidRPr="00B40A12">
        <w:t>proca (Dias</w:t>
      </w:r>
      <w:r w:rsidRPr="00B40A12">
        <w:t>, 2015).</w:t>
      </w:r>
    </w:p>
    <w:p w14:paraId="672AA070" w14:textId="018EE9F8" w:rsidR="008A2DED" w:rsidRPr="00B40A12" w:rsidRDefault="008A2DED" w:rsidP="008A2DED">
      <w:pPr>
        <w:ind w:firstLine="708"/>
      </w:pPr>
      <w:r w:rsidRPr="00B40A12">
        <w:t xml:space="preserve">Para </w:t>
      </w:r>
      <w:proofErr w:type="spellStart"/>
      <w:r w:rsidRPr="00B40A12">
        <w:t>Venkatraman</w:t>
      </w:r>
      <w:proofErr w:type="spellEnd"/>
      <w:r w:rsidRPr="00B40A12">
        <w:t xml:space="preserve"> e </w:t>
      </w:r>
      <w:proofErr w:type="spellStart"/>
      <w:r w:rsidRPr="00B40A12">
        <w:t>Nayak</w:t>
      </w:r>
      <w:proofErr w:type="spellEnd"/>
      <w:r w:rsidRPr="00B40A12">
        <w:t xml:space="preserve"> (2015), </w:t>
      </w:r>
      <w:r w:rsidR="00F310AE" w:rsidRPr="00B40A12">
        <w:t xml:space="preserve">o </w:t>
      </w:r>
      <w:r w:rsidRPr="00B40A12">
        <w:t>desenvolvimento sustentável é entendido como um conjunto de ações de inclusão, integração, igualdade, prudência e segurança, uma vez que a literatura informa que as empresas tentam alcançar metas econômicas, sociais e ecológicas de forma independente, resultando em seus negócios.</w:t>
      </w:r>
    </w:p>
    <w:p w14:paraId="1812D141" w14:textId="21BB8B9C" w:rsidR="00AB1497" w:rsidRPr="00B40A12" w:rsidRDefault="00AB1497" w:rsidP="008A2DED">
      <w:pPr>
        <w:ind w:firstLine="708"/>
      </w:pPr>
      <w:r w:rsidRPr="00B40A12">
        <w:t xml:space="preserve">Ainda, conforme </w:t>
      </w:r>
      <w:proofErr w:type="spellStart"/>
      <w:r w:rsidRPr="00B40A12">
        <w:rPr>
          <w:szCs w:val="24"/>
        </w:rPr>
        <w:t>Waas</w:t>
      </w:r>
      <w:proofErr w:type="spellEnd"/>
      <w:r w:rsidRPr="00B40A12">
        <w:rPr>
          <w:szCs w:val="24"/>
        </w:rPr>
        <w:t xml:space="preserve">, </w:t>
      </w:r>
      <w:proofErr w:type="spellStart"/>
      <w:r w:rsidRPr="00B40A12">
        <w:rPr>
          <w:szCs w:val="24"/>
        </w:rPr>
        <w:t>Hugé</w:t>
      </w:r>
      <w:proofErr w:type="spellEnd"/>
      <w:r w:rsidRPr="00B40A12">
        <w:rPr>
          <w:szCs w:val="24"/>
        </w:rPr>
        <w:t xml:space="preserve">, </w:t>
      </w:r>
      <w:proofErr w:type="spellStart"/>
      <w:r w:rsidRPr="00B40A12">
        <w:rPr>
          <w:szCs w:val="24"/>
        </w:rPr>
        <w:t>Verbruggen</w:t>
      </w:r>
      <w:proofErr w:type="spellEnd"/>
      <w:r w:rsidRPr="00B40A12">
        <w:rPr>
          <w:szCs w:val="24"/>
        </w:rPr>
        <w:t xml:space="preserve">, e Wright (2011), desenvolvimento sustentável </w:t>
      </w:r>
      <w:r w:rsidRPr="00B40A12">
        <w:rPr>
          <w:szCs w:val="24"/>
        </w:rPr>
        <w:lastRenderedPageBreak/>
        <w:t xml:space="preserve">como conceito possui um significado que em primeiro lugar visa atender às necessidades e aspirações humanas de tal forma a proteger o meio ambiente que compartilhamos com outras espécies vivas na Terra. Em segundo, incorpora um conjunto de características denominadas como “princípios fundamentais” e oferecem uma perspectiva sobre o conceito de desenvolvimento sustentável, sendo eles o princípio da normatividade, da equidade, da interação e do dinamismo. </w:t>
      </w:r>
    </w:p>
    <w:p w14:paraId="6959E717" w14:textId="1C66BA99" w:rsidR="008A2DED" w:rsidRPr="00B40A12" w:rsidRDefault="008A2DED" w:rsidP="008A2DED">
      <w:pPr>
        <w:ind w:firstLine="708"/>
      </w:pPr>
      <w:r w:rsidRPr="00B40A12">
        <w:t xml:space="preserve">Essa inter-relação entre as </w:t>
      </w:r>
      <w:r w:rsidR="00F310AE" w:rsidRPr="00B40A12">
        <w:t>três</w:t>
      </w:r>
      <w:r w:rsidRPr="00B40A12">
        <w:t xml:space="preserve"> </w:t>
      </w:r>
      <w:r w:rsidR="00F310AE" w:rsidRPr="00B40A12">
        <w:t>dimensões</w:t>
      </w:r>
      <w:r w:rsidRPr="00B40A12">
        <w:t xml:space="preserve"> da sustentabilidade (econômica, social e ambiental), foi traduzida para o </w:t>
      </w:r>
      <w:r w:rsidR="00F310AE" w:rsidRPr="00B40A12">
        <w:t>âmbito</w:t>
      </w:r>
      <w:r w:rsidRPr="00B40A12">
        <w:t xml:space="preserve"> dos </w:t>
      </w:r>
      <w:r w:rsidR="00F310AE" w:rsidRPr="00B40A12">
        <w:t>negócios</w:t>
      </w:r>
      <w:r w:rsidRPr="00B40A12">
        <w:t xml:space="preserve"> por </w:t>
      </w:r>
      <w:r w:rsidRPr="00B40A12">
        <w:rPr>
          <w:i/>
        </w:rPr>
        <w:t xml:space="preserve">John </w:t>
      </w:r>
      <w:proofErr w:type="spellStart"/>
      <w:r w:rsidRPr="00B40A12">
        <w:rPr>
          <w:i/>
        </w:rPr>
        <w:t>Elkington</w:t>
      </w:r>
      <w:proofErr w:type="spellEnd"/>
      <w:r w:rsidRPr="00B40A12">
        <w:t xml:space="preserve">, em seu livro </w:t>
      </w:r>
      <w:proofErr w:type="spellStart"/>
      <w:r w:rsidRPr="00B40A12">
        <w:rPr>
          <w:i/>
        </w:rPr>
        <w:t>Cannibals</w:t>
      </w:r>
      <w:proofErr w:type="spellEnd"/>
      <w:r w:rsidRPr="00B40A12">
        <w:rPr>
          <w:i/>
        </w:rPr>
        <w:t xml:space="preserve"> </w:t>
      </w:r>
      <w:proofErr w:type="spellStart"/>
      <w:r w:rsidRPr="00B40A12">
        <w:rPr>
          <w:i/>
        </w:rPr>
        <w:t>with</w:t>
      </w:r>
      <w:proofErr w:type="spellEnd"/>
      <w:r w:rsidRPr="00B40A12">
        <w:rPr>
          <w:i/>
        </w:rPr>
        <w:t xml:space="preserve"> </w:t>
      </w:r>
      <w:proofErr w:type="spellStart"/>
      <w:r w:rsidRPr="00B40A12">
        <w:rPr>
          <w:i/>
        </w:rPr>
        <w:t>forks</w:t>
      </w:r>
      <w:proofErr w:type="spellEnd"/>
      <w:r w:rsidRPr="00B40A12">
        <w:rPr>
          <w:i/>
        </w:rPr>
        <w:t xml:space="preserve">: </w:t>
      </w:r>
      <w:proofErr w:type="spellStart"/>
      <w:r w:rsidRPr="00B40A12">
        <w:rPr>
          <w:i/>
        </w:rPr>
        <w:t>the</w:t>
      </w:r>
      <w:proofErr w:type="spellEnd"/>
      <w:r w:rsidRPr="00B40A12">
        <w:rPr>
          <w:i/>
        </w:rPr>
        <w:t xml:space="preserve"> triple </w:t>
      </w:r>
      <w:proofErr w:type="spellStart"/>
      <w:r w:rsidRPr="00B40A12">
        <w:rPr>
          <w:i/>
        </w:rPr>
        <w:t>bottom</w:t>
      </w:r>
      <w:proofErr w:type="spellEnd"/>
      <w:r w:rsidRPr="00B40A12">
        <w:rPr>
          <w:i/>
        </w:rPr>
        <w:t xml:space="preserve"> </w:t>
      </w:r>
      <w:proofErr w:type="spellStart"/>
      <w:r w:rsidRPr="00B40A12">
        <w:rPr>
          <w:i/>
        </w:rPr>
        <w:t>line</w:t>
      </w:r>
      <w:proofErr w:type="spellEnd"/>
      <w:r w:rsidRPr="00B40A12">
        <w:rPr>
          <w:i/>
        </w:rPr>
        <w:t xml:space="preserve"> </w:t>
      </w:r>
      <w:proofErr w:type="spellStart"/>
      <w:r w:rsidRPr="00B40A12">
        <w:rPr>
          <w:i/>
        </w:rPr>
        <w:t>of</w:t>
      </w:r>
      <w:proofErr w:type="spellEnd"/>
      <w:r w:rsidRPr="00B40A12">
        <w:rPr>
          <w:i/>
        </w:rPr>
        <w:t xml:space="preserve"> 21st </w:t>
      </w:r>
      <w:proofErr w:type="spellStart"/>
      <w:r w:rsidRPr="00B40A12">
        <w:rPr>
          <w:i/>
        </w:rPr>
        <w:t>century</w:t>
      </w:r>
      <w:proofErr w:type="spellEnd"/>
      <w:r w:rsidRPr="00B40A12">
        <w:rPr>
          <w:i/>
        </w:rPr>
        <w:t xml:space="preserve"> business</w:t>
      </w:r>
      <w:r w:rsidRPr="00B40A12">
        <w:t xml:space="preserve"> (Canibais com garfo e faca: a tripla linha de base nos </w:t>
      </w:r>
      <w:r w:rsidR="00F310AE" w:rsidRPr="00B40A12">
        <w:t>negócios</w:t>
      </w:r>
      <w:r w:rsidRPr="00B40A12">
        <w:t xml:space="preserve"> do </w:t>
      </w:r>
      <w:r w:rsidR="00F310AE" w:rsidRPr="00B40A12">
        <w:t>século</w:t>
      </w:r>
      <w:r w:rsidRPr="00B40A12">
        <w:t xml:space="preserve"> XXI), publicado em 1997. O tripé da sustentabilidade reflete a ideia de que as empresas devem medir o valor que geram ou destroem no âmbito </w:t>
      </w:r>
      <w:r w:rsidR="00F310AE" w:rsidRPr="00B40A12">
        <w:t>econômico-financeiro, social e ambiental (Dias</w:t>
      </w:r>
      <w:r w:rsidRPr="00B40A12">
        <w:t>, 2015).</w:t>
      </w:r>
    </w:p>
    <w:p w14:paraId="32049DD9" w14:textId="194C3864" w:rsidR="0017293B" w:rsidRPr="00B40A12" w:rsidRDefault="0017293B" w:rsidP="0017293B">
      <w:pPr>
        <w:ind w:firstLine="708"/>
      </w:pPr>
      <w:r w:rsidRPr="00B40A12">
        <w:t xml:space="preserve">A formação da consciência ecológica, embasada no reconhecimento dos direitos ambientais, como um direito fundamental para a vida, certamente crescerá junto à </w:t>
      </w:r>
      <w:r w:rsidR="005807F2" w:rsidRPr="00B40A12">
        <w:t>população</w:t>
      </w:r>
      <w:r w:rsidRPr="00B40A12">
        <w:t xml:space="preserve"> </w:t>
      </w:r>
      <w:r w:rsidR="005807F2" w:rsidRPr="00B40A12">
        <w:t>na medida em que</w:t>
      </w:r>
      <w:r w:rsidRPr="00B40A12">
        <w:t xml:space="preserve"> se multipliquem as entidades e grupos que discutam e mon</w:t>
      </w:r>
      <w:r w:rsidR="005807F2" w:rsidRPr="00B40A12">
        <w:t>itorem o seu meio ambiente (Dias</w:t>
      </w:r>
      <w:r w:rsidRPr="00B40A12">
        <w:t xml:space="preserve">, 2015). Nesse contexto destaca-se, a </w:t>
      </w:r>
      <w:r w:rsidR="005807F2" w:rsidRPr="00B40A12">
        <w:t>importância</w:t>
      </w:r>
      <w:r w:rsidRPr="00B40A12">
        <w:t xml:space="preserve"> do setor privado, pois este pode potencialmente desempenhar um papel integral no desenvolvimento </w:t>
      </w:r>
      <w:r w:rsidR="005807F2" w:rsidRPr="00B40A12">
        <w:t>sustentável</w:t>
      </w:r>
      <w:r w:rsidRPr="00B40A12">
        <w:t xml:space="preserve">, fornecendo recursos financeiros e humanos, </w:t>
      </w:r>
      <w:r w:rsidR="005807F2" w:rsidRPr="00B40A12">
        <w:t>inovação</w:t>
      </w:r>
      <w:r w:rsidRPr="00B40A12">
        <w:t>, infraestrutura e tecnologia a fim de promover práticas sustentáveis por meio das organizações (</w:t>
      </w:r>
      <w:proofErr w:type="spellStart"/>
      <w:r w:rsidRPr="00B40A12">
        <w:t>M</w:t>
      </w:r>
      <w:r w:rsidR="005807F2" w:rsidRPr="00B40A12">
        <w:t>un</w:t>
      </w:r>
      <w:r w:rsidR="00984907" w:rsidRPr="00B40A12">
        <w:t>c</w:t>
      </w:r>
      <w:r w:rsidR="005807F2" w:rsidRPr="00B40A12">
        <w:t>k</w:t>
      </w:r>
      <w:proofErr w:type="spellEnd"/>
      <w:r w:rsidRPr="00B40A12">
        <w:t>, 2014).</w:t>
      </w:r>
    </w:p>
    <w:p w14:paraId="76284FFE" w14:textId="77777777" w:rsidR="0017293B" w:rsidRPr="00B40A12" w:rsidRDefault="0017293B" w:rsidP="0017293B">
      <w:pPr>
        <w:ind w:firstLine="708"/>
      </w:pPr>
    </w:p>
    <w:p w14:paraId="0391AC07" w14:textId="77777777" w:rsidR="0017293B" w:rsidRPr="00B40A12" w:rsidRDefault="0017293B" w:rsidP="005807F2">
      <w:pPr>
        <w:ind w:firstLine="0"/>
        <w:rPr>
          <w:b/>
        </w:rPr>
      </w:pPr>
      <w:r w:rsidRPr="00B40A12">
        <w:rPr>
          <w:b/>
        </w:rPr>
        <w:t xml:space="preserve">2.2 Relatórios de sustentabilidade </w:t>
      </w:r>
    </w:p>
    <w:p w14:paraId="068139A0" w14:textId="770E9C73" w:rsidR="0017293B" w:rsidRPr="00B40A12" w:rsidRDefault="0017293B" w:rsidP="0017293B">
      <w:pPr>
        <w:ind w:firstLine="708"/>
      </w:pPr>
      <w:r w:rsidRPr="00B40A12">
        <w:t xml:space="preserve">Para documentar, mensurar e evidenciar todos os gastos e investimentos que as organizações destinam </w:t>
      </w:r>
      <w:r w:rsidR="00005921">
        <w:t xml:space="preserve">para com o meio ambiente e a comunidade, visando </w:t>
      </w:r>
      <w:r w:rsidRPr="00B40A12">
        <w:t>promover o desenvolvimento de forma sustentável,</w:t>
      </w:r>
      <w:r w:rsidR="00D826CF" w:rsidRPr="00B40A12">
        <w:t xml:space="preserve"> surge</w:t>
      </w:r>
      <w:r w:rsidR="00005921">
        <w:t>m</w:t>
      </w:r>
      <w:r w:rsidRPr="00B40A12">
        <w:t xml:space="preserve"> os relatórios de sustentabilidade ou os </w:t>
      </w:r>
      <w:r w:rsidRPr="00B40A12">
        <w:rPr>
          <w:szCs w:val="24"/>
        </w:rPr>
        <w:t xml:space="preserve">balanços sociais </w:t>
      </w:r>
      <w:r w:rsidR="00D826CF" w:rsidRPr="00B40A12">
        <w:rPr>
          <w:szCs w:val="24"/>
        </w:rPr>
        <w:t xml:space="preserve">(FIPECAFI, </w:t>
      </w:r>
      <w:r w:rsidRPr="00B40A12">
        <w:rPr>
          <w:szCs w:val="24"/>
        </w:rPr>
        <w:t>2000). Estes</w:t>
      </w:r>
      <w:r w:rsidRPr="00B40A12">
        <w:t xml:space="preserve"> devem oferecer uma </w:t>
      </w:r>
      <w:r w:rsidR="005807F2" w:rsidRPr="00B40A12">
        <w:t>descrição</w:t>
      </w:r>
      <w:r w:rsidRPr="00B40A12">
        <w:t xml:space="preserve"> do desempenho da </w:t>
      </w:r>
      <w:r w:rsidR="005807F2" w:rsidRPr="00B40A12">
        <w:t>organização</w:t>
      </w:r>
      <w:r w:rsidRPr="00B40A12">
        <w:t xml:space="preserve"> relatora, incluindo informações de cunho social, ambiental e econômico. </w:t>
      </w:r>
    </w:p>
    <w:p w14:paraId="268C61A1" w14:textId="5ECAA093" w:rsidR="0017293B" w:rsidRPr="00B40A12" w:rsidRDefault="0017293B" w:rsidP="0017293B">
      <w:pPr>
        <w:ind w:firstLine="708"/>
      </w:pPr>
      <w:r w:rsidRPr="00B40A12">
        <w:t>Balanço social surgiu na década de 70 na França, segundo Tinoco (1984, p. 10), é “</w:t>
      </w:r>
      <w:r w:rsidR="005807F2" w:rsidRPr="00B40A12">
        <w:t xml:space="preserve">[...] </w:t>
      </w:r>
      <w:r w:rsidRPr="00B40A12">
        <w:t xml:space="preserve">um instrumento de gestão e informação que visa reportar </w:t>
      </w:r>
      <w:r w:rsidR="005807F2" w:rsidRPr="00B40A12">
        <w:t>informações</w:t>
      </w:r>
      <w:r w:rsidRPr="00B40A12">
        <w:t xml:space="preserve"> de cunho </w:t>
      </w:r>
      <w:r w:rsidR="005807F2" w:rsidRPr="00B40A12">
        <w:t>econômico</w:t>
      </w:r>
      <w:r w:rsidRPr="00B40A12">
        <w:t xml:space="preserve"> e social, do que aconteceu e acontece na entidade, aos mais diferenciados </w:t>
      </w:r>
      <w:r w:rsidR="005807F2" w:rsidRPr="00B40A12">
        <w:t>usuários</w:t>
      </w:r>
      <w:r w:rsidRPr="00B40A12">
        <w:t>, dentre estes</w:t>
      </w:r>
      <w:r w:rsidR="005807F2" w:rsidRPr="00B40A12">
        <w:t xml:space="preserve"> os assalariados”. Conforme Tino</w:t>
      </w:r>
      <w:r w:rsidRPr="00B40A12">
        <w:t>co (2010), o Balanço Social utiliza indicadores e informações de cunh</w:t>
      </w:r>
      <w:r w:rsidR="0017220C" w:rsidRPr="00B40A12">
        <w:t>o social, ambiental e econômico</w:t>
      </w:r>
      <w:r w:rsidRPr="00B40A12">
        <w:t xml:space="preserve">, para divulgar as práticas socioambientais das organizações. </w:t>
      </w:r>
    </w:p>
    <w:p w14:paraId="728A214C" w14:textId="70867F22" w:rsidR="0017293B" w:rsidRPr="00B40A12" w:rsidRDefault="0017293B" w:rsidP="0017293B">
      <w:pPr>
        <w:ind w:firstLine="708"/>
      </w:pPr>
      <w:r w:rsidRPr="00B40A12">
        <w:t>Neste aspecto, empresas que possam causar maiores danos ambientais sofrem, por consequência, maiores pressões para adotar ações mais sustentáveis e,</w:t>
      </w:r>
      <w:r w:rsidR="00D826CF" w:rsidRPr="00B40A12">
        <w:t xml:space="preserve"> por conseguinte, divulgar</w:t>
      </w:r>
      <w:r w:rsidRPr="00B40A12">
        <w:t xml:space="preserve"> informações</w:t>
      </w:r>
      <w:r w:rsidR="00D826CF" w:rsidRPr="00B40A12">
        <w:t xml:space="preserve"> acerca de suas ações voltadas à sustentabilidade</w:t>
      </w:r>
      <w:r w:rsidR="00C64D59">
        <w:t xml:space="preserve">. Estas empresas </w:t>
      </w:r>
      <w:r w:rsidR="00C64D59" w:rsidRPr="00B40A12">
        <w:t xml:space="preserve">tendem a evidenciar </w:t>
      </w:r>
      <w:r w:rsidR="00C64D59">
        <w:t>maior</w:t>
      </w:r>
      <w:r w:rsidR="00C64D59" w:rsidRPr="00B40A12">
        <w:t xml:space="preserve"> volume de informações voluntárias de natureza socioambiental</w:t>
      </w:r>
      <w:r w:rsidR="00C64D59">
        <w:t xml:space="preserve">, </w:t>
      </w:r>
      <w:r w:rsidR="00C64D59" w:rsidRPr="00B40A12">
        <w:t xml:space="preserve">para alcançarem legitimidade perante a sociedade </w:t>
      </w:r>
      <w:r w:rsidRPr="00B40A12">
        <w:t>(</w:t>
      </w:r>
      <w:r w:rsidR="00BA448E" w:rsidRPr="00B40A12">
        <w:t xml:space="preserve">Sampaio, Gomes, Bruni, &amp; Dias Filho, </w:t>
      </w:r>
      <w:r w:rsidRPr="00B40A12">
        <w:t>2012).</w:t>
      </w:r>
    </w:p>
    <w:p w14:paraId="1736EFCB" w14:textId="70095775" w:rsidR="0017293B" w:rsidRPr="00B40A12" w:rsidRDefault="00C64D59" w:rsidP="0017293B">
      <w:pPr>
        <w:ind w:firstLine="708"/>
      </w:pPr>
      <w:r>
        <w:t xml:space="preserve">O </w:t>
      </w:r>
      <w:r w:rsidR="0017293B" w:rsidRPr="00B40A12">
        <w:t xml:space="preserve">Balanço social constitui então um instrumento de controle e de tomada de </w:t>
      </w:r>
      <w:r w:rsidR="00BA448E" w:rsidRPr="00B40A12">
        <w:t>decisões</w:t>
      </w:r>
      <w:r w:rsidR="0017293B" w:rsidRPr="00B40A12">
        <w:t xml:space="preserve">, de grande utilidade para a </w:t>
      </w:r>
      <w:r w:rsidR="00BA448E" w:rsidRPr="00B40A12">
        <w:t>direção</w:t>
      </w:r>
      <w:r w:rsidR="0017293B" w:rsidRPr="00B40A12">
        <w:t xml:space="preserve"> da empresa, permitindo melhorar o ambiente interno e clarificar alguns objetivos </w:t>
      </w:r>
      <w:r w:rsidR="00D826CF" w:rsidRPr="00B40A12">
        <w:t>em médio prazo. E</w:t>
      </w:r>
      <w:r w:rsidR="0017293B" w:rsidRPr="00B40A12">
        <w:t xml:space="preserve">m alguns </w:t>
      </w:r>
      <w:r w:rsidR="00BA448E" w:rsidRPr="00B40A12">
        <w:t>países</w:t>
      </w:r>
      <w:r w:rsidR="0017293B" w:rsidRPr="00B40A12">
        <w:t xml:space="preserve"> </w:t>
      </w:r>
      <w:r w:rsidR="00D826CF" w:rsidRPr="00B40A12">
        <w:t>o balanço social constitui</w:t>
      </w:r>
      <w:r w:rsidR="0017293B" w:rsidRPr="00B40A12">
        <w:t xml:space="preserve"> um bom instrumento de trabalho para as </w:t>
      </w:r>
      <w:r w:rsidR="00BA448E" w:rsidRPr="00B40A12">
        <w:t>negociações</w:t>
      </w:r>
      <w:r w:rsidR="0017293B" w:rsidRPr="00B40A12">
        <w:t xml:space="preserve"> laborais entre a </w:t>
      </w:r>
      <w:r w:rsidR="00BA448E" w:rsidRPr="00B40A12">
        <w:t>direção</w:t>
      </w:r>
      <w:r w:rsidR="0017293B" w:rsidRPr="00B40A12">
        <w:t xml:space="preserve"> da empresa e os sindicatos (T</w:t>
      </w:r>
      <w:r w:rsidR="00BA448E" w:rsidRPr="00B40A12">
        <w:t>inoco</w:t>
      </w:r>
      <w:r w:rsidR="0017293B" w:rsidRPr="00B40A12">
        <w:t>, 2010).</w:t>
      </w:r>
    </w:p>
    <w:p w14:paraId="319A0747" w14:textId="7F9BB692" w:rsidR="0017293B" w:rsidRPr="00B40A12" w:rsidRDefault="00C64D59" w:rsidP="0017293B">
      <w:pPr>
        <w:ind w:firstLine="708"/>
      </w:pPr>
      <w:r>
        <w:t xml:space="preserve">Na atualidade, identifica-se </w:t>
      </w:r>
      <w:r w:rsidR="0017293B" w:rsidRPr="00B40A12">
        <w:t>alguns modelos de relatório</w:t>
      </w:r>
      <w:r>
        <w:t>s</w:t>
      </w:r>
      <w:r w:rsidR="0017293B" w:rsidRPr="00B40A12">
        <w:t xml:space="preserve"> de sustentabilidade, vinculados à elaboração e evidenciação das informações socioambientais, como o modelo do Instituto Brasileiro de </w:t>
      </w:r>
      <w:r w:rsidR="00BA448E" w:rsidRPr="00B40A12">
        <w:t>Análises</w:t>
      </w:r>
      <w:r w:rsidR="0017293B" w:rsidRPr="00B40A12">
        <w:t xml:space="preserve"> Sociais e </w:t>
      </w:r>
      <w:r w:rsidR="00BA448E" w:rsidRPr="00B40A12">
        <w:t>Econômicas</w:t>
      </w:r>
      <w:r w:rsidR="0017293B" w:rsidRPr="00B40A12">
        <w:t xml:space="preserve"> (IBASE), Instituto Ethos e </w:t>
      </w:r>
      <w:r w:rsidR="0017293B" w:rsidRPr="00B40A12">
        <w:rPr>
          <w:i/>
        </w:rPr>
        <w:t xml:space="preserve">Global </w:t>
      </w:r>
      <w:proofErr w:type="spellStart"/>
      <w:r w:rsidR="0017293B" w:rsidRPr="00B40A12">
        <w:rPr>
          <w:i/>
        </w:rPr>
        <w:t>Reporting</w:t>
      </w:r>
      <w:proofErr w:type="spellEnd"/>
      <w:r w:rsidR="0017293B" w:rsidRPr="00B40A12">
        <w:rPr>
          <w:i/>
        </w:rPr>
        <w:t xml:space="preserve"> </w:t>
      </w:r>
      <w:proofErr w:type="spellStart"/>
      <w:r w:rsidR="0017293B" w:rsidRPr="00B40A12">
        <w:rPr>
          <w:i/>
        </w:rPr>
        <w:t>Initiative</w:t>
      </w:r>
      <w:proofErr w:type="spellEnd"/>
      <w:r w:rsidR="0017293B" w:rsidRPr="00B40A12">
        <w:t xml:space="preserve"> (GRI). </w:t>
      </w:r>
    </w:p>
    <w:p w14:paraId="7D160209" w14:textId="35E6F27F" w:rsidR="0017293B" w:rsidRPr="00B40A12" w:rsidRDefault="0017293B" w:rsidP="0017293B">
      <w:pPr>
        <w:ind w:firstLine="708"/>
      </w:pPr>
      <w:r w:rsidRPr="00B40A12">
        <w:lastRenderedPageBreak/>
        <w:t>Po</w:t>
      </w:r>
      <w:r w:rsidR="00D826CF" w:rsidRPr="00B40A12">
        <w:t>r entender que a simplicidade e</w:t>
      </w:r>
      <w:r w:rsidRPr="00B40A12">
        <w:t xml:space="preserve"> a garantia do envolvimento do maior </w:t>
      </w:r>
      <w:r w:rsidR="00BA448E" w:rsidRPr="00B40A12">
        <w:t>número</w:t>
      </w:r>
      <w:r w:rsidRPr="00B40A12">
        <w:t xml:space="preserve"> de </w:t>
      </w:r>
      <w:r w:rsidR="00BA448E" w:rsidRPr="00B40A12">
        <w:t>corporações</w:t>
      </w:r>
      <w:r w:rsidRPr="00B40A12">
        <w:t xml:space="preserve">, o IBASE, em parceria com diversos representantes de empresas </w:t>
      </w:r>
      <w:r w:rsidR="00BA448E" w:rsidRPr="00B40A12">
        <w:t>públicas</w:t>
      </w:r>
      <w:r w:rsidRPr="00B40A12">
        <w:t xml:space="preserve"> e privadas, a partir de </w:t>
      </w:r>
      <w:r w:rsidR="00BA448E" w:rsidRPr="00B40A12">
        <w:t>inúmeras</w:t>
      </w:r>
      <w:r w:rsidRPr="00B40A12">
        <w:t xml:space="preserve"> </w:t>
      </w:r>
      <w:r w:rsidR="00BA448E" w:rsidRPr="00B40A12">
        <w:t>reuniões</w:t>
      </w:r>
      <w:r w:rsidRPr="00B40A12">
        <w:t xml:space="preserve"> e debates com </w:t>
      </w:r>
      <w:r w:rsidR="00BA448E" w:rsidRPr="00B40A12">
        <w:t>vários</w:t>
      </w:r>
      <w:r w:rsidRPr="00B40A12">
        <w:t xml:space="preserve"> setores da sociedade, desenvolveu um modelo que tem a vantagem de estimular todas as empresas a divulgar seu </w:t>
      </w:r>
      <w:r w:rsidR="00BA448E" w:rsidRPr="00B40A12">
        <w:t>Balanço</w:t>
      </w:r>
      <w:r w:rsidRPr="00B40A12">
        <w:t xml:space="preserve"> Social, independentemente do tamanho e setor (T</w:t>
      </w:r>
      <w:r w:rsidR="00BA448E" w:rsidRPr="00B40A12">
        <w:t>inoco</w:t>
      </w:r>
      <w:r w:rsidRPr="00B40A12">
        <w:t>, 2010).</w:t>
      </w:r>
    </w:p>
    <w:p w14:paraId="50590BE7" w14:textId="6C6423B7" w:rsidR="0017293B" w:rsidRPr="00B40A12" w:rsidRDefault="0017293B" w:rsidP="0017293B">
      <w:pPr>
        <w:ind w:firstLine="708"/>
      </w:pPr>
      <w:r w:rsidRPr="00B40A12">
        <w:t xml:space="preserve">O Instituto Ethos publicou em 2007 um Guia de </w:t>
      </w:r>
      <w:r w:rsidR="00BA448E" w:rsidRPr="00B40A12">
        <w:t>Elaboração</w:t>
      </w:r>
      <w:r w:rsidRPr="00B40A12">
        <w:t xml:space="preserve"> do </w:t>
      </w:r>
      <w:r w:rsidR="00BA448E" w:rsidRPr="00B40A12">
        <w:t>Balanço</w:t>
      </w:r>
      <w:r w:rsidRPr="00B40A12">
        <w:t xml:space="preserve"> Social e </w:t>
      </w:r>
      <w:r w:rsidR="00BA448E" w:rsidRPr="00B40A12">
        <w:t>Relatório</w:t>
      </w:r>
      <w:r w:rsidRPr="00B40A12">
        <w:t xml:space="preserve"> de Sustentabilidade que buscava incentivar as empresas a perceberem </w:t>
      </w:r>
      <w:r w:rsidR="00BA448E" w:rsidRPr="00B40A12">
        <w:t>quão</w:t>
      </w:r>
      <w:r w:rsidRPr="00B40A12">
        <w:t xml:space="preserve"> intrinsecamente a </w:t>
      </w:r>
      <w:r w:rsidR="00BA448E" w:rsidRPr="00B40A12">
        <w:t>publicação</w:t>
      </w:r>
      <w:r w:rsidRPr="00B40A12">
        <w:t xml:space="preserve"> do </w:t>
      </w:r>
      <w:r w:rsidR="00BA448E" w:rsidRPr="00B40A12">
        <w:t>Balanço</w:t>
      </w:r>
      <w:r w:rsidRPr="00B40A12">
        <w:t xml:space="preserve"> Social está relacionada à </w:t>
      </w:r>
      <w:r w:rsidR="00BA448E" w:rsidRPr="00B40A12">
        <w:t>gestão</w:t>
      </w:r>
      <w:r w:rsidRPr="00B40A12">
        <w:t xml:space="preserve"> da responsabilidade social. Sendo que o objetivo principal era de apontar os elementos fundamentais na </w:t>
      </w:r>
      <w:r w:rsidR="00BA448E" w:rsidRPr="00B40A12">
        <w:t>elaboração</w:t>
      </w:r>
      <w:r w:rsidRPr="00B40A12">
        <w:t xml:space="preserve"> do </w:t>
      </w:r>
      <w:r w:rsidR="00BA448E" w:rsidRPr="00B40A12">
        <w:t>Balanço</w:t>
      </w:r>
      <w:r w:rsidRPr="00B40A12">
        <w:t xml:space="preserve"> Social, tendo como </w:t>
      </w:r>
      <w:r w:rsidR="00BA448E" w:rsidRPr="00B40A12">
        <w:t>referência</w:t>
      </w:r>
      <w:r w:rsidRPr="00B40A12">
        <w:t xml:space="preserve"> as metodologias IBASE e GRI. O Guia evidencia diretrizes gerais que ajudam as empresas a planejar, organizar e a divulgar as </w:t>
      </w:r>
      <w:r w:rsidR="00BA448E" w:rsidRPr="00B40A12">
        <w:t>informações</w:t>
      </w:r>
      <w:r w:rsidRPr="00B40A12">
        <w:t xml:space="preserve"> sobre os desafios da </w:t>
      </w:r>
      <w:r w:rsidR="00BA448E" w:rsidRPr="00B40A12">
        <w:t>estratégia</w:t>
      </w:r>
      <w:r w:rsidRPr="00B40A12">
        <w:t xml:space="preserve"> socioambiental e a </w:t>
      </w:r>
      <w:r w:rsidR="00BA448E" w:rsidRPr="00B40A12">
        <w:t>coerência</w:t>
      </w:r>
      <w:r w:rsidRPr="00B40A12">
        <w:t xml:space="preserve"> </w:t>
      </w:r>
      <w:r w:rsidR="00BA448E" w:rsidRPr="00B40A12">
        <w:t>ética</w:t>
      </w:r>
      <w:r w:rsidRPr="00B40A12">
        <w:t xml:space="preserve"> das </w:t>
      </w:r>
      <w:r w:rsidR="00BA448E" w:rsidRPr="00B40A12">
        <w:t>operações (Instituto</w:t>
      </w:r>
      <w:r w:rsidRPr="00B40A12">
        <w:t xml:space="preserve"> E</w:t>
      </w:r>
      <w:r w:rsidR="00BA448E" w:rsidRPr="00B40A12">
        <w:t>thos</w:t>
      </w:r>
      <w:r w:rsidR="00D25CAD" w:rsidRPr="00B40A12">
        <w:t>, 201</w:t>
      </w:r>
      <w:r w:rsidRPr="00B40A12">
        <w:t xml:space="preserve">9). </w:t>
      </w:r>
    </w:p>
    <w:p w14:paraId="032A87D8" w14:textId="67074372" w:rsidR="0017293B" w:rsidRPr="00B40A12" w:rsidRDefault="0017293B" w:rsidP="0017293B">
      <w:pPr>
        <w:ind w:firstLine="708"/>
      </w:pPr>
      <w:r w:rsidRPr="00B40A12">
        <w:t xml:space="preserve">Na </w:t>
      </w:r>
      <w:r w:rsidR="00BA448E" w:rsidRPr="00B40A12">
        <w:t>discussão</w:t>
      </w:r>
      <w:r w:rsidRPr="00B40A12">
        <w:t xml:space="preserve"> do tema da responsabilidade social, a iniciativa de publicar um </w:t>
      </w:r>
      <w:r w:rsidR="00BA448E" w:rsidRPr="00B40A12">
        <w:t>relatório</w:t>
      </w:r>
      <w:r w:rsidRPr="00B40A12">
        <w:t xml:space="preserve"> que abranja, </w:t>
      </w:r>
      <w:r w:rsidR="00BA448E" w:rsidRPr="00B40A12">
        <w:t>além</w:t>
      </w:r>
      <w:r w:rsidRPr="00B40A12">
        <w:t xml:space="preserve"> das </w:t>
      </w:r>
      <w:r w:rsidR="00BA448E" w:rsidRPr="00B40A12">
        <w:t>questões</w:t>
      </w:r>
      <w:r w:rsidRPr="00B40A12">
        <w:t xml:space="preserve"> financeiras, as </w:t>
      </w:r>
      <w:r w:rsidR="00BA448E" w:rsidRPr="00B40A12">
        <w:t>dimensões</w:t>
      </w:r>
      <w:r w:rsidRPr="00B40A12">
        <w:t xml:space="preserve"> </w:t>
      </w:r>
      <w:r w:rsidR="00BA448E" w:rsidRPr="00B40A12">
        <w:t>econômicas</w:t>
      </w:r>
      <w:r w:rsidRPr="00B40A12">
        <w:t xml:space="preserve">, sociais e ambientais do </w:t>
      </w:r>
      <w:r w:rsidR="00BA448E" w:rsidRPr="00B40A12">
        <w:t>negócio</w:t>
      </w:r>
      <w:r w:rsidRPr="00B40A12">
        <w:t xml:space="preserve"> cumpre dois grandes objetivos: o de ser uma ferramenta de </w:t>
      </w:r>
      <w:r w:rsidR="00BA448E" w:rsidRPr="00B40A12">
        <w:t>gestão</w:t>
      </w:r>
      <w:r w:rsidRPr="00B40A12">
        <w:t xml:space="preserve">, o que permite melhor </w:t>
      </w:r>
      <w:r w:rsidR="00BA448E" w:rsidRPr="00B40A12">
        <w:t>mensuração</w:t>
      </w:r>
      <w:r w:rsidRPr="00B40A12">
        <w:t xml:space="preserve"> do desempenho de sua </w:t>
      </w:r>
      <w:r w:rsidR="00BA448E" w:rsidRPr="00B40A12">
        <w:t>gestão</w:t>
      </w:r>
      <w:r w:rsidRPr="00B40A12">
        <w:t xml:space="preserve"> sob a perspectiva da responsabilidade social, e o de ser uma ferramenta de </w:t>
      </w:r>
      <w:r w:rsidR="00BA448E" w:rsidRPr="00B40A12">
        <w:t>diálogo</w:t>
      </w:r>
      <w:r w:rsidRPr="00B40A12">
        <w:t xml:space="preserve"> com as partes interessadas que objetiva a </w:t>
      </w:r>
      <w:r w:rsidR="00BA448E" w:rsidRPr="00B40A12">
        <w:t>construção</w:t>
      </w:r>
      <w:r w:rsidRPr="00B40A12">
        <w:t xml:space="preserve"> e o refinamento </w:t>
      </w:r>
      <w:r w:rsidR="00BA448E" w:rsidRPr="00B40A12">
        <w:t>contínuo</w:t>
      </w:r>
      <w:r w:rsidRPr="00B40A12">
        <w:t xml:space="preserve"> do engajamento das partes interessadas (I</w:t>
      </w:r>
      <w:r w:rsidR="00BA448E" w:rsidRPr="00B40A12">
        <w:t>nstituto</w:t>
      </w:r>
      <w:r w:rsidRPr="00B40A12">
        <w:t xml:space="preserve"> E</w:t>
      </w:r>
      <w:r w:rsidR="00BA448E" w:rsidRPr="00B40A12">
        <w:t>thos</w:t>
      </w:r>
      <w:r w:rsidR="00D25CAD" w:rsidRPr="00B40A12">
        <w:t>, 201</w:t>
      </w:r>
      <w:r w:rsidRPr="00B40A12">
        <w:t xml:space="preserve">9). </w:t>
      </w:r>
    </w:p>
    <w:p w14:paraId="11AA24AA" w14:textId="5067F155" w:rsidR="0017293B" w:rsidRPr="00B40A12" w:rsidRDefault="0017293B" w:rsidP="0017293B">
      <w:pPr>
        <w:ind w:firstLine="708"/>
      </w:pPr>
      <w:r w:rsidRPr="00B40A12">
        <w:t xml:space="preserve">Outro importante modelo é o </w:t>
      </w:r>
      <w:r w:rsidRPr="00B40A12">
        <w:rPr>
          <w:i/>
        </w:rPr>
        <w:t xml:space="preserve">Global </w:t>
      </w:r>
      <w:proofErr w:type="spellStart"/>
      <w:r w:rsidRPr="00B40A12">
        <w:rPr>
          <w:i/>
        </w:rPr>
        <w:t>Reporting</w:t>
      </w:r>
      <w:proofErr w:type="spellEnd"/>
      <w:r w:rsidRPr="00B40A12">
        <w:rPr>
          <w:i/>
        </w:rPr>
        <w:t xml:space="preserve"> </w:t>
      </w:r>
      <w:proofErr w:type="spellStart"/>
      <w:r w:rsidRPr="00B40A12">
        <w:rPr>
          <w:i/>
        </w:rPr>
        <w:t>Initiative</w:t>
      </w:r>
      <w:proofErr w:type="spellEnd"/>
      <w:r w:rsidRPr="00B40A12">
        <w:t xml:space="preserve"> (GRI), que estrutura o </w:t>
      </w:r>
      <w:r w:rsidR="00BA448E" w:rsidRPr="00B40A12">
        <w:t>relatório</w:t>
      </w:r>
      <w:r w:rsidRPr="00B40A12">
        <w:t xml:space="preserve"> social sob </w:t>
      </w:r>
      <w:r w:rsidR="00BA448E" w:rsidRPr="00B40A12">
        <w:t>três</w:t>
      </w:r>
      <w:r w:rsidRPr="00B40A12">
        <w:t xml:space="preserve"> perspectivas: </w:t>
      </w:r>
      <w:r w:rsidR="00BA448E" w:rsidRPr="00B40A12">
        <w:t>econômica</w:t>
      </w:r>
      <w:r w:rsidRPr="00B40A12">
        <w:t xml:space="preserve">, ambiental e social, denominadas </w:t>
      </w:r>
      <w:r w:rsidRPr="00B40A12">
        <w:rPr>
          <w:i/>
        </w:rPr>
        <w:t xml:space="preserve">triple </w:t>
      </w:r>
      <w:proofErr w:type="spellStart"/>
      <w:r w:rsidRPr="00B40A12">
        <w:rPr>
          <w:i/>
        </w:rPr>
        <w:t>bottom</w:t>
      </w:r>
      <w:proofErr w:type="spellEnd"/>
      <w:r w:rsidRPr="00B40A12">
        <w:rPr>
          <w:i/>
        </w:rPr>
        <w:t xml:space="preserve"> </w:t>
      </w:r>
      <w:proofErr w:type="spellStart"/>
      <w:r w:rsidRPr="00B40A12">
        <w:rPr>
          <w:i/>
        </w:rPr>
        <w:t>line</w:t>
      </w:r>
      <w:proofErr w:type="spellEnd"/>
      <w:r w:rsidRPr="00B40A12">
        <w:t xml:space="preserve">. </w:t>
      </w:r>
      <w:r w:rsidRPr="00B40A12">
        <w:rPr>
          <w:lang w:val="pt-PT"/>
        </w:rPr>
        <w:t xml:space="preserve">Os </w:t>
      </w:r>
      <w:r w:rsidR="00005921">
        <w:rPr>
          <w:lang w:val="pt-PT"/>
        </w:rPr>
        <w:t>indicadores de s</w:t>
      </w:r>
      <w:r w:rsidRPr="00B40A12">
        <w:rPr>
          <w:lang w:val="pt-PT"/>
        </w:rPr>
        <w:t xml:space="preserve">ustentabilidade da GRI são padrões globais </w:t>
      </w:r>
      <w:r w:rsidR="00005921">
        <w:rPr>
          <w:lang w:val="pt-PT"/>
        </w:rPr>
        <w:t>adotados, muldialmente reconhecidos como modelo para os</w:t>
      </w:r>
      <w:r w:rsidRPr="00B40A12">
        <w:rPr>
          <w:lang w:val="pt-PT"/>
        </w:rPr>
        <w:t xml:space="preserve"> relatórios de sustentabilidade,</w:t>
      </w:r>
      <w:r w:rsidR="00005921">
        <w:rPr>
          <w:lang w:val="pt-PT"/>
        </w:rPr>
        <w:t xml:space="preserve"> de</w:t>
      </w:r>
      <w:r w:rsidRPr="00B40A12">
        <w:rPr>
          <w:lang w:val="pt-PT"/>
        </w:rPr>
        <w:t xml:space="preserve">sde o início da GRI em 1997 </w:t>
      </w:r>
      <w:r w:rsidRPr="00B40A12">
        <w:t>(GRI, 2017).</w:t>
      </w:r>
    </w:p>
    <w:p w14:paraId="7CA6A29F" w14:textId="5FB6ABF2" w:rsidR="0017293B" w:rsidRPr="00B40A12" w:rsidRDefault="0017293B" w:rsidP="0017293B">
      <w:pPr>
        <w:ind w:firstLine="708"/>
      </w:pPr>
      <w:r w:rsidRPr="00B40A12">
        <w:t xml:space="preserve"> </w:t>
      </w:r>
      <w:r w:rsidRPr="00B40A12">
        <w:rPr>
          <w:lang w:val="pt-PT"/>
        </w:rPr>
        <w:t xml:space="preserve">A GRI </w:t>
      </w:r>
      <w:r w:rsidR="00C64D59">
        <w:rPr>
          <w:lang w:val="pt-PT"/>
        </w:rPr>
        <w:t xml:space="preserve">(2017), </w:t>
      </w:r>
      <w:r w:rsidRPr="00B40A12">
        <w:rPr>
          <w:lang w:val="pt-PT"/>
        </w:rPr>
        <w:t>ajuda empresas e governos de todo o mundo a entender e comunicar seu impacto em questões críticas de sustentabilidade, como mudança climática, direitos humanos, governança e bem-estar social. Isso permite que ações reais criem benefícios sociais, ambientais e econômicos para todos. Os Padrões de Relatórios de Sustentabilidade da GRI são desenvolvidos com contribuições verdadeiramente de múltiplas partes interessadas e estão enraizados no interesse público (M</w:t>
      </w:r>
      <w:r w:rsidR="00556D42" w:rsidRPr="00B40A12">
        <w:rPr>
          <w:lang w:val="pt-PT"/>
        </w:rPr>
        <w:t>unck</w:t>
      </w:r>
      <w:r w:rsidRPr="00B40A12">
        <w:rPr>
          <w:lang w:val="pt-PT"/>
        </w:rPr>
        <w:t>, 2013).</w:t>
      </w:r>
      <w:r w:rsidR="00B40A12">
        <w:rPr>
          <w:lang w:val="pt-PT"/>
        </w:rPr>
        <w:t xml:space="preserve"> </w:t>
      </w:r>
      <w:r w:rsidRPr="00B40A12">
        <w:t xml:space="preserve">A prática de divulgar informações de sustentabilidade inspira responsabilidade, ajuda a identificar e gerenciar riscos e permite que </w:t>
      </w:r>
      <w:r w:rsidR="00C64D59">
        <w:t xml:space="preserve">os </w:t>
      </w:r>
      <w:r w:rsidR="00B40A12">
        <w:t>usuários</w:t>
      </w:r>
      <w:r w:rsidR="00C64D59">
        <w:t xml:space="preserve"> percebam </w:t>
      </w:r>
      <w:r w:rsidRPr="00B40A12">
        <w:t xml:space="preserve">as </w:t>
      </w:r>
      <w:r w:rsidR="00C64D59">
        <w:t xml:space="preserve">preocupações das </w:t>
      </w:r>
      <w:r w:rsidRPr="00B40A12">
        <w:t xml:space="preserve">organizações </w:t>
      </w:r>
      <w:r w:rsidR="00C64D59">
        <w:t>para com o desenvolvimento sustentável.</w:t>
      </w:r>
      <w:r w:rsidRPr="00B40A12">
        <w:t xml:space="preserve"> </w:t>
      </w:r>
    </w:p>
    <w:p w14:paraId="7A13A48A" w14:textId="77777777" w:rsidR="00941C4F" w:rsidRPr="00B40A12" w:rsidRDefault="00941C4F" w:rsidP="0017293B">
      <w:pPr>
        <w:ind w:firstLine="708"/>
      </w:pPr>
    </w:p>
    <w:p w14:paraId="68379772" w14:textId="3F71FDD0" w:rsidR="0017293B" w:rsidRPr="00B40A12" w:rsidRDefault="0017293B" w:rsidP="00277D45">
      <w:pPr>
        <w:ind w:firstLine="0"/>
        <w:rPr>
          <w:b/>
        </w:rPr>
      </w:pPr>
      <w:r w:rsidRPr="00B40A12">
        <w:rPr>
          <w:b/>
        </w:rPr>
        <w:t xml:space="preserve">3 </w:t>
      </w:r>
      <w:r w:rsidR="00277D45" w:rsidRPr="00B40A12">
        <w:rPr>
          <w:b/>
        </w:rPr>
        <w:t>Procedimentos metodológicos</w:t>
      </w:r>
    </w:p>
    <w:p w14:paraId="3A571C4B" w14:textId="2ACCA774" w:rsidR="0017293B" w:rsidRPr="00B40A12" w:rsidRDefault="0017293B" w:rsidP="002342F1">
      <w:pPr>
        <w:ind w:firstLine="708"/>
      </w:pPr>
      <w:r w:rsidRPr="00B40A12">
        <w:t xml:space="preserve">Quanto </w:t>
      </w:r>
      <w:r w:rsidR="002342F1" w:rsidRPr="00B40A12">
        <w:t>ao objetivo da pesquisa, este estudo é caracterizado</w:t>
      </w:r>
      <w:r w:rsidRPr="00B40A12">
        <w:t xml:space="preserve"> como descritiv</w:t>
      </w:r>
      <w:r w:rsidR="002342F1" w:rsidRPr="00B40A12">
        <w:t xml:space="preserve">o, </w:t>
      </w:r>
      <w:r w:rsidRPr="00B40A12">
        <w:t>quant</w:t>
      </w:r>
      <w:r w:rsidR="002342F1" w:rsidRPr="00B40A12">
        <w:t>o aos procedimentos adotados</w:t>
      </w:r>
      <w:r w:rsidR="00005921">
        <w:t xml:space="preserve">, </w:t>
      </w:r>
      <w:r w:rsidR="00C64D59">
        <w:t>a análise é documental</w:t>
      </w:r>
      <w:r w:rsidR="00005921">
        <w:t xml:space="preserve"> </w:t>
      </w:r>
      <w:r w:rsidR="00C64D59">
        <w:t xml:space="preserve">e se </w:t>
      </w:r>
      <w:r w:rsidR="002342F1" w:rsidRPr="00B40A12">
        <w:t>utiliza</w:t>
      </w:r>
      <w:r w:rsidR="00005921">
        <w:t xml:space="preserve"> </w:t>
      </w:r>
      <w:r w:rsidR="00C64D59">
        <w:t xml:space="preserve">da abordagem </w:t>
      </w:r>
      <w:proofErr w:type="spellStart"/>
      <w:r w:rsidR="002342F1" w:rsidRPr="00B40A12">
        <w:t>multicasos</w:t>
      </w:r>
      <w:proofErr w:type="spellEnd"/>
      <w:r w:rsidR="002342F1" w:rsidRPr="00B40A12">
        <w:t>.</w:t>
      </w:r>
      <w:r w:rsidRPr="00B40A12">
        <w:t xml:space="preserve"> </w:t>
      </w:r>
      <w:r w:rsidR="00005921">
        <w:t>Quanto</w:t>
      </w:r>
      <w:r w:rsidRPr="00B40A12">
        <w:t xml:space="preserve"> </w:t>
      </w:r>
      <w:r w:rsidR="00005921">
        <w:t xml:space="preserve">à </w:t>
      </w:r>
      <w:r w:rsidRPr="00B40A12">
        <w:t>abordagem do problema</w:t>
      </w:r>
      <w:r w:rsidR="00005921">
        <w:t xml:space="preserve">, </w:t>
      </w:r>
      <w:r w:rsidRPr="00B40A12">
        <w:t xml:space="preserve">a pesquisa é </w:t>
      </w:r>
      <w:r w:rsidR="00005921">
        <w:t xml:space="preserve">de cunho </w:t>
      </w:r>
      <w:r w:rsidRPr="00B40A12">
        <w:t>qualitativ</w:t>
      </w:r>
      <w:r w:rsidR="00005921">
        <w:t>o</w:t>
      </w:r>
      <w:r w:rsidR="007E6AB6" w:rsidRPr="00B40A12">
        <w:t xml:space="preserve">, na medida em que considera </w:t>
      </w:r>
      <w:r w:rsidRPr="00B40A12">
        <w:t>a nature</w:t>
      </w:r>
      <w:r w:rsidR="007E6AB6" w:rsidRPr="00B40A12">
        <w:t xml:space="preserve">za dos dados analisados. </w:t>
      </w:r>
    </w:p>
    <w:p w14:paraId="62169D9E" w14:textId="37743306" w:rsidR="0017293B" w:rsidRPr="00B40A12" w:rsidRDefault="002342F1" w:rsidP="00005921">
      <w:pPr>
        <w:ind w:firstLine="708"/>
      </w:pPr>
      <w:r w:rsidRPr="00B40A12">
        <w:t xml:space="preserve">Dessa maneira, </w:t>
      </w:r>
      <w:r w:rsidR="001E7FDF">
        <w:t>as empresas analisadas são</w:t>
      </w:r>
      <w:r w:rsidR="0017293B" w:rsidRPr="00B40A12">
        <w:t xml:space="preserve"> de capital aberto com sede em Santa Catarina ou com unidades importantes instaladas no estado, comparando-se os relatórios de sustentabilidade do ano de 2017. </w:t>
      </w:r>
      <w:r w:rsidR="001E7FDF">
        <w:t>A análise multicascos é</w:t>
      </w:r>
      <w:r w:rsidR="0017293B" w:rsidRPr="00B40A12">
        <w:t xml:space="preserve"> composta por 10 empresas. O instrumento para coleta de dados foi </w:t>
      </w:r>
      <w:r w:rsidR="001E7FDF">
        <w:t xml:space="preserve">o relatório de sustentabilidade, localizado a partir </w:t>
      </w:r>
      <w:r w:rsidR="0017293B" w:rsidRPr="00B40A12">
        <w:t xml:space="preserve">de consulta ao site das próprias empresas analisadas e no site da B3. Na sequência, foram escolhidos alguns indicadores com base no modelo GRI, enfatizando-se o perfil organizacional, abordagem econômica, abordagem social, </w:t>
      </w:r>
      <w:r w:rsidR="0017293B" w:rsidRPr="00B40A12">
        <w:lastRenderedPageBreak/>
        <w:t xml:space="preserve">desempenho social e abordagem ambiental. </w:t>
      </w:r>
      <w:r w:rsidR="007E6AB6" w:rsidRPr="00B40A12">
        <w:t>A Tabela</w:t>
      </w:r>
      <w:r w:rsidR="0017293B" w:rsidRPr="00B40A12">
        <w:t xml:space="preserve"> </w:t>
      </w:r>
      <w:r w:rsidR="0072160D" w:rsidRPr="00B40A12">
        <w:t>1</w:t>
      </w:r>
      <w:r w:rsidR="0017293B" w:rsidRPr="00B40A12">
        <w:t xml:space="preserve"> contempla a relação de indicadores segregados por categorias e subcategorias, que compõem o roteiro da análise:</w:t>
      </w:r>
    </w:p>
    <w:p w14:paraId="18A9AED0" w14:textId="7BEED096" w:rsidR="0017293B" w:rsidRPr="00B40A12" w:rsidRDefault="0072160D" w:rsidP="001E7FDF">
      <w:pPr>
        <w:spacing w:before="120"/>
        <w:ind w:firstLine="0"/>
        <w:rPr>
          <w:b/>
          <w:sz w:val="20"/>
        </w:rPr>
      </w:pPr>
      <w:r w:rsidRPr="00B40A12">
        <w:rPr>
          <w:b/>
          <w:sz w:val="20"/>
        </w:rPr>
        <w:t>Tabela 1</w:t>
      </w:r>
      <w:r w:rsidR="007E6AB6" w:rsidRPr="00B40A12">
        <w:rPr>
          <w:b/>
          <w:sz w:val="20"/>
        </w:rPr>
        <w:t>.</w:t>
      </w:r>
      <w:r w:rsidR="0017293B" w:rsidRPr="00B40A12">
        <w:rPr>
          <w:b/>
          <w:sz w:val="20"/>
        </w:rPr>
        <w:t xml:space="preserve"> Formulação Teórica das informações socioambientais divulgadas</w:t>
      </w:r>
    </w:p>
    <w:tbl>
      <w:tblPr>
        <w:tblW w:w="9370"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99"/>
        <w:gridCol w:w="7871"/>
      </w:tblGrid>
      <w:tr w:rsidR="00005921" w:rsidRPr="00B40A12" w14:paraId="0848D561" w14:textId="77777777" w:rsidTr="00005921">
        <w:trPr>
          <w:trHeight w:val="240"/>
        </w:trPr>
        <w:tc>
          <w:tcPr>
            <w:tcW w:w="1499" w:type="dxa"/>
            <w:shd w:val="clear" w:color="auto" w:fill="auto"/>
            <w:noWrap/>
            <w:vAlign w:val="bottom"/>
            <w:hideMark/>
          </w:tcPr>
          <w:p w14:paraId="382FC446" w14:textId="77777777" w:rsidR="0017293B" w:rsidRPr="00B40A12" w:rsidRDefault="0017293B" w:rsidP="007E6AB6">
            <w:pPr>
              <w:ind w:firstLine="0"/>
              <w:jc w:val="center"/>
              <w:rPr>
                <w:b/>
                <w:bCs/>
                <w:sz w:val="20"/>
              </w:rPr>
            </w:pPr>
            <w:r w:rsidRPr="00B40A12">
              <w:rPr>
                <w:b/>
                <w:bCs/>
                <w:sz w:val="20"/>
              </w:rPr>
              <w:t>Categorias</w:t>
            </w:r>
          </w:p>
        </w:tc>
        <w:tc>
          <w:tcPr>
            <w:tcW w:w="7871" w:type="dxa"/>
            <w:shd w:val="clear" w:color="auto" w:fill="auto"/>
            <w:noWrap/>
            <w:vAlign w:val="bottom"/>
            <w:hideMark/>
          </w:tcPr>
          <w:p w14:paraId="1B8995E9" w14:textId="77777777" w:rsidR="0017293B" w:rsidRPr="00B40A12" w:rsidRDefault="0017293B" w:rsidP="007E6AB6">
            <w:pPr>
              <w:ind w:firstLine="0"/>
              <w:jc w:val="center"/>
              <w:rPr>
                <w:b/>
                <w:bCs/>
                <w:sz w:val="20"/>
              </w:rPr>
            </w:pPr>
            <w:r w:rsidRPr="00B40A12">
              <w:rPr>
                <w:b/>
                <w:bCs/>
                <w:sz w:val="20"/>
              </w:rPr>
              <w:t>Subcategorias</w:t>
            </w:r>
          </w:p>
        </w:tc>
      </w:tr>
      <w:tr w:rsidR="00005921" w:rsidRPr="00B40A12" w14:paraId="22FF3B94" w14:textId="77777777" w:rsidTr="00005921">
        <w:trPr>
          <w:trHeight w:val="286"/>
        </w:trPr>
        <w:tc>
          <w:tcPr>
            <w:tcW w:w="1499" w:type="dxa"/>
            <w:vMerge w:val="restart"/>
            <w:shd w:val="clear" w:color="auto" w:fill="auto"/>
            <w:vAlign w:val="center"/>
            <w:hideMark/>
          </w:tcPr>
          <w:p w14:paraId="6D2E9385" w14:textId="10EB01F8" w:rsidR="0017293B" w:rsidRPr="00B40A12" w:rsidRDefault="0017293B" w:rsidP="007E6AB6">
            <w:pPr>
              <w:ind w:firstLine="0"/>
              <w:jc w:val="center"/>
              <w:rPr>
                <w:b/>
                <w:bCs/>
                <w:sz w:val="20"/>
              </w:rPr>
            </w:pPr>
            <w:r w:rsidRPr="00B40A12">
              <w:rPr>
                <w:b/>
                <w:bCs/>
                <w:sz w:val="20"/>
              </w:rPr>
              <w:t xml:space="preserve">A) Perfil </w:t>
            </w:r>
            <w:r w:rsidR="001E7FDF">
              <w:rPr>
                <w:b/>
                <w:bCs/>
                <w:sz w:val="20"/>
              </w:rPr>
              <w:t>o</w:t>
            </w:r>
            <w:r w:rsidRPr="00B40A12">
              <w:rPr>
                <w:b/>
                <w:bCs/>
                <w:sz w:val="20"/>
              </w:rPr>
              <w:t xml:space="preserve">rganizacional </w:t>
            </w:r>
          </w:p>
        </w:tc>
        <w:tc>
          <w:tcPr>
            <w:tcW w:w="7871" w:type="dxa"/>
            <w:shd w:val="clear" w:color="auto" w:fill="auto"/>
            <w:noWrap/>
            <w:hideMark/>
          </w:tcPr>
          <w:p w14:paraId="2EDE58BE" w14:textId="77777777" w:rsidR="0017293B" w:rsidRPr="00B40A12" w:rsidRDefault="0017293B" w:rsidP="007E6AB6">
            <w:pPr>
              <w:ind w:firstLine="0"/>
              <w:rPr>
                <w:sz w:val="20"/>
              </w:rPr>
            </w:pPr>
            <w:r w:rsidRPr="00B40A12">
              <w:rPr>
                <w:sz w:val="20"/>
              </w:rPr>
              <w:t>1.Nome da empresa relatora</w:t>
            </w:r>
          </w:p>
        </w:tc>
      </w:tr>
      <w:tr w:rsidR="00005921" w:rsidRPr="00B40A12" w14:paraId="66FD708D" w14:textId="77777777" w:rsidTr="00005921">
        <w:trPr>
          <w:trHeight w:val="225"/>
        </w:trPr>
        <w:tc>
          <w:tcPr>
            <w:tcW w:w="1499" w:type="dxa"/>
            <w:vMerge/>
            <w:vAlign w:val="center"/>
            <w:hideMark/>
          </w:tcPr>
          <w:p w14:paraId="349D6C57" w14:textId="77777777" w:rsidR="0017293B" w:rsidRPr="00B40A12" w:rsidRDefault="0017293B" w:rsidP="007E6AB6">
            <w:pPr>
              <w:ind w:firstLine="0"/>
              <w:rPr>
                <w:b/>
                <w:bCs/>
                <w:sz w:val="20"/>
              </w:rPr>
            </w:pPr>
          </w:p>
        </w:tc>
        <w:tc>
          <w:tcPr>
            <w:tcW w:w="7871" w:type="dxa"/>
            <w:shd w:val="clear" w:color="auto" w:fill="auto"/>
            <w:hideMark/>
          </w:tcPr>
          <w:p w14:paraId="16521BB3" w14:textId="77777777" w:rsidR="0017293B" w:rsidRPr="00B40A12" w:rsidRDefault="0017293B" w:rsidP="007E6AB6">
            <w:pPr>
              <w:ind w:firstLine="0"/>
              <w:rPr>
                <w:sz w:val="20"/>
              </w:rPr>
            </w:pPr>
            <w:r w:rsidRPr="00B40A12">
              <w:rPr>
                <w:sz w:val="20"/>
              </w:rPr>
              <w:t>2.Principais marcas, produtos e/ou serviços</w:t>
            </w:r>
          </w:p>
        </w:tc>
      </w:tr>
      <w:tr w:rsidR="00005921" w:rsidRPr="00B40A12" w14:paraId="6FDCC851" w14:textId="77777777" w:rsidTr="00005921">
        <w:trPr>
          <w:trHeight w:val="675"/>
        </w:trPr>
        <w:tc>
          <w:tcPr>
            <w:tcW w:w="1499" w:type="dxa"/>
            <w:vMerge/>
            <w:vAlign w:val="center"/>
            <w:hideMark/>
          </w:tcPr>
          <w:p w14:paraId="23D3B8DA" w14:textId="77777777" w:rsidR="0017293B" w:rsidRPr="00B40A12" w:rsidRDefault="0017293B" w:rsidP="007E6AB6">
            <w:pPr>
              <w:ind w:firstLine="0"/>
              <w:rPr>
                <w:b/>
                <w:bCs/>
                <w:sz w:val="20"/>
              </w:rPr>
            </w:pPr>
          </w:p>
        </w:tc>
        <w:tc>
          <w:tcPr>
            <w:tcW w:w="7871" w:type="dxa"/>
            <w:shd w:val="clear" w:color="auto" w:fill="auto"/>
            <w:hideMark/>
          </w:tcPr>
          <w:p w14:paraId="0C673EB1" w14:textId="77777777" w:rsidR="0017293B" w:rsidRPr="00B40A12" w:rsidRDefault="0017293B" w:rsidP="007E6AB6">
            <w:pPr>
              <w:ind w:firstLine="0"/>
              <w:rPr>
                <w:sz w:val="20"/>
              </w:rPr>
            </w:pPr>
            <w:r w:rsidRPr="00B40A12">
              <w:rPr>
                <w:sz w:val="20"/>
              </w:rPr>
              <w:t>3.Número de países em que a empresa opera e nome dos países em que suas principais operações estão localizadas ou são especialmente relevantes para as questões de sustentabilidade cobertas pelo relatório.</w:t>
            </w:r>
          </w:p>
        </w:tc>
      </w:tr>
      <w:tr w:rsidR="00005921" w:rsidRPr="00B40A12" w14:paraId="5851299A" w14:textId="77777777" w:rsidTr="00005921">
        <w:trPr>
          <w:trHeight w:val="675"/>
        </w:trPr>
        <w:tc>
          <w:tcPr>
            <w:tcW w:w="1499" w:type="dxa"/>
            <w:vMerge w:val="restart"/>
            <w:shd w:val="clear" w:color="auto" w:fill="auto"/>
            <w:vAlign w:val="center"/>
            <w:hideMark/>
          </w:tcPr>
          <w:p w14:paraId="03FDB83A" w14:textId="7147BF0D" w:rsidR="0017293B" w:rsidRPr="00B40A12" w:rsidRDefault="0017293B" w:rsidP="007E6AB6">
            <w:pPr>
              <w:ind w:firstLine="0"/>
              <w:jc w:val="center"/>
              <w:rPr>
                <w:b/>
                <w:bCs/>
                <w:sz w:val="20"/>
              </w:rPr>
            </w:pPr>
            <w:r w:rsidRPr="00B40A12">
              <w:rPr>
                <w:b/>
                <w:bCs/>
                <w:sz w:val="20"/>
              </w:rPr>
              <w:t xml:space="preserve">B) Indicadores </w:t>
            </w:r>
            <w:r w:rsidR="001E7FDF" w:rsidRPr="00B40A12">
              <w:rPr>
                <w:b/>
                <w:bCs/>
                <w:sz w:val="20"/>
              </w:rPr>
              <w:t>de desempenho econômico</w:t>
            </w:r>
          </w:p>
        </w:tc>
        <w:tc>
          <w:tcPr>
            <w:tcW w:w="7871" w:type="dxa"/>
            <w:shd w:val="clear" w:color="auto" w:fill="auto"/>
            <w:noWrap/>
            <w:hideMark/>
          </w:tcPr>
          <w:p w14:paraId="379132A8" w14:textId="77777777" w:rsidR="0017293B" w:rsidRPr="00B40A12" w:rsidRDefault="0017293B" w:rsidP="007E6AB6">
            <w:pPr>
              <w:ind w:firstLine="0"/>
              <w:rPr>
                <w:sz w:val="20"/>
              </w:rPr>
            </w:pPr>
            <w:r w:rsidRPr="00B40A12">
              <w:rPr>
                <w:sz w:val="20"/>
              </w:rPr>
              <w:t>4.Valor econômico direto gerado e distribuído, incluindo receitas, custos operacionais, indenizações a trabalhadores, donativos e outros investimentos na comunidade, lucros não distribuídos e pagamentos a investidores e governos.</w:t>
            </w:r>
          </w:p>
        </w:tc>
      </w:tr>
      <w:tr w:rsidR="00005921" w:rsidRPr="00B40A12" w14:paraId="79D40449" w14:textId="77777777" w:rsidTr="00005921">
        <w:trPr>
          <w:trHeight w:val="225"/>
        </w:trPr>
        <w:tc>
          <w:tcPr>
            <w:tcW w:w="1499" w:type="dxa"/>
            <w:vMerge/>
            <w:vAlign w:val="center"/>
            <w:hideMark/>
          </w:tcPr>
          <w:p w14:paraId="3CB5D93B" w14:textId="77777777" w:rsidR="0017293B" w:rsidRPr="00B40A12" w:rsidRDefault="0017293B" w:rsidP="007E6AB6">
            <w:pPr>
              <w:ind w:firstLine="0"/>
              <w:rPr>
                <w:b/>
                <w:bCs/>
                <w:sz w:val="20"/>
              </w:rPr>
            </w:pPr>
          </w:p>
        </w:tc>
        <w:tc>
          <w:tcPr>
            <w:tcW w:w="7871" w:type="dxa"/>
            <w:shd w:val="clear" w:color="auto" w:fill="auto"/>
            <w:hideMark/>
          </w:tcPr>
          <w:p w14:paraId="275B6F92" w14:textId="77777777" w:rsidR="0017293B" w:rsidRPr="00B40A12" w:rsidRDefault="0017293B" w:rsidP="007E6AB6">
            <w:pPr>
              <w:ind w:firstLine="0"/>
              <w:rPr>
                <w:sz w:val="20"/>
              </w:rPr>
            </w:pPr>
            <w:r w:rsidRPr="00B40A12">
              <w:rPr>
                <w:sz w:val="20"/>
              </w:rPr>
              <w:t>5.Apoio financeiro significativo recebido do governo.</w:t>
            </w:r>
          </w:p>
        </w:tc>
      </w:tr>
      <w:tr w:rsidR="00005921" w:rsidRPr="00B40A12" w14:paraId="3879EEC8" w14:textId="77777777" w:rsidTr="00005921">
        <w:trPr>
          <w:trHeight w:val="450"/>
        </w:trPr>
        <w:tc>
          <w:tcPr>
            <w:tcW w:w="1499" w:type="dxa"/>
            <w:vMerge/>
            <w:vAlign w:val="center"/>
            <w:hideMark/>
          </w:tcPr>
          <w:p w14:paraId="55B552F6" w14:textId="77777777" w:rsidR="0017293B" w:rsidRPr="00B40A12" w:rsidRDefault="0017293B" w:rsidP="007E6AB6">
            <w:pPr>
              <w:ind w:firstLine="0"/>
              <w:rPr>
                <w:b/>
                <w:bCs/>
                <w:sz w:val="20"/>
              </w:rPr>
            </w:pPr>
          </w:p>
        </w:tc>
        <w:tc>
          <w:tcPr>
            <w:tcW w:w="7871" w:type="dxa"/>
            <w:shd w:val="clear" w:color="auto" w:fill="auto"/>
            <w:hideMark/>
          </w:tcPr>
          <w:p w14:paraId="283C9DAE" w14:textId="77777777" w:rsidR="0017293B" w:rsidRPr="00B40A12" w:rsidRDefault="0017293B" w:rsidP="007E6AB6">
            <w:pPr>
              <w:ind w:firstLine="0"/>
              <w:rPr>
                <w:sz w:val="20"/>
              </w:rPr>
            </w:pPr>
            <w:r w:rsidRPr="00B40A12">
              <w:rPr>
                <w:sz w:val="20"/>
              </w:rPr>
              <w:t>6.Proporção entre o salário mais baixo e o salário mínimo local, nas unidades operacionais importantes.</w:t>
            </w:r>
          </w:p>
        </w:tc>
      </w:tr>
      <w:tr w:rsidR="00005921" w:rsidRPr="00B40A12" w14:paraId="6195CE2F" w14:textId="77777777" w:rsidTr="00005921">
        <w:trPr>
          <w:trHeight w:val="450"/>
        </w:trPr>
        <w:tc>
          <w:tcPr>
            <w:tcW w:w="1499" w:type="dxa"/>
            <w:vMerge/>
            <w:vAlign w:val="center"/>
            <w:hideMark/>
          </w:tcPr>
          <w:p w14:paraId="38CA4EF1" w14:textId="77777777" w:rsidR="0017293B" w:rsidRPr="00B40A12" w:rsidRDefault="0017293B" w:rsidP="007E6AB6">
            <w:pPr>
              <w:ind w:firstLine="0"/>
              <w:rPr>
                <w:b/>
                <w:bCs/>
                <w:sz w:val="20"/>
              </w:rPr>
            </w:pPr>
          </w:p>
        </w:tc>
        <w:tc>
          <w:tcPr>
            <w:tcW w:w="7871" w:type="dxa"/>
            <w:shd w:val="clear" w:color="auto" w:fill="auto"/>
            <w:hideMark/>
          </w:tcPr>
          <w:p w14:paraId="444336B0" w14:textId="77777777" w:rsidR="0017293B" w:rsidRPr="00B40A12" w:rsidRDefault="0017293B" w:rsidP="007E6AB6">
            <w:pPr>
              <w:ind w:firstLine="0"/>
              <w:rPr>
                <w:sz w:val="20"/>
              </w:rPr>
            </w:pPr>
            <w:r w:rsidRPr="00B40A12">
              <w:rPr>
                <w:sz w:val="20"/>
              </w:rPr>
              <w:t>7.Políticas, práticas e proporção de gastos com fornecedores locais em unidades operacionais importantes.</w:t>
            </w:r>
          </w:p>
        </w:tc>
      </w:tr>
      <w:tr w:rsidR="00005921" w:rsidRPr="00B40A12" w14:paraId="558AD088" w14:textId="77777777" w:rsidTr="00005921">
        <w:trPr>
          <w:trHeight w:val="315"/>
        </w:trPr>
        <w:tc>
          <w:tcPr>
            <w:tcW w:w="1499" w:type="dxa"/>
            <w:vMerge w:val="restart"/>
            <w:shd w:val="clear" w:color="auto" w:fill="auto"/>
            <w:vAlign w:val="center"/>
            <w:hideMark/>
          </w:tcPr>
          <w:p w14:paraId="4B13CF85" w14:textId="26E8709E" w:rsidR="0017293B" w:rsidRPr="00B40A12" w:rsidRDefault="0017293B" w:rsidP="007E6AB6">
            <w:pPr>
              <w:ind w:firstLine="0"/>
              <w:jc w:val="center"/>
              <w:rPr>
                <w:b/>
                <w:bCs/>
                <w:sz w:val="20"/>
              </w:rPr>
            </w:pPr>
            <w:r w:rsidRPr="00B40A12">
              <w:rPr>
                <w:b/>
                <w:bCs/>
                <w:sz w:val="20"/>
              </w:rPr>
              <w:t xml:space="preserve">C) Indicadores </w:t>
            </w:r>
            <w:r w:rsidR="001E7FDF">
              <w:rPr>
                <w:b/>
                <w:bCs/>
                <w:sz w:val="20"/>
              </w:rPr>
              <w:t xml:space="preserve">de </w:t>
            </w:r>
            <w:r w:rsidR="001E7FDF" w:rsidRPr="00B40A12">
              <w:rPr>
                <w:b/>
                <w:bCs/>
                <w:sz w:val="20"/>
              </w:rPr>
              <w:t>recursos humanos</w:t>
            </w:r>
          </w:p>
        </w:tc>
        <w:tc>
          <w:tcPr>
            <w:tcW w:w="7871" w:type="dxa"/>
            <w:shd w:val="clear" w:color="auto" w:fill="auto"/>
            <w:hideMark/>
          </w:tcPr>
          <w:p w14:paraId="520CF11D" w14:textId="77777777" w:rsidR="0017293B" w:rsidRPr="00B40A12" w:rsidRDefault="0017293B" w:rsidP="007E6AB6">
            <w:pPr>
              <w:ind w:firstLine="0"/>
              <w:rPr>
                <w:sz w:val="20"/>
              </w:rPr>
            </w:pPr>
            <w:r w:rsidRPr="00B40A12">
              <w:rPr>
                <w:sz w:val="20"/>
              </w:rPr>
              <w:t>8.Total de empregados no final do exercício;</w:t>
            </w:r>
          </w:p>
        </w:tc>
      </w:tr>
      <w:tr w:rsidR="00005921" w:rsidRPr="00B40A12" w14:paraId="16C9B6E9" w14:textId="77777777" w:rsidTr="00005921">
        <w:trPr>
          <w:trHeight w:val="225"/>
        </w:trPr>
        <w:tc>
          <w:tcPr>
            <w:tcW w:w="1499" w:type="dxa"/>
            <w:vMerge/>
            <w:vAlign w:val="center"/>
            <w:hideMark/>
          </w:tcPr>
          <w:p w14:paraId="496ED9EE" w14:textId="77777777" w:rsidR="0017293B" w:rsidRPr="00B40A12" w:rsidRDefault="0017293B" w:rsidP="007E6AB6">
            <w:pPr>
              <w:ind w:firstLine="0"/>
              <w:rPr>
                <w:b/>
                <w:bCs/>
                <w:sz w:val="20"/>
              </w:rPr>
            </w:pPr>
          </w:p>
        </w:tc>
        <w:tc>
          <w:tcPr>
            <w:tcW w:w="7871" w:type="dxa"/>
            <w:shd w:val="clear" w:color="auto" w:fill="auto"/>
            <w:hideMark/>
          </w:tcPr>
          <w:p w14:paraId="3CAB6836" w14:textId="77777777" w:rsidR="0017293B" w:rsidRPr="00B40A12" w:rsidRDefault="0017293B" w:rsidP="007E6AB6">
            <w:pPr>
              <w:ind w:firstLine="0"/>
              <w:rPr>
                <w:sz w:val="20"/>
              </w:rPr>
            </w:pPr>
            <w:r w:rsidRPr="00B40A12">
              <w:rPr>
                <w:sz w:val="20"/>
              </w:rPr>
              <w:t>9.Total de admissões;</w:t>
            </w:r>
          </w:p>
        </w:tc>
      </w:tr>
      <w:tr w:rsidR="00005921" w:rsidRPr="00B40A12" w14:paraId="484D9BFE" w14:textId="77777777" w:rsidTr="00005921">
        <w:trPr>
          <w:trHeight w:val="225"/>
        </w:trPr>
        <w:tc>
          <w:tcPr>
            <w:tcW w:w="1499" w:type="dxa"/>
            <w:vMerge/>
            <w:vAlign w:val="center"/>
            <w:hideMark/>
          </w:tcPr>
          <w:p w14:paraId="537AD392" w14:textId="77777777" w:rsidR="0017293B" w:rsidRPr="00B40A12" w:rsidRDefault="0017293B" w:rsidP="007E6AB6">
            <w:pPr>
              <w:ind w:firstLine="0"/>
              <w:rPr>
                <w:b/>
                <w:bCs/>
                <w:sz w:val="20"/>
              </w:rPr>
            </w:pPr>
          </w:p>
        </w:tc>
        <w:tc>
          <w:tcPr>
            <w:tcW w:w="7871" w:type="dxa"/>
            <w:shd w:val="clear" w:color="auto" w:fill="auto"/>
            <w:hideMark/>
          </w:tcPr>
          <w:p w14:paraId="2A137A75" w14:textId="77777777" w:rsidR="0017293B" w:rsidRPr="00B40A12" w:rsidRDefault="0017293B" w:rsidP="007E6AB6">
            <w:pPr>
              <w:ind w:firstLine="0"/>
              <w:rPr>
                <w:sz w:val="20"/>
              </w:rPr>
            </w:pPr>
            <w:r w:rsidRPr="00B40A12">
              <w:rPr>
                <w:sz w:val="20"/>
              </w:rPr>
              <w:t>10.Total de demissões;</w:t>
            </w:r>
          </w:p>
        </w:tc>
      </w:tr>
      <w:tr w:rsidR="00005921" w:rsidRPr="00B40A12" w14:paraId="093CAF6C" w14:textId="77777777" w:rsidTr="00005921">
        <w:trPr>
          <w:trHeight w:val="225"/>
        </w:trPr>
        <w:tc>
          <w:tcPr>
            <w:tcW w:w="1499" w:type="dxa"/>
            <w:vMerge/>
            <w:vAlign w:val="center"/>
            <w:hideMark/>
          </w:tcPr>
          <w:p w14:paraId="64662FAB" w14:textId="77777777" w:rsidR="0017293B" w:rsidRPr="00B40A12" w:rsidRDefault="0017293B" w:rsidP="007E6AB6">
            <w:pPr>
              <w:ind w:firstLine="0"/>
              <w:rPr>
                <w:b/>
                <w:bCs/>
                <w:sz w:val="20"/>
              </w:rPr>
            </w:pPr>
          </w:p>
        </w:tc>
        <w:tc>
          <w:tcPr>
            <w:tcW w:w="7871" w:type="dxa"/>
            <w:shd w:val="clear" w:color="auto" w:fill="auto"/>
            <w:hideMark/>
          </w:tcPr>
          <w:p w14:paraId="3F3FAF81" w14:textId="77777777" w:rsidR="0017293B" w:rsidRPr="00B40A12" w:rsidRDefault="0017293B" w:rsidP="007E6AB6">
            <w:pPr>
              <w:ind w:firstLine="0"/>
              <w:rPr>
                <w:sz w:val="20"/>
              </w:rPr>
            </w:pPr>
            <w:r w:rsidRPr="00B40A12">
              <w:rPr>
                <w:sz w:val="20"/>
              </w:rPr>
              <w:t xml:space="preserve">11.Total de estagiários no final do exercício; </w:t>
            </w:r>
          </w:p>
        </w:tc>
      </w:tr>
      <w:tr w:rsidR="00005921" w:rsidRPr="00B40A12" w14:paraId="6E5132B7" w14:textId="77777777" w:rsidTr="00005921">
        <w:trPr>
          <w:trHeight w:val="225"/>
        </w:trPr>
        <w:tc>
          <w:tcPr>
            <w:tcW w:w="1499" w:type="dxa"/>
            <w:vMerge/>
            <w:vAlign w:val="center"/>
            <w:hideMark/>
          </w:tcPr>
          <w:p w14:paraId="7822879D" w14:textId="77777777" w:rsidR="0017293B" w:rsidRPr="00B40A12" w:rsidRDefault="0017293B" w:rsidP="007E6AB6">
            <w:pPr>
              <w:ind w:firstLine="0"/>
              <w:rPr>
                <w:b/>
                <w:bCs/>
                <w:sz w:val="20"/>
              </w:rPr>
            </w:pPr>
          </w:p>
        </w:tc>
        <w:tc>
          <w:tcPr>
            <w:tcW w:w="7871" w:type="dxa"/>
            <w:shd w:val="clear" w:color="auto" w:fill="auto"/>
            <w:hideMark/>
          </w:tcPr>
          <w:p w14:paraId="5FB999E1" w14:textId="77777777" w:rsidR="0017293B" w:rsidRPr="00B40A12" w:rsidRDefault="0017293B" w:rsidP="007E6AB6">
            <w:pPr>
              <w:ind w:firstLine="0"/>
              <w:rPr>
                <w:sz w:val="20"/>
              </w:rPr>
            </w:pPr>
            <w:r w:rsidRPr="00B40A12">
              <w:rPr>
                <w:sz w:val="20"/>
              </w:rPr>
              <w:t>12.Total de empregados portadores de necessidades especiais no final do exercício;</w:t>
            </w:r>
          </w:p>
        </w:tc>
      </w:tr>
      <w:tr w:rsidR="00005921" w:rsidRPr="00B40A12" w14:paraId="362D5D57" w14:textId="77777777" w:rsidTr="00005921">
        <w:trPr>
          <w:trHeight w:val="225"/>
        </w:trPr>
        <w:tc>
          <w:tcPr>
            <w:tcW w:w="1499" w:type="dxa"/>
            <w:vMerge/>
            <w:vAlign w:val="center"/>
            <w:hideMark/>
          </w:tcPr>
          <w:p w14:paraId="3C13787D" w14:textId="77777777" w:rsidR="0017293B" w:rsidRPr="00B40A12" w:rsidRDefault="0017293B" w:rsidP="007E6AB6">
            <w:pPr>
              <w:ind w:firstLine="0"/>
              <w:rPr>
                <w:b/>
                <w:bCs/>
                <w:sz w:val="20"/>
              </w:rPr>
            </w:pPr>
          </w:p>
        </w:tc>
        <w:tc>
          <w:tcPr>
            <w:tcW w:w="7871" w:type="dxa"/>
            <w:shd w:val="clear" w:color="auto" w:fill="auto"/>
            <w:hideMark/>
          </w:tcPr>
          <w:p w14:paraId="52021D5D" w14:textId="77777777" w:rsidR="0017293B" w:rsidRPr="00B40A12" w:rsidRDefault="0017293B" w:rsidP="007E6AB6">
            <w:pPr>
              <w:ind w:firstLine="0"/>
              <w:rPr>
                <w:sz w:val="20"/>
              </w:rPr>
            </w:pPr>
            <w:r w:rsidRPr="00B40A12">
              <w:rPr>
                <w:sz w:val="20"/>
              </w:rPr>
              <w:t>13.Total de prestadores de serviços terceirizados no final do exercício;</w:t>
            </w:r>
          </w:p>
        </w:tc>
      </w:tr>
      <w:tr w:rsidR="00005921" w:rsidRPr="00B40A12" w14:paraId="3F1DA5B9" w14:textId="77777777" w:rsidTr="00005921">
        <w:trPr>
          <w:trHeight w:val="225"/>
        </w:trPr>
        <w:tc>
          <w:tcPr>
            <w:tcW w:w="1499" w:type="dxa"/>
            <w:vMerge/>
            <w:vAlign w:val="center"/>
            <w:hideMark/>
          </w:tcPr>
          <w:p w14:paraId="0562A34F" w14:textId="77777777" w:rsidR="0017293B" w:rsidRPr="00B40A12" w:rsidRDefault="0017293B" w:rsidP="007E6AB6">
            <w:pPr>
              <w:ind w:firstLine="0"/>
              <w:rPr>
                <w:b/>
                <w:bCs/>
                <w:sz w:val="20"/>
              </w:rPr>
            </w:pPr>
          </w:p>
        </w:tc>
        <w:tc>
          <w:tcPr>
            <w:tcW w:w="7871" w:type="dxa"/>
            <w:shd w:val="clear" w:color="auto" w:fill="auto"/>
            <w:hideMark/>
          </w:tcPr>
          <w:p w14:paraId="341FB2DD" w14:textId="77777777" w:rsidR="0017293B" w:rsidRPr="00B40A12" w:rsidRDefault="0017293B" w:rsidP="007E6AB6">
            <w:pPr>
              <w:ind w:firstLine="0"/>
              <w:rPr>
                <w:sz w:val="20"/>
              </w:rPr>
            </w:pPr>
            <w:r w:rsidRPr="00B40A12">
              <w:rPr>
                <w:sz w:val="20"/>
              </w:rPr>
              <w:t xml:space="preserve">14.Total de empregados por sexo; </w:t>
            </w:r>
          </w:p>
        </w:tc>
      </w:tr>
      <w:tr w:rsidR="00005921" w:rsidRPr="00B40A12" w14:paraId="77197008" w14:textId="77777777" w:rsidTr="00005921">
        <w:trPr>
          <w:trHeight w:val="450"/>
        </w:trPr>
        <w:tc>
          <w:tcPr>
            <w:tcW w:w="1499" w:type="dxa"/>
            <w:vMerge/>
            <w:vAlign w:val="center"/>
            <w:hideMark/>
          </w:tcPr>
          <w:p w14:paraId="6F6B7116" w14:textId="77777777" w:rsidR="0017293B" w:rsidRPr="00B40A12" w:rsidRDefault="0017293B" w:rsidP="007E6AB6">
            <w:pPr>
              <w:ind w:firstLine="0"/>
              <w:rPr>
                <w:b/>
                <w:bCs/>
                <w:sz w:val="20"/>
              </w:rPr>
            </w:pPr>
          </w:p>
        </w:tc>
        <w:tc>
          <w:tcPr>
            <w:tcW w:w="7871" w:type="dxa"/>
            <w:shd w:val="clear" w:color="auto" w:fill="auto"/>
            <w:hideMark/>
          </w:tcPr>
          <w:p w14:paraId="07DE52C1" w14:textId="77777777" w:rsidR="0017293B" w:rsidRPr="00B40A12" w:rsidRDefault="0017293B" w:rsidP="007E6AB6">
            <w:pPr>
              <w:ind w:firstLine="0"/>
              <w:rPr>
                <w:sz w:val="20"/>
              </w:rPr>
            </w:pPr>
            <w:r w:rsidRPr="00B40A12">
              <w:rPr>
                <w:sz w:val="20"/>
              </w:rPr>
              <w:t>15.Total de empregados por faixa etária, nos seguintes intervalos: menores de 18 anos, de 18 a 35 anos, de 36 a 60 anos, acima de 60 anos;</w:t>
            </w:r>
          </w:p>
        </w:tc>
      </w:tr>
      <w:tr w:rsidR="00005921" w:rsidRPr="00B40A12" w14:paraId="3B4234FD" w14:textId="77777777" w:rsidTr="00005921">
        <w:trPr>
          <w:trHeight w:val="450"/>
        </w:trPr>
        <w:tc>
          <w:tcPr>
            <w:tcW w:w="1499" w:type="dxa"/>
            <w:vMerge/>
            <w:vAlign w:val="center"/>
            <w:hideMark/>
          </w:tcPr>
          <w:p w14:paraId="25EBCC68" w14:textId="77777777" w:rsidR="0017293B" w:rsidRPr="00B40A12" w:rsidRDefault="0017293B" w:rsidP="007E6AB6">
            <w:pPr>
              <w:ind w:firstLine="0"/>
              <w:rPr>
                <w:b/>
                <w:bCs/>
                <w:sz w:val="20"/>
              </w:rPr>
            </w:pPr>
          </w:p>
        </w:tc>
        <w:tc>
          <w:tcPr>
            <w:tcW w:w="7871" w:type="dxa"/>
            <w:shd w:val="clear" w:color="auto" w:fill="auto"/>
            <w:hideMark/>
          </w:tcPr>
          <w:p w14:paraId="620D8207" w14:textId="77777777" w:rsidR="0017293B" w:rsidRPr="00B40A12" w:rsidRDefault="0017293B" w:rsidP="007E6AB6">
            <w:pPr>
              <w:ind w:firstLine="0"/>
              <w:rPr>
                <w:sz w:val="20"/>
              </w:rPr>
            </w:pPr>
            <w:r w:rsidRPr="00B40A12">
              <w:rPr>
                <w:sz w:val="20"/>
              </w:rPr>
              <w:t>16.Total de empregados por nível de escolaridade, segregados por: analfabetos, com ensino fundamental, com ensino médio, com ensino técnico, com ensino superior, pós-graduados.</w:t>
            </w:r>
          </w:p>
        </w:tc>
      </w:tr>
      <w:tr w:rsidR="00005921" w:rsidRPr="00B40A12" w14:paraId="7B849546" w14:textId="77777777" w:rsidTr="00005921">
        <w:trPr>
          <w:trHeight w:val="225"/>
        </w:trPr>
        <w:tc>
          <w:tcPr>
            <w:tcW w:w="1499" w:type="dxa"/>
            <w:vMerge/>
            <w:vAlign w:val="center"/>
            <w:hideMark/>
          </w:tcPr>
          <w:p w14:paraId="75F79DB5" w14:textId="77777777" w:rsidR="0017293B" w:rsidRPr="00B40A12" w:rsidRDefault="0017293B" w:rsidP="007E6AB6">
            <w:pPr>
              <w:ind w:firstLine="0"/>
              <w:rPr>
                <w:b/>
                <w:bCs/>
                <w:sz w:val="20"/>
              </w:rPr>
            </w:pPr>
          </w:p>
        </w:tc>
        <w:tc>
          <w:tcPr>
            <w:tcW w:w="7871" w:type="dxa"/>
            <w:shd w:val="clear" w:color="auto" w:fill="auto"/>
            <w:hideMark/>
          </w:tcPr>
          <w:p w14:paraId="376A13C1" w14:textId="77777777" w:rsidR="0017293B" w:rsidRPr="00B40A12" w:rsidRDefault="0017293B" w:rsidP="007E6AB6">
            <w:pPr>
              <w:ind w:firstLine="0"/>
              <w:rPr>
                <w:sz w:val="20"/>
              </w:rPr>
            </w:pPr>
            <w:r w:rsidRPr="00B40A12">
              <w:rPr>
                <w:sz w:val="20"/>
              </w:rPr>
              <w:t xml:space="preserve">17.Percentual de ocupantes de cargos de chefia, por sexo.  </w:t>
            </w:r>
          </w:p>
        </w:tc>
      </w:tr>
      <w:tr w:rsidR="00005921" w:rsidRPr="00B40A12" w14:paraId="51D1FC08" w14:textId="77777777" w:rsidTr="00005921">
        <w:trPr>
          <w:trHeight w:val="481"/>
        </w:trPr>
        <w:tc>
          <w:tcPr>
            <w:tcW w:w="1499" w:type="dxa"/>
            <w:vMerge w:val="restart"/>
            <w:shd w:val="clear" w:color="auto" w:fill="auto"/>
            <w:vAlign w:val="center"/>
            <w:hideMark/>
          </w:tcPr>
          <w:p w14:paraId="285F872E" w14:textId="6384A725" w:rsidR="0017293B" w:rsidRPr="00B40A12" w:rsidRDefault="0017293B" w:rsidP="007E6AB6">
            <w:pPr>
              <w:ind w:firstLine="0"/>
              <w:jc w:val="center"/>
              <w:rPr>
                <w:b/>
                <w:bCs/>
                <w:sz w:val="20"/>
              </w:rPr>
            </w:pPr>
            <w:r w:rsidRPr="00B40A12">
              <w:rPr>
                <w:b/>
                <w:bCs/>
                <w:sz w:val="20"/>
              </w:rPr>
              <w:t xml:space="preserve">D) Indicadores </w:t>
            </w:r>
            <w:r w:rsidR="001E7FDF" w:rsidRPr="00B40A12">
              <w:rPr>
                <w:b/>
                <w:bCs/>
                <w:sz w:val="20"/>
              </w:rPr>
              <w:t>de desempenho social</w:t>
            </w:r>
          </w:p>
        </w:tc>
        <w:tc>
          <w:tcPr>
            <w:tcW w:w="7871" w:type="dxa"/>
            <w:shd w:val="clear" w:color="auto" w:fill="auto"/>
            <w:noWrap/>
            <w:hideMark/>
          </w:tcPr>
          <w:p w14:paraId="73D1C726" w14:textId="77777777" w:rsidR="0017293B" w:rsidRPr="00B40A12" w:rsidRDefault="0017293B" w:rsidP="007E6AB6">
            <w:pPr>
              <w:ind w:firstLine="0"/>
              <w:rPr>
                <w:sz w:val="20"/>
              </w:rPr>
            </w:pPr>
            <w:r w:rsidRPr="00B40A12">
              <w:rPr>
                <w:sz w:val="20"/>
              </w:rPr>
              <w:t>18.Número total de trabalhadores e respectiva taxa de rotatividade, por faixa etária, gênero e região.</w:t>
            </w:r>
          </w:p>
        </w:tc>
      </w:tr>
      <w:tr w:rsidR="00005921" w:rsidRPr="00B40A12" w14:paraId="4F437DEF" w14:textId="77777777" w:rsidTr="00005921">
        <w:trPr>
          <w:trHeight w:val="450"/>
        </w:trPr>
        <w:tc>
          <w:tcPr>
            <w:tcW w:w="1499" w:type="dxa"/>
            <w:vMerge/>
            <w:vAlign w:val="center"/>
            <w:hideMark/>
          </w:tcPr>
          <w:p w14:paraId="7FBEA93A" w14:textId="77777777" w:rsidR="0017293B" w:rsidRPr="00B40A12" w:rsidRDefault="0017293B" w:rsidP="007E6AB6">
            <w:pPr>
              <w:ind w:firstLine="0"/>
              <w:rPr>
                <w:b/>
                <w:bCs/>
                <w:sz w:val="20"/>
              </w:rPr>
            </w:pPr>
          </w:p>
        </w:tc>
        <w:tc>
          <w:tcPr>
            <w:tcW w:w="7871" w:type="dxa"/>
            <w:shd w:val="clear" w:color="auto" w:fill="auto"/>
            <w:hideMark/>
          </w:tcPr>
          <w:p w14:paraId="506F0C9B" w14:textId="77777777" w:rsidR="0017293B" w:rsidRPr="00B40A12" w:rsidRDefault="0017293B" w:rsidP="007E6AB6">
            <w:pPr>
              <w:ind w:firstLine="0"/>
              <w:rPr>
                <w:sz w:val="20"/>
              </w:rPr>
            </w:pPr>
            <w:r w:rsidRPr="00B40A12">
              <w:rPr>
                <w:sz w:val="20"/>
              </w:rPr>
              <w:t xml:space="preserve">19.Benefícios assegurados aos funcionários a tempo inteiro que não são concedidos a funcionários temporários ou parciais. </w:t>
            </w:r>
          </w:p>
        </w:tc>
      </w:tr>
      <w:tr w:rsidR="00005921" w:rsidRPr="00B40A12" w14:paraId="2847C1BA" w14:textId="77777777" w:rsidTr="00005921">
        <w:trPr>
          <w:trHeight w:val="450"/>
        </w:trPr>
        <w:tc>
          <w:tcPr>
            <w:tcW w:w="1499" w:type="dxa"/>
            <w:vMerge/>
            <w:vAlign w:val="center"/>
            <w:hideMark/>
          </w:tcPr>
          <w:p w14:paraId="6B431BAE" w14:textId="77777777" w:rsidR="0017293B" w:rsidRPr="00B40A12" w:rsidRDefault="0017293B" w:rsidP="007E6AB6">
            <w:pPr>
              <w:ind w:firstLine="0"/>
              <w:rPr>
                <w:b/>
                <w:bCs/>
                <w:sz w:val="20"/>
              </w:rPr>
            </w:pPr>
          </w:p>
        </w:tc>
        <w:tc>
          <w:tcPr>
            <w:tcW w:w="7871" w:type="dxa"/>
            <w:shd w:val="clear" w:color="auto" w:fill="auto"/>
            <w:hideMark/>
          </w:tcPr>
          <w:p w14:paraId="0889C498" w14:textId="77777777" w:rsidR="0017293B" w:rsidRPr="00B40A12" w:rsidRDefault="0017293B" w:rsidP="007E6AB6">
            <w:pPr>
              <w:ind w:firstLine="0"/>
              <w:rPr>
                <w:sz w:val="20"/>
              </w:rPr>
            </w:pPr>
            <w:r w:rsidRPr="00B40A12">
              <w:rPr>
                <w:sz w:val="20"/>
              </w:rPr>
              <w:t>20.Taxa de lesões, doenças profissionais, dias perdidos, absenteísmo e óbitos relacionados com o trabalho, por região.</w:t>
            </w:r>
          </w:p>
        </w:tc>
      </w:tr>
      <w:tr w:rsidR="00005921" w:rsidRPr="00B40A12" w14:paraId="3A7C4894" w14:textId="77777777" w:rsidTr="00005921">
        <w:trPr>
          <w:trHeight w:val="450"/>
        </w:trPr>
        <w:tc>
          <w:tcPr>
            <w:tcW w:w="1499" w:type="dxa"/>
            <w:vMerge/>
            <w:vAlign w:val="center"/>
            <w:hideMark/>
          </w:tcPr>
          <w:p w14:paraId="63DFD37C" w14:textId="77777777" w:rsidR="0017293B" w:rsidRPr="00B40A12" w:rsidRDefault="0017293B" w:rsidP="007E6AB6">
            <w:pPr>
              <w:ind w:firstLine="0"/>
              <w:rPr>
                <w:b/>
                <w:bCs/>
                <w:sz w:val="20"/>
              </w:rPr>
            </w:pPr>
          </w:p>
        </w:tc>
        <w:tc>
          <w:tcPr>
            <w:tcW w:w="7871" w:type="dxa"/>
            <w:shd w:val="clear" w:color="auto" w:fill="auto"/>
            <w:hideMark/>
          </w:tcPr>
          <w:p w14:paraId="1CC130DD" w14:textId="77777777" w:rsidR="0017293B" w:rsidRPr="00B40A12" w:rsidRDefault="0017293B" w:rsidP="007E6AB6">
            <w:pPr>
              <w:ind w:firstLine="0"/>
              <w:rPr>
                <w:sz w:val="20"/>
              </w:rPr>
            </w:pPr>
            <w:r w:rsidRPr="00B40A12">
              <w:rPr>
                <w:sz w:val="20"/>
              </w:rPr>
              <w:t>21.Média de horas de formação, por ano, por trabalhador, discriminadas por categoria de funções.</w:t>
            </w:r>
          </w:p>
        </w:tc>
      </w:tr>
      <w:tr w:rsidR="00005921" w:rsidRPr="00B40A12" w14:paraId="11D45EDD" w14:textId="77777777" w:rsidTr="00005921">
        <w:trPr>
          <w:trHeight w:val="450"/>
        </w:trPr>
        <w:tc>
          <w:tcPr>
            <w:tcW w:w="1499" w:type="dxa"/>
            <w:vMerge w:val="restart"/>
            <w:shd w:val="clear" w:color="auto" w:fill="auto"/>
            <w:vAlign w:val="center"/>
            <w:hideMark/>
          </w:tcPr>
          <w:p w14:paraId="4CF93BBE" w14:textId="0E9FC655" w:rsidR="0017293B" w:rsidRPr="00B40A12" w:rsidRDefault="0017293B" w:rsidP="007E6AB6">
            <w:pPr>
              <w:ind w:firstLine="0"/>
              <w:jc w:val="center"/>
              <w:rPr>
                <w:b/>
                <w:bCs/>
                <w:sz w:val="20"/>
              </w:rPr>
            </w:pPr>
            <w:r w:rsidRPr="00B40A12">
              <w:rPr>
                <w:b/>
                <w:bCs/>
                <w:sz w:val="20"/>
              </w:rPr>
              <w:t xml:space="preserve">E) Indicadores </w:t>
            </w:r>
            <w:r w:rsidR="001E7FDF" w:rsidRPr="00B40A12">
              <w:rPr>
                <w:b/>
                <w:bCs/>
                <w:sz w:val="20"/>
              </w:rPr>
              <w:t>de desempenho ambiental</w:t>
            </w:r>
          </w:p>
        </w:tc>
        <w:tc>
          <w:tcPr>
            <w:tcW w:w="7871" w:type="dxa"/>
            <w:shd w:val="clear" w:color="auto" w:fill="auto"/>
            <w:noWrap/>
            <w:hideMark/>
          </w:tcPr>
          <w:p w14:paraId="1075CA08" w14:textId="77777777" w:rsidR="0017293B" w:rsidRPr="00B40A12" w:rsidRDefault="0017293B" w:rsidP="007E6AB6">
            <w:pPr>
              <w:ind w:firstLine="0"/>
              <w:rPr>
                <w:sz w:val="20"/>
              </w:rPr>
            </w:pPr>
            <w:r w:rsidRPr="00B40A12">
              <w:rPr>
                <w:sz w:val="20"/>
              </w:rPr>
              <w:t>22.Iniciativas para fornecer produtos e serviços baseados na eficiência energética ou nas energias renováveis, e reduções no consumo de energia em resultado dessas iniciativas.</w:t>
            </w:r>
          </w:p>
        </w:tc>
      </w:tr>
      <w:tr w:rsidR="00005921" w:rsidRPr="00B40A12" w14:paraId="26133259" w14:textId="77777777" w:rsidTr="00005921">
        <w:trPr>
          <w:trHeight w:val="225"/>
        </w:trPr>
        <w:tc>
          <w:tcPr>
            <w:tcW w:w="1499" w:type="dxa"/>
            <w:vMerge/>
            <w:vAlign w:val="center"/>
            <w:hideMark/>
          </w:tcPr>
          <w:p w14:paraId="1B48027A" w14:textId="77777777" w:rsidR="0017293B" w:rsidRPr="00B40A12" w:rsidRDefault="0017293B" w:rsidP="007E6AB6">
            <w:pPr>
              <w:ind w:firstLine="0"/>
              <w:rPr>
                <w:b/>
                <w:bCs/>
                <w:sz w:val="20"/>
              </w:rPr>
            </w:pPr>
          </w:p>
        </w:tc>
        <w:tc>
          <w:tcPr>
            <w:tcW w:w="7871" w:type="dxa"/>
            <w:shd w:val="clear" w:color="auto" w:fill="auto"/>
            <w:hideMark/>
          </w:tcPr>
          <w:p w14:paraId="3493D305" w14:textId="77777777" w:rsidR="0017293B" w:rsidRPr="00B40A12" w:rsidRDefault="0017293B" w:rsidP="007E6AB6">
            <w:pPr>
              <w:ind w:firstLine="0"/>
              <w:rPr>
                <w:sz w:val="20"/>
              </w:rPr>
            </w:pPr>
            <w:r w:rsidRPr="00B40A12">
              <w:rPr>
                <w:sz w:val="20"/>
              </w:rPr>
              <w:t>23.Porcentagem e volume total de água reciclada e reutilizada.</w:t>
            </w:r>
          </w:p>
        </w:tc>
      </w:tr>
      <w:tr w:rsidR="00005921" w:rsidRPr="00B40A12" w14:paraId="5398E827" w14:textId="77777777" w:rsidTr="00005921">
        <w:trPr>
          <w:trHeight w:val="450"/>
        </w:trPr>
        <w:tc>
          <w:tcPr>
            <w:tcW w:w="1499" w:type="dxa"/>
            <w:vMerge/>
            <w:vAlign w:val="center"/>
            <w:hideMark/>
          </w:tcPr>
          <w:p w14:paraId="497F3767" w14:textId="77777777" w:rsidR="0017293B" w:rsidRPr="00B40A12" w:rsidRDefault="0017293B" w:rsidP="007E6AB6">
            <w:pPr>
              <w:ind w:firstLine="0"/>
              <w:rPr>
                <w:b/>
                <w:bCs/>
                <w:sz w:val="20"/>
              </w:rPr>
            </w:pPr>
          </w:p>
        </w:tc>
        <w:tc>
          <w:tcPr>
            <w:tcW w:w="7871" w:type="dxa"/>
            <w:shd w:val="clear" w:color="auto" w:fill="auto"/>
            <w:hideMark/>
          </w:tcPr>
          <w:p w14:paraId="307D57AA" w14:textId="77777777" w:rsidR="0017293B" w:rsidRPr="00B40A12" w:rsidRDefault="0017293B" w:rsidP="007E6AB6">
            <w:pPr>
              <w:ind w:firstLine="0"/>
              <w:rPr>
                <w:sz w:val="20"/>
              </w:rPr>
            </w:pPr>
            <w:r w:rsidRPr="00B40A12">
              <w:rPr>
                <w:sz w:val="20"/>
              </w:rPr>
              <w:t>24.Percentual de produtos e suas embalagens recuperadas em relação ao total de produtos vendidos, por categoria de produto.</w:t>
            </w:r>
          </w:p>
        </w:tc>
      </w:tr>
      <w:tr w:rsidR="00005921" w:rsidRPr="00B40A12" w14:paraId="2B097B27" w14:textId="77777777" w:rsidTr="00005921">
        <w:trPr>
          <w:trHeight w:val="450"/>
        </w:trPr>
        <w:tc>
          <w:tcPr>
            <w:tcW w:w="1499" w:type="dxa"/>
            <w:vMerge/>
            <w:vAlign w:val="center"/>
            <w:hideMark/>
          </w:tcPr>
          <w:p w14:paraId="2C0F0061" w14:textId="77777777" w:rsidR="0017293B" w:rsidRPr="00B40A12" w:rsidRDefault="0017293B" w:rsidP="007E6AB6">
            <w:pPr>
              <w:ind w:firstLine="0"/>
              <w:rPr>
                <w:b/>
                <w:bCs/>
                <w:sz w:val="20"/>
              </w:rPr>
            </w:pPr>
          </w:p>
        </w:tc>
        <w:tc>
          <w:tcPr>
            <w:tcW w:w="7871" w:type="dxa"/>
            <w:shd w:val="clear" w:color="auto" w:fill="auto"/>
            <w:noWrap/>
            <w:hideMark/>
          </w:tcPr>
          <w:p w14:paraId="568E4568" w14:textId="77777777" w:rsidR="0017293B" w:rsidRPr="00B40A12" w:rsidRDefault="0017293B" w:rsidP="007E6AB6">
            <w:pPr>
              <w:ind w:firstLine="0"/>
              <w:rPr>
                <w:sz w:val="20"/>
              </w:rPr>
            </w:pPr>
            <w:r w:rsidRPr="00B40A12">
              <w:rPr>
                <w:sz w:val="20"/>
              </w:rPr>
              <w:t>25.Valor monetário de multas significativas e número total de sanções não monetárias resultantes da não conformidade com leis e regulamentos ambientais.</w:t>
            </w:r>
          </w:p>
        </w:tc>
      </w:tr>
      <w:tr w:rsidR="00005921" w:rsidRPr="00B40A12" w14:paraId="202317E8" w14:textId="77777777" w:rsidTr="00005921">
        <w:trPr>
          <w:trHeight w:val="240"/>
        </w:trPr>
        <w:tc>
          <w:tcPr>
            <w:tcW w:w="1499" w:type="dxa"/>
            <w:vMerge/>
            <w:vAlign w:val="center"/>
            <w:hideMark/>
          </w:tcPr>
          <w:p w14:paraId="25C64EE0" w14:textId="77777777" w:rsidR="0017293B" w:rsidRPr="00B40A12" w:rsidRDefault="0017293B" w:rsidP="007E6AB6">
            <w:pPr>
              <w:ind w:firstLine="0"/>
              <w:rPr>
                <w:b/>
                <w:bCs/>
                <w:sz w:val="20"/>
              </w:rPr>
            </w:pPr>
          </w:p>
        </w:tc>
        <w:tc>
          <w:tcPr>
            <w:tcW w:w="7871" w:type="dxa"/>
            <w:shd w:val="clear" w:color="auto" w:fill="auto"/>
            <w:hideMark/>
          </w:tcPr>
          <w:p w14:paraId="43CCBAB2" w14:textId="77777777" w:rsidR="0017293B" w:rsidRPr="00B40A12" w:rsidRDefault="0017293B" w:rsidP="007E6AB6">
            <w:pPr>
              <w:ind w:firstLine="0"/>
              <w:rPr>
                <w:sz w:val="20"/>
              </w:rPr>
            </w:pPr>
            <w:r w:rsidRPr="00B40A12">
              <w:rPr>
                <w:sz w:val="20"/>
              </w:rPr>
              <w:t>26.Ações e projetos socioambientais em prol do desenvolvimento sustentável.</w:t>
            </w:r>
          </w:p>
        </w:tc>
      </w:tr>
    </w:tbl>
    <w:p w14:paraId="5585B808" w14:textId="47417C81" w:rsidR="0017293B" w:rsidRPr="00B40A12" w:rsidRDefault="007E6AB6" w:rsidP="00005921">
      <w:pPr>
        <w:spacing w:after="120"/>
        <w:ind w:firstLine="0"/>
        <w:rPr>
          <w:sz w:val="20"/>
        </w:rPr>
      </w:pPr>
      <w:r w:rsidRPr="00B40A12">
        <w:rPr>
          <w:b/>
          <w:sz w:val="20"/>
        </w:rPr>
        <w:t>Nota.</w:t>
      </w:r>
      <w:r w:rsidRPr="00B40A12">
        <w:rPr>
          <w:sz w:val="20"/>
        </w:rPr>
        <w:t xml:space="preserve"> </w:t>
      </w:r>
      <w:r w:rsidR="0017293B" w:rsidRPr="00B40A12">
        <w:rPr>
          <w:sz w:val="20"/>
        </w:rPr>
        <w:t>Fonte: Adaptado GRI (2018).</w:t>
      </w:r>
    </w:p>
    <w:p w14:paraId="5BB28FDE" w14:textId="77777777" w:rsidR="00B54533" w:rsidRDefault="00B54533" w:rsidP="0017293B">
      <w:pPr>
        <w:ind w:firstLine="708"/>
      </w:pPr>
      <w:r w:rsidRPr="00B40A12">
        <w:lastRenderedPageBreak/>
        <w:t>Posteriormente fez-se a coleta dos dados através de análise documental e para a compilação e registro dos mesmos foram utilizadas planilhas</w:t>
      </w:r>
      <w:r>
        <w:t xml:space="preserve">, </w:t>
      </w:r>
      <w:r w:rsidRPr="00B40A12">
        <w:t>tendo como método de avaliação dos dados o seguinte: aplicou-se a técnica de análise de conteúdo averiguando o cumprimento ou não de cada indicador, “atende” quando a informação foi evidenciada de forma clara e objetiva em relação ao que o indicador solicita, “atende parcial” quando a informação do item é evidenciada de forma parcial referente ao que solicita o indicador e “não atende” quando não evidenciada a informação solicitada pelo indicador</w:t>
      </w:r>
      <w:r>
        <w:t>.</w:t>
      </w:r>
    </w:p>
    <w:p w14:paraId="6D24E6AF" w14:textId="4D4EBDEC" w:rsidR="00005921" w:rsidRDefault="00005921" w:rsidP="0017293B">
      <w:pPr>
        <w:ind w:firstLine="708"/>
      </w:pPr>
      <w:r>
        <w:t>Para cada conjunto de indicadores</w:t>
      </w:r>
      <w:r w:rsidR="00E6342B">
        <w:t xml:space="preserve">, considerando as quatro perspectivas da análise, conforme </w:t>
      </w:r>
      <w:r>
        <w:t>apresenta</w:t>
      </w:r>
      <w:r w:rsidR="00E6342B">
        <w:t>-se</w:t>
      </w:r>
      <w:r>
        <w:t xml:space="preserve"> na Tabela 1, considerou-se para c</w:t>
      </w:r>
      <w:r w:rsidRPr="00B40A12">
        <w:t xml:space="preserve">ada indicador tem um peso em percentual levando em consideração o número de subcategorias. Por exemplo, fazendo análise empresa por empresa o indicador da “categoria B” referente ao “desempenho econômico” tem quatro subcategorias sendo assim: “atende” equivale a 25%, “atende parcial” equivale a 12,5% e “não atende” equivale a peso zero “0”. </w:t>
      </w:r>
    </w:p>
    <w:p w14:paraId="2F77EA4E" w14:textId="14E75EFD" w:rsidR="00011659" w:rsidRDefault="00005921" w:rsidP="0017293B">
      <w:pPr>
        <w:ind w:firstLine="708"/>
      </w:pPr>
      <w:r w:rsidRPr="00B40A12">
        <w:t xml:space="preserve">Posterior a esta etapa fez-se as somas dos percentuais de cada indicador, </w:t>
      </w:r>
      <w:r>
        <w:t>para se obter o</w:t>
      </w:r>
      <w:r w:rsidRPr="00B40A12">
        <w:t xml:space="preserve"> desempenho individual de cada empresa analisada. Já para análise de comparação entre as empresas, seguindo o mesmo exemplo anterior, “atende” equivale ao percentual de empresas que obtiveram tal avaliação, “atende parcial” equivale ao percentual de empresas que obtiveram tal avaliação e “não atende” equivale ao percentual de empresas que obtiveram tal avaliação, posteriormente somou-se os percentuais equivalentes e dividiu-se pelo número de subcategorias do referido indicador</w:t>
      </w:r>
      <w:r w:rsidR="00E6342B">
        <w:t xml:space="preserve">, permitindo </w:t>
      </w:r>
      <w:r w:rsidRPr="00B40A12">
        <w:t>obte</w:t>
      </w:r>
      <w:r w:rsidR="00E6342B">
        <w:t>r a média  geral d</w:t>
      </w:r>
      <w:r w:rsidRPr="00B40A12">
        <w:t xml:space="preserve">o desempenho </w:t>
      </w:r>
      <w:r w:rsidR="00E6342B">
        <w:t xml:space="preserve">de evidenciação de cada empresa </w:t>
      </w:r>
      <w:r w:rsidRPr="00B40A12">
        <w:t>estuda</w:t>
      </w:r>
      <w:r>
        <w:t>da.</w:t>
      </w:r>
    </w:p>
    <w:p w14:paraId="1BDD4985" w14:textId="77777777" w:rsidR="00005921" w:rsidRPr="00B40A12" w:rsidRDefault="00005921" w:rsidP="0017293B">
      <w:pPr>
        <w:ind w:firstLine="708"/>
      </w:pPr>
    </w:p>
    <w:p w14:paraId="33EE450A" w14:textId="56DB4E73" w:rsidR="00E6342B" w:rsidRPr="00E6342B" w:rsidRDefault="0017293B" w:rsidP="00277D45">
      <w:pPr>
        <w:ind w:firstLine="0"/>
        <w:rPr>
          <w:b/>
        </w:rPr>
      </w:pPr>
      <w:r w:rsidRPr="00B40A12">
        <w:rPr>
          <w:b/>
        </w:rPr>
        <w:t xml:space="preserve">4 </w:t>
      </w:r>
      <w:r w:rsidR="00277D45" w:rsidRPr="00B40A12">
        <w:rPr>
          <w:b/>
        </w:rPr>
        <w:t>Análise e interpretação dos resultados</w:t>
      </w:r>
      <w:r w:rsidRPr="00B40A12">
        <w:rPr>
          <w:b/>
        </w:rPr>
        <w:t xml:space="preserve"> </w:t>
      </w:r>
    </w:p>
    <w:p w14:paraId="1AF1BDA7" w14:textId="43AF376E" w:rsidR="0017293B" w:rsidRPr="00B40A12" w:rsidRDefault="0017293B" w:rsidP="00277D45">
      <w:pPr>
        <w:ind w:firstLine="0"/>
        <w:rPr>
          <w:b/>
          <w:szCs w:val="24"/>
        </w:rPr>
      </w:pPr>
      <w:r w:rsidRPr="00B40A12">
        <w:rPr>
          <w:b/>
          <w:szCs w:val="24"/>
        </w:rPr>
        <w:t>4.1 Análises dos dados</w:t>
      </w:r>
    </w:p>
    <w:p w14:paraId="6E8A6DC8" w14:textId="0F21B249" w:rsidR="00F03415" w:rsidRDefault="00B54533" w:rsidP="002F3F00">
      <w:pPr>
        <w:ind w:firstLine="708"/>
      </w:pPr>
      <w:r>
        <w:t xml:space="preserve">Após a identificação das empresas </w:t>
      </w:r>
      <w:r w:rsidR="00F03415">
        <w:t xml:space="preserve">que dispunham de relatórios de sustentabilidade e que dispunham de informações referente ao ano de 2017, foram observados indicadores sob quatro perspectivas: perfil organizacional, </w:t>
      </w:r>
      <w:r w:rsidR="00E6342B">
        <w:t xml:space="preserve">indicadores desempenho de econômico, </w:t>
      </w:r>
      <w:r w:rsidR="00F03415">
        <w:t>indicadores</w:t>
      </w:r>
      <w:r w:rsidR="00E6342B">
        <w:t xml:space="preserve"> </w:t>
      </w:r>
      <w:r w:rsidR="00F03415">
        <w:t>de recursos humanos, indicadores desempenho social, indicadores desempenho ambiental</w:t>
      </w:r>
      <w:r w:rsidR="00E6342B">
        <w:t>, totalizando o conjunto de 26 indicadores analisados por empresa.</w:t>
      </w:r>
    </w:p>
    <w:p w14:paraId="78CEDEE0" w14:textId="4BD97987" w:rsidR="00F03415" w:rsidRDefault="00F03415" w:rsidP="00F03415">
      <w:pPr>
        <w:ind w:firstLine="708"/>
      </w:pPr>
      <w:r>
        <w:t>Observa-se na Tabela 2, que s</w:t>
      </w:r>
      <w:r w:rsidR="002F3F00" w:rsidRPr="00B40A12">
        <w:t xml:space="preserve">ão empresas de diversos setores e que contribuem </w:t>
      </w:r>
      <w:r>
        <w:t xml:space="preserve">para </w:t>
      </w:r>
      <w:r w:rsidR="002F3F00" w:rsidRPr="00B40A12">
        <w:t>a economia d</w:t>
      </w:r>
      <w:r>
        <w:t>o Estado d</w:t>
      </w:r>
      <w:r w:rsidR="002F3F00" w:rsidRPr="00B40A12">
        <w:t xml:space="preserve">e Santa Catarina, </w:t>
      </w:r>
      <w:r>
        <w:t>mas algumas também possuem atuação mundial e marcas reconhecidas internacionalmente</w:t>
      </w:r>
      <w:r w:rsidR="002F3F00" w:rsidRPr="00B40A12">
        <w:t>. Importante destacar que a maioria são empresas de grande porte</w:t>
      </w:r>
      <w:r>
        <w:t xml:space="preserve">, com mais de 40 anos de tempo de atuação </w:t>
      </w:r>
      <w:r w:rsidR="002F3F00" w:rsidRPr="00B40A12">
        <w:t>no mercado. Outr</w:t>
      </w:r>
      <w:r>
        <w:t xml:space="preserve">a característica </w:t>
      </w:r>
      <w:r w:rsidR="002F3F00" w:rsidRPr="00B40A12">
        <w:t xml:space="preserve">relevante é </w:t>
      </w:r>
      <w:r>
        <w:t xml:space="preserve">a quantidade </w:t>
      </w:r>
      <w:r w:rsidR="002F3F00" w:rsidRPr="00B40A12">
        <w:t>de empregos gerados</w:t>
      </w:r>
      <w:r>
        <w:t>, tanto os colaboradores diretos, quanto os indiretos, como se destaca no decorrer da análise.</w:t>
      </w:r>
      <w:r w:rsidRPr="00F03415">
        <w:t xml:space="preserve"> </w:t>
      </w:r>
      <w:r>
        <w:t>Os</w:t>
      </w:r>
      <w:r w:rsidRPr="00B40A12">
        <w:t xml:space="preserve"> indicadores dão uma visão geral do perfil organizacional das empresas analisadas. </w:t>
      </w:r>
    </w:p>
    <w:p w14:paraId="5B48E53B" w14:textId="053A6A32" w:rsidR="00E6342B" w:rsidRDefault="00277D45" w:rsidP="00E6342B">
      <w:pPr>
        <w:ind w:firstLine="708"/>
      </w:pPr>
      <w:r w:rsidRPr="00B40A12">
        <w:rPr>
          <w:szCs w:val="24"/>
        </w:rPr>
        <w:t>A Tabela</w:t>
      </w:r>
      <w:r w:rsidR="0072160D" w:rsidRPr="00B40A12">
        <w:rPr>
          <w:szCs w:val="24"/>
        </w:rPr>
        <w:t xml:space="preserve"> 2</w:t>
      </w:r>
      <w:r w:rsidR="0017293B" w:rsidRPr="00B40A12">
        <w:rPr>
          <w:szCs w:val="24"/>
        </w:rPr>
        <w:t xml:space="preserve"> </w:t>
      </w:r>
      <w:r w:rsidR="00F03415">
        <w:rPr>
          <w:szCs w:val="24"/>
        </w:rPr>
        <w:t xml:space="preserve">apresenta de forma resumida o conjunto de indicadores da </w:t>
      </w:r>
      <w:r w:rsidR="0017293B" w:rsidRPr="00B40A12">
        <w:rPr>
          <w:szCs w:val="24"/>
        </w:rPr>
        <w:t xml:space="preserve">categoria “A”, </w:t>
      </w:r>
      <w:r w:rsidRPr="00B40A12">
        <w:rPr>
          <w:szCs w:val="24"/>
        </w:rPr>
        <w:t xml:space="preserve">enfatizando </w:t>
      </w:r>
      <w:r w:rsidR="0017293B" w:rsidRPr="00B40A12">
        <w:rPr>
          <w:szCs w:val="24"/>
        </w:rPr>
        <w:t>o perfil organizacional das empresas analisadas</w:t>
      </w:r>
      <w:r w:rsidR="00F03415">
        <w:rPr>
          <w:szCs w:val="24"/>
        </w:rPr>
        <w:t xml:space="preserve">, conforme </w:t>
      </w:r>
      <w:r w:rsidR="00F03415">
        <w:t>o conjunto de indicadores apresentados anteriormente na Tabela 1.</w:t>
      </w:r>
      <w:r w:rsidR="00E6342B" w:rsidRPr="00E6342B">
        <w:t xml:space="preserve"> </w:t>
      </w:r>
      <w:r w:rsidR="00E6342B" w:rsidRPr="00B40A12">
        <w:t xml:space="preserve">Nesse tópico </w:t>
      </w:r>
      <w:r w:rsidR="00E6342B">
        <w:t>toda</w:t>
      </w:r>
      <w:r w:rsidR="00E6342B" w:rsidRPr="00B40A12">
        <w:t xml:space="preserve">s empresas analisadas apresentaram informações </w:t>
      </w:r>
      <w:r w:rsidR="00E6342B">
        <w:t xml:space="preserve">acerca dos indicadores de perfil organizacional. </w:t>
      </w:r>
    </w:p>
    <w:p w14:paraId="2D08BFB4" w14:textId="77777777" w:rsidR="00E6342B" w:rsidRPr="00E6342B" w:rsidRDefault="00E6342B" w:rsidP="00E6342B">
      <w:pPr>
        <w:ind w:firstLine="708"/>
      </w:pPr>
    </w:p>
    <w:p w14:paraId="2AEBFE07" w14:textId="5CF4877E" w:rsidR="0017293B" w:rsidRPr="00B40A12" w:rsidRDefault="0072160D" w:rsidP="0059720B">
      <w:pPr>
        <w:spacing w:before="120"/>
        <w:ind w:firstLine="0"/>
        <w:rPr>
          <w:b/>
          <w:sz w:val="20"/>
        </w:rPr>
      </w:pPr>
      <w:r w:rsidRPr="00B40A12">
        <w:rPr>
          <w:b/>
          <w:sz w:val="20"/>
        </w:rPr>
        <w:lastRenderedPageBreak/>
        <w:t>Tabela 2</w:t>
      </w:r>
      <w:r w:rsidR="00277D45" w:rsidRPr="00B40A12">
        <w:rPr>
          <w:b/>
          <w:sz w:val="20"/>
        </w:rPr>
        <w:t xml:space="preserve">. </w:t>
      </w:r>
      <w:r w:rsidR="0017293B" w:rsidRPr="00B40A12">
        <w:rPr>
          <w:b/>
          <w:sz w:val="20"/>
        </w:rPr>
        <w:t>Categoria “</w:t>
      </w:r>
      <w:proofErr w:type="gramStart"/>
      <w:r w:rsidR="0017293B" w:rsidRPr="00B40A12">
        <w:rPr>
          <w:b/>
          <w:sz w:val="20"/>
        </w:rPr>
        <w:t>A”</w:t>
      </w:r>
      <w:r w:rsidR="002F3F00">
        <w:rPr>
          <w:b/>
          <w:sz w:val="20"/>
        </w:rPr>
        <w:t>-</w:t>
      </w:r>
      <w:proofErr w:type="gramEnd"/>
      <w:r w:rsidR="002F3F00">
        <w:rPr>
          <w:b/>
          <w:sz w:val="20"/>
        </w:rPr>
        <w:t xml:space="preserve"> </w:t>
      </w:r>
      <w:r w:rsidR="0017293B" w:rsidRPr="00B40A12">
        <w:rPr>
          <w:b/>
          <w:sz w:val="20"/>
        </w:rPr>
        <w:t>Perfil organizacional em 31/12/2017</w:t>
      </w:r>
    </w:p>
    <w:tbl>
      <w:tblPr>
        <w:tblW w:w="9431" w:type="dxa"/>
        <w:tblInd w:w="-5" w:type="dxa"/>
        <w:tblLayout w:type="fixed"/>
        <w:tblCellMar>
          <w:left w:w="70" w:type="dxa"/>
          <w:right w:w="70" w:type="dxa"/>
        </w:tblCellMar>
        <w:tblLook w:val="04A0" w:firstRow="1" w:lastRow="0" w:firstColumn="1" w:lastColumn="0" w:noHBand="0" w:noVBand="1"/>
      </w:tblPr>
      <w:tblGrid>
        <w:gridCol w:w="1418"/>
        <w:gridCol w:w="3827"/>
        <w:gridCol w:w="4186"/>
      </w:tblGrid>
      <w:tr w:rsidR="002F3F00" w:rsidRPr="00B40A12" w14:paraId="19AECD32" w14:textId="77777777" w:rsidTr="00E6342B">
        <w:trPr>
          <w:trHeight w:val="283"/>
        </w:trPr>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678D5616" w14:textId="77777777" w:rsidR="0017293B" w:rsidRPr="00B40A12" w:rsidRDefault="0017293B" w:rsidP="00AA1673">
            <w:pPr>
              <w:ind w:firstLine="0"/>
              <w:rPr>
                <w:b/>
                <w:bCs/>
                <w:sz w:val="20"/>
              </w:rPr>
            </w:pPr>
            <w:r w:rsidRPr="00B40A12">
              <w:rPr>
                <w:b/>
                <w:bCs/>
                <w:sz w:val="20"/>
              </w:rPr>
              <w:t>Empresas</w:t>
            </w:r>
          </w:p>
        </w:tc>
        <w:tc>
          <w:tcPr>
            <w:tcW w:w="3827" w:type="dxa"/>
            <w:tcBorders>
              <w:top w:val="single" w:sz="4" w:space="0" w:color="auto"/>
              <w:left w:val="nil"/>
              <w:bottom w:val="single" w:sz="4" w:space="0" w:color="auto"/>
              <w:right w:val="single" w:sz="4" w:space="0" w:color="auto"/>
            </w:tcBorders>
            <w:shd w:val="clear" w:color="auto" w:fill="auto"/>
            <w:hideMark/>
          </w:tcPr>
          <w:p w14:paraId="342C6734" w14:textId="77777777" w:rsidR="0017293B" w:rsidRPr="00B40A12" w:rsidRDefault="0017293B" w:rsidP="00AA1673">
            <w:pPr>
              <w:ind w:firstLine="0"/>
              <w:rPr>
                <w:b/>
                <w:bCs/>
                <w:sz w:val="20"/>
              </w:rPr>
            </w:pPr>
            <w:r w:rsidRPr="00B40A12">
              <w:rPr>
                <w:b/>
                <w:bCs/>
                <w:sz w:val="20"/>
              </w:rPr>
              <w:t>Perfil organizacional</w:t>
            </w:r>
          </w:p>
        </w:tc>
        <w:tc>
          <w:tcPr>
            <w:tcW w:w="4186" w:type="dxa"/>
            <w:tcBorders>
              <w:top w:val="single" w:sz="4" w:space="0" w:color="auto"/>
              <w:left w:val="nil"/>
              <w:bottom w:val="single" w:sz="4" w:space="0" w:color="auto"/>
              <w:right w:val="single" w:sz="4" w:space="0" w:color="auto"/>
            </w:tcBorders>
            <w:shd w:val="clear" w:color="auto" w:fill="auto"/>
            <w:hideMark/>
          </w:tcPr>
          <w:p w14:paraId="26800E3C" w14:textId="77777777" w:rsidR="0017293B" w:rsidRPr="00B40A12" w:rsidRDefault="0017293B" w:rsidP="00AA1673">
            <w:pPr>
              <w:ind w:firstLine="0"/>
              <w:rPr>
                <w:b/>
                <w:bCs/>
                <w:sz w:val="20"/>
              </w:rPr>
            </w:pPr>
            <w:r w:rsidRPr="00B40A12">
              <w:rPr>
                <w:b/>
                <w:bCs/>
                <w:sz w:val="20"/>
              </w:rPr>
              <w:t>Setor de Atuação, Produtos e Serviços</w:t>
            </w:r>
          </w:p>
        </w:tc>
      </w:tr>
      <w:tr w:rsidR="002F3F00" w:rsidRPr="00B40A12" w14:paraId="11949F00" w14:textId="77777777" w:rsidTr="00E6342B">
        <w:trPr>
          <w:trHeight w:val="765"/>
        </w:trPr>
        <w:tc>
          <w:tcPr>
            <w:tcW w:w="1418" w:type="dxa"/>
            <w:tcBorders>
              <w:top w:val="nil"/>
              <w:left w:val="single" w:sz="4" w:space="0" w:color="auto"/>
              <w:bottom w:val="single" w:sz="4" w:space="0" w:color="auto"/>
              <w:right w:val="single" w:sz="4" w:space="0" w:color="auto"/>
            </w:tcBorders>
            <w:shd w:val="clear" w:color="auto" w:fill="auto"/>
            <w:hideMark/>
          </w:tcPr>
          <w:p w14:paraId="6202AFE2" w14:textId="77777777" w:rsidR="0017293B" w:rsidRPr="00B40A12" w:rsidRDefault="0017293B" w:rsidP="00AA1673">
            <w:pPr>
              <w:ind w:firstLine="0"/>
              <w:rPr>
                <w:b/>
                <w:sz w:val="20"/>
              </w:rPr>
            </w:pPr>
            <w:r w:rsidRPr="00B40A12">
              <w:rPr>
                <w:b/>
                <w:sz w:val="20"/>
              </w:rPr>
              <w:t xml:space="preserve">Celulose Irani </w:t>
            </w:r>
            <w:proofErr w:type="gramStart"/>
            <w:r w:rsidRPr="00B40A12">
              <w:rPr>
                <w:b/>
                <w:sz w:val="20"/>
              </w:rPr>
              <w:t>S.A</w:t>
            </w:r>
            <w:proofErr w:type="gramEnd"/>
          </w:p>
        </w:tc>
        <w:tc>
          <w:tcPr>
            <w:tcW w:w="3827" w:type="dxa"/>
            <w:tcBorders>
              <w:top w:val="nil"/>
              <w:left w:val="nil"/>
              <w:bottom w:val="single" w:sz="4" w:space="0" w:color="auto"/>
              <w:right w:val="single" w:sz="4" w:space="0" w:color="auto"/>
            </w:tcBorders>
            <w:shd w:val="clear" w:color="auto" w:fill="auto"/>
            <w:hideMark/>
          </w:tcPr>
          <w:p w14:paraId="1C225E33" w14:textId="7ADAE4AC" w:rsidR="0017293B" w:rsidRPr="00B40A12" w:rsidRDefault="0017293B" w:rsidP="00AA1673">
            <w:pPr>
              <w:ind w:firstLine="0"/>
              <w:rPr>
                <w:sz w:val="20"/>
              </w:rPr>
            </w:pPr>
            <w:r w:rsidRPr="00B40A12">
              <w:rPr>
                <w:sz w:val="20"/>
              </w:rPr>
              <w:t xml:space="preserve">Fundação 1941, Localização sede Porto </w:t>
            </w:r>
            <w:proofErr w:type="spellStart"/>
            <w:r w:rsidRPr="00B40A12">
              <w:rPr>
                <w:sz w:val="20"/>
              </w:rPr>
              <w:t>Alegre-RS</w:t>
            </w:r>
            <w:proofErr w:type="spellEnd"/>
            <w:r w:rsidRPr="00B40A12">
              <w:rPr>
                <w:sz w:val="20"/>
              </w:rPr>
              <w:t xml:space="preserve">. </w:t>
            </w:r>
            <w:r w:rsidR="00E6342B">
              <w:rPr>
                <w:sz w:val="20"/>
              </w:rPr>
              <w:t>A</w:t>
            </w:r>
            <w:r w:rsidRPr="00B40A12">
              <w:rPr>
                <w:sz w:val="20"/>
              </w:rPr>
              <w:t>tua</w:t>
            </w:r>
            <w:r w:rsidR="00E6342B">
              <w:rPr>
                <w:sz w:val="20"/>
              </w:rPr>
              <w:t xml:space="preserve"> no</w:t>
            </w:r>
            <w:r w:rsidRPr="00B40A12">
              <w:rPr>
                <w:sz w:val="20"/>
              </w:rPr>
              <w:t xml:space="preserve"> Brasil. 2.513 Colabo</w:t>
            </w:r>
            <w:r w:rsidR="00E6342B">
              <w:rPr>
                <w:sz w:val="20"/>
              </w:rPr>
              <w:t>radores</w:t>
            </w:r>
            <w:r w:rsidRPr="00B40A12">
              <w:rPr>
                <w:sz w:val="20"/>
              </w:rPr>
              <w:t xml:space="preserve">. </w:t>
            </w:r>
          </w:p>
        </w:tc>
        <w:tc>
          <w:tcPr>
            <w:tcW w:w="4186" w:type="dxa"/>
            <w:tcBorders>
              <w:top w:val="nil"/>
              <w:left w:val="nil"/>
              <w:bottom w:val="single" w:sz="4" w:space="0" w:color="auto"/>
              <w:right w:val="single" w:sz="4" w:space="0" w:color="auto"/>
            </w:tcBorders>
            <w:shd w:val="clear" w:color="auto" w:fill="auto"/>
            <w:hideMark/>
          </w:tcPr>
          <w:p w14:paraId="6D848FFC" w14:textId="283FB7B9" w:rsidR="0017293B" w:rsidRPr="00B40A12" w:rsidRDefault="0017293B" w:rsidP="00011659">
            <w:pPr>
              <w:ind w:firstLine="0"/>
              <w:rPr>
                <w:sz w:val="20"/>
              </w:rPr>
            </w:pPr>
            <w:r w:rsidRPr="00B40A12">
              <w:rPr>
                <w:sz w:val="20"/>
              </w:rPr>
              <w:t>Papel e Celulose. Principais produtos: Papel, Embalagem, Resina e Florestal.</w:t>
            </w:r>
          </w:p>
        </w:tc>
      </w:tr>
      <w:tr w:rsidR="002F3F00" w:rsidRPr="00B40A12" w14:paraId="59B2B1F5" w14:textId="77777777" w:rsidTr="00E6342B">
        <w:trPr>
          <w:trHeight w:val="888"/>
        </w:trPr>
        <w:tc>
          <w:tcPr>
            <w:tcW w:w="1418" w:type="dxa"/>
            <w:tcBorders>
              <w:top w:val="nil"/>
              <w:left w:val="single" w:sz="4" w:space="0" w:color="auto"/>
              <w:bottom w:val="single" w:sz="4" w:space="0" w:color="auto"/>
              <w:right w:val="single" w:sz="4" w:space="0" w:color="auto"/>
            </w:tcBorders>
            <w:shd w:val="clear" w:color="auto" w:fill="auto"/>
            <w:hideMark/>
          </w:tcPr>
          <w:p w14:paraId="0DA47E92" w14:textId="77777777" w:rsidR="0017293B" w:rsidRPr="00B40A12" w:rsidRDefault="0017293B" w:rsidP="00AA1673">
            <w:pPr>
              <w:ind w:firstLine="0"/>
              <w:rPr>
                <w:b/>
                <w:sz w:val="20"/>
              </w:rPr>
            </w:pPr>
            <w:r w:rsidRPr="00B40A12">
              <w:rPr>
                <w:b/>
                <w:sz w:val="20"/>
              </w:rPr>
              <w:t>Cia Hering</w:t>
            </w:r>
          </w:p>
        </w:tc>
        <w:tc>
          <w:tcPr>
            <w:tcW w:w="3827" w:type="dxa"/>
            <w:tcBorders>
              <w:top w:val="nil"/>
              <w:left w:val="nil"/>
              <w:bottom w:val="single" w:sz="4" w:space="0" w:color="auto"/>
              <w:right w:val="single" w:sz="4" w:space="0" w:color="auto"/>
            </w:tcBorders>
            <w:shd w:val="clear" w:color="auto" w:fill="auto"/>
            <w:hideMark/>
          </w:tcPr>
          <w:p w14:paraId="7A986A06" w14:textId="1E5E5113" w:rsidR="0017293B" w:rsidRPr="00B40A12" w:rsidRDefault="0017293B" w:rsidP="00AA1673">
            <w:pPr>
              <w:ind w:firstLine="0"/>
              <w:rPr>
                <w:sz w:val="20"/>
              </w:rPr>
            </w:pPr>
            <w:r w:rsidRPr="00B40A12">
              <w:rPr>
                <w:sz w:val="20"/>
              </w:rPr>
              <w:t>Fundação 1850, Localização sede Blumenau-SC. Países de atuação: 4 Países - Brasil, Bolívia, Uruguai e Paraguai. 7.520 Colaboradores.</w:t>
            </w:r>
          </w:p>
        </w:tc>
        <w:tc>
          <w:tcPr>
            <w:tcW w:w="4186" w:type="dxa"/>
            <w:tcBorders>
              <w:top w:val="nil"/>
              <w:left w:val="nil"/>
              <w:bottom w:val="single" w:sz="4" w:space="0" w:color="auto"/>
              <w:right w:val="single" w:sz="4" w:space="0" w:color="auto"/>
            </w:tcBorders>
            <w:shd w:val="clear" w:color="auto" w:fill="auto"/>
            <w:hideMark/>
          </w:tcPr>
          <w:p w14:paraId="442850DB" w14:textId="77777777" w:rsidR="0017293B" w:rsidRPr="00B40A12" w:rsidRDefault="0017293B" w:rsidP="00AA1673">
            <w:pPr>
              <w:ind w:firstLine="0"/>
              <w:rPr>
                <w:sz w:val="20"/>
              </w:rPr>
            </w:pPr>
            <w:r w:rsidRPr="00B40A12">
              <w:rPr>
                <w:sz w:val="20"/>
              </w:rPr>
              <w:t xml:space="preserve">Têxtil e Vestuário. Principais marcas, produtos e serviços: Gestão de marcas: Hering, Hering </w:t>
            </w:r>
            <w:proofErr w:type="spellStart"/>
            <w:r w:rsidRPr="00B40A12">
              <w:rPr>
                <w:sz w:val="20"/>
              </w:rPr>
              <w:t>Kids</w:t>
            </w:r>
            <w:proofErr w:type="spellEnd"/>
            <w:r w:rsidRPr="00B40A12">
              <w:rPr>
                <w:sz w:val="20"/>
              </w:rPr>
              <w:t xml:space="preserve">, PUC e </w:t>
            </w:r>
            <w:proofErr w:type="spellStart"/>
            <w:r w:rsidRPr="00B40A12">
              <w:rPr>
                <w:sz w:val="20"/>
              </w:rPr>
              <w:t>Dzarm</w:t>
            </w:r>
            <w:proofErr w:type="spellEnd"/>
            <w:r w:rsidRPr="00B40A12">
              <w:rPr>
                <w:sz w:val="20"/>
              </w:rPr>
              <w:t>. Fabricação de produtos e canais de distribuição de vestuário.</w:t>
            </w:r>
          </w:p>
        </w:tc>
      </w:tr>
      <w:tr w:rsidR="002F3F00" w:rsidRPr="00B40A12" w14:paraId="313B567B" w14:textId="77777777" w:rsidTr="00E6342B">
        <w:trPr>
          <w:trHeight w:val="1836"/>
        </w:trPr>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3761DA06" w14:textId="77777777" w:rsidR="0017293B" w:rsidRPr="00B40A12" w:rsidRDefault="0017293B" w:rsidP="00AA1673">
            <w:pPr>
              <w:ind w:firstLine="0"/>
              <w:rPr>
                <w:b/>
                <w:sz w:val="20"/>
              </w:rPr>
            </w:pPr>
            <w:r w:rsidRPr="00B40A12">
              <w:rPr>
                <w:b/>
                <w:sz w:val="20"/>
              </w:rPr>
              <w:t xml:space="preserve">JBS </w:t>
            </w:r>
            <w:proofErr w:type="gramStart"/>
            <w:r w:rsidRPr="00B40A12">
              <w:rPr>
                <w:b/>
                <w:sz w:val="20"/>
              </w:rPr>
              <w:t>S.A</w:t>
            </w:r>
            <w:proofErr w:type="gramEnd"/>
          </w:p>
        </w:tc>
        <w:tc>
          <w:tcPr>
            <w:tcW w:w="3827" w:type="dxa"/>
            <w:tcBorders>
              <w:top w:val="single" w:sz="4" w:space="0" w:color="auto"/>
              <w:left w:val="single" w:sz="4" w:space="0" w:color="auto"/>
              <w:bottom w:val="single" w:sz="4" w:space="0" w:color="auto"/>
              <w:right w:val="single" w:sz="4" w:space="0" w:color="auto"/>
            </w:tcBorders>
            <w:shd w:val="clear" w:color="auto" w:fill="auto"/>
            <w:hideMark/>
          </w:tcPr>
          <w:p w14:paraId="3FF5DFBD" w14:textId="341D2B32" w:rsidR="0017293B" w:rsidRPr="00B40A12" w:rsidRDefault="0017293B" w:rsidP="00AA1673">
            <w:pPr>
              <w:ind w:firstLine="0"/>
              <w:rPr>
                <w:sz w:val="20"/>
              </w:rPr>
            </w:pPr>
            <w:r w:rsidRPr="00B40A12">
              <w:rPr>
                <w:sz w:val="20"/>
              </w:rPr>
              <w:t>Fundação 1953, Localização sede São Paulo-SP. Países de atuação: Unidades produtivas em 15 países, e escritórios comerciais em 20 países. Brasil, México, Canadá, EUA, R</w:t>
            </w:r>
            <w:r w:rsidR="00E6342B">
              <w:rPr>
                <w:sz w:val="20"/>
              </w:rPr>
              <w:t>ú</w:t>
            </w:r>
            <w:r w:rsidRPr="00B40A12">
              <w:rPr>
                <w:sz w:val="20"/>
              </w:rPr>
              <w:t xml:space="preserve">ssia e em países da Europa, </w:t>
            </w:r>
            <w:r w:rsidR="00E6342B">
              <w:rPr>
                <w:sz w:val="20"/>
              </w:rPr>
              <w:t>Á</w:t>
            </w:r>
            <w:r w:rsidRPr="00B40A12">
              <w:rPr>
                <w:sz w:val="20"/>
              </w:rPr>
              <w:t xml:space="preserve">sia, Oceania, </w:t>
            </w:r>
            <w:r w:rsidR="00E6342B">
              <w:rPr>
                <w:sz w:val="20"/>
              </w:rPr>
              <w:t>Á</w:t>
            </w:r>
            <w:r w:rsidRPr="00B40A12">
              <w:rPr>
                <w:sz w:val="20"/>
              </w:rPr>
              <w:t>frica e Oriente Médio. China, Alemanh</w:t>
            </w:r>
            <w:r w:rsidR="00E6342B">
              <w:rPr>
                <w:sz w:val="20"/>
              </w:rPr>
              <w:t>a</w:t>
            </w:r>
            <w:r w:rsidRPr="00B40A12">
              <w:rPr>
                <w:sz w:val="20"/>
              </w:rPr>
              <w:t>, Vi</w:t>
            </w:r>
            <w:r w:rsidR="00E6342B">
              <w:rPr>
                <w:sz w:val="20"/>
              </w:rPr>
              <w:t>e</w:t>
            </w:r>
            <w:r w:rsidRPr="00B40A12">
              <w:rPr>
                <w:sz w:val="20"/>
              </w:rPr>
              <w:t xml:space="preserve">tnã, Austrália e outros não citados. </w:t>
            </w:r>
            <w:r w:rsidR="00F03415">
              <w:rPr>
                <w:sz w:val="20"/>
              </w:rPr>
              <w:t xml:space="preserve">Possui </w:t>
            </w:r>
            <w:r w:rsidRPr="00B40A12">
              <w:rPr>
                <w:sz w:val="20"/>
              </w:rPr>
              <w:t xml:space="preserve">233.797 </w:t>
            </w:r>
            <w:r w:rsidR="00F03415">
              <w:rPr>
                <w:sz w:val="20"/>
              </w:rPr>
              <w:t>c</w:t>
            </w:r>
            <w:r w:rsidRPr="00B40A12">
              <w:rPr>
                <w:sz w:val="20"/>
              </w:rPr>
              <w:t>olaboradores.</w:t>
            </w:r>
          </w:p>
        </w:tc>
        <w:tc>
          <w:tcPr>
            <w:tcW w:w="4186" w:type="dxa"/>
            <w:tcBorders>
              <w:top w:val="single" w:sz="4" w:space="0" w:color="auto"/>
              <w:left w:val="single" w:sz="4" w:space="0" w:color="auto"/>
              <w:bottom w:val="single" w:sz="4" w:space="0" w:color="auto"/>
              <w:right w:val="single" w:sz="4" w:space="0" w:color="auto"/>
            </w:tcBorders>
            <w:shd w:val="clear" w:color="auto" w:fill="auto"/>
            <w:hideMark/>
          </w:tcPr>
          <w:p w14:paraId="56951B0B" w14:textId="77777777" w:rsidR="0017293B" w:rsidRPr="00B40A12" w:rsidRDefault="0017293B" w:rsidP="00AA1673">
            <w:pPr>
              <w:ind w:firstLine="0"/>
              <w:rPr>
                <w:sz w:val="20"/>
              </w:rPr>
            </w:pPr>
            <w:r w:rsidRPr="00B40A12">
              <w:rPr>
                <w:sz w:val="20"/>
              </w:rPr>
              <w:t xml:space="preserve">Alimentos. Principais marcas, produtos: Friboi, Seara, Swift, Primo, </w:t>
            </w:r>
            <w:proofErr w:type="spellStart"/>
            <w:r w:rsidRPr="00B40A12">
              <w:rPr>
                <w:sz w:val="20"/>
              </w:rPr>
              <w:t>Pilgrim’s</w:t>
            </w:r>
            <w:proofErr w:type="spellEnd"/>
            <w:r w:rsidRPr="00B40A12">
              <w:rPr>
                <w:sz w:val="20"/>
              </w:rPr>
              <w:t xml:space="preserve"> </w:t>
            </w:r>
            <w:proofErr w:type="spellStart"/>
            <w:r w:rsidRPr="00B40A12">
              <w:rPr>
                <w:sz w:val="20"/>
              </w:rPr>
              <w:t>Pride</w:t>
            </w:r>
            <w:proofErr w:type="spellEnd"/>
            <w:r w:rsidRPr="00B40A12">
              <w:rPr>
                <w:sz w:val="20"/>
              </w:rPr>
              <w:t xml:space="preserve">, </w:t>
            </w:r>
            <w:proofErr w:type="spellStart"/>
            <w:r w:rsidRPr="00B40A12">
              <w:rPr>
                <w:sz w:val="20"/>
              </w:rPr>
              <w:t>Moy</w:t>
            </w:r>
            <w:proofErr w:type="spellEnd"/>
            <w:r w:rsidRPr="00B40A12">
              <w:rPr>
                <w:sz w:val="20"/>
              </w:rPr>
              <w:t xml:space="preserve"> Park, Just </w:t>
            </w:r>
            <w:proofErr w:type="spellStart"/>
            <w:r w:rsidRPr="00B40A12">
              <w:rPr>
                <w:sz w:val="20"/>
              </w:rPr>
              <w:t>Bare</w:t>
            </w:r>
            <w:proofErr w:type="spellEnd"/>
            <w:r w:rsidRPr="00B40A12">
              <w:rPr>
                <w:sz w:val="20"/>
              </w:rPr>
              <w:t>. Produtos: Processamento de Carnes bovina, suína. Ovina, frango, frango orgânico e couros.</w:t>
            </w:r>
          </w:p>
        </w:tc>
      </w:tr>
      <w:tr w:rsidR="002F3F00" w:rsidRPr="00B40A12" w14:paraId="284D950C" w14:textId="77777777" w:rsidTr="00E6342B">
        <w:trPr>
          <w:trHeight w:val="1275"/>
        </w:trPr>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4C716C39" w14:textId="77777777" w:rsidR="0017293B" w:rsidRPr="00B40A12" w:rsidRDefault="0017293B" w:rsidP="00AA1673">
            <w:pPr>
              <w:ind w:firstLine="0"/>
              <w:rPr>
                <w:b/>
                <w:sz w:val="20"/>
              </w:rPr>
            </w:pPr>
            <w:r w:rsidRPr="00B40A12">
              <w:rPr>
                <w:b/>
                <w:sz w:val="20"/>
              </w:rPr>
              <w:t xml:space="preserve">Electro Aço </w:t>
            </w:r>
            <w:proofErr w:type="spellStart"/>
            <w:r w:rsidRPr="00B40A12">
              <w:rPr>
                <w:b/>
                <w:sz w:val="20"/>
              </w:rPr>
              <w:t>Altona</w:t>
            </w:r>
            <w:proofErr w:type="spellEnd"/>
            <w:r w:rsidRPr="00B40A12">
              <w:rPr>
                <w:b/>
                <w:sz w:val="20"/>
              </w:rPr>
              <w:t xml:space="preserve"> </w:t>
            </w:r>
            <w:proofErr w:type="gramStart"/>
            <w:r w:rsidRPr="00B40A12">
              <w:rPr>
                <w:b/>
                <w:sz w:val="20"/>
              </w:rPr>
              <w:t>S.A</w:t>
            </w:r>
            <w:proofErr w:type="gramEnd"/>
          </w:p>
        </w:tc>
        <w:tc>
          <w:tcPr>
            <w:tcW w:w="3827" w:type="dxa"/>
            <w:tcBorders>
              <w:top w:val="single" w:sz="4" w:space="0" w:color="auto"/>
              <w:left w:val="nil"/>
              <w:bottom w:val="single" w:sz="4" w:space="0" w:color="auto"/>
              <w:right w:val="single" w:sz="4" w:space="0" w:color="auto"/>
            </w:tcBorders>
            <w:shd w:val="clear" w:color="auto" w:fill="auto"/>
            <w:hideMark/>
          </w:tcPr>
          <w:p w14:paraId="3651A1BF" w14:textId="09E477A9" w:rsidR="0017293B" w:rsidRPr="00B40A12" w:rsidRDefault="0017293B" w:rsidP="00AA1673">
            <w:pPr>
              <w:ind w:firstLine="0"/>
              <w:rPr>
                <w:sz w:val="20"/>
              </w:rPr>
            </w:pPr>
            <w:r w:rsidRPr="00B40A12">
              <w:rPr>
                <w:sz w:val="20"/>
              </w:rPr>
              <w:t>Fundação 1924, Localização sede Blumenau-SC. Países de atuação: 1 País - Brasil. 937 colaboradores.</w:t>
            </w:r>
          </w:p>
        </w:tc>
        <w:tc>
          <w:tcPr>
            <w:tcW w:w="4186" w:type="dxa"/>
            <w:tcBorders>
              <w:top w:val="single" w:sz="4" w:space="0" w:color="auto"/>
              <w:left w:val="nil"/>
              <w:bottom w:val="single" w:sz="4" w:space="0" w:color="auto"/>
              <w:right w:val="single" w:sz="4" w:space="0" w:color="auto"/>
            </w:tcBorders>
            <w:shd w:val="clear" w:color="auto" w:fill="auto"/>
            <w:hideMark/>
          </w:tcPr>
          <w:p w14:paraId="74B6EA76" w14:textId="25FB2AF4" w:rsidR="0017293B" w:rsidRPr="00B40A12" w:rsidRDefault="0017293B" w:rsidP="00AA1673">
            <w:pPr>
              <w:ind w:firstLine="0"/>
              <w:rPr>
                <w:sz w:val="20"/>
              </w:rPr>
            </w:pPr>
            <w:r w:rsidRPr="00B40A12">
              <w:rPr>
                <w:sz w:val="20"/>
              </w:rPr>
              <w:t>Metalurgia e Siderurgia. Principais produtos e serviços: Fundidos de aço e ligas especiais; aços carbono e baixa liga; aços e ligas resistentes à abrasão, corrosão e à altas temperaturas, além de ferros de alta liga e base de níquel e super</w:t>
            </w:r>
            <w:r w:rsidR="001E7FDF">
              <w:rPr>
                <w:sz w:val="20"/>
              </w:rPr>
              <w:t>l</w:t>
            </w:r>
            <w:r w:rsidRPr="00B40A12">
              <w:rPr>
                <w:sz w:val="20"/>
              </w:rPr>
              <w:t>igas.</w:t>
            </w:r>
          </w:p>
        </w:tc>
      </w:tr>
      <w:tr w:rsidR="002F3F00" w:rsidRPr="00B40A12" w14:paraId="7991C897" w14:textId="77777777" w:rsidTr="00E6342B">
        <w:trPr>
          <w:trHeight w:val="1164"/>
        </w:trPr>
        <w:tc>
          <w:tcPr>
            <w:tcW w:w="1418" w:type="dxa"/>
            <w:tcBorders>
              <w:top w:val="nil"/>
              <w:left w:val="single" w:sz="4" w:space="0" w:color="auto"/>
              <w:bottom w:val="single" w:sz="4" w:space="0" w:color="auto"/>
              <w:right w:val="single" w:sz="4" w:space="0" w:color="auto"/>
            </w:tcBorders>
            <w:shd w:val="clear" w:color="auto" w:fill="auto"/>
            <w:hideMark/>
          </w:tcPr>
          <w:p w14:paraId="435BC1A7" w14:textId="77777777" w:rsidR="0017293B" w:rsidRPr="00B40A12" w:rsidRDefault="0017293B" w:rsidP="00AA1673">
            <w:pPr>
              <w:ind w:firstLine="0"/>
              <w:rPr>
                <w:b/>
                <w:sz w:val="20"/>
              </w:rPr>
            </w:pPr>
            <w:r w:rsidRPr="00B40A12">
              <w:rPr>
                <w:b/>
                <w:sz w:val="20"/>
              </w:rPr>
              <w:t xml:space="preserve">Tupy </w:t>
            </w:r>
            <w:proofErr w:type="gramStart"/>
            <w:r w:rsidRPr="00B40A12">
              <w:rPr>
                <w:b/>
                <w:sz w:val="20"/>
              </w:rPr>
              <w:t>S.A</w:t>
            </w:r>
            <w:proofErr w:type="gramEnd"/>
          </w:p>
        </w:tc>
        <w:tc>
          <w:tcPr>
            <w:tcW w:w="3827" w:type="dxa"/>
            <w:tcBorders>
              <w:top w:val="nil"/>
              <w:left w:val="nil"/>
              <w:bottom w:val="single" w:sz="4" w:space="0" w:color="auto"/>
              <w:right w:val="single" w:sz="4" w:space="0" w:color="auto"/>
            </w:tcBorders>
            <w:shd w:val="clear" w:color="auto" w:fill="auto"/>
            <w:hideMark/>
          </w:tcPr>
          <w:p w14:paraId="32210AC5" w14:textId="14694512" w:rsidR="0017293B" w:rsidRPr="00B40A12" w:rsidRDefault="0017293B" w:rsidP="00AA1673">
            <w:pPr>
              <w:ind w:firstLine="0"/>
              <w:rPr>
                <w:sz w:val="20"/>
              </w:rPr>
            </w:pPr>
            <w:r w:rsidRPr="00B40A12">
              <w:rPr>
                <w:sz w:val="20"/>
              </w:rPr>
              <w:t>Fundação 1938, Localização sede Joinville-SC. Países de atuação: 4 Países - Brasil, México, EUA e Alemanha. 13.345 Colaboradores.</w:t>
            </w:r>
          </w:p>
        </w:tc>
        <w:tc>
          <w:tcPr>
            <w:tcW w:w="4186" w:type="dxa"/>
            <w:tcBorders>
              <w:top w:val="nil"/>
              <w:left w:val="nil"/>
              <w:bottom w:val="single" w:sz="4" w:space="0" w:color="auto"/>
              <w:right w:val="single" w:sz="4" w:space="0" w:color="auto"/>
            </w:tcBorders>
            <w:shd w:val="clear" w:color="auto" w:fill="auto"/>
            <w:hideMark/>
          </w:tcPr>
          <w:p w14:paraId="38A6FF02" w14:textId="3600443F" w:rsidR="0017293B" w:rsidRPr="00B40A12" w:rsidRDefault="0017293B" w:rsidP="00AA1673">
            <w:pPr>
              <w:ind w:firstLine="0"/>
              <w:rPr>
                <w:sz w:val="20"/>
              </w:rPr>
            </w:pPr>
            <w:r w:rsidRPr="00B40A12">
              <w:rPr>
                <w:sz w:val="20"/>
              </w:rPr>
              <w:t xml:space="preserve">Metalurgia e Siderurgia. Principais produtos: Blocos e Cabeçotes de Ferro Fundido; Peças </w:t>
            </w:r>
            <w:r w:rsidR="00E6342B">
              <w:rPr>
                <w:sz w:val="20"/>
              </w:rPr>
              <w:t>para</w:t>
            </w:r>
            <w:r w:rsidRPr="00B40A12">
              <w:rPr>
                <w:sz w:val="20"/>
              </w:rPr>
              <w:t xml:space="preserve"> Sistemas de Freio, Suspensão, Direção;</w:t>
            </w:r>
            <w:r w:rsidR="00E6342B">
              <w:rPr>
                <w:sz w:val="20"/>
              </w:rPr>
              <w:t xml:space="preserve"> </w:t>
            </w:r>
            <w:r w:rsidRPr="00B40A12">
              <w:rPr>
                <w:sz w:val="20"/>
              </w:rPr>
              <w:t>Transmissão Veiculares, Conexões e Perfis de Ferro Fundido.</w:t>
            </w:r>
          </w:p>
        </w:tc>
      </w:tr>
      <w:tr w:rsidR="002F3F00" w:rsidRPr="00B40A12" w14:paraId="332EAF2C" w14:textId="77777777" w:rsidTr="00E6342B">
        <w:trPr>
          <w:trHeight w:val="608"/>
        </w:trPr>
        <w:tc>
          <w:tcPr>
            <w:tcW w:w="1418" w:type="dxa"/>
            <w:tcBorders>
              <w:top w:val="nil"/>
              <w:left w:val="single" w:sz="4" w:space="0" w:color="auto"/>
              <w:bottom w:val="single" w:sz="4" w:space="0" w:color="auto"/>
              <w:right w:val="single" w:sz="4" w:space="0" w:color="auto"/>
            </w:tcBorders>
            <w:shd w:val="clear" w:color="auto" w:fill="auto"/>
            <w:hideMark/>
          </w:tcPr>
          <w:p w14:paraId="68C93307" w14:textId="7DDCD8B0" w:rsidR="0017293B" w:rsidRPr="00B40A12" w:rsidRDefault="0017293B" w:rsidP="00AA1673">
            <w:pPr>
              <w:ind w:firstLine="0"/>
              <w:rPr>
                <w:b/>
                <w:sz w:val="20"/>
              </w:rPr>
            </w:pPr>
            <w:r w:rsidRPr="00E6342B">
              <w:rPr>
                <w:b/>
                <w:sz w:val="18"/>
                <w:szCs w:val="18"/>
              </w:rPr>
              <w:t xml:space="preserve">Cia Catarinense de Águas e Esgoto – </w:t>
            </w:r>
            <w:proofErr w:type="spellStart"/>
            <w:r w:rsidRPr="00E6342B">
              <w:rPr>
                <w:b/>
                <w:sz w:val="18"/>
                <w:szCs w:val="18"/>
              </w:rPr>
              <w:t>C</w:t>
            </w:r>
            <w:r w:rsidR="002F3F00" w:rsidRPr="00E6342B">
              <w:rPr>
                <w:b/>
                <w:sz w:val="18"/>
                <w:szCs w:val="18"/>
              </w:rPr>
              <w:t>asan</w:t>
            </w:r>
            <w:proofErr w:type="spellEnd"/>
          </w:p>
        </w:tc>
        <w:tc>
          <w:tcPr>
            <w:tcW w:w="3827" w:type="dxa"/>
            <w:tcBorders>
              <w:top w:val="nil"/>
              <w:left w:val="nil"/>
              <w:bottom w:val="single" w:sz="4" w:space="0" w:color="auto"/>
              <w:right w:val="single" w:sz="4" w:space="0" w:color="auto"/>
            </w:tcBorders>
            <w:shd w:val="clear" w:color="auto" w:fill="auto"/>
            <w:hideMark/>
          </w:tcPr>
          <w:p w14:paraId="09B77C39" w14:textId="0D376AB4" w:rsidR="0017293B" w:rsidRPr="00B40A12" w:rsidRDefault="0017293B" w:rsidP="00AA1673">
            <w:pPr>
              <w:ind w:firstLine="0"/>
              <w:rPr>
                <w:sz w:val="20"/>
              </w:rPr>
            </w:pPr>
            <w:r w:rsidRPr="00B40A12">
              <w:rPr>
                <w:sz w:val="20"/>
              </w:rPr>
              <w:t>Fundação 1970, Localização sede Florianópolis-SC. Países de atuação:  1 País - Brasil. 2.551 Colaboradores.</w:t>
            </w:r>
          </w:p>
        </w:tc>
        <w:tc>
          <w:tcPr>
            <w:tcW w:w="4186" w:type="dxa"/>
            <w:tcBorders>
              <w:top w:val="nil"/>
              <w:left w:val="nil"/>
              <w:bottom w:val="single" w:sz="4" w:space="0" w:color="auto"/>
              <w:right w:val="single" w:sz="4" w:space="0" w:color="auto"/>
            </w:tcBorders>
            <w:shd w:val="clear" w:color="auto" w:fill="auto"/>
            <w:hideMark/>
          </w:tcPr>
          <w:p w14:paraId="5F2540AA" w14:textId="77777777" w:rsidR="0017293B" w:rsidRPr="00B40A12" w:rsidRDefault="0017293B" w:rsidP="00AA1673">
            <w:pPr>
              <w:ind w:firstLine="0"/>
              <w:rPr>
                <w:sz w:val="20"/>
              </w:rPr>
            </w:pPr>
            <w:r w:rsidRPr="00B40A12">
              <w:rPr>
                <w:sz w:val="20"/>
              </w:rPr>
              <w:t>Água e Saneamento. Principais serviços: Distribuir Água Tratada, Coletar e Tratar Esgoto Sanitário.</w:t>
            </w:r>
          </w:p>
        </w:tc>
      </w:tr>
      <w:tr w:rsidR="002F3F00" w:rsidRPr="00B40A12" w14:paraId="4592F566" w14:textId="77777777" w:rsidTr="00E6342B">
        <w:trPr>
          <w:trHeight w:val="765"/>
        </w:trPr>
        <w:tc>
          <w:tcPr>
            <w:tcW w:w="1418" w:type="dxa"/>
            <w:tcBorders>
              <w:top w:val="nil"/>
              <w:left w:val="single" w:sz="4" w:space="0" w:color="auto"/>
              <w:bottom w:val="single" w:sz="4" w:space="0" w:color="auto"/>
              <w:right w:val="single" w:sz="4" w:space="0" w:color="auto"/>
            </w:tcBorders>
            <w:shd w:val="clear" w:color="auto" w:fill="auto"/>
            <w:hideMark/>
          </w:tcPr>
          <w:p w14:paraId="2102F6AA" w14:textId="50B44858" w:rsidR="0017293B" w:rsidRPr="00B40A12" w:rsidRDefault="0017293B" w:rsidP="00AA1673">
            <w:pPr>
              <w:ind w:firstLine="0"/>
              <w:rPr>
                <w:b/>
                <w:sz w:val="20"/>
              </w:rPr>
            </w:pPr>
            <w:r w:rsidRPr="00B40A12">
              <w:rPr>
                <w:b/>
                <w:sz w:val="20"/>
              </w:rPr>
              <w:t>Centrais Elétricas de SC S.A C</w:t>
            </w:r>
            <w:r w:rsidR="002F3F00" w:rsidRPr="00B40A12">
              <w:rPr>
                <w:b/>
                <w:sz w:val="20"/>
              </w:rPr>
              <w:t>elesc</w:t>
            </w:r>
          </w:p>
        </w:tc>
        <w:tc>
          <w:tcPr>
            <w:tcW w:w="3827" w:type="dxa"/>
            <w:tcBorders>
              <w:top w:val="nil"/>
              <w:left w:val="nil"/>
              <w:bottom w:val="single" w:sz="4" w:space="0" w:color="auto"/>
              <w:right w:val="single" w:sz="4" w:space="0" w:color="auto"/>
            </w:tcBorders>
            <w:shd w:val="clear" w:color="auto" w:fill="auto"/>
            <w:hideMark/>
          </w:tcPr>
          <w:p w14:paraId="09BD9CC5" w14:textId="22052175" w:rsidR="0017293B" w:rsidRPr="00B40A12" w:rsidRDefault="0017293B" w:rsidP="00AA1673">
            <w:pPr>
              <w:ind w:firstLine="0"/>
              <w:rPr>
                <w:sz w:val="20"/>
              </w:rPr>
            </w:pPr>
            <w:r w:rsidRPr="00B40A12">
              <w:rPr>
                <w:sz w:val="20"/>
              </w:rPr>
              <w:t>Fundação 1955, Localização sede Florianópolis-SC. Países de atuação:  1 País - Brasil. 3.298 Colaboradores</w:t>
            </w:r>
          </w:p>
        </w:tc>
        <w:tc>
          <w:tcPr>
            <w:tcW w:w="4186" w:type="dxa"/>
            <w:tcBorders>
              <w:top w:val="nil"/>
              <w:left w:val="nil"/>
              <w:bottom w:val="single" w:sz="4" w:space="0" w:color="auto"/>
              <w:right w:val="single" w:sz="4" w:space="0" w:color="auto"/>
            </w:tcBorders>
            <w:shd w:val="clear" w:color="auto" w:fill="auto"/>
            <w:hideMark/>
          </w:tcPr>
          <w:p w14:paraId="4A33F035" w14:textId="77777777" w:rsidR="0017293B" w:rsidRPr="00B40A12" w:rsidRDefault="0017293B" w:rsidP="00AA1673">
            <w:pPr>
              <w:ind w:firstLine="0"/>
              <w:rPr>
                <w:sz w:val="20"/>
              </w:rPr>
            </w:pPr>
            <w:r w:rsidRPr="00B40A12">
              <w:rPr>
                <w:sz w:val="20"/>
              </w:rPr>
              <w:t>Energia Elétrica. Principais produtos e serviços: Geração, Distribuição e Transmissão de Energia.</w:t>
            </w:r>
          </w:p>
        </w:tc>
      </w:tr>
      <w:tr w:rsidR="002F3F00" w:rsidRPr="00B40A12" w14:paraId="479A053F" w14:textId="77777777" w:rsidTr="00E6342B">
        <w:trPr>
          <w:trHeight w:val="802"/>
        </w:trPr>
        <w:tc>
          <w:tcPr>
            <w:tcW w:w="1418" w:type="dxa"/>
            <w:tcBorders>
              <w:top w:val="nil"/>
              <w:left w:val="single" w:sz="4" w:space="0" w:color="auto"/>
              <w:bottom w:val="single" w:sz="4" w:space="0" w:color="auto"/>
              <w:right w:val="single" w:sz="4" w:space="0" w:color="auto"/>
            </w:tcBorders>
            <w:shd w:val="clear" w:color="auto" w:fill="auto"/>
            <w:hideMark/>
          </w:tcPr>
          <w:p w14:paraId="31DD2338" w14:textId="77777777" w:rsidR="0017293B" w:rsidRPr="00B40A12" w:rsidRDefault="0017293B" w:rsidP="00AA1673">
            <w:pPr>
              <w:ind w:firstLine="0"/>
              <w:rPr>
                <w:b/>
                <w:sz w:val="20"/>
              </w:rPr>
            </w:pPr>
            <w:r w:rsidRPr="00B40A12">
              <w:rPr>
                <w:b/>
                <w:sz w:val="20"/>
              </w:rPr>
              <w:t>PBG S/A Portobello</w:t>
            </w:r>
          </w:p>
        </w:tc>
        <w:tc>
          <w:tcPr>
            <w:tcW w:w="3827" w:type="dxa"/>
            <w:tcBorders>
              <w:top w:val="nil"/>
              <w:left w:val="nil"/>
              <w:bottom w:val="single" w:sz="4" w:space="0" w:color="auto"/>
              <w:right w:val="single" w:sz="4" w:space="0" w:color="auto"/>
            </w:tcBorders>
            <w:shd w:val="clear" w:color="auto" w:fill="auto"/>
            <w:hideMark/>
          </w:tcPr>
          <w:p w14:paraId="0B9CFB08" w14:textId="39E14378" w:rsidR="0017293B" w:rsidRPr="00B40A12" w:rsidRDefault="0017293B" w:rsidP="00AA1673">
            <w:pPr>
              <w:ind w:firstLine="0"/>
              <w:rPr>
                <w:sz w:val="20"/>
              </w:rPr>
            </w:pPr>
            <w:r w:rsidRPr="00B40A12">
              <w:rPr>
                <w:sz w:val="20"/>
              </w:rPr>
              <w:t>Fundação 1979, Localização Sede Tijucas-SC. Países de atuação:  1 País - Brasil. 2.770 Colaboradores.</w:t>
            </w:r>
          </w:p>
        </w:tc>
        <w:tc>
          <w:tcPr>
            <w:tcW w:w="4186" w:type="dxa"/>
            <w:tcBorders>
              <w:top w:val="nil"/>
              <w:left w:val="nil"/>
              <w:bottom w:val="single" w:sz="4" w:space="0" w:color="auto"/>
              <w:right w:val="single" w:sz="4" w:space="0" w:color="auto"/>
            </w:tcBorders>
            <w:shd w:val="clear" w:color="auto" w:fill="auto"/>
            <w:hideMark/>
          </w:tcPr>
          <w:p w14:paraId="205713A9" w14:textId="692C5C89" w:rsidR="0017293B" w:rsidRPr="00B40A12" w:rsidRDefault="0017293B" w:rsidP="00AA1673">
            <w:pPr>
              <w:ind w:firstLine="0"/>
              <w:rPr>
                <w:sz w:val="20"/>
              </w:rPr>
            </w:pPr>
            <w:r w:rsidRPr="00B40A12">
              <w:rPr>
                <w:sz w:val="20"/>
              </w:rPr>
              <w:t>Material de Construção. Principais marcas e produtos: Revestimentos Cerâmicos, tendo como principais marcas Portobello, Portobello Shop, Oficina Portobello e Pointer.</w:t>
            </w:r>
          </w:p>
        </w:tc>
      </w:tr>
      <w:tr w:rsidR="002F3F00" w:rsidRPr="00B40A12" w14:paraId="2B1D95D5" w14:textId="77777777" w:rsidTr="00E6342B">
        <w:trPr>
          <w:trHeight w:val="1055"/>
        </w:trPr>
        <w:tc>
          <w:tcPr>
            <w:tcW w:w="1418" w:type="dxa"/>
            <w:tcBorders>
              <w:top w:val="nil"/>
              <w:left w:val="single" w:sz="4" w:space="0" w:color="auto"/>
              <w:bottom w:val="single" w:sz="4" w:space="0" w:color="auto"/>
              <w:right w:val="single" w:sz="4" w:space="0" w:color="auto"/>
            </w:tcBorders>
            <w:shd w:val="clear" w:color="auto" w:fill="auto"/>
            <w:hideMark/>
          </w:tcPr>
          <w:p w14:paraId="7AC82D55" w14:textId="77777777" w:rsidR="0017293B" w:rsidRPr="00B40A12" w:rsidRDefault="0017293B" w:rsidP="00AA1673">
            <w:pPr>
              <w:ind w:firstLine="0"/>
              <w:rPr>
                <w:b/>
                <w:sz w:val="20"/>
              </w:rPr>
            </w:pPr>
            <w:r w:rsidRPr="00B40A12">
              <w:rPr>
                <w:b/>
                <w:sz w:val="20"/>
              </w:rPr>
              <w:t xml:space="preserve">Weg </w:t>
            </w:r>
            <w:proofErr w:type="gramStart"/>
            <w:r w:rsidRPr="00B40A12">
              <w:rPr>
                <w:b/>
                <w:sz w:val="20"/>
              </w:rPr>
              <w:t>S.A</w:t>
            </w:r>
            <w:proofErr w:type="gramEnd"/>
          </w:p>
        </w:tc>
        <w:tc>
          <w:tcPr>
            <w:tcW w:w="3827" w:type="dxa"/>
            <w:tcBorders>
              <w:top w:val="nil"/>
              <w:left w:val="nil"/>
              <w:bottom w:val="single" w:sz="4" w:space="0" w:color="auto"/>
              <w:right w:val="single" w:sz="4" w:space="0" w:color="auto"/>
            </w:tcBorders>
            <w:shd w:val="clear" w:color="auto" w:fill="auto"/>
            <w:hideMark/>
          </w:tcPr>
          <w:p w14:paraId="6C8001D9" w14:textId="11E634C1" w:rsidR="0017293B" w:rsidRPr="00B40A12" w:rsidRDefault="0017293B" w:rsidP="00AA1673">
            <w:pPr>
              <w:ind w:firstLine="0"/>
              <w:rPr>
                <w:sz w:val="20"/>
              </w:rPr>
            </w:pPr>
            <w:r w:rsidRPr="00B40A12">
              <w:rPr>
                <w:sz w:val="20"/>
              </w:rPr>
              <w:t>Fundação 1961, Localização sede Jaraguá do Sul-SC. Países de atuação: 12 Países - Brasil, Argentina, Colômbia, M</w:t>
            </w:r>
            <w:r w:rsidR="00E6342B">
              <w:rPr>
                <w:sz w:val="20"/>
              </w:rPr>
              <w:t>é</w:t>
            </w:r>
            <w:r w:rsidRPr="00B40A12">
              <w:rPr>
                <w:sz w:val="20"/>
              </w:rPr>
              <w:t>xico, EUA, Alemanh</w:t>
            </w:r>
            <w:r w:rsidR="00E6342B">
              <w:rPr>
                <w:sz w:val="20"/>
              </w:rPr>
              <w:t>a</w:t>
            </w:r>
            <w:r w:rsidRPr="00B40A12">
              <w:rPr>
                <w:sz w:val="20"/>
              </w:rPr>
              <w:t xml:space="preserve">, Espanha, Portugal, </w:t>
            </w:r>
            <w:r w:rsidR="00E6342B">
              <w:rPr>
                <w:sz w:val="20"/>
              </w:rPr>
              <w:t>Áu</w:t>
            </w:r>
            <w:r w:rsidRPr="00B40A12">
              <w:rPr>
                <w:sz w:val="20"/>
              </w:rPr>
              <w:t xml:space="preserve">stria, </w:t>
            </w:r>
            <w:r w:rsidR="00E6342B">
              <w:rPr>
                <w:sz w:val="20"/>
              </w:rPr>
              <w:t>Í</w:t>
            </w:r>
            <w:r w:rsidRPr="00B40A12">
              <w:rPr>
                <w:sz w:val="20"/>
              </w:rPr>
              <w:t xml:space="preserve">ndia, China e </w:t>
            </w:r>
            <w:r w:rsidR="00E6342B">
              <w:rPr>
                <w:sz w:val="20"/>
              </w:rPr>
              <w:t>Á</w:t>
            </w:r>
            <w:r w:rsidRPr="00B40A12">
              <w:rPr>
                <w:sz w:val="20"/>
              </w:rPr>
              <w:t>frica do Sul. 29.448 Colaboradores.</w:t>
            </w:r>
          </w:p>
        </w:tc>
        <w:tc>
          <w:tcPr>
            <w:tcW w:w="4186" w:type="dxa"/>
            <w:tcBorders>
              <w:top w:val="nil"/>
              <w:left w:val="nil"/>
              <w:bottom w:val="single" w:sz="4" w:space="0" w:color="auto"/>
              <w:right w:val="single" w:sz="4" w:space="0" w:color="auto"/>
            </w:tcBorders>
            <w:shd w:val="clear" w:color="auto" w:fill="auto"/>
            <w:hideMark/>
          </w:tcPr>
          <w:p w14:paraId="05D3D84C" w14:textId="77777777" w:rsidR="0017293B" w:rsidRPr="00B40A12" w:rsidRDefault="0017293B" w:rsidP="00AA1673">
            <w:pPr>
              <w:ind w:firstLine="0"/>
              <w:rPr>
                <w:sz w:val="20"/>
              </w:rPr>
            </w:pPr>
            <w:r w:rsidRPr="00B40A12">
              <w:rPr>
                <w:sz w:val="20"/>
              </w:rPr>
              <w:t>Máquinas e Equipamentos. Principais produtos: Motores Elétricos, Produtos Automação Industrial, Componentes Elétricos, Transformadores de Força e Distribuição, Tintas e Vernizes.</w:t>
            </w:r>
          </w:p>
        </w:tc>
      </w:tr>
      <w:tr w:rsidR="002F3F00" w:rsidRPr="00B40A12" w14:paraId="0A53B106" w14:textId="77777777" w:rsidTr="00E6342B">
        <w:trPr>
          <w:trHeight w:val="1014"/>
        </w:trPr>
        <w:tc>
          <w:tcPr>
            <w:tcW w:w="1418" w:type="dxa"/>
            <w:tcBorders>
              <w:top w:val="nil"/>
              <w:left w:val="single" w:sz="4" w:space="0" w:color="auto"/>
              <w:bottom w:val="single" w:sz="4" w:space="0" w:color="auto"/>
              <w:right w:val="single" w:sz="4" w:space="0" w:color="auto"/>
            </w:tcBorders>
            <w:shd w:val="clear" w:color="auto" w:fill="auto"/>
            <w:noWrap/>
            <w:hideMark/>
          </w:tcPr>
          <w:p w14:paraId="2909C507" w14:textId="77777777" w:rsidR="0017293B" w:rsidRPr="00B40A12" w:rsidRDefault="0017293B" w:rsidP="00AA1673">
            <w:pPr>
              <w:ind w:firstLine="0"/>
              <w:rPr>
                <w:b/>
                <w:sz w:val="20"/>
              </w:rPr>
            </w:pPr>
            <w:proofErr w:type="spellStart"/>
            <w:r w:rsidRPr="00B40A12">
              <w:rPr>
                <w:b/>
                <w:sz w:val="20"/>
              </w:rPr>
              <w:t>Engie</w:t>
            </w:r>
            <w:proofErr w:type="spellEnd"/>
            <w:r w:rsidRPr="00B40A12">
              <w:rPr>
                <w:b/>
                <w:sz w:val="20"/>
              </w:rPr>
              <w:t xml:space="preserve"> Brasil Energia </w:t>
            </w:r>
            <w:proofErr w:type="gramStart"/>
            <w:r w:rsidRPr="00B40A12">
              <w:rPr>
                <w:b/>
                <w:sz w:val="20"/>
              </w:rPr>
              <w:t>S.A</w:t>
            </w:r>
            <w:proofErr w:type="gramEnd"/>
          </w:p>
        </w:tc>
        <w:tc>
          <w:tcPr>
            <w:tcW w:w="3827" w:type="dxa"/>
            <w:tcBorders>
              <w:top w:val="nil"/>
              <w:left w:val="nil"/>
              <w:bottom w:val="single" w:sz="4" w:space="0" w:color="auto"/>
              <w:right w:val="single" w:sz="4" w:space="0" w:color="auto"/>
            </w:tcBorders>
            <w:shd w:val="clear" w:color="auto" w:fill="auto"/>
            <w:hideMark/>
          </w:tcPr>
          <w:p w14:paraId="76D85D4E" w14:textId="478281A4" w:rsidR="0017293B" w:rsidRPr="00B40A12" w:rsidRDefault="0017293B" w:rsidP="00AA1673">
            <w:pPr>
              <w:ind w:firstLine="0"/>
              <w:rPr>
                <w:sz w:val="20"/>
              </w:rPr>
            </w:pPr>
            <w:r w:rsidRPr="00B40A12">
              <w:rPr>
                <w:sz w:val="20"/>
              </w:rPr>
              <w:t>Fundação 1997, Localização sede Florianópolis-SC. Países de atuação:  1 País - Brasil. 1.048 Colaboradores.</w:t>
            </w:r>
          </w:p>
        </w:tc>
        <w:tc>
          <w:tcPr>
            <w:tcW w:w="4186" w:type="dxa"/>
            <w:tcBorders>
              <w:top w:val="nil"/>
              <w:left w:val="nil"/>
              <w:bottom w:val="single" w:sz="4" w:space="0" w:color="auto"/>
              <w:right w:val="single" w:sz="4" w:space="0" w:color="auto"/>
            </w:tcBorders>
            <w:shd w:val="clear" w:color="auto" w:fill="auto"/>
            <w:hideMark/>
          </w:tcPr>
          <w:p w14:paraId="65806947" w14:textId="77777777" w:rsidR="0017293B" w:rsidRPr="00B40A12" w:rsidRDefault="0017293B" w:rsidP="00AA1673">
            <w:pPr>
              <w:ind w:firstLine="0"/>
              <w:rPr>
                <w:sz w:val="20"/>
              </w:rPr>
            </w:pPr>
            <w:r w:rsidRPr="00B40A12">
              <w:rPr>
                <w:sz w:val="20"/>
              </w:rPr>
              <w:t>Energia Elétrica. Principais produtos e serviços: Usinas hidrelétricas, eólicas, fotovoltaicas, a biomassa e termelétricas. Vende e compra energia convencional ou incentivada e também transmissão de energia.</w:t>
            </w:r>
          </w:p>
        </w:tc>
      </w:tr>
    </w:tbl>
    <w:p w14:paraId="663E4313" w14:textId="4D0953C7" w:rsidR="0017293B" w:rsidRPr="00B40A12" w:rsidRDefault="00AA1673" w:rsidP="001E7FDF">
      <w:pPr>
        <w:spacing w:after="120"/>
        <w:ind w:firstLine="0"/>
        <w:rPr>
          <w:sz w:val="20"/>
        </w:rPr>
      </w:pPr>
      <w:r w:rsidRPr="00B40A12">
        <w:rPr>
          <w:b/>
          <w:sz w:val="20"/>
        </w:rPr>
        <w:t>Nota.</w:t>
      </w:r>
      <w:r w:rsidRPr="00B40A12">
        <w:rPr>
          <w:sz w:val="20"/>
        </w:rPr>
        <w:t xml:space="preserve"> </w:t>
      </w:r>
      <w:r w:rsidR="0017293B" w:rsidRPr="00B40A12">
        <w:rPr>
          <w:sz w:val="20"/>
        </w:rPr>
        <w:t>Fonte: Dados da pesquisa.</w:t>
      </w:r>
    </w:p>
    <w:p w14:paraId="07DE8799" w14:textId="6415977D" w:rsidR="0017293B" w:rsidRPr="00B40A12" w:rsidRDefault="00AA1673" w:rsidP="0017293B">
      <w:pPr>
        <w:ind w:firstLine="708"/>
        <w:rPr>
          <w:noProof/>
        </w:rPr>
      </w:pPr>
      <w:r w:rsidRPr="00B40A12">
        <w:lastRenderedPageBreak/>
        <w:t>A Tabela</w:t>
      </w:r>
      <w:r w:rsidR="0017293B" w:rsidRPr="00B40A12">
        <w:t xml:space="preserve"> </w:t>
      </w:r>
      <w:r w:rsidR="0072160D" w:rsidRPr="00B40A12">
        <w:t>3</w:t>
      </w:r>
      <w:r w:rsidR="0017293B" w:rsidRPr="00B40A12">
        <w:t xml:space="preserve"> evidencia o</w:t>
      </w:r>
      <w:r w:rsidR="006C596F">
        <w:t>s</w:t>
      </w:r>
      <w:r w:rsidR="0017293B" w:rsidRPr="00B40A12">
        <w:t xml:space="preserve"> indicador</w:t>
      </w:r>
      <w:r w:rsidR="006C596F">
        <w:t>es</w:t>
      </w:r>
      <w:r w:rsidR="0017293B" w:rsidRPr="00B40A12">
        <w:t xml:space="preserve"> “B”</w:t>
      </w:r>
      <w:r w:rsidR="006C596F">
        <w:t>, contemplando a análise do</w:t>
      </w:r>
      <w:r w:rsidRPr="00B40A12">
        <w:t xml:space="preserve"> </w:t>
      </w:r>
      <w:r w:rsidR="0017293B" w:rsidRPr="00B40A12">
        <w:t>desempenho econômico das empresas analisadas:</w:t>
      </w:r>
      <w:r w:rsidR="0017293B" w:rsidRPr="00B40A12">
        <w:rPr>
          <w:noProof/>
        </w:rPr>
        <w:t xml:space="preserve"> </w:t>
      </w:r>
    </w:p>
    <w:p w14:paraId="7299DDFD" w14:textId="16F27700" w:rsidR="0017293B" w:rsidRPr="00B40A12" w:rsidRDefault="0072160D" w:rsidP="0059720B">
      <w:pPr>
        <w:spacing w:before="120"/>
        <w:ind w:firstLine="0"/>
        <w:rPr>
          <w:b/>
          <w:noProof/>
          <w:sz w:val="20"/>
        </w:rPr>
      </w:pPr>
      <w:r w:rsidRPr="00B40A12">
        <w:rPr>
          <w:b/>
          <w:noProof/>
          <w:sz w:val="20"/>
        </w:rPr>
        <w:t>Tabela 3</w:t>
      </w:r>
      <w:r w:rsidR="00AA1673" w:rsidRPr="00B40A12">
        <w:rPr>
          <w:b/>
          <w:noProof/>
          <w:sz w:val="20"/>
        </w:rPr>
        <w:t xml:space="preserve">. </w:t>
      </w:r>
      <w:r w:rsidR="0017293B" w:rsidRPr="00B40A12">
        <w:rPr>
          <w:b/>
          <w:noProof/>
          <w:sz w:val="20"/>
        </w:rPr>
        <w:t>Categoria “B” Indicadores de desempenho econômico</w:t>
      </w:r>
    </w:p>
    <w:tbl>
      <w:tblPr>
        <w:tblW w:w="9370" w:type="dxa"/>
        <w:tblInd w:w="56" w:type="dxa"/>
        <w:tblLayout w:type="fixed"/>
        <w:tblCellMar>
          <w:left w:w="70" w:type="dxa"/>
          <w:right w:w="70" w:type="dxa"/>
        </w:tblCellMar>
        <w:tblLook w:val="04A0" w:firstRow="1" w:lastRow="0" w:firstColumn="1" w:lastColumn="0" w:noHBand="0" w:noVBand="1"/>
      </w:tblPr>
      <w:tblGrid>
        <w:gridCol w:w="298"/>
        <w:gridCol w:w="877"/>
        <w:gridCol w:w="824"/>
        <w:gridCol w:w="865"/>
        <w:gridCol w:w="851"/>
        <w:gridCol w:w="835"/>
        <w:gridCol w:w="851"/>
        <w:gridCol w:w="1159"/>
        <w:gridCol w:w="982"/>
        <w:gridCol w:w="836"/>
        <w:gridCol w:w="992"/>
      </w:tblGrid>
      <w:tr w:rsidR="00874DBF" w:rsidRPr="00B40A12" w14:paraId="5E6A91E5" w14:textId="77777777" w:rsidTr="00874DBF">
        <w:trPr>
          <w:trHeight w:val="426"/>
        </w:trPr>
        <w:tc>
          <w:tcPr>
            <w:tcW w:w="2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14998B" w14:textId="77777777" w:rsidR="0017293B" w:rsidRPr="00B40A12" w:rsidRDefault="0017293B" w:rsidP="00AA1673">
            <w:pPr>
              <w:ind w:firstLine="0"/>
              <w:rPr>
                <w:b/>
                <w:bCs/>
                <w:sz w:val="20"/>
              </w:rPr>
            </w:pPr>
          </w:p>
        </w:tc>
        <w:tc>
          <w:tcPr>
            <w:tcW w:w="8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5341B0" w14:textId="463EAE65" w:rsidR="0017293B" w:rsidRPr="00B40A12" w:rsidRDefault="0017293B" w:rsidP="00AA1673">
            <w:pPr>
              <w:ind w:firstLine="0"/>
              <w:rPr>
                <w:b/>
                <w:bCs/>
                <w:sz w:val="20"/>
              </w:rPr>
            </w:pPr>
            <w:r w:rsidRPr="00B40A12">
              <w:rPr>
                <w:b/>
                <w:bCs/>
                <w:sz w:val="20"/>
              </w:rPr>
              <w:t>Celulose I</w:t>
            </w:r>
            <w:r w:rsidR="00874DBF">
              <w:rPr>
                <w:b/>
                <w:bCs/>
                <w:sz w:val="20"/>
              </w:rPr>
              <w:t>rani</w:t>
            </w:r>
          </w:p>
        </w:tc>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BCEC2" w14:textId="77777777" w:rsidR="0017293B" w:rsidRPr="00B40A12" w:rsidRDefault="0017293B" w:rsidP="00AA1673">
            <w:pPr>
              <w:ind w:firstLine="0"/>
              <w:rPr>
                <w:b/>
                <w:bCs/>
                <w:sz w:val="20"/>
              </w:rPr>
            </w:pPr>
            <w:r w:rsidRPr="00B40A12">
              <w:rPr>
                <w:b/>
                <w:bCs/>
                <w:sz w:val="20"/>
              </w:rPr>
              <w:t>Cia Hering</w:t>
            </w:r>
          </w:p>
        </w:tc>
        <w:tc>
          <w:tcPr>
            <w:tcW w:w="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7CFCD" w14:textId="77777777" w:rsidR="0017293B" w:rsidRPr="00B40A12" w:rsidRDefault="0017293B" w:rsidP="00AA1673">
            <w:pPr>
              <w:ind w:firstLine="0"/>
              <w:rPr>
                <w:b/>
                <w:bCs/>
                <w:sz w:val="20"/>
              </w:rPr>
            </w:pPr>
            <w:r w:rsidRPr="00B40A12">
              <w:rPr>
                <w:b/>
                <w:bCs/>
                <w:sz w:val="20"/>
              </w:rPr>
              <w:t>JBS S.A</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BD7E6" w14:textId="11099A05" w:rsidR="0017293B" w:rsidRPr="00B40A12" w:rsidRDefault="0017293B" w:rsidP="00AA1673">
            <w:pPr>
              <w:ind w:firstLine="0"/>
              <w:rPr>
                <w:b/>
                <w:bCs/>
                <w:sz w:val="20"/>
              </w:rPr>
            </w:pPr>
            <w:r w:rsidRPr="00B40A12">
              <w:rPr>
                <w:b/>
                <w:bCs/>
                <w:sz w:val="20"/>
              </w:rPr>
              <w:t xml:space="preserve">Electro </w:t>
            </w:r>
            <w:proofErr w:type="gramStart"/>
            <w:r w:rsidR="00874DBF">
              <w:rPr>
                <w:b/>
                <w:bCs/>
                <w:sz w:val="20"/>
              </w:rPr>
              <w:t>S.</w:t>
            </w:r>
            <w:r w:rsidRPr="00B40A12">
              <w:rPr>
                <w:b/>
                <w:bCs/>
                <w:sz w:val="20"/>
              </w:rPr>
              <w:t>A</w:t>
            </w:r>
            <w:proofErr w:type="gramEnd"/>
          </w:p>
        </w:tc>
        <w:tc>
          <w:tcPr>
            <w:tcW w:w="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563FAA" w14:textId="270E8E92" w:rsidR="0017293B" w:rsidRPr="00B40A12" w:rsidRDefault="00874DBF" w:rsidP="00874DBF">
            <w:pPr>
              <w:ind w:firstLine="0"/>
              <w:rPr>
                <w:b/>
                <w:bCs/>
                <w:sz w:val="20"/>
              </w:rPr>
            </w:pPr>
            <w:r>
              <w:rPr>
                <w:b/>
                <w:bCs/>
                <w:sz w:val="20"/>
              </w:rPr>
              <w:t>T</w:t>
            </w:r>
            <w:r w:rsidR="0017293B" w:rsidRPr="00B40A12">
              <w:rPr>
                <w:b/>
                <w:bCs/>
                <w:sz w:val="20"/>
              </w:rPr>
              <w:t xml:space="preserve">upy </w:t>
            </w:r>
            <w:proofErr w:type="gramStart"/>
            <w:r w:rsidR="0017293B" w:rsidRPr="00B40A12">
              <w:rPr>
                <w:b/>
                <w:bCs/>
                <w:sz w:val="20"/>
              </w:rPr>
              <w:t>S.A</w:t>
            </w:r>
            <w:proofErr w:type="gramEnd"/>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51D92" w14:textId="771C36E5" w:rsidR="0017293B" w:rsidRPr="00B40A12" w:rsidRDefault="0017293B" w:rsidP="00AA1673">
            <w:pPr>
              <w:ind w:firstLine="0"/>
              <w:rPr>
                <w:b/>
                <w:bCs/>
                <w:sz w:val="20"/>
              </w:rPr>
            </w:pPr>
            <w:proofErr w:type="spellStart"/>
            <w:r w:rsidRPr="00B40A12">
              <w:rPr>
                <w:b/>
                <w:bCs/>
                <w:sz w:val="20"/>
              </w:rPr>
              <w:t>C</w:t>
            </w:r>
            <w:r w:rsidR="00874DBF" w:rsidRPr="00B40A12">
              <w:rPr>
                <w:b/>
                <w:bCs/>
                <w:sz w:val="20"/>
              </w:rPr>
              <w:t>asan</w:t>
            </w:r>
            <w:proofErr w:type="spellEnd"/>
          </w:p>
        </w:tc>
        <w:tc>
          <w:tcPr>
            <w:tcW w:w="11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C4873" w14:textId="215FE995" w:rsidR="0017293B" w:rsidRPr="00B40A12" w:rsidRDefault="0017293B" w:rsidP="00AA1673">
            <w:pPr>
              <w:ind w:firstLine="0"/>
              <w:rPr>
                <w:b/>
                <w:bCs/>
                <w:sz w:val="20"/>
              </w:rPr>
            </w:pPr>
            <w:r w:rsidRPr="00B40A12">
              <w:rPr>
                <w:b/>
                <w:bCs/>
                <w:sz w:val="20"/>
              </w:rPr>
              <w:t>C</w:t>
            </w:r>
            <w:r w:rsidR="00874DBF" w:rsidRPr="00B40A12">
              <w:rPr>
                <w:b/>
                <w:bCs/>
                <w:sz w:val="20"/>
              </w:rPr>
              <w:t>elesc</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43885" w14:textId="77777777" w:rsidR="0017293B" w:rsidRPr="00B40A12" w:rsidRDefault="0017293B" w:rsidP="00AA1673">
            <w:pPr>
              <w:ind w:firstLine="0"/>
              <w:rPr>
                <w:b/>
                <w:bCs/>
                <w:sz w:val="20"/>
              </w:rPr>
            </w:pPr>
            <w:r w:rsidRPr="00B40A12">
              <w:rPr>
                <w:b/>
                <w:bCs/>
                <w:sz w:val="20"/>
              </w:rPr>
              <w:t xml:space="preserve">PBG S/A </w:t>
            </w:r>
          </w:p>
        </w:tc>
        <w:tc>
          <w:tcPr>
            <w:tcW w:w="8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8930DE" w14:textId="77777777" w:rsidR="0017293B" w:rsidRPr="00B40A12" w:rsidRDefault="0017293B" w:rsidP="00AA1673">
            <w:pPr>
              <w:ind w:firstLine="0"/>
              <w:rPr>
                <w:b/>
                <w:bCs/>
                <w:sz w:val="20"/>
              </w:rPr>
            </w:pPr>
            <w:r w:rsidRPr="00B40A12">
              <w:rPr>
                <w:b/>
                <w:bCs/>
                <w:sz w:val="20"/>
              </w:rPr>
              <w:t>Weg S.A</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4735D" w14:textId="77777777" w:rsidR="0017293B" w:rsidRPr="00B40A12" w:rsidRDefault="0017293B" w:rsidP="00AA1673">
            <w:pPr>
              <w:ind w:firstLine="0"/>
              <w:rPr>
                <w:b/>
                <w:bCs/>
                <w:sz w:val="20"/>
              </w:rPr>
            </w:pPr>
            <w:proofErr w:type="spellStart"/>
            <w:r w:rsidRPr="00B40A12">
              <w:rPr>
                <w:b/>
                <w:bCs/>
                <w:sz w:val="20"/>
              </w:rPr>
              <w:t>Engie</w:t>
            </w:r>
            <w:proofErr w:type="spellEnd"/>
            <w:r w:rsidRPr="00B40A12">
              <w:rPr>
                <w:b/>
                <w:bCs/>
                <w:sz w:val="20"/>
              </w:rPr>
              <w:t xml:space="preserve"> B.</w:t>
            </w:r>
          </w:p>
        </w:tc>
      </w:tr>
      <w:tr w:rsidR="0017293B" w:rsidRPr="00B40A12" w14:paraId="11445872" w14:textId="77777777" w:rsidTr="005D6E18">
        <w:trPr>
          <w:trHeight w:val="535"/>
        </w:trPr>
        <w:tc>
          <w:tcPr>
            <w:tcW w:w="298" w:type="dxa"/>
            <w:tcBorders>
              <w:top w:val="single" w:sz="4" w:space="0" w:color="auto"/>
              <w:left w:val="single" w:sz="8" w:space="0" w:color="auto"/>
              <w:bottom w:val="single" w:sz="4" w:space="0" w:color="auto"/>
              <w:right w:val="single" w:sz="8" w:space="0" w:color="auto"/>
            </w:tcBorders>
            <w:shd w:val="clear" w:color="auto" w:fill="auto"/>
            <w:noWrap/>
            <w:hideMark/>
          </w:tcPr>
          <w:p w14:paraId="396BF999" w14:textId="77777777" w:rsidR="0017293B" w:rsidRPr="00B40A12" w:rsidRDefault="0017293B" w:rsidP="00AA1673">
            <w:pPr>
              <w:ind w:firstLine="0"/>
              <w:rPr>
                <w:b/>
                <w:bCs/>
                <w:sz w:val="20"/>
              </w:rPr>
            </w:pPr>
            <w:r w:rsidRPr="00B40A12">
              <w:rPr>
                <w:b/>
                <w:bCs/>
                <w:sz w:val="20"/>
              </w:rPr>
              <w:t>4</w:t>
            </w:r>
          </w:p>
        </w:tc>
        <w:tc>
          <w:tcPr>
            <w:tcW w:w="877" w:type="dxa"/>
            <w:tcBorders>
              <w:top w:val="single" w:sz="4" w:space="0" w:color="auto"/>
              <w:left w:val="nil"/>
              <w:bottom w:val="single" w:sz="4" w:space="0" w:color="auto"/>
              <w:right w:val="single" w:sz="4" w:space="0" w:color="auto"/>
            </w:tcBorders>
            <w:shd w:val="clear" w:color="auto" w:fill="auto"/>
            <w:hideMark/>
          </w:tcPr>
          <w:p w14:paraId="7E5342A3" w14:textId="74A1BE98" w:rsidR="0017293B" w:rsidRPr="00B40A12" w:rsidRDefault="005D6E18" w:rsidP="005D6E18">
            <w:pPr>
              <w:ind w:firstLine="0"/>
              <w:rPr>
                <w:sz w:val="20"/>
              </w:rPr>
            </w:pPr>
            <w:r w:rsidRPr="00B40A12">
              <w:rPr>
                <w:sz w:val="20"/>
              </w:rPr>
              <w:t xml:space="preserve">Atende </w:t>
            </w:r>
          </w:p>
        </w:tc>
        <w:tc>
          <w:tcPr>
            <w:tcW w:w="824" w:type="dxa"/>
            <w:tcBorders>
              <w:top w:val="single" w:sz="4" w:space="0" w:color="auto"/>
              <w:left w:val="nil"/>
              <w:bottom w:val="single" w:sz="4" w:space="0" w:color="auto"/>
              <w:right w:val="single" w:sz="4" w:space="0" w:color="auto"/>
            </w:tcBorders>
            <w:shd w:val="clear" w:color="auto" w:fill="auto"/>
            <w:hideMark/>
          </w:tcPr>
          <w:p w14:paraId="5B30622C" w14:textId="7C19BEB2" w:rsidR="0017293B" w:rsidRPr="00B40A12" w:rsidRDefault="0017293B" w:rsidP="005D6E18">
            <w:pPr>
              <w:ind w:firstLine="0"/>
              <w:rPr>
                <w:sz w:val="20"/>
              </w:rPr>
            </w:pPr>
            <w:r w:rsidRPr="00B40A12">
              <w:rPr>
                <w:sz w:val="20"/>
              </w:rPr>
              <w:t xml:space="preserve">Atende </w:t>
            </w:r>
          </w:p>
        </w:tc>
        <w:tc>
          <w:tcPr>
            <w:tcW w:w="865" w:type="dxa"/>
            <w:tcBorders>
              <w:top w:val="single" w:sz="4" w:space="0" w:color="auto"/>
              <w:left w:val="nil"/>
              <w:bottom w:val="single" w:sz="4" w:space="0" w:color="auto"/>
              <w:right w:val="single" w:sz="4" w:space="0" w:color="auto"/>
            </w:tcBorders>
            <w:shd w:val="clear" w:color="auto" w:fill="auto"/>
            <w:noWrap/>
            <w:hideMark/>
          </w:tcPr>
          <w:p w14:paraId="6A330EAB" w14:textId="77777777" w:rsidR="0017293B" w:rsidRPr="00B40A12" w:rsidRDefault="0017293B" w:rsidP="00AA1673">
            <w:pPr>
              <w:ind w:firstLine="0"/>
              <w:rPr>
                <w:sz w:val="20"/>
              </w:rPr>
            </w:pPr>
            <w:r w:rsidRPr="00B40A12">
              <w:rPr>
                <w:sz w:val="20"/>
              </w:rPr>
              <w:t>Não atende</w:t>
            </w:r>
          </w:p>
        </w:tc>
        <w:tc>
          <w:tcPr>
            <w:tcW w:w="851" w:type="dxa"/>
            <w:tcBorders>
              <w:top w:val="single" w:sz="4" w:space="0" w:color="auto"/>
              <w:left w:val="nil"/>
              <w:bottom w:val="single" w:sz="4" w:space="0" w:color="auto"/>
              <w:right w:val="single" w:sz="4" w:space="0" w:color="auto"/>
            </w:tcBorders>
            <w:shd w:val="clear" w:color="auto" w:fill="auto"/>
            <w:hideMark/>
          </w:tcPr>
          <w:p w14:paraId="43C6AA69" w14:textId="55D46468" w:rsidR="0017293B" w:rsidRPr="00B40A12" w:rsidRDefault="005D6E18" w:rsidP="005D6E18">
            <w:pPr>
              <w:ind w:firstLine="0"/>
              <w:rPr>
                <w:sz w:val="20"/>
              </w:rPr>
            </w:pPr>
            <w:r w:rsidRPr="00B40A12">
              <w:rPr>
                <w:sz w:val="20"/>
              </w:rPr>
              <w:t>Atende</w:t>
            </w:r>
          </w:p>
        </w:tc>
        <w:tc>
          <w:tcPr>
            <w:tcW w:w="835" w:type="dxa"/>
            <w:tcBorders>
              <w:top w:val="single" w:sz="4" w:space="0" w:color="auto"/>
              <w:left w:val="nil"/>
              <w:bottom w:val="single" w:sz="4" w:space="0" w:color="auto"/>
              <w:right w:val="single" w:sz="4" w:space="0" w:color="auto"/>
            </w:tcBorders>
            <w:shd w:val="clear" w:color="auto" w:fill="auto"/>
            <w:hideMark/>
          </w:tcPr>
          <w:p w14:paraId="37845463" w14:textId="73241D19" w:rsidR="0017293B" w:rsidRPr="00B40A12" w:rsidRDefault="005D6E18" w:rsidP="005D6E18">
            <w:pPr>
              <w:ind w:firstLine="0"/>
              <w:rPr>
                <w:sz w:val="20"/>
              </w:rPr>
            </w:pPr>
            <w:r w:rsidRPr="00B40A12">
              <w:rPr>
                <w:sz w:val="20"/>
              </w:rPr>
              <w:t>Atende</w:t>
            </w:r>
          </w:p>
        </w:tc>
        <w:tc>
          <w:tcPr>
            <w:tcW w:w="851" w:type="dxa"/>
            <w:tcBorders>
              <w:top w:val="single" w:sz="4" w:space="0" w:color="auto"/>
              <w:left w:val="nil"/>
              <w:bottom w:val="single" w:sz="4" w:space="0" w:color="auto"/>
              <w:right w:val="single" w:sz="4" w:space="0" w:color="auto"/>
            </w:tcBorders>
            <w:shd w:val="clear" w:color="auto" w:fill="auto"/>
            <w:hideMark/>
          </w:tcPr>
          <w:p w14:paraId="6AA6366D" w14:textId="79773E91" w:rsidR="0017293B" w:rsidRPr="00B40A12" w:rsidRDefault="005D6E18" w:rsidP="005D6E18">
            <w:pPr>
              <w:ind w:firstLine="0"/>
              <w:rPr>
                <w:sz w:val="20"/>
              </w:rPr>
            </w:pPr>
            <w:r w:rsidRPr="00B40A12">
              <w:rPr>
                <w:sz w:val="20"/>
              </w:rPr>
              <w:t xml:space="preserve">Atende </w:t>
            </w:r>
          </w:p>
        </w:tc>
        <w:tc>
          <w:tcPr>
            <w:tcW w:w="1159" w:type="dxa"/>
            <w:tcBorders>
              <w:top w:val="single" w:sz="4" w:space="0" w:color="auto"/>
              <w:left w:val="nil"/>
              <w:bottom w:val="single" w:sz="4" w:space="0" w:color="auto"/>
              <w:right w:val="single" w:sz="4" w:space="0" w:color="auto"/>
            </w:tcBorders>
            <w:shd w:val="clear" w:color="auto" w:fill="auto"/>
            <w:hideMark/>
          </w:tcPr>
          <w:p w14:paraId="0582D2FC" w14:textId="6EA82B26" w:rsidR="0017293B" w:rsidRPr="00B40A12" w:rsidRDefault="0017293B" w:rsidP="005D6E18">
            <w:pPr>
              <w:ind w:firstLine="0"/>
              <w:rPr>
                <w:sz w:val="20"/>
              </w:rPr>
            </w:pPr>
            <w:r w:rsidRPr="00B40A12">
              <w:rPr>
                <w:sz w:val="20"/>
              </w:rPr>
              <w:t xml:space="preserve">Atende </w:t>
            </w:r>
          </w:p>
        </w:tc>
        <w:tc>
          <w:tcPr>
            <w:tcW w:w="982" w:type="dxa"/>
            <w:tcBorders>
              <w:top w:val="single" w:sz="4" w:space="0" w:color="auto"/>
              <w:left w:val="nil"/>
              <w:bottom w:val="single" w:sz="4" w:space="0" w:color="auto"/>
              <w:right w:val="single" w:sz="4" w:space="0" w:color="auto"/>
            </w:tcBorders>
            <w:shd w:val="clear" w:color="auto" w:fill="auto"/>
            <w:hideMark/>
          </w:tcPr>
          <w:p w14:paraId="06E4C9CB" w14:textId="1B8A2CEA" w:rsidR="0017293B" w:rsidRPr="00B40A12" w:rsidRDefault="005D6E18" w:rsidP="005D6E18">
            <w:pPr>
              <w:ind w:firstLine="0"/>
              <w:rPr>
                <w:sz w:val="20"/>
              </w:rPr>
            </w:pPr>
            <w:r w:rsidRPr="00B40A12">
              <w:rPr>
                <w:sz w:val="20"/>
              </w:rPr>
              <w:t xml:space="preserve">Atende </w:t>
            </w:r>
          </w:p>
        </w:tc>
        <w:tc>
          <w:tcPr>
            <w:tcW w:w="836" w:type="dxa"/>
            <w:tcBorders>
              <w:top w:val="single" w:sz="4" w:space="0" w:color="auto"/>
              <w:left w:val="nil"/>
              <w:bottom w:val="single" w:sz="4" w:space="0" w:color="auto"/>
              <w:right w:val="single" w:sz="4" w:space="0" w:color="auto"/>
            </w:tcBorders>
            <w:shd w:val="clear" w:color="auto" w:fill="auto"/>
            <w:hideMark/>
          </w:tcPr>
          <w:p w14:paraId="121E25B9" w14:textId="00809CBD" w:rsidR="0017293B" w:rsidRPr="00B40A12" w:rsidRDefault="005D6E18" w:rsidP="005D6E18">
            <w:pPr>
              <w:ind w:firstLine="0"/>
              <w:rPr>
                <w:sz w:val="20"/>
              </w:rPr>
            </w:pPr>
            <w:r w:rsidRPr="00B40A12">
              <w:rPr>
                <w:sz w:val="20"/>
              </w:rPr>
              <w:t xml:space="preserve">Atende </w:t>
            </w:r>
          </w:p>
        </w:tc>
        <w:tc>
          <w:tcPr>
            <w:tcW w:w="992" w:type="dxa"/>
            <w:tcBorders>
              <w:top w:val="single" w:sz="4" w:space="0" w:color="auto"/>
              <w:left w:val="nil"/>
              <w:bottom w:val="single" w:sz="4" w:space="0" w:color="auto"/>
              <w:right w:val="single" w:sz="8" w:space="0" w:color="auto"/>
            </w:tcBorders>
            <w:shd w:val="clear" w:color="auto" w:fill="auto"/>
            <w:hideMark/>
          </w:tcPr>
          <w:p w14:paraId="2999EDCB" w14:textId="7110485D" w:rsidR="0017293B" w:rsidRPr="00B40A12" w:rsidRDefault="005D6E18" w:rsidP="00504384">
            <w:pPr>
              <w:ind w:firstLine="0"/>
              <w:rPr>
                <w:sz w:val="20"/>
              </w:rPr>
            </w:pPr>
            <w:r w:rsidRPr="00B40A12">
              <w:rPr>
                <w:sz w:val="20"/>
              </w:rPr>
              <w:t xml:space="preserve">Atende </w:t>
            </w:r>
          </w:p>
        </w:tc>
      </w:tr>
      <w:tr w:rsidR="0017293B" w:rsidRPr="00B40A12" w14:paraId="65EC27DA" w14:textId="77777777" w:rsidTr="005D6E18">
        <w:trPr>
          <w:trHeight w:val="557"/>
        </w:trPr>
        <w:tc>
          <w:tcPr>
            <w:tcW w:w="298" w:type="dxa"/>
            <w:tcBorders>
              <w:top w:val="nil"/>
              <w:left w:val="single" w:sz="8" w:space="0" w:color="auto"/>
              <w:bottom w:val="single" w:sz="4" w:space="0" w:color="auto"/>
              <w:right w:val="single" w:sz="8" w:space="0" w:color="auto"/>
            </w:tcBorders>
            <w:shd w:val="clear" w:color="auto" w:fill="auto"/>
            <w:hideMark/>
          </w:tcPr>
          <w:p w14:paraId="0601BCC6" w14:textId="77777777" w:rsidR="0017293B" w:rsidRPr="00B40A12" w:rsidRDefault="0017293B" w:rsidP="00AA1673">
            <w:pPr>
              <w:ind w:firstLine="0"/>
              <w:rPr>
                <w:b/>
                <w:bCs/>
                <w:sz w:val="20"/>
              </w:rPr>
            </w:pPr>
            <w:r w:rsidRPr="00B40A12">
              <w:rPr>
                <w:b/>
                <w:bCs/>
                <w:sz w:val="20"/>
              </w:rPr>
              <w:t>5</w:t>
            </w:r>
          </w:p>
        </w:tc>
        <w:tc>
          <w:tcPr>
            <w:tcW w:w="877" w:type="dxa"/>
            <w:tcBorders>
              <w:top w:val="nil"/>
              <w:left w:val="nil"/>
              <w:bottom w:val="single" w:sz="4" w:space="0" w:color="auto"/>
              <w:right w:val="single" w:sz="4" w:space="0" w:color="auto"/>
            </w:tcBorders>
            <w:shd w:val="clear" w:color="auto" w:fill="auto"/>
            <w:hideMark/>
          </w:tcPr>
          <w:p w14:paraId="0BB3A39E" w14:textId="7AAA446F" w:rsidR="0017293B" w:rsidRPr="00B40A12" w:rsidRDefault="005D6E18" w:rsidP="005D6E18">
            <w:pPr>
              <w:ind w:firstLine="0"/>
              <w:rPr>
                <w:sz w:val="20"/>
              </w:rPr>
            </w:pPr>
            <w:r w:rsidRPr="00B40A12">
              <w:rPr>
                <w:sz w:val="20"/>
              </w:rPr>
              <w:t xml:space="preserve">Atende </w:t>
            </w:r>
          </w:p>
        </w:tc>
        <w:tc>
          <w:tcPr>
            <w:tcW w:w="824" w:type="dxa"/>
            <w:tcBorders>
              <w:top w:val="nil"/>
              <w:left w:val="nil"/>
              <w:bottom w:val="single" w:sz="4" w:space="0" w:color="auto"/>
              <w:right w:val="single" w:sz="4" w:space="0" w:color="auto"/>
            </w:tcBorders>
            <w:shd w:val="clear" w:color="auto" w:fill="auto"/>
            <w:noWrap/>
            <w:hideMark/>
          </w:tcPr>
          <w:p w14:paraId="059893E8" w14:textId="77777777" w:rsidR="0017293B" w:rsidRPr="00B40A12" w:rsidRDefault="0017293B" w:rsidP="00AA1673">
            <w:pPr>
              <w:ind w:firstLine="0"/>
              <w:rPr>
                <w:sz w:val="20"/>
              </w:rPr>
            </w:pPr>
            <w:r w:rsidRPr="00B40A12">
              <w:rPr>
                <w:sz w:val="20"/>
              </w:rPr>
              <w:t>Não atende</w:t>
            </w:r>
          </w:p>
        </w:tc>
        <w:tc>
          <w:tcPr>
            <w:tcW w:w="865" w:type="dxa"/>
            <w:tcBorders>
              <w:top w:val="nil"/>
              <w:left w:val="nil"/>
              <w:bottom w:val="single" w:sz="4" w:space="0" w:color="auto"/>
              <w:right w:val="single" w:sz="4" w:space="0" w:color="auto"/>
            </w:tcBorders>
            <w:shd w:val="clear" w:color="auto" w:fill="auto"/>
            <w:noWrap/>
            <w:hideMark/>
          </w:tcPr>
          <w:p w14:paraId="496EE4E7" w14:textId="77777777" w:rsidR="0017293B" w:rsidRPr="00B40A12" w:rsidRDefault="0017293B" w:rsidP="00AA1673">
            <w:pPr>
              <w:ind w:firstLine="0"/>
              <w:rPr>
                <w:sz w:val="20"/>
              </w:rPr>
            </w:pPr>
            <w:r w:rsidRPr="00B40A12">
              <w:rPr>
                <w:sz w:val="20"/>
              </w:rPr>
              <w:t>Não atende</w:t>
            </w:r>
          </w:p>
        </w:tc>
        <w:tc>
          <w:tcPr>
            <w:tcW w:w="851" w:type="dxa"/>
            <w:tcBorders>
              <w:top w:val="nil"/>
              <w:left w:val="nil"/>
              <w:bottom w:val="single" w:sz="4" w:space="0" w:color="auto"/>
              <w:right w:val="single" w:sz="4" w:space="0" w:color="auto"/>
            </w:tcBorders>
            <w:shd w:val="clear" w:color="auto" w:fill="auto"/>
            <w:hideMark/>
          </w:tcPr>
          <w:p w14:paraId="3E503F8B" w14:textId="6C254489" w:rsidR="0017293B" w:rsidRPr="00B40A12" w:rsidRDefault="005D6E18" w:rsidP="00AA1673">
            <w:pPr>
              <w:ind w:firstLine="0"/>
              <w:rPr>
                <w:sz w:val="20"/>
              </w:rPr>
            </w:pPr>
            <w:r w:rsidRPr="00B40A12">
              <w:rPr>
                <w:sz w:val="20"/>
              </w:rPr>
              <w:t xml:space="preserve">Atende </w:t>
            </w:r>
          </w:p>
        </w:tc>
        <w:tc>
          <w:tcPr>
            <w:tcW w:w="835" w:type="dxa"/>
            <w:tcBorders>
              <w:top w:val="nil"/>
              <w:left w:val="nil"/>
              <w:bottom w:val="single" w:sz="4" w:space="0" w:color="auto"/>
              <w:right w:val="single" w:sz="4" w:space="0" w:color="auto"/>
            </w:tcBorders>
            <w:shd w:val="clear" w:color="auto" w:fill="auto"/>
            <w:noWrap/>
            <w:hideMark/>
          </w:tcPr>
          <w:p w14:paraId="27A2983B" w14:textId="77777777" w:rsidR="0017293B" w:rsidRPr="00B40A12" w:rsidRDefault="0017293B" w:rsidP="00AA1673">
            <w:pPr>
              <w:ind w:firstLine="0"/>
              <w:rPr>
                <w:sz w:val="20"/>
              </w:rPr>
            </w:pPr>
            <w:r w:rsidRPr="00B40A12">
              <w:rPr>
                <w:sz w:val="20"/>
              </w:rPr>
              <w:t>Não atende</w:t>
            </w:r>
          </w:p>
        </w:tc>
        <w:tc>
          <w:tcPr>
            <w:tcW w:w="851" w:type="dxa"/>
            <w:tcBorders>
              <w:top w:val="nil"/>
              <w:left w:val="nil"/>
              <w:bottom w:val="single" w:sz="4" w:space="0" w:color="auto"/>
              <w:right w:val="single" w:sz="4" w:space="0" w:color="auto"/>
            </w:tcBorders>
            <w:shd w:val="clear" w:color="auto" w:fill="auto"/>
            <w:hideMark/>
          </w:tcPr>
          <w:p w14:paraId="23B6D605" w14:textId="6195E190" w:rsidR="0017293B" w:rsidRPr="00B40A12" w:rsidRDefault="005D6E18" w:rsidP="005D6E18">
            <w:pPr>
              <w:ind w:firstLine="0"/>
              <w:rPr>
                <w:sz w:val="20"/>
              </w:rPr>
            </w:pPr>
            <w:r w:rsidRPr="00B40A12">
              <w:rPr>
                <w:sz w:val="20"/>
              </w:rPr>
              <w:t>Atende Parcial</w:t>
            </w:r>
          </w:p>
        </w:tc>
        <w:tc>
          <w:tcPr>
            <w:tcW w:w="1159" w:type="dxa"/>
            <w:tcBorders>
              <w:top w:val="nil"/>
              <w:left w:val="nil"/>
              <w:bottom w:val="single" w:sz="4" w:space="0" w:color="auto"/>
              <w:right w:val="single" w:sz="4" w:space="0" w:color="auto"/>
            </w:tcBorders>
            <w:shd w:val="clear" w:color="auto" w:fill="auto"/>
            <w:noWrap/>
            <w:hideMark/>
          </w:tcPr>
          <w:p w14:paraId="383D3557" w14:textId="77777777" w:rsidR="0017293B" w:rsidRPr="00B40A12" w:rsidRDefault="0017293B" w:rsidP="00AA1673">
            <w:pPr>
              <w:ind w:firstLine="0"/>
              <w:rPr>
                <w:sz w:val="20"/>
              </w:rPr>
            </w:pPr>
            <w:r w:rsidRPr="00B40A12">
              <w:rPr>
                <w:sz w:val="20"/>
              </w:rPr>
              <w:t>Não atende</w:t>
            </w:r>
          </w:p>
        </w:tc>
        <w:tc>
          <w:tcPr>
            <w:tcW w:w="982" w:type="dxa"/>
            <w:tcBorders>
              <w:top w:val="nil"/>
              <w:left w:val="nil"/>
              <w:bottom w:val="single" w:sz="4" w:space="0" w:color="auto"/>
              <w:right w:val="single" w:sz="4" w:space="0" w:color="auto"/>
            </w:tcBorders>
            <w:shd w:val="clear" w:color="auto" w:fill="auto"/>
            <w:noWrap/>
            <w:hideMark/>
          </w:tcPr>
          <w:p w14:paraId="1F3414F0" w14:textId="77777777" w:rsidR="0017293B" w:rsidRPr="00B40A12" w:rsidRDefault="0017293B" w:rsidP="00AA1673">
            <w:pPr>
              <w:ind w:firstLine="0"/>
              <w:rPr>
                <w:sz w:val="20"/>
              </w:rPr>
            </w:pPr>
            <w:r w:rsidRPr="00B40A12">
              <w:rPr>
                <w:sz w:val="20"/>
              </w:rPr>
              <w:t>Não atende</w:t>
            </w:r>
          </w:p>
        </w:tc>
        <w:tc>
          <w:tcPr>
            <w:tcW w:w="836" w:type="dxa"/>
            <w:tcBorders>
              <w:top w:val="nil"/>
              <w:left w:val="nil"/>
              <w:bottom w:val="single" w:sz="4" w:space="0" w:color="auto"/>
              <w:right w:val="single" w:sz="4" w:space="0" w:color="auto"/>
            </w:tcBorders>
            <w:shd w:val="clear" w:color="auto" w:fill="auto"/>
            <w:hideMark/>
          </w:tcPr>
          <w:p w14:paraId="2C13F5DC" w14:textId="69E26037" w:rsidR="0017293B" w:rsidRPr="00B40A12" w:rsidRDefault="005D6E18" w:rsidP="005D6E18">
            <w:pPr>
              <w:ind w:firstLine="0"/>
              <w:rPr>
                <w:sz w:val="20"/>
              </w:rPr>
            </w:pPr>
            <w:r w:rsidRPr="00B40A12">
              <w:rPr>
                <w:sz w:val="20"/>
              </w:rPr>
              <w:t xml:space="preserve">Atende </w:t>
            </w:r>
          </w:p>
        </w:tc>
        <w:tc>
          <w:tcPr>
            <w:tcW w:w="992" w:type="dxa"/>
            <w:tcBorders>
              <w:top w:val="nil"/>
              <w:left w:val="nil"/>
              <w:bottom w:val="single" w:sz="4" w:space="0" w:color="auto"/>
              <w:right w:val="single" w:sz="8" w:space="0" w:color="auto"/>
            </w:tcBorders>
            <w:shd w:val="clear" w:color="auto" w:fill="auto"/>
            <w:hideMark/>
          </w:tcPr>
          <w:p w14:paraId="14CBB504" w14:textId="17AFE795" w:rsidR="0017293B" w:rsidRPr="00B40A12" w:rsidRDefault="005D6E18" w:rsidP="00AA1673">
            <w:pPr>
              <w:ind w:firstLine="0"/>
              <w:rPr>
                <w:sz w:val="20"/>
              </w:rPr>
            </w:pPr>
            <w:r w:rsidRPr="00B40A12">
              <w:rPr>
                <w:sz w:val="20"/>
              </w:rPr>
              <w:t>Atende</w:t>
            </w:r>
            <w:r w:rsidR="0017293B" w:rsidRPr="00B40A12">
              <w:rPr>
                <w:sz w:val="20"/>
              </w:rPr>
              <w:t xml:space="preserve"> </w:t>
            </w:r>
          </w:p>
        </w:tc>
      </w:tr>
      <w:tr w:rsidR="0017293B" w:rsidRPr="00B40A12" w14:paraId="0D14DBC4" w14:textId="77777777" w:rsidTr="005D6E18">
        <w:trPr>
          <w:trHeight w:val="551"/>
        </w:trPr>
        <w:tc>
          <w:tcPr>
            <w:tcW w:w="298" w:type="dxa"/>
            <w:tcBorders>
              <w:top w:val="nil"/>
              <w:left w:val="single" w:sz="8" w:space="0" w:color="auto"/>
              <w:bottom w:val="single" w:sz="4" w:space="0" w:color="auto"/>
              <w:right w:val="single" w:sz="8" w:space="0" w:color="auto"/>
            </w:tcBorders>
            <w:shd w:val="clear" w:color="auto" w:fill="auto"/>
            <w:hideMark/>
          </w:tcPr>
          <w:p w14:paraId="2FC1C863" w14:textId="77777777" w:rsidR="0017293B" w:rsidRPr="00B40A12" w:rsidRDefault="0017293B" w:rsidP="00AA1673">
            <w:pPr>
              <w:ind w:firstLine="0"/>
              <w:rPr>
                <w:b/>
                <w:bCs/>
                <w:sz w:val="20"/>
              </w:rPr>
            </w:pPr>
            <w:r w:rsidRPr="00B40A12">
              <w:rPr>
                <w:b/>
                <w:bCs/>
                <w:sz w:val="20"/>
              </w:rPr>
              <w:t>6</w:t>
            </w:r>
          </w:p>
        </w:tc>
        <w:tc>
          <w:tcPr>
            <w:tcW w:w="877" w:type="dxa"/>
            <w:tcBorders>
              <w:top w:val="nil"/>
              <w:left w:val="nil"/>
              <w:bottom w:val="single" w:sz="4" w:space="0" w:color="auto"/>
              <w:right w:val="single" w:sz="4" w:space="0" w:color="auto"/>
            </w:tcBorders>
            <w:shd w:val="clear" w:color="auto" w:fill="auto"/>
            <w:hideMark/>
          </w:tcPr>
          <w:p w14:paraId="383150E9" w14:textId="6D8D8DC5" w:rsidR="0017293B" w:rsidRPr="00B40A12" w:rsidRDefault="005D6E18" w:rsidP="005D6E18">
            <w:pPr>
              <w:ind w:firstLine="0"/>
              <w:rPr>
                <w:sz w:val="20"/>
              </w:rPr>
            </w:pPr>
            <w:r w:rsidRPr="00B40A12">
              <w:rPr>
                <w:sz w:val="20"/>
              </w:rPr>
              <w:t xml:space="preserve">Atende </w:t>
            </w:r>
          </w:p>
        </w:tc>
        <w:tc>
          <w:tcPr>
            <w:tcW w:w="824" w:type="dxa"/>
            <w:tcBorders>
              <w:top w:val="nil"/>
              <w:left w:val="nil"/>
              <w:bottom w:val="single" w:sz="4" w:space="0" w:color="auto"/>
              <w:right w:val="single" w:sz="4" w:space="0" w:color="auto"/>
            </w:tcBorders>
            <w:shd w:val="clear" w:color="auto" w:fill="auto"/>
            <w:noWrap/>
            <w:hideMark/>
          </w:tcPr>
          <w:p w14:paraId="56F9D768" w14:textId="77777777" w:rsidR="0017293B" w:rsidRPr="00B40A12" w:rsidRDefault="0017293B" w:rsidP="00AA1673">
            <w:pPr>
              <w:ind w:firstLine="0"/>
              <w:rPr>
                <w:sz w:val="20"/>
              </w:rPr>
            </w:pPr>
            <w:r w:rsidRPr="00B40A12">
              <w:rPr>
                <w:sz w:val="20"/>
              </w:rPr>
              <w:t>Não atende</w:t>
            </w:r>
          </w:p>
        </w:tc>
        <w:tc>
          <w:tcPr>
            <w:tcW w:w="865" w:type="dxa"/>
            <w:tcBorders>
              <w:top w:val="nil"/>
              <w:left w:val="nil"/>
              <w:bottom w:val="single" w:sz="4" w:space="0" w:color="auto"/>
              <w:right w:val="single" w:sz="4" w:space="0" w:color="auto"/>
            </w:tcBorders>
            <w:shd w:val="clear" w:color="auto" w:fill="auto"/>
            <w:hideMark/>
          </w:tcPr>
          <w:p w14:paraId="49C985AD" w14:textId="77777777" w:rsidR="0017293B" w:rsidRPr="00B40A12" w:rsidRDefault="0017293B" w:rsidP="00AA1673">
            <w:pPr>
              <w:ind w:firstLine="0"/>
              <w:rPr>
                <w:sz w:val="20"/>
              </w:rPr>
            </w:pPr>
            <w:r w:rsidRPr="00B40A12">
              <w:rPr>
                <w:sz w:val="20"/>
              </w:rPr>
              <w:t>Não atende</w:t>
            </w:r>
          </w:p>
        </w:tc>
        <w:tc>
          <w:tcPr>
            <w:tcW w:w="851" w:type="dxa"/>
            <w:tcBorders>
              <w:top w:val="nil"/>
              <w:left w:val="nil"/>
              <w:bottom w:val="single" w:sz="4" w:space="0" w:color="auto"/>
              <w:right w:val="single" w:sz="4" w:space="0" w:color="auto"/>
            </w:tcBorders>
            <w:shd w:val="clear" w:color="auto" w:fill="auto"/>
            <w:hideMark/>
          </w:tcPr>
          <w:p w14:paraId="531A0FF8" w14:textId="77777777" w:rsidR="0017293B" w:rsidRPr="00B40A12" w:rsidRDefault="0017293B" w:rsidP="00AA1673">
            <w:pPr>
              <w:ind w:firstLine="0"/>
              <w:rPr>
                <w:sz w:val="20"/>
              </w:rPr>
            </w:pPr>
            <w:r w:rsidRPr="00B40A12">
              <w:rPr>
                <w:sz w:val="20"/>
              </w:rPr>
              <w:t>Não atende</w:t>
            </w:r>
          </w:p>
        </w:tc>
        <w:tc>
          <w:tcPr>
            <w:tcW w:w="835" w:type="dxa"/>
            <w:tcBorders>
              <w:top w:val="nil"/>
              <w:left w:val="nil"/>
              <w:bottom w:val="single" w:sz="4" w:space="0" w:color="auto"/>
              <w:right w:val="single" w:sz="4" w:space="0" w:color="auto"/>
            </w:tcBorders>
            <w:shd w:val="clear" w:color="auto" w:fill="auto"/>
            <w:noWrap/>
            <w:hideMark/>
          </w:tcPr>
          <w:p w14:paraId="29E379EE" w14:textId="77777777" w:rsidR="0017293B" w:rsidRPr="00B40A12" w:rsidRDefault="0017293B" w:rsidP="00AA1673">
            <w:pPr>
              <w:ind w:firstLine="0"/>
              <w:rPr>
                <w:sz w:val="20"/>
              </w:rPr>
            </w:pPr>
            <w:r w:rsidRPr="00B40A12">
              <w:rPr>
                <w:sz w:val="20"/>
              </w:rPr>
              <w:t>Não atende</w:t>
            </w:r>
          </w:p>
        </w:tc>
        <w:tc>
          <w:tcPr>
            <w:tcW w:w="851" w:type="dxa"/>
            <w:tcBorders>
              <w:top w:val="nil"/>
              <w:left w:val="nil"/>
              <w:bottom w:val="single" w:sz="4" w:space="0" w:color="auto"/>
              <w:right w:val="single" w:sz="4" w:space="0" w:color="auto"/>
            </w:tcBorders>
            <w:shd w:val="clear" w:color="auto" w:fill="auto"/>
            <w:noWrap/>
            <w:hideMark/>
          </w:tcPr>
          <w:p w14:paraId="16C97B53" w14:textId="77777777" w:rsidR="0017293B" w:rsidRPr="00B40A12" w:rsidRDefault="0017293B" w:rsidP="00AA1673">
            <w:pPr>
              <w:ind w:firstLine="0"/>
              <w:rPr>
                <w:sz w:val="20"/>
              </w:rPr>
            </w:pPr>
            <w:r w:rsidRPr="00B40A12">
              <w:rPr>
                <w:sz w:val="20"/>
              </w:rPr>
              <w:t>Não atende</w:t>
            </w:r>
          </w:p>
        </w:tc>
        <w:tc>
          <w:tcPr>
            <w:tcW w:w="1159" w:type="dxa"/>
            <w:tcBorders>
              <w:top w:val="nil"/>
              <w:left w:val="nil"/>
              <w:bottom w:val="single" w:sz="4" w:space="0" w:color="auto"/>
              <w:right w:val="single" w:sz="4" w:space="0" w:color="auto"/>
            </w:tcBorders>
            <w:shd w:val="clear" w:color="auto" w:fill="auto"/>
            <w:hideMark/>
          </w:tcPr>
          <w:p w14:paraId="4A8CED27" w14:textId="7CE49F82" w:rsidR="0017293B" w:rsidRPr="00B40A12" w:rsidRDefault="0017293B" w:rsidP="005D6E18">
            <w:pPr>
              <w:ind w:firstLine="0"/>
              <w:rPr>
                <w:sz w:val="20"/>
              </w:rPr>
            </w:pPr>
            <w:r w:rsidRPr="00B40A12">
              <w:rPr>
                <w:sz w:val="20"/>
              </w:rPr>
              <w:t xml:space="preserve">Atende </w:t>
            </w:r>
          </w:p>
        </w:tc>
        <w:tc>
          <w:tcPr>
            <w:tcW w:w="982" w:type="dxa"/>
            <w:tcBorders>
              <w:top w:val="nil"/>
              <w:left w:val="nil"/>
              <w:bottom w:val="single" w:sz="4" w:space="0" w:color="auto"/>
              <w:right w:val="single" w:sz="4" w:space="0" w:color="auto"/>
            </w:tcBorders>
            <w:shd w:val="clear" w:color="auto" w:fill="auto"/>
            <w:noWrap/>
            <w:hideMark/>
          </w:tcPr>
          <w:p w14:paraId="1B72CE62" w14:textId="77777777" w:rsidR="0017293B" w:rsidRPr="00B40A12" w:rsidRDefault="0017293B" w:rsidP="00AA1673">
            <w:pPr>
              <w:ind w:firstLine="0"/>
              <w:rPr>
                <w:sz w:val="20"/>
              </w:rPr>
            </w:pPr>
            <w:r w:rsidRPr="00B40A12">
              <w:rPr>
                <w:sz w:val="20"/>
              </w:rPr>
              <w:t>Não atende</w:t>
            </w:r>
          </w:p>
        </w:tc>
        <w:tc>
          <w:tcPr>
            <w:tcW w:w="836" w:type="dxa"/>
            <w:tcBorders>
              <w:top w:val="nil"/>
              <w:left w:val="nil"/>
              <w:bottom w:val="single" w:sz="4" w:space="0" w:color="auto"/>
              <w:right w:val="single" w:sz="4" w:space="0" w:color="auto"/>
            </w:tcBorders>
            <w:shd w:val="clear" w:color="auto" w:fill="auto"/>
            <w:noWrap/>
            <w:hideMark/>
          </w:tcPr>
          <w:p w14:paraId="1E643795" w14:textId="77777777" w:rsidR="0017293B" w:rsidRPr="00B40A12" w:rsidRDefault="0017293B" w:rsidP="00AA1673">
            <w:pPr>
              <w:ind w:firstLine="0"/>
              <w:rPr>
                <w:sz w:val="20"/>
              </w:rPr>
            </w:pPr>
            <w:r w:rsidRPr="00B40A12">
              <w:rPr>
                <w:sz w:val="20"/>
              </w:rPr>
              <w:t>Não atende</w:t>
            </w:r>
          </w:p>
        </w:tc>
        <w:tc>
          <w:tcPr>
            <w:tcW w:w="992" w:type="dxa"/>
            <w:tcBorders>
              <w:top w:val="nil"/>
              <w:left w:val="nil"/>
              <w:bottom w:val="single" w:sz="4" w:space="0" w:color="auto"/>
              <w:right w:val="single" w:sz="8" w:space="0" w:color="auto"/>
            </w:tcBorders>
            <w:shd w:val="clear" w:color="auto" w:fill="auto"/>
            <w:hideMark/>
          </w:tcPr>
          <w:p w14:paraId="05B50887" w14:textId="52540BDB" w:rsidR="0017293B" w:rsidRPr="00B40A12" w:rsidRDefault="0017293B" w:rsidP="005D6E18">
            <w:pPr>
              <w:ind w:firstLine="0"/>
              <w:rPr>
                <w:sz w:val="20"/>
              </w:rPr>
            </w:pPr>
            <w:r w:rsidRPr="00B40A12">
              <w:rPr>
                <w:sz w:val="20"/>
              </w:rPr>
              <w:t xml:space="preserve">Atende Parcial </w:t>
            </w:r>
          </w:p>
        </w:tc>
      </w:tr>
      <w:tr w:rsidR="0017293B" w:rsidRPr="00B40A12" w14:paraId="32CBD1D4" w14:textId="77777777" w:rsidTr="005D6E18">
        <w:trPr>
          <w:trHeight w:val="573"/>
        </w:trPr>
        <w:tc>
          <w:tcPr>
            <w:tcW w:w="298" w:type="dxa"/>
            <w:tcBorders>
              <w:top w:val="nil"/>
              <w:left w:val="single" w:sz="8" w:space="0" w:color="auto"/>
              <w:bottom w:val="single" w:sz="8" w:space="0" w:color="auto"/>
              <w:right w:val="single" w:sz="8" w:space="0" w:color="auto"/>
            </w:tcBorders>
            <w:shd w:val="clear" w:color="auto" w:fill="auto"/>
            <w:hideMark/>
          </w:tcPr>
          <w:p w14:paraId="743FB4EF" w14:textId="77777777" w:rsidR="0017293B" w:rsidRPr="00B40A12" w:rsidRDefault="0017293B" w:rsidP="00AA1673">
            <w:pPr>
              <w:ind w:firstLine="0"/>
              <w:rPr>
                <w:b/>
                <w:bCs/>
                <w:sz w:val="20"/>
              </w:rPr>
            </w:pPr>
            <w:r w:rsidRPr="00B40A12">
              <w:rPr>
                <w:b/>
                <w:bCs/>
                <w:sz w:val="20"/>
              </w:rPr>
              <w:t>7</w:t>
            </w:r>
          </w:p>
        </w:tc>
        <w:tc>
          <w:tcPr>
            <w:tcW w:w="877" w:type="dxa"/>
            <w:tcBorders>
              <w:top w:val="nil"/>
              <w:left w:val="nil"/>
              <w:bottom w:val="single" w:sz="8" w:space="0" w:color="auto"/>
              <w:right w:val="single" w:sz="4" w:space="0" w:color="auto"/>
            </w:tcBorders>
            <w:shd w:val="clear" w:color="auto" w:fill="auto"/>
            <w:hideMark/>
          </w:tcPr>
          <w:p w14:paraId="4B0D20A5" w14:textId="6EA6F5AD" w:rsidR="0017293B" w:rsidRPr="00B40A12" w:rsidRDefault="005D6E18" w:rsidP="00AA1673">
            <w:pPr>
              <w:ind w:firstLine="0"/>
              <w:rPr>
                <w:sz w:val="20"/>
              </w:rPr>
            </w:pPr>
            <w:r w:rsidRPr="00B40A12">
              <w:rPr>
                <w:sz w:val="20"/>
              </w:rPr>
              <w:t xml:space="preserve">Atende </w:t>
            </w:r>
          </w:p>
        </w:tc>
        <w:tc>
          <w:tcPr>
            <w:tcW w:w="824" w:type="dxa"/>
            <w:tcBorders>
              <w:top w:val="nil"/>
              <w:left w:val="nil"/>
              <w:bottom w:val="single" w:sz="8" w:space="0" w:color="auto"/>
              <w:right w:val="single" w:sz="4" w:space="0" w:color="auto"/>
            </w:tcBorders>
            <w:shd w:val="clear" w:color="auto" w:fill="auto"/>
            <w:hideMark/>
          </w:tcPr>
          <w:p w14:paraId="51AA4277" w14:textId="672EC526" w:rsidR="0017293B" w:rsidRPr="00B40A12" w:rsidRDefault="005D6E18" w:rsidP="00AA1673">
            <w:pPr>
              <w:ind w:firstLine="0"/>
              <w:rPr>
                <w:sz w:val="20"/>
              </w:rPr>
            </w:pPr>
            <w:r w:rsidRPr="00B40A12">
              <w:rPr>
                <w:sz w:val="20"/>
              </w:rPr>
              <w:t>Atende</w:t>
            </w:r>
            <w:r w:rsidR="0017293B" w:rsidRPr="00B40A12">
              <w:rPr>
                <w:sz w:val="20"/>
              </w:rPr>
              <w:t xml:space="preserve"> </w:t>
            </w:r>
          </w:p>
        </w:tc>
        <w:tc>
          <w:tcPr>
            <w:tcW w:w="865" w:type="dxa"/>
            <w:tcBorders>
              <w:top w:val="nil"/>
              <w:left w:val="nil"/>
              <w:bottom w:val="single" w:sz="8" w:space="0" w:color="auto"/>
              <w:right w:val="single" w:sz="4" w:space="0" w:color="auto"/>
            </w:tcBorders>
            <w:shd w:val="clear" w:color="auto" w:fill="auto"/>
            <w:hideMark/>
          </w:tcPr>
          <w:p w14:paraId="0BC4B7FC" w14:textId="4286D191" w:rsidR="0017293B" w:rsidRPr="00B40A12" w:rsidRDefault="0017293B" w:rsidP="00AA1673">
            <w:pPr>
              <w:ind w:firstLine="0"/>
              <w:rPr>
                <w:sz w:val="20"/>
              </w:rPr>
            </w:pPr>
            <w:r w:rsidRPr="00B40A12">
              <w:rPr>
                <w:sz w:val="20"/>
              </w:rPr>
              <w:t>Aten</w:t>
            </w:r>
            <w:r w:rsidR="005D6E18" w:rsidRPr="00B40A12">
              <w:rPr>
                <w:sz w:val="20"/>
              </w:rPr>
              <w:t xml:space="preserve">de Parcial </w:t>
            </w:r>
          </w:p>
        </w:tc>
        <w:tc>
          <w:tcPr>
            <w:tcW w:w="851" w:type="dxa"/>
            <w:tcBorders>
              <w:top w:val="nil"/>
              <w:left w:val="nil"/>
              <w:bottom w:val="single" w:sz="8" w:space="0" w:color="auto"/>
              <w:right w:val="single" w:sz="4" w:space="0" w:color="auto"/>
            </w:tcBorders>
            <w:shd w:val="clear" w:color="auto" w:fill="auto"/>
            <w:hideMark/>
          </w:tcPr>
          <w:p w14:paraId="14D2EF7A" w14:textId="46262239" w:rsidR="0017293B" w:rsidRPr="00B40A12" w:rsidRDefault="005D6E18" w:rsidP="00AA1673">
            <w:pPr>
              <w:ind w:firstLine="0"/>
              <w:rPr>
                <w:sz w:val="20"/>
              </w:rPr>
            </w:pPr>
            <w:r w:rsidRPr="00B40A12">
              <w:rPr>
                <w:sz w:val="20"/>
              </w:rPr>
              <w:t xml:space="preserve">Atende </w:t>
            </w:r>
          </w:p>
        </w:tc>
        <w:tc>
          <w:tcPr>
            <w:tcW w:w="835" w:type="dxa"/>
            <w:tcBorders>
              <w:top w:val="nil"/>
              <w:left w:val="nil"/>
              <w:bottom w:val="single" w:sz="8" w:space="0" w:color="auto"/>
              <w:right w:val="single" w:sz="4" w:space="0" w:color="auto"/>
            </w:tcBorders>
            <w:shd w:val="clear" w:color="auto" w:fill="auto"/>
            <w:noWrap/>
            <w:hideMark/>
          </w:tcPr>
          <w:p w14:paraId="7B39E63F" w14:textId="77777777" w:rsidR="0017293B" w:rsidRPr="00B40A12" w:rsidRDefault="0017293B" w:rsidP="00AA1673">
            <w:pPr>
              <w:ind w:firstLine="0"/>
              <w:rPr>
                <w:sz w:val="20"/>
              </w:rPr>
            </w:pPr>
            <w:r w:rsidRPr="00B40A12">
              <w:rPr>
                <w:sz w:val="20"/>
              </w:rPr>
              <w:t>Não atende</w:t>
            </w:r>
          </w:p>
        </w:tc>
        <w:tc>
          <w:tcPr>
            <w:tcW w:w="851" w:type="dxa"/>
            <w:tcBorders>
              <w:top w:val="nil"/>
              <w:left w:val="nil"/>
              <w:bottom w:val="single" w:sz="8" w:space="0" w:color="auto"/>
              <w:right w:val="single" w:sz="4" w:space="0" w:color="auto"/>
            </w:tcBorders>
            <w:shd w:val="clear" w:color="auto" w:fill="auto"/>
            <w:noWrap/>
            <w:hideMark/>
          </w:tcPr>
          <w:p w14:paraId="7742F14D" w14:textId="77777777" w:rsidR="0017293B" w:rsidRPr="00B40A12" w:rsidRDefault="0017293B" w:rsidP="00AA1673">
            <w:pPr>
              <w:ind w:firstLine="0"/>
              <w:rPr>
                <w:sz w:val="20"/>
              </w:rPr>
            </w:pPr>
            <w:r w:rsidRPr="00B40A12">
              <w:rPr>
                <w:sz w:val="20"/>
              </w:rPr>
              <w:t>Não atende</w:t>
            </w:r>
          </w:p>
        </w:tc>
        <w:tc>
          <w:tcPr>
            <w:tcW w:w="1159" w:type="dxa"/>
            <w:tcBorders>
              <w:top w:val="nil"/>
              <w:left w:val="nil"/>
              <w:bottom w:val="single" w:sz="8" w:space="0" w:color="auto"/>
              <w:right w:val="single" w:sz="4" w:space="0" w:color="auto"/>
            </w:tcBorders>
            <w:shd w:val="clear" w:color="auto" w:fill="auto"/>
            <w:hideMark/>
          </w:tcPr>
          <w:p w14:paraId="5E2FFEE6" w14:textId="2C92200F" w:rsidR="0017293B" w:rsidRPr="00B40A12" w:rsidRDefault="00AA1673" w:rsidP="005D6E18">
            <w:pPr>
              <w:ind w:firstLine="0"/>
              <w:rPr>
                <w:sz w:val="20"/>
              </w:rPr>
            </w:pPr>
            <w:r w:rsidRPr="00B40A12">
              <w:rPr>
                <w:sz w:val="20"/>
              </w:rPr>
              <w:t>At</w:t>
            </w:r>
            <w:r w:rsidR="0017293B" w:rsidRPr="00B40A12">
              <w:rPr>
                <w:sz w:val="20"/>
              </w:rPr>
              <w:t xml:space="preserve">ende </w:t>
            </w:r>
          </w:p>
        </w:tc>
        <w:tc>
          <w:tcPr>
            <w:tcW w:w="982" w:type="dxa"/>
            <w:tcBorders>
              <w:top w:val="nil"/>
              <w:left w:val="nil"/>
              <w:bottom w:val="single" w:sz="8" w:space="0" w:color="auto"/>
              <w:right w:val="single" w:sz="4" w:space="0" w:color="auto"/>
            </w:tcBorders>
            <w:shd w:val="clear" w:color="auto" w:fill="auto"/>
            <w:noWrap/>
            <w:hideMark/>
          </w:tcPr>
          <w:p w14:paraId="725294FE" w14:textId="77777777" w:rsidR="0017293B" w:rsidRPr="00B40A12" w:rsidRDefault="0017293B" w:rsidP="00AA1673">
            <w:pPr>
              <w:ind w:firstLine="0"/>
              <w:rPr>
                <w:sz w:val="20"/>
              </w:rPr>
            </w:pPr>
            <w:r w:rsidRPr="00B40A12">
              <w:rPr>
                <w:sz w:val="20"/>
              </w:rPr>
              <w:t>Não atende</w:t>
            </w:r>
          </w:p>
        </w:tc>
        <w:tc>
          <w:tcPr>
            <w:tcW w:w="836" w:type="dxa"/>
            <w:tcBorders>
              <w:top w:val="nil"/>
              <w:left w:val="nil"/>
              <w:bottom w:val="single" w:sz="8" w:space="0" w:color="auto"/>
              <w:right w:val="single" w:sz="4" w:space="0" w:color="auto"/>
            </w:tcBorders>
            <w:shd w:val="clear" w:color="auto" w:fill="auto"/>
            <w:hideMark/>
          </w:tcPr>
          <w:p w14:paraId="652AD380" w14:textId="4BAB0EC1" w:rsidR="0017293B" w:rsidRPr="00B40A12" w:rsidRDefault="005D6E18" w:rsidP="005D6E18">
            <w:pPr>
              <w:ind w:firstLine="0"/>
              <w:rPr>
                <w:sz w:val="20"/>
              </w:rPr>
            </w:pPr>
            <w:r w:rsidRPr="00B40A12">
              <w:rPr>
                <w:sz w:val="20"/>
              </w:rPr>
              <w:t>Atende</w:t>
            </w:r>
          </w:p>
        </w:tc>
        <w:tc>
          <w:tcPr>
            <w:tcW w:w="992" w:type="dxa"/>
            <w:tcBorders>
              <w:top w:val="nil"/>
              <w:left w:val="nil"/>
              <w:bottom w:val="single" w:sz="8" w:space="0" w:color="auto"/>
              <w:right w:val="single" w:sz="8" w:space="0" w:color="auto"/>
            </w:tcBorders>
            <w:shd w:val="clear" w:color="auto" w:fill="auto"/>
            <w:hideMark/>
          </w:tcPr>
          <w:p w14:paraId="3700BFD3" w14:textId="7D57AA65" w:rsidR="0017293B" w:rsidRPr="00B40A12" w:rsidRDefault="0017293B" w:rsidP="005D6E18">
            <w:pPr>
              <w:ind w:firstLine="0"/>
              <w:rPr>
                <w:sz w:val="20"/>
              </w:rPr>
            </w:pPr>
            <w:r w:rsidRPr="00B40A12">
              <w:rPr>
                <w:sz w:val="20"/>
              </w:rPr>
              <w:t xml:space="preserve">Atende </w:t>
            </w:r>
          </w:p>
        </w:tc>
      </w:tr>
    </w:tbl>
    <w:p w14:paraId="2F1303A0" w14:textId="517A44F8" w:rsidR="0017293B" w:rsidRPr="00B40A12" w:rsidRDefault="00AA1673" w:rsidP="001E7FDF">
      <w:pPr>
        <w:spacing w:after="120"/>
        <w:ind w:firstLine="0"/>
        <w:rPr>
          <w:sz w:val="20"/>
        </w:rPr>
      </w:pPr>
      <w:r w:rsidRPr="00B40A12">
        <w:rPr>
          <w:b/>
          <w:sz w:val="20"/>
        </w:rPr>
        <w:t>Nota.</w:t>
      </w:r>
      <w:r w:rsidRPr="00B40A12">
        <w:rPr>
          <w:sz w:val="20"/>
        </w:rPr>
        <w:t xml:space="preserve"> </w:t>
      </w:r>
      <w:r w:rsidR="0017293B" w:rsidRPr="00B40A12">
        <w:rPr>
          <w:sz w:val="20"/>
        </w:rPr>
        <w:t>Fonte: Dados da pesquisa.</w:t>
      </w:r>
    </w:p>
    <w:p w14:paraId="6A0F018B" w14:textId="7BD9CFFA" w:rsidR="006C596F" w:rsidRPr="00B40A12" w:rsidRDefault="006C596F" w:rsidP="006C596F">
      <w:pPr>
        <w:ind w:firstLine="708"/>
      </w:pPr>
      <w:r w:rsidRPr="00B40A12">
        <w:t>Nessa relação de indicadores</w:t>
      </w:r>
      <w:r>
        <w:t xml:space="preserve"> apresentados na Tabela 3, observa-se </w:t>
      </w:r>
      <w:r w:rsidRPr="00B40A12">
        <w:t xml:space="preserve">vários </w:t>
      </w:r>
      <w:r>
        <w:t xml:space="preserve">indicadores </w:t>
      </w:r>
      <w:r w:rsidRPr="00B40A12">
        <w:t>não atendidos</w:t>
      </w:r>
      <w:r>
        <w:t xml:space="preserve"> ou </w:t>
      </w:r>
      <w:r w:rsidRPr="00B40A12">
        <w:t xml:space="preserve">atendidos </w:t>
      </w:r>
      <w:r>
        <w:t xml:space="preserve">de forma </w:t>
      </w:r>
      <w:r w:rsidRPr="00B40A12">
        <w:t>parcial, pois a informação d</w:t>
      </w:r>
      <w:r>
        <w:t>i</w:t>
      </w:r>
      <w:r w:rsidRPr="00B40A12">
        <w:t xml:space="preserve">scriminada está apenas qualitativamente e o indicador exige </w:t>
      </w:r>
      <w:r>
        <w:t xml:space="preserve">concomitantemente evidenciação da </w:t>
      </w:r>
      <w:r w:rsidRPr="00B40A12">
        <w:t>informação quantitativa ou vice</w:t>
      </w:r>
      <w:r>
        <w:t>-</w:t>
      </w:r>
      <w:r w:rsidRPr="00B40A12">
        <w:t>versa.</w:t>
      </w:r>
      <w:r>
        <w:t xml:space="preserve"> Observa-se que dos 4 indicadores observados para o desempenho econômico, apenas a Celulose Irani apresentou evidenciação de todos os indicadores, conforme sugere o modelo GRI observado.</w:t>
      </w:r>
    </w:p>
    <w:p w14:paraId="596C42A1" w14:textId="1343A12C" w:rsidR="00874DBF" w:rsidRDefault="0017293B" w:rsidP="00AA1673">
      <w:pPr>
        <w:ind w:firstLine="708"/>
      </w:pPr>
      <w:r w:rsidRPr="00B40A12">
        <w:t xml:space="preserve">A categoria econômica esboça o fluxo de capital entre diferentes </w:t>
      </w:r>
      <w:r w:rsidRPr="00B40A12">
        <w:rPr>
          <w:i/>
        </w:rPr>
        <w:t>stakeholders</w:t>
      </w:r>
      <w:r w:rsidRPr="00B40A12">
        <w:t xml:space="preserve"> e os principais impactos econômicos da organização sobre a sociedade como um todo. A </w:t>
      </w:r>
      <w:r w:rsidR="006C596F">
        <w:t>i</w:t>
      </w:r>
      <w:r w:rsidRPr="00B40A12">
        <w:t>mportância desses indicadores é que eles relatam a situação econômica da empresa no período transcorrido, e a valorização salarial de seu quadro de pessoal, sua relação com fornecedores locais que fazem par</w:t>
      </w:r>
      <w:r w:rsidR="0072160D" w:rsidRPr="00B40A12">
        <w:t>te de sua cadeia de suprimentos</w:t>
      </w:r>
      <w:r w:rsidRPr="00B40A12">
        <w:t xml:space="preserve"> e se a empresa está recebendo auxílios do governo para a continuidade e ampliação de seus negócios. </w:t>
      </w:r>
    </w:p>
    <w:p w14:paraId="2FE383CC" w14:textId="528668B4" w:rsidR="00874DBF" w:rsidRPr="00B40A12" w:rsidRDefault="0072160D" w:rsidP="00874DBF">
      <w:pPr>
        <w:ind w:firstLine="708"/>
      </w:pPr>
      <w:r w:rsidRPr="00B40A12">
        <w:t>A Tabela 4</w:t>
      </w:r>
      <w:r w:rsidR="00AA1673" w:rsidRPr="00B40A12">
        <w:t xml:space="preserve"> evidencia a categoria “C” com os </w:t>
      </w:r>
      <w:r w:rsidR="0017293B" w:rsidRPr="00B40A12">
        <w:t xml:space="preserve">indicadores de recursos humanos. </w:t>
      </w:r>
      <w:r w:rsidR="00874DBF" w:rsidRPr="00B40A12">
        <w:t xml:space="preserve">Esses indicadores demonstram a dimensão social da sustentabilidade e diz respeito aos impactos da organização sobre os sistemas sociais em que ela atua. São informações que retratam o capital humano das empresas, </w:t>
      </w:r>
      <w:r w:rsidR="006C596F">
        <w:t>permitindo obs</w:t>
      </w:r>
      <w:r w:rsidR="00956ED8">
        <w:t>e</w:t>
      </w:r>
      <w:r w:rsidR="006C596F">
        <w:t xml:space="preserve">rvar </w:t>
      </w:r>
      <w:r w:rsidR="00874DBF" w:rsidRPr="00B40A12">
        <w:t>o porte</w:t>
      </w:r>
      <w:r w:rsidR="00874DBF">
        <w:t xml:space="preserve"> das empresas</w:t>
      </w:r>
      <w:r w:rsidR="00874DBF" w:rsidRPr="00B40A12">
        <w:t xml:space="preserve"> através do número total de colaboradores</w:t>
      </w:r>
      <w:r w:rsidR="006C596F">
        <w:t xml:space="preserve">, </w:t>
      </w:r>
      <w:r w:rsidR="00956ED8">
        <w:t xml:space="preserve">o </w:t>
      </w:r>
      <w:r w:rsidR="00874DBF" w:rsidRPr="00B40A12">
        <w:t>total de admissões</w:t>
      </w:r>
      <w:r w:rsidR="006C596F">
        <w:t xml:space="preserve">, número de homens e mulheres, distinção entre o maior e o menor salário, </w:t>
      </w:r>
      <w:proofErr w:type="gramStart"/>
      <w:r w:rsidR="006C596F">
        <w:t>etc..</w:t>
      </w:r>
      <w:proofErr w:type="gramEnd"/>
      <w:r w:rsidR="00874DBF" w:rsidRPr="00B40A12">
        <w:t xml:space="preserve"> </w:t>
      </w:r>
      <w:r w:rsidR="006C596F">
        <w:t>O conjunto de indicadores sociais, evidenciam c</w:t>
      </w:r>
      <w:r w:rsidR="00874DBF" w:rsidRPr="00B40A12">
        <w:t>omo a</w:t>
      </w:r>
      <w:r w:rsidR="006C596F">
        <w:t>s</w:t>
      </w:r>
      <w:r w:rsidR="00874DBF" w:rsidRPr="00B40A12">
        <w:t xml:space="preserve"> empresa</w:t>
      </w:r>
      <w:r w:rsidR="006C596F">
        <w:t>s</w:t>
      </w:r>
      <w:r w:rsidR="00874DBF" w:rsidRPr="00B40A12">
        <w:t xml:space="preserve"> atua</w:t>
      </w:r>
      <w:r w:rsidR="006C596F">
        <w:t>m</w:t>
      </w:r>
      <w:r w:rsidR="00874DBF" w:rsidRPr="00B40A12">
        <w:t xml:space="preserve"> </w:t>
      </w:r>
      <w:r w:rsidR="006C596F">
        <w:t>nos aspectos de</w:t>
      </w:r>
      <w:r w:rsidR="00874DBF" w:rsidRPr="00B40A12">
        <w:t xml:space="preserve"> inclusão social de pessoas com necessidades especiais</w:t>
      </w:r>
      <w:r w:rsidR="006C596F">
        <w:t xml:space="preserve"> e/ou nas </w:t>
      </w:r>
      <w:r w:rsidR="00874DBF" w:rsidRPr="00B40A12">
        <w:t>oportunidade</w:t>
      </w:r>
      <w:r w:rsidR="006C596F">
        <w:t>s</w:t>
      </w:r>
      <w:r w:rsidR="00874DBF" w:rsidRPr="00B40A12">
        <w:t xml:space="preserve"> de emprego para iniciantes</w:t>
      </w:r>
      <w:r w:rsidR="006C596F">
        <w:t xml:space="preserve"> (</w:t>
      </w:r>
      <w:r w:rsidR="00874DBF" w:rsidRPr="00B40A12">
        <w:t>menor aprendiz e estagiário</w:t>
      </w:r>
      <w:r w:rsidR="006C596F">
        <w:t>)</w:t>
      </w:r>
      <w:r w:rsidR="00874DBF" w:rsidRPr="00B40A12">
        <w:t>. Evidencia também o grau de escolaridade de seus colaboradores</w:t>
      </w:r>
      <w:r w:rsidR="006C596F">
        <w:t>, a</w:t>
      </w:r>
      <w:r w:rsidR="00874DBF" w:rsidRPr="00B40A12">
        <w:t xml:space="preserve"> divisão de cargos de chefia</w:t>
      </w:r>
      <w:r w:rsidR="006C596F">
        <w:t>, contemplando as características de gênero (</w:t>
      </w:r>
      <w:r w:rsidR="00874DBF" w:rsidRPr="00B40A12">
        <w:t>homens e mulheres</w:t>
      </w:r>
      <w:r w:rsidR="006C596F">
        <w:t>)</w:t>
      </w:r>
      <w:r w:rsidR="00874DBF" w:rsidRPr="00B40A12">
        <w:t xml:space="preserve">. </w:t>
      </w:r>
    </w:p>
    <w:p w14:paraId="1BAC484F" w14:textId="7AEFEE51" w:rsidR="0017293B" w:rsidRPr="00B40A12" w:rsidRDefault="00874DBF" w:rsidP="00874DBF">
      <w:pPr>
        <w:ind w:firstLine="708"/>
      </w:pPr>
      <w:r w:rsidRPr="00B40A12">
        <w:t xml:space="preserve">De forma geral, destaca-se na análise da Tabela 4 que nos relatórios analisados, algumas empresas não apresentaram as informações ou o fizeram de forma parcial, como, por exemplo, as empresas Cia Hering, JBS S.A., PBG S/A e Weg S.A., que não atendem ou atendem parcialmente quase todos os indicadores da categoria “C”. Com relação ao indicador sobre o total de empregados por nível de escolaridade, somente </w:t>
      </w:r>
      <w:r w:rsidR="006C596F" w:rsidRPr="00B40A12">
        <w:t xml:space="preserve">a </w:t>
      </w:r>
      <w:proofErr w:type="spellStart"/>
      <w:r w:rsidR="006C596F" w:rsidRPr="00B40A12">
        <w:t>Engie</w:t>
      </w:r>
      <w:proofErr w:type="spellEnd"/>
      <w:r w:rsidR="006C596F" w:rsidRPr="00B40A12">
        <w:t xml:space="preserve"> Brasi</w:t>
      </w:r>
      <w:r w:rsidR="006C596F">
        <w:t xml:space="preserve">l, apresentou </w:t>
      </w:r>
      <w:r w:rsidRPr="00B40A12">
        <w:t xml:space="preserve">todas as informações, </w:t>
      </w:r>
      <w:r w:rsidR="006C596F">
        <w:t xml:space="preserve">conforme </w:t>
      </w:r>
      <w:r w:rsidR="006C596F">
        <w:lastRenderedPageBreak/>
        <w:t>sugere o indicador estudado.</w:t>
      </w:r>
    </w:p>
    <w:p w14:paraId="3A8FFDE6" w14:textId="66CD20D2" w:rsidR="0017293B" w:rsidRPr="00B40A12" w:rsidRDefault="0072160D" w:rsidP="0059720B">
      <w:pPr>
        <w:spacing w:before="120"/>
        <w:ind w:firstLine="0"/>
        <w:rPr>
          <w:b/>
          <w:sz w:val="20"/>
        </w:rPr>
      </w:pPr>
      <w:r w:rsidRPr="00B40A12">
        <w:rPr>
          <w:b/>
          <w:sz w:val="20"/>
        </w:rPr>
        <w:t>Tabela 4</w:t>
      </w:r>
      <w:r w:rsidR="00AA1673" w:rsidRPr="00B40A12">
        <w:rPr>
          <w:b/>
          <w:sz w:val="20"/>
        </w:rPr>
        <w:t>.</w:t>
      </w:r>
      <w:r w:rsidR="0017293B" w:rsidRPr="00B40A12">
        <w:rPr>
          <w:b/>
          <w:sz w:val="20"/>
        </w:rPr>
        <w:t xml:space="preserve"> Categoria “C” indicadores de recursos humanos</w:t>
      </w:r>
    </w:p>
    <w:tbl>
      <w:tblPr>
        <w:tblW w:w="9295" w:type="dxa"/>
        <w:tblInd w:w="56" w:type="dxa"/>
        <w:tblLayout w:type="fixed"/>
        <w:tblCellMar>
          <w:left w:w="70" w:type="dxa"/>
          <w:right w:w="70" w:type="dxa"/>
        </w:tblCellMar>
        <w:tblLook w:val="04A0" w:firstRow="1" w:lastRow="0" w:firstColumn="1" w:lastColumn="0" w:noHBand="0" w:noVBand="1"/>
      </w:tblPr>
      <w:tblGrid>
        <w:gridCol w:w="365"/>
        <w:gridCol w:w="992"/>
        <w:gridCol w:w="850"/>
        <w:gridCol w:w="843"/>
        <w:gridCol w:w="895"/>
        <w:gridCol w:w="924"/>
        <w:gridCol w:w="924"/>
        <w:gridCol w:w="1025"/>
        <w:gridCol w:w="823"/>
        <w:gridCol w:w="924"/>
        <w:gridCol w:w="730"/>
      </w:tblGrid>
      <w:tr w:rsidR="002F3F00" w:rsidRPr="00B40A12" w14:paraId="66593F16" w14:textId="77777777" w:rsidTr="002F3F00">
        <w:trPr>
          <w:trHeight w:val="240"/>
        </w:trPr>
        <w:tc>
          <w:tcPr>
            <w:tcW w:w="3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817A1" w14:textId="77777777" w:rsidR="0017293B" w:rsidRPr="00B40A12" w:rsidRDefault="0017293B" w:rsidP="00AA1673">
            <w:pPr>
              <w:ind w:firstLine="0"/>
              <w:rPr>
                <w:b/>
                <w:bCs/>
                <w:sz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EF71A7" w14:textId="45BFFA84" w:rsidR="0017293B" w:rsidRPr="00B40A12" w:rsidRDefault="0017293B" w:rsidP="00AA1673">
            <w:pPr>
              <w:ind w:firstLine="0"/>
              <w:rPr>
                <w:b/>
                <w:bCs/>
                <w:sz w:val="20"/>
              </w:rPr>
            </w:pPr>
            <w:r w:rsidRPr="00B40A12">
              <w:rPr>
                <w:b/>
                <w:bCs/>
                <w:sz w:val="20"/>
              </w:rPr>
              <w:t>Celulose I</w:t>
            </w:r>
            <w:r w:rsidR="002F3F00">
              <w:rPr>
                <w:b/>
                <w:bCs/>
                <w:sz w:val="20"/>
              </w:rPr>
              <w:t>rani</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7D861" w14:textId="77777777" w:rsidR="0017293B" w:rsidRPr="00B40A12" w:rsidRDefault="0017293B" w:rsidP="00AA1673">
            <w:pPr>
              <w:ind w:firstLine="0"/>
              <w:rPr>
                <w:b/>
                <w:bCs/>
                <w:sz w:val="20"/>
              </w:rPr>
            </w:pPr>
            <w:r w:rsidRPr="00B40A12">
              <w:rPr>
                <w:b/>
                <w:bCs/>
                <w:sz w:val="20"/>
              </w:rPr>
              <w:t>Cia Hering</w:t>
            </w:r>
          </w:p>
        </w:tc>
        <w:tc>
          <w:tcPr>
            <w:tcW w:w="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4CA5E" w14:textId="77777777" w:rsidR="0017293B" w:rsidRPr="00B40A12" w:rsidRDefault="0017293B" w:rsidP="00AA1673">
            <w:pPr>
              <w:ind w:firstLine="0"/>
              <w:rPr>
                <w:b/>
                <w:bCs/>
                <w:sz w:val="20"/>
              </w:rPr>
            </w:pPr>
            <w:r w:rsidRPr="00B40A12">
              <w:rPr>
                <w:b/>
                <w:bCs/>
                <w:sz w:val="20"/>
              </w:rPr>
              <w:t>JBS S.A</w:t>
            </w:r>
          </w:p>
        </w:tc>
        <w:tc>
          <w:tcPr>
            <w:tcW w:w="8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45CC7" w14:textId="1EF33898" w:rsidR="0017293B" w:rsidRPr="00B40A12" w:rsidRDefault="0017293B" w:rsidP="00AA1673">
            <w:pPr>
              <w:ind w:firstLine="0"/>
              <w:rPr>
                <w:b/>
                <w:bCs/>
                <w:sz w:val="20"/>
              </w:rPr>
            </w:pPr>
            <w:r w:rsidRPr="00B40A12">
              <w:rPr>
                <w:b/>
                <w:bCs/>
                <w:sz w:val="20"/>
              </w:rPr>
              <w:t xml:space="preserve">Electro </w:t>
            </w:r>
            <w:proofErr w:type="gramStart"/>
            <w:r w:rsidR="002F3F00">
              <w:rPr>
                <w:b/>
                <w:bCs/>
                <w:sz w:val="20"/>
              </w:rPr>
              <w:t>S.</w:t>
            </w:r>
            <w:r w:rsidRPr="00B40A12">
              <w:rPr>
                <w:b/>
                <w:bCs/>
                <w:sz w:val="20"/>
              </w:rPr>
              <w:t>A</w:t>
            </w:r>
            <w:proofErr w:type="gramEnd"/>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815F6" w14:textId="77777777" w:rsidR="0017293B" w:rsidRPr="00B40A12" w:rsidRDefault="0017293B" w:rsidP="00AA1673">
            <w:pPr>
              <w:ind w:firstLine="0"/>
              <w:rPr>
                <w:b/>
                <w:bCs/>
                <w:sz w:val="20"/>
              </w:rPr>
            </w:pPr>
            <w:r w:rsidRPr="00B40A12">
              <w:rPr>
                <w:b/>
                <w:bCs/>
                <w:sz w:val="20"/>
              </w:rPr>
              <w:t xml:space="preserve">Tupy </w:t>
            </w:r>
            <w:proofErr w:type="gramStart"/>
            <w:r w:rsidRPr="00B40A12">
              <w:rPr>
                <w:b/>
                <w:bCs/>
                <w:sz w:val="20"/>
              </w:rPr>
              <w:t>S.A</w:t>
            </w:r>
            <w:proofErr w:type="gramEnd"/>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F45C6" w14:textId="5463F6F8" w:rsidR="0017293B" w:rsidRPr="00B40A12" w:rsidRDefault="0017293B" w:rsidP="00AA1673">
            <w:pPr>
              <w:ind w:firstLine="0"/>
              <w:rPr>
                <w:b/>
                <w:bCs/>
                <w:sz w:val="20"/>
              </w:rPr>
            </w:pPr>
            <w:proofErr w:type="spellStart"/>
            <w:r w:rsidRPr="00B40A12">
              <w:rPr>
                <w:b/>
                <w:bCs/>
                <w:sz w:val="20"/>
              </w:rPr>
              <w:t>C</w:t>
            </w:r>
            <w:r w:rsidR="002F3F00" w:rsidRPr="00B40A12">
              <w:rPr>
                <w:b/>
                <w:bCs/>
                <w:sz w:val="20"/>
              </w:rPr>
              <w:t>asan</w:t>
            </w:r>
            <w:proofErr w:type="spellEnd"/>
          </w:p>
        </w:tc>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49ABD" w14:textId="00DF6B66" w:rsidR="0017293B" w:rsidRPr="00B40A12" w:rsidRDefault="0017293B" w:rsidP="00AA1673">
            <w:pPr>
              <w:ind w:firstLine="0"/>
              <w:rPr>
                <w:b/>
                <w:bCs/>
                <w:sz w:val="20"/>
              </w:rPr>
            </w:pPr>
            <w:r w:rsidRPr="00B40A12">
              <w:rPr>
                <w:b/>
                <w:bCs/>
                <w:sz w:val="20"/>
              </w:rPr>
              <w:t>C</w:t>
            </w:r>
            <w:r w:rsidR="002F3F00" w:rsidRPr="00B40A12">
              <w:rPr>
                <w:b/>
                <w:bCs/>
                <w:sz w:val="20"/>
              </w:rPr>
              <w:t>elesc</w:t>
            </w: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12E62" w14:textId="11600A9E" w:rsidR="0017293B" w:rsidRPr="00B40A12" w:rsidRDefault="0017293B" w:rsidP="00AA1673">
            <w:pPr>
              <w:ind w:firstLine="0"/>
              <w:rPr>
                <w:b/>
                <w:bCs/>
                <w:sz w:val="20"/>
              </w:rPr>
            </w:pPr>
            <w:r w:rsidRPr="00B40A12">
              <w:rPr>
                <w:b/>
                <w:bCs/>
                <w:sz w:val="20"/>
              </w:rPr>
              <w:t>PBG S</w:t>
            </w:r>
            <w:r w:rsidR="002F3F00">
              <w:rPr>
                <w:b/>
                <w:bCs/>
                <w:sz w:val="20"/>
              </w:rPr>
              <w:t>.</w:t>
            </w:r>
            <w:r w:rsidRPr="00B40A12">
              <w:rPr>
                <w:b/>
                <w:bCs/>
                <w:sz w:val="20"/>
              </w:rPr>
              <w:t xml:space="preserve">A </w:t>
            </w:r>
          </w:p>
        </w:tc>
        <w:tc>
          <w:tcPr>
            <w:tcW w:w="9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D4AC1" w14:textId="77777777" w:rsidR="0017293B" w:rsidRPr="00B40A12" w:rsidRDefault="0017293B" w:rsidP="00AA1673">
            <w:pPr>
              <w:ind w:firstLine="0"/>
              <w:rPr>
                <w:b/>
                <w:bCs/>
                <w:sz w:val="20"/>
              </w:rPr>
            </w:pPr>
            <w:r w:rsidRPr="00B40A12">
              <w:rPr>
                <w:b/>
                <w:bCs/>
                <w:sz w:val="20"/>
              </w:rPr>
              <w:t>Weg S.A</w:t>
            </w:r>
          </w:p>
        </w:tc>
        <w:tc>
          <w:tcPr>
            <w:tcW w:w="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9B031" w14:textId="77777777" w:rsidR="0017293B" w:rsidRPr="00B40A12" w:rsidRDefault="0017293B" w:rsidP="00AA1673">
            <w:pPr>
              <w:ind w:firstLine="0"/>
              <w:rPr>
                <w:b/>
                <w:bCs/>
                <w:sz w:val="20"/>
              </w:rPr>
            </w:pPr>
            <w:proofErr w:type="spellStart"/>
            <w:r w:rsidRPr="00B40A12">
              <w:rPr>
                <w:b/>
                <w:bCs/>
                <w:sz w:val="20"/>
              </w:rPr>
              <w:t>Engie</w:t>
            </w:r>
            <w:proofErr w:type="spellEnd"/>
            <w:r w:rsidRPr="00B40A12">
              <w:rPr>
                <w:b/>
                <w:bCs/>
                <w:sz w:val="20"/>
              </w:rPr>
              <w:t xml:space="preserve"> B.</w:t>
            </w:r>
          </w:p>
        </w:tc>
      </w:tr>
      <w:tr w:rsidR="002F3F00" w:rsidRPr="00B40A12" w14:paraId="250EF6F3" w14:textId="77777777" w:rsidTr="002F3F00">
        <w:trPr>
          <w:trHeight w:val="293"/>
        </w:trPr>
        <w:tc>
          <w:tcPr>
            <w:tcW w:w="365" w:type="dxa"/>
            <w:tcBorders>
              <w:top w:val="single" w:sz="4" w:space="0" w:color="auto"/>
              <w:left w:val="single" w:sz="8" w:space="0" w:color="auto"/>
              <w:bottom w:val="single" w:sz="4" w:space="0" w:color="auto"/>
              <w:right w:val="single" w:sz="8" w:space="0" w:color="auto"/>
            </w:tcBorders>
            <w:shd w:val="clear" w:color="auto" w:fill="auto"/>
            <w:hideMark/>
          </w:tcPr>
          <w:p w14:paraId="08D60F6E" w14:textId="77777777" w:rsidR="0017293B" w:rsidRPr="00B40A12" w:rsidRDefault="0017293B" w:rsidP="002F3F00">
            <w:pPr>
              <w:ind w:firstLine="0"/>
              <w:rPr>
                <w:b/>
                <w:bCs/>
                <w:sz w:val="20"/>
              </w:rPr>
            </w:pPr>
            <w:r w:rsidRPr="00B40A12">
              <w:rPr>
                <w:b/>
                <w:bCs/>
                <w:sz w:val="20"/>
              </w:rPr>
              <w:t>8</w:t>
            </w:r>
          </w:p>
        </w:tc>
        <w:tc>
          <w:tcPr>
            <w:tcW w:w="992" w:type="dxa"/>
            <w:tcBorders>
              <w:top w:val="single" w:sz="4" w:space="0" w:color="auto"/>
              <w:left w:val="nil"/>
              <w:bottom w:val="single" w:sz="4" w:space="0" w:color="auto"/>
              <w:right w:val="single" w:sz="4" w:space="0" w:color="auto"/>
            </w:tcBorders>
            <w:shd w:val="clear" w:color="auto" w:fill="auto"/>
            <w:hideMark/>
          </w:tcPr>
          <w:p w14:paraId="171A99AC" w14:textId="62223846" w:rsidR="0017293B" w:rsidRPr="00B40A12" w:rsidRDefault="005D6E18" w:rsidP="005D6E18">
            <w:pPr>
              <w:ind w:firstLine="0"/>
              <w:rPr>
                <w:sz w:val="20"/>
              </w:rPr>
            </w:pPr>
            <w:r w:rsidRPr="00B40A12">
              <w:rPr>
                <w:sz w:val="20"/>
              </w:rPr>
              <w:t xml:space="preserve">Atende </w:t>
            </w:r>
          </w:p>
        </w:tc>
        <w:tc>
          <w:tcPr>
            <w:tcW w:w="850" w:type="dxa"/>
            <w:tcBorders>
              <w:top w:val="single" w:sz="4" w:space="0" w:color="auto"/>
              <w:left w:val="nil"/>
              <w:bottom w:val="single" w:sz="4" w:space="0" w:color="auto"/>
              <w:right w:val="single" w:sz="4" w:space="0" w:color="auto"/>
            </w:tcBorders>
            <w:shd w:val="clear" w:color="auto" w:fill="auto"/>
            <w:hideMark/>
          </w:tcPr>
          <w:p w14:paraId="7286237D" w14:textId="3941F97C" w:rsidR="0017293B" w:rsidRPr="00B40A12" w:rsidRDefault="005D6E18" w:rsidP="005D6E18">
            <w:pPr>
              <w:ind w:firstLine="0"/>
              <w:rPr>
                <w:sz w:val="20"/>
              </w:rPr>
            </w:pPr>
            <w:r w:rsidRPr="00B40A12">
              <w:rPr>
                <w:sz w:val="20"/>
              </w:rPr>
              <w:t xml:space="preserve">Atende </w:t>
            </w:r>
          </w:p>
        </w:tc>
        <w:tc>
          <w:tcPr>
            <w:tcW w:w="843" w:type="dxa"/>
            <w:tcBorders>
              <w:top w:val="single" w:sz="4" w:space="0" w:color="auto"/>
              <w:left w:val="nil"/>
              <w:bottom w:val="single" w:sz="4" w:space="0" w:color="auto"/>
              <w:right w:val="single" w:sz="4" w:space="0" w:color="auto"/>
            </w:tcBorders>
            <w:shd w:val="clear" w:color="auto" w:fill="auto"/>
            <w:hideMark/>
          </w:tcPr>
          <w:p w14:paraId="1F0C619B" w14:textId="5B7C929E" w:rsidR="0017293B" w:rsidRPr="00B40A12" w:rsidRDefault="005D6E18" w:rsidP="005D6E18">
            <w:pPr>
              <w:ind w:firstLine="0"/>
              <w:rPr>
                <w:sz w:val="20"/>
              </w:rPr>
            </w:pPr>
            <w:r w:rsidRPr="00B40A12">
              <w:rPr>
                <w:sz w:val="20"/>
              </w:rPr>
              <w:t xml:space="preserve">Atende </w:t>
            </w:r>
          </w:p>
        </w:tc>
        <w:tc>
          <w:tcPr>
            <w:tcW w:w="895" w:type="dxa"/>
            <w:tcBorders>
              <w:top w:val="single" w:sz="4" w:space="0" w:color="auto"/>
              <w:left w:val="nil"/>
              <w:bottom w:val="single" w:sz="4" w:space="0" w:color="auto"/>
              <w:right w:val="single" w:sz="4" w:space="0" w:color="auto"/>
            </w:tcBorders>
            <w:shd w:val="clear" w:color="auto" w:fill="auto"/>
            <w:hideMark/>
          </w:tcPr>
          <w:p w14:paraId="39094011" w14:textId="315EB231" w:rsidR="0017293B" w:rsidRPr="00B40A12" w:rsidRDefault="005D6E18" w:rsidP="005D6E18">
            <w:pPr>
              <w:ind w:firstLine="0"/>
              <w:rPr>
                <w:sz w:val="20"/>
              </w:rPr>
            </w:pPr>
            <w:r w:rsidRPr="00B40A12">
              <w:rPr>
                <w:sz w:val="20"/>
              </w:rPr>
              <w:t xml:space="preserve">Atende </w:t>
            </w:r>
          </w:p>
        </w:tc>
        <w:tc>
          <w:tcPr>
            <w:tcW w:w="924" w:type="dxa"/>
            <w:tcBorders>
              <w:top w:val="single" w:sz="4" w:space="0" w:color="auto"/>
              <w:left w:val="nil"/>
              <w:bottom w:val="single" w:sz="4" w:space="0" w:color="auto"/>
              <w:right w:val="single" w:sz="4" w:space="0" w:color="auto"/>
            </w:tcBorders>
            <w:shd w:val="clear" w:color="auto" w:fill="auto"/>
            <w:hideMark/>
          </w:tcPr>
          <w:p w14:paraId="32EB8DF7" w14:textId="18E6CD2E" w:rsidR="0017293B" w:rsidRPr="00B40A12" w:rsidRDefault="0017293B" w:rsidP="005D6E18">
            <w:pPr>
              <w:ind w:firstLine="0"/>
              <w:rPr>
                <w:sz w:val="20"/>
              </w:rPr>
            </w:pPr>
            <w:r w:rsidRPr="00B40A12">
              <w:rPr>
                <w:sz w:val="20"/>
              </w:rPr>
              <w:t xml:space="preserve">Atende </w:t>
            </w:r>
          </w:p>
        </w:tc>
        <w:tc>
          <w:tcPr>
            <w:tcW w:w="924" w:type="dxa"/>
            <w:tcBorders>
              <w:top w:val="single" w:sz="4" w:space="0" w:color="auto"/>
              <w:left w:val="nil"/>
              <w:bottom w:val="single" w:sz="4" w:space="0" w:color="auto"/>
              <w:right w:val="single" w:sz="4" w:space="0" w:color="auto"/>
            </w:tcBorders>
            <w:shd w:val="clear" w:color="auto" w:fill="auto"/>
            <w:hideMark/>
          </w:tcPr>
          <w:p w14:paraId="11B202A4" w14:textId="4CC14AE4" w:rsidR="0017293B" w:rsidRPr="00B40A12" w:rsidRDefault="005D6E18" w:rsidP="005D6E18">
            <w:pPr>
              <w:ind w:firstLine="0"/>
              <w:rPr>
                <w:sz w:val="20"/>
              </w:rPr>
            </w:pPr>
            <w:r w:rsidRPr="00B40A12">
              <w:rPr>
                <w:sz w:val="20"/>
              </w:rPr>
              <w:t xml:space="preserve">Atende </w:t>
            </w:r>
          </w:p>
        </w:tc>
        <w:tc>
          <w:tcPr>
            <w:tcW w:w="1025" w:type="dxa"/>
            <w:tcBorders>
              <w:top w:val="single" w:sz="4" w:space="0" w:color="auto"/>
              <w:left w:val="nil"/>
              <w:bottom w:val="single" w:sz="4" w:space="0" w:color="auto"/>
              <w:right w:val="single" w:sz="4" w:space="0" w:color="auto"/>
            </w:tcBorders>
            <w:shd w:val="clear" w:color="auto" w:fill="auto"/>
            <w:hideMark/>
          </w:tcPr>
          <w:p w14:paraId="751C131C" w14:textId="0C31BD31" w:rsidR="0017293B" w:rsidRPr="00B40A12" w:rsidRDefault="005D6E18" w:rsidP="005F2DA7">
            <w:pPr>
              <w:ind w:firstLine="0"/>
              <w:rPr>
                <w:sz w:val="20"/>
              </w:rPr>
            </w:pPr>
            <w:r w:rsidRPr="00B40A12">
              <w:rPr>
                <w:sz w:val="20"/>
              </w:rPr>
              <w:t>Atende</w:t>
            </w:r>
          </w:p>
        </w:tc>
        <w:tc>
          <w:tcPr>
            <w:tcW w:w="823" w:type="dxa"/>
            <w:tcBorders>
              <w:top w:val="single" w:sz="4" w:space="0" w:color="auto"/>
              <w:left w:val="nil"/>
              <w:bottom w:val="single" w:sz="4" w:space="0" w:color="auto"/>
              <w:right w:val="single" w:sz="4" w:space="0" w:color="auto"/>
            </w:tcBorders>
            <w:shd w:val="clear" w:color="auto" w:fill="auto"/>
            <w:hideMark/>
          </w:tcPr>
          <w:p w14:paraId="51160897" w14:textId="27F3AA8A" w:rsidR="0017293B" w:rsidRPr="00B40A12" w:rsidRDefault="005F2DA7" w:rsidP="005D6E18">
            <w:pPr>
              <w:ind w:firstLine="0"/>
              <w:rPr>
                <w:sz w:val="20"/>
              </w:rPr>
            </w:pPr>
            <w:r w:rsidRPr="00B40A12">
              <w:rPr>
                <w:sz w:val="20"/>
              </w:rPr>
              <w:t xml:space="preserve">Atende </w:t>
            </w:r>
          </w:p>
        </w:tc>
        <w:tc>
          <w:tcPr>
            <w:tcW w:w="924" w:type="dxa"/>
            <w:tcBorders>
              <w:top w:val="single" w:sz="4" w:space="0" w:color="auto"/>
              <w:left w:val="nil"/>
              <w:bottom w:val="single" w:sz="4" w:space="0" w:color="auto"/>
              <w:right w:val="single" w:sz="4" w:space="0" w:color="auto"/>
            </w:tcBorders>
            <w:shd w:val="clear" w:color="auto" w:fill="auto"/>
            <w:hideMark/>
          </w:tcPr>
          <w:p w14:paraId="55546697" w14:textId="69842F0C" w:rsidR="0017293B" w:rsidRPr="00B40A12" w:rsidRDefault="005D6E18" w:rsidP="005D6E18">
            <w:pPr>
              <w:ind w:firstLine="0"/>
              <w:rPr>
                <w:sz w:val="20"/>
              </w:rPr>
            </w:pPr>
            <w:r w:rsidRPr="00B40A12">
              <w:rPr>
                <w:sz w:val="20"/>
              </w:rPr>
              <w:t>Atende</w:t>
            </w:r>
            <w:r w:rsidR="005F2DA7" w:rsidRPr="00B40A12">
              <w:rPr>
                <w:sz w:val="20"/>
              </w:rPr>
              <w:t xml:space="preserve"> </w:t>
            </w:r>
          </w:p>
        </w:tc>
        <w:tc>
          <w:tcPr>
            <w:tcW w:w="730" w:type="dxa"/>
            <w:tcBorders>
              <w:top w:val="single" w:sz="4" w:space="0" w:color="auto"/>
              <w:left w:val="nil"/>
              <w:bottom w:val="single" w:sz="4" w:space="0" w:color="auto"/>
              <w:right w:val="single" w:sz="8" w:space="0" w:color="auto"/>
            </w:tcBorders>
            <w:shd w:val="clear" w:color="auto" w:fill="auto"/>
            <w:hideMark/>
          </w:tcPr>
          <w:p w14:paraId="21F0919D" w14:textId="5AEE462A" w:rsidR="0017293B" w:rsidRPr="00B40A12" w:rsidRDefault="005D6E18" w:rsidP="005F2DA7">
            <w:pPr>
              <w:ind w:firstLine="0"/>
              <w:rPr>
                <w:sz w:val="20"/>
              </w:rPr>
            </w:pPr>
            <w:r w:rsidRPr="00B40A12">
              <w:rPr>
                <w:sz w:val="20"/>
              </w:rPr>
              <w:t>Atende</w:t>
            </w:r>
            <w:r w:rsidR="0017293B" w:rsidRPr="00B40A12">
              <w:rPr>
                <w:sz w:val="20"/>
              </w:rPr>
              <w:t xml:space="preserve"> </w:t>
            </w:r>
          </w:p>
        </w:tc>
      </w:tr>
      <w:tr w:rsidR="002F3F00" w:rsidRPr="00B40A12" w14:paraId="2D07796E" w14:textId="77777777" w:rsidTr="002F3F00">
        <w:trPr>
          <w:trHeight w:val="567"/>
        </w:trPr>
        <w:tc>
          <w:tcPr>
            <w:tcW w:w="365" w:type="dxa"/>
            <w:tcBorders>
              <w:top w:val="single" w:sz="4" w:space="0" w:color="auto"/>
              <w:left w:val="single" w:sz="4" w:space="0" w:color="auto"/>
              <w:bottom w:val="single" w:sz="4" w:space="0" w:color="auto"/>
              <w:right w:val="single" w:sz="4" w:space="0" w:color="auto"/>
            </w:tcBorders>
            <w:shd w:val="clear" w:color="auto" w:fill="auto"/>
            <w:hideMark/>
          </w:tcPr>
          <w:p w14:paraId="4A24839F" w14:textId="77777777" w:rsidR="0017293B" w:rsidRPr="00B40A12" w:rsidRDefault="0017293B" w:rsidP="002F3F00">
            <w:pPr>
              <w:ind w:firstLine="0"/>
              <w:rPr>
                <w:b/>
                <w:bCs/>
                <w:sz w:val="20"/>
              </w:rPr>
            </w:pPr>
            <w:r w:rsidRPr="00B40A12">
              <w:rPr>
                <w:b/>
                <w:bCs/>
                <w:sz w:val="20"/>
              </w:rPr>
              <w:t>9</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75DA3F34" w14:textId="3258A1DC" w:rsidR="0017293B" w:rsidRPr="00B40A12" w:rsidRDefault="005D6E18" w:rsidP="005D6E18">
            <w:pPr>
              <w:ind w:firstLine="0"/>
              <w:rPr>
                <w:sz w:val="20"/>
              </w:rPr>
            </w:pPr>
            <w:r w:rsidRPr="00B40A12">
              <w:rPr>
                <w:sz w:val="20"/>
              </w:rPr>
              <w:t xml:space="preserve">Atende </w:t>
            </w:r>
          </w:p>
        </w:tc>
        <w:tc>
          <w:tcPr>
            <w:tcW w:w="850" w:type="dxa"/>
            <w:tcBorders>
              <w:top w:val="single" w:sz="4" w:space="0" w:color="auto"/>
              <w:left w:val="single" w:sz="4" w:space="0" w:color="auto"/>
              <w:bottom w:val="single" w:sz="4" w:space="0" w:color="auto"/>
              <w:right w:val="single" w:sz="4" w:space="0" w:color="auto"/>
            </w:tcBorders>
            <w:shd w:val="clear" w:color="auto" w:fill="auto"/>
            <w:noWrap/>
            <w:hideMark/>
          </w:tcPr>
          <w:p w14:paraId="50B7A2EE" w14:textId="77777777" w:rsidR="0017293B" w:rsidRPr="00B40A12" w:rsidRDefault="0017293B" w:rsidP="00AA1673">
            <w:pPr>
              <w:ind w:firstLine="0"/>
              <w:rPr>
                <w:sz w:val="20"/>
              </w:rPr>
            </w:pPr>
            <w:r w:rsidRPr="00B40A12">
              <w:rPr>
                <w:sz w:val="20"/>
              </w:rPr>
              <w:t>Não atende</w:t>
            </w:r>
          </w:p>
        </w:tc>
        <w:tc>
          <w:tcPr>
            <w:tcW w:w="843" w:type="dxa"/>
            <w:tcBorders>
              <w:top w:val="single" w:sz="4" w:space="0" w:color="auto"/>
              <w:left w:val="single" w:sz="4" w:space="0" w:color="auto"/>
              <w:bottom w:val="single" w:sz="4" w:space="0" w:color="auto"/>
              <w:right w:val="single" w:sz="4" w:space="0" w:color="auto"/>
            </w:tcBorders>
            <w:shd w:val="clear" w:color="auto" w:fill="auto"/>
            <w:noWrap/>
            <w:hideMark/>
          </w:tcPr>
          <w:p w14:paraId="2FF253D0" w14:textId="77777777" w:rsidR="0017293B" w:rsidRPr="00B40A12" w:rsidRDefault="0017293B" w:rsidP="00AA1673">
            <w:pPr>
              <w:ind w:firstLine="0"/>
              <w:rPr>
                <w:sz w:val="20"/>
              </w:rPr>
            </w:pPr>
            <w:r w:rsidRPr="00B40A12">
              <w:rPr>
                <w:sz w:val="20"/>
              </w:rPr>
              <w:t>Não atende</w:t>
            </w:r>
          </w:p>
        </w:tc>
        <w:tc>
          <w:tcPr>
            <w:tcW w:w="895" w:type="dxa"/>
            <w:tcBorders>
              <w:top w:val="single" w:sz="4" w:space="0" w:color="auto"/>
              <w:left w:val="single" w:sz="4" w:space="0" w:color="auto"/>
              <w:bottom w:val="single" w:sz="4" w:space="0" w:color="auto"/>
              <w:right w:val="single" w:sz="4" w:space="0" w:color="auto"/>
            </w:tcBorders>
            <w:shd w:val="clear" w:color="auto" w:fill="auto"/>
            <w:hideMark/>
          </w:tcPr>
          <w:p w14:paraId="7E8613BF" w14:textId="466B18E0" w:rsidR="0017293B" w:rsidRPr="00B40A12" w:rsidRDefault="005D6E18" w:rsidP="005D6E18">
            <w:pPr>
              <w:ind w:firstLine="0"/>
              <w:rPr>
                <w:sz w:val="20"/>
              </w:rPr>
            </w:pPr>
            <w:r w:rsidRPr="00B40A12">
              <w:rPr>
                <w:sz w:val="20"/>
              </w:rPr>
              <w:t xml:space="preserve">Atende </w:t>
            </w:r>
          </w:p>
        </w:tc>
        <w:tc>
          <w:tcPr>
            <w:tcW w:w="924" w:type="dxa"/>
            <w:tcBorders>
              <w:top w:val="single" w:sz="4" w:space="0" w:color="auto"/>
              <w:left w:val="single" w:sz="4" w:space="0" w:color="auto"/>
              <w:bottom w:val="single" w:sz="4" w:space="0" w:color="auto"/>
              <w:right w:val="single" w:sz="4" w:space="0" w:color="auto"/>
            </w:tcBorders>
            <w:shd w:val="clear" w:color="auto" w:fill="auto"/>
            <w:hideMark/>
          </w:tcPr>
          <w:p w14:paraId="78B087A3" w14:textId="753737D2" w:rsidR="0017293B" w:rsidRPr="00B40A12" w:rsidRDefault="005D6E18" w:rsidP="005D6E18">
            <w:pPr>
              <w:ind w:firstLine="0"/>
              <w:rPr>
                <w:sz w:val="20"/>
              </w:rPr>
            </w:pPr>
            <w:r w:rsidRPr="00B40A12">
              <w:rPr>
                <w:sz w:val="20"/>
              </w:rPr>
              <w:t xml:space="preserve">Atende </w:t>
            </w:r>
          </w:p>
        </w:tc>
        <w:tc>
          <w:tcPr>
            <w:tcW w:w="924" w:type="dxa"/>
            <w:tcBorders>
              <w:top w:val="single" w:sz="4" w:space="0" w:color="auto"/>
              <w:left w:val="single" w:sz="4" w:space="0" w:color="auto"/>
              <w:bottom w:val="single" w:sz="4" w:space="0" w:color="auto"/>
              <w:right w:val="single" w:sz="4" w:space="0" w:color="auto"/>
            </w:tcBorders>
            <w:shd w:val="clear" w:color="auto" w:fill="auto"/>
            <w:hideMark/>
          </w:tcPr>
          <w:p w14:paraId="27505ECB" w14:textId="1486769F" w:rsidR="0017293B" w:rsidRPr="00B40A12" w:rsidRDefault="005D6E18" w:rsidP="005D6E18">
            <w:pPr>
              <w:ind w:firstLine="0"/>
              <w:rPr>
                <w:sz w:val="20"/>
              </w:rPr>
            </w:pPr>
            <w:r w:rsidRPr="00B40A12">
              <w:rPr>
                <w:sz w:val="20"/>
              </w:rPr>
              <w:t xml:space="preserve">Atende </w:t>
            </w:r>
          </w:p>
        </w:tc>
        <w:tc>
          <w:tcPr>
            <w:tcW w:w="1025" w:type="dxa"/>
            <w:tcBorders>
              <w:top w:val="single" w:sz="4" w:space="0" w:color="auto"/>
              <w:left w:val="single" w:sz="4" w:space="0" w:color="auto"/>
              <w:bottom w:val="single" w:sz="4" w:space="0" w:color="auto"/>
              <w:right w:val="single" w:sz="4" w:space="0" w:color="auto"/>
            </w:tcBorders>
            <w:shd w:val="clear" w:color="auto" w:fill="auto"/>
            <w:hideMark/>
          </w:tcPr>
          <w:p w14:paraId="51515ED9" w14:textId="523BB257" w:rsidR="0017293B" w:rsidRPr="00B40A12" w:rsidRDefault="005F2DA7" w:rsidP="005D6E18">
            <w:pPr>
              <w:ind w:firstLine="0"/>
              <w:rPr>
                <w:sz w:val="20"/>
              </w:rPr>
            </w:pPr>
            <w:r w:rsidRPr="00B40A12">
              <w:rPr>
                <w:sz w:val="20"/>
              </w:rPr>
              <w:t>Atend</w:t>
            </w:r>
            <w:r w:rsidR="005D6E18" w:rsidRPr="00B40A12">
              <w:rPr>
                <w:sz w:val="20"/>
              </w:rPr>
              <w:t xml:space="preserve">e </w:t>
            </w:r>
          </w:p>
        </w:tc>
        <w:tc>
          <w:tcPr>
            <w:tcW w:w="823" w:type="dxa"/>
            <w:tcBorders>
              <w:top w:val="single" w:sz="4" w:space="0" w:color="auto"/>
              <w:left w:val="single" w:sz="4" w:space="0" w:color="auto"/>
              <w:bottom w:val="single" w:sz="4" w:space="0" w:color="auto"/>
              <w:right w:val="single" w:sz="4" w:space="0" w:color="auto"/>
            </w:tcBorders>
            <w:shd w:val="clear" w:color="auto" w:fill="auto"/>
            <w:noWrap/>
            <w:hideMark/>
          </w:tcPr>
          <w:p w14:paraId="39B08126" w14:textId="77777777" w:rsidR="0017293B" w:rsidRPr="00B40A12" w:rsidRDefault="0017293B" w:rsidP="00AA1673">
            <w:pPr>
              <w:ind w:firstLine="0"/>
              <w:rPr>
                <w:sz w:val="20"/>
              </w:rPr>
            </w:pPr>
            <w:r w:rsidRPr="00B40A12">
              <w:rPr>
                <w:sz w:val="20"/>
              </w:rPr>
              <w:t>Não atende</w:t>
            </w:r>
          </w:p>
        </w:tc>
        <w:tc>
          <w:tcPr>
            <w:tcW w:w="924" w:type="dxa"/>
            <w:tcBorders>
              <w:top w:val="single" w:sz="4" w:space="0" w:color="auto"/>
              <w:left w:val="single" w:sz="4" w:space="0" w:color="auto"/>
              <w:bottom w:val="single" w:sz="4" w:space="0" w:color="auto"/>
              <w:right w:val="single" w:sz="4" w:space="0" w:color="auto"/>
            </w:tcBorders>
            <w:shd w:val="clear" w:color="auto" w:fill="auto"/>
            <w:noWrap/>
            <w:hideMark/>
          </w:tcPr>
          <w:p w14:paraId="4357723C" w14:textId="77777777" w:rsidR="0017293B" w:rsidRPr="00B40A12" w:rsidRDefault="0017293B" w:rsidP="00AA1673">
            <w:pPr>
              <w:ind w:firstLine="0"/>
              <w:rPr>
                <w:sz w:val="20"/>
              </w:rPr>
            </w:pPr>
            <w:r w:rsidRPr="00B40A12">
              <w:rPr>
                <w:sz w:val="20"/>
              </w:rPr>
              <w:t>Não atende</w:t>
            </w:r>
          </w:p>
        </w:tc>
        <w:tc>
          <w:tcPr>
            <w:tcW w:w="730" w:type="dxa"/>
            <w:tcBorders>
              <w:top w:val="single" w:sz="4" w:space="0" w:color="auto"/>
              <w:left w:val="single" w:sz="4" w:space="0" w:color="auto"/>
              <w:bottom w:val="single" w:sz="4" w:space="0" w:color="auto"/>
              <w:right w:val="single" w:sz="4" w:space="0" w:color="auto"/>
            </w:tcBorders>
            <w:shd w:val="clear" w:color="auto" w:fill="auto"/>
            <w:hideMark/>
          </w:tcPr>
          <w:p w14:paraId="0CC64310" w14:textId="64F5E914" w:rsidR="0017293B" w:rsidRPr="00B40A12" w:rsidRDefault="005D6E18" w:rsidP="005D6E18">
            <w:pPr>
              <w:ind w:firstLine="0"/>
              <w:rPr>
                <w:sz w:val="20"/>
              </w:rPr>
            </w:pPr>
            <w:r w:rsidRPr="00B40A12">
              <w:rPr>
                <w:sz w:val="20"/>
              </w:rPr>
              <w:t xml:space="preserve">Atende </w:t>
            </w:r>
          </w:p>
        </w:tc>
      </w:tr>
      <w:tr w:rsidR="002F3F00" w:rsidRPr="00B40A12" w14:paraId="2B7D8203" w14:textId="77777777" w:rsidTr="002F3F00">
        <w:trPr>
          <w:trHeight w:val="630"/>
        </w:trPr>
        <w:tc>
          <w:tcPr>
            <w:tcW w:w="365" w:type="dxa"/>
            <w:tcBorders>
              <w:top w:val="nil"/>
              <w:left w:val="single" w:sz="8" w:space="0" w:color="auto"/>
              <w:bottom w:val="single" w:sz="4" w:space="0" w:color="auto"/>
              <w:right w:val="single" w:sz="8" w:space="0" w:color="auto"/>
            </w:tcBorders>
            <w:shd w:val="clear" w:color="auto" w:fill="auto"/>
            <w:hideMark/>
          </w:tcPr>
          <w:p w14:paraId="12CA48C8" w14:textId="77777777" w:rsidR="0017293B" w:rsidRPr="00B40A12" w:rsidRDefault="0017293B" w:rsidP="002F3F00">
            <w:pPr>
              <w:ind w:firstLine="0"/>
              <w:rPr>
                <w:b/>
                <w:bCs/>
                <w:sz w:val="20"/>
              </w:rPr>
            </w:pPr>
            <w:r w:rsidRPr="00B40A12">
              <w:rPr>
                <w:b/>
                <w:bCs/>
                <w:sz w:val="20"/>
              </w:rPr>
              <w:t>10</w:t>
            </w:r>
          </w:p>
        </w:tc>
        <w:tc>
          <w:tcPr>
            <w:tcW w:w="992" w:type="dxa"/>
            <w:tcBorders>
              <w:top w:val="nil"/>
              <w:left w:val="nil"/>
              <w:bottom w:val="single" w:sz="4" w:space="0" w:color="auto"/>
              <w:right w:val="single" w:sz="4" w:space="0" w:color="auto"/>
            </w:tcBorders>
            <w:shd w:val="clear" w:color="auto" w:fill="auto"/>
            <w:hideMark/>
          </w:tcPr>
          <w:p w14:paraId="7556CFA2" w14:textId="2AD1650A" w:rsidR="0017293B" w:rsidRPr="00B40A12" w:rsidRDefault="005D6E18" w:rsidP="005D6E18">
            <w:pPr>
              <w:ind w:firstLine="0"/>
              <w:rPr>
                <w:sz w:val="20"/>
              </w:rPr>
            </w:pPr>
            <w:r w:rsidRPr="00B40A12">
              <w:rPr>
                <w:sz w:val="20"/>
              </w:rPr>
              <w:t xml:space="preserve">Atende parcial </w:t>
            </w:r>
          </w:p>
        </w:tc>
        <w:tc>
          <w:tcPr>
            <w:tcW w:w="850" w:type="dxa"/>
            <w:tcBorders>
              <w:top w:val="nil"/>
              <w:left w:val="nil"/>
              <w:bottom w:val="single" w:sz="4" w:space="0" w:color="auto"/>
              <w:right w:val="single" w:sz="4" w:space="0" w:color="auto"/>
            </w:tcBorders>
            <w:shd w:val="clear" w:color="auto" w:fill="auto"/>
            <w:noWrap/>
            <w:hideMark/>
          </w:tcPr>
          <w:p w14:paraId="1E6875C9" w14:textId="77777777" w:rsidR="0017293B" w:rsidRPr="00B40A12" w:rsidRDefault="0017293B" w:rsidP="00AA1673">
            <w:pPr>
              <w:ind w:firstLine="0"/>
              <w:rPr>
                <w:sz w:val="20"/>
              </w:rPr>
            </w:pPr>
            <w:r w:rsidRPr="00B40A12">
              <w:rPr>
                <w:sz w:val="20"/>
              </w:rPr>
              <w:t>Não atende</w:t>
            </w:r>
          </w:p>
        </w:tc>
        <w:tc>
          <w:tcPr>
            <w:tcW w:w="843" w:type="dxa"/>
            <w:tcBorders>
              <w:top w:val="nil"/>
              <w:left w:val="nil"/>
              <w:bottom w:val="single" w:sz="4" w:space="0" w:color="auto"/>
              <w:right w:val="single" w:sz="4" w:space="0" w:color="auto"/>
            </w:tcBorders>
            <w:shd w:val="clear" w:color="auto" w:fill="auto"/>
            <w:noWrap/>
            <w:hideMark/>
          </w:tcPr>
          <w:p w14:paraId="287B6448" w14:textId="77777777" w:rsidR="0017293B" w:rsidRPr="00B40A12" w:rsidRDefault="0017293B" w:rsidP="00AA1673">
            <w:pPr>
              <w:ind w:firstLine="0"/>
              <w:rPr>
                <w:sz w:val="20"/>
              </w:rPr>
            </w:pPr>
            <w:r w:rsidRPr="00B40A12">
              <w:rPr>
                <w:sz w:val="20"/>
              </w:rPr>
              <w:t>Não atende</w:t>
            </w:r>
          </w:p>
        </w:tc>
        <w:tc>
          <w:tcPr>
            <w:tcW w:w="895" w:type="dxa"/>
            <w:tcBorders>
              <w:top w:val="nil"/>
              <w:left w:val="nil"/>
              <w:bottom w:val="single" w:sz="4" w:space="0" w:color="auto"/>
              <w:right w:val="single" w:sz="4" w:space="0" w:color="auto"/>
            </w:tcBorders>
            <w:shd w:val="clear" w:color="auto" w:fill="auto"/>
            <w:hideMark/>
          </w:tcPr>
          <w:p w14:paraId="20C2E3D7"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noWrap/>
            <w:hideMark/>
          </w:tcPr>
          <w:p w14:paraId="6FAB8618"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hideMark/>
          </w:tcPr>
          <w:p w14:paraId="22444281" w14:textId="5A6CDE28" w:rsidR="0017293B" w:rsidRPr="00B40A12" w:rsidRDefault="005D6E18" w:rsidP="005D6E18">
            <w:pPr>
              <w:ind w:firstLine="0"/>
              <w:rPr>
                <w:sz w:val="20"/>
              </w:rPr>
            </w:pPr>
            <w:r w:rsidRPr="00B40A12">
              <w:rPr>
                <w:sz w:val="20"/>
              </w:rPr>
              <w:t xml:space="preserve">Atende </w:t>
            </w:r>
          </w:p>
        </w:tc>
        <w:tc>
          <w:tcPr>
            <w:tcW w:w="1025" w:type="dxa"/>
            <w:tcBorders>
              <w:top w:val="nil"/>
              <w:left w:val="nil"/>
              <w:bottom w:val="single" w:sz="4" w:space="0" w:color="auto"/>
              <w:right w:val="single" w:sz="4" w:space="0" w:color="auto"/>
            </w:tcBorders>
            <w:shd w:val="clear" w:color="auto" w:fill="auto"/>
            <w:hideMark/>
          </w:tcPr>
          <w:p w14:paraId="2FB8050A" w14:textId="2FA2398E" w:rsidR="0017293B" w:rsidRPr="00B40A12" w:rsidRDefault="0017293B" w:rsidP="005D6E18">
            <w:pPr>
              <w:ind w:firstLine="0"/>
              <w:rPr>
                <w:sz w:val="20"/>
              </w:rPr>
            </w:pPr>
            <w:r w:rsidRPr="00B40A12">
              <w:rPr>
                <w:sz w:val="20"/>
              </w:rPr>
              <w:t>Ate</w:t>
            </w:r>
            <w:r w:rsidR="005D6E18" w:rsidRPr="00B40A12">
              <w:rPr>
                <w:sz w:val="20"/>
              </w:rPr>
              <w:t>nde</w:t>
            </w:r>
          </w:p>
        </w:tc>
        <w:tc>
          <w:tcPr>
            <w:tcW w:w="823" w:type="dxa"/>
            <w:tcBorders>
              <w:top w:val="nil"/>
              <w:left w:val="nil"/>
              <w:bottom w:val="single" w:sz="4" w:space="0" w:color="auto"/>
              <w:right w:val="single" w:sz="4" w:space="0" w:color="auto"/>
            </w:tcBorders>
            <w:shd w:val="clear" w:color="auto" w:fill="auto"/>
            <w:noWrap/>
            <w:hideMark/>
          </w:tcPr>
          <w:p w14:paraId="41A6109F"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noWrap/>
            <w:hideMark/>
          </w:tcPr>
          <w:p w14:paraId="1AD88240" w14:textId="77777777" w:rsidR="0017293B" w:rsidRPr="00B40A12" w:rsidRDefault="0017293B" w:rsidP="00AA1673">
            <w:pPr>
              <w:ind w:firstLine="0"/>
              <w:rPr>
                <w:sz w:val="20"/>
              </w:rPr>
            </w:pPr>
            <w:r w:rsidRPr="00B40A12">
              <w:rPr>
                <w:sz w:val="20"/>
              </w:rPr>
              <w:t>Não atende</w:t>
            </w:r>
          </w:p>
        </w:tc>
        <w:tc>
          <w:tcPr>
            <w:tcW w:w="730" w:type="dxa"/>
            <w:tcBorders>
              <w:top w:val="nil"/>
              <w:left w:val="nil"/>
              <w:bottom w:val="single" w:sz="4" w:space="0" w:color="auto"/>
              <w:right w:val="single" w:sz="8" w:space="0" w:color="auto"/>
            </w:tcBorders>
            <w:shd w:val="clear" w:color="auto" w:fill="auto"/>
            <w:hideMark/>
          </w:tcPr>
          <w:p w14:paraId="7F098698" w14:textId="517AD02D" w:rsidR="0017293B" w:rsidRPr="00B40A12" w:rsidRDefault="005D6E18" w:rsidP="005D6E18">
            <w:pPr>
              <w:ind w:firstLine="0"/>
              <w:jc w:val="center"/>
              <w:rPr>
                <w:sz w:val="20"/>
              </w:rPr>
            </w:pPr>
            <w:r w:rsidRPr="00B40A12">
              <w:rPr>
                <w:sz w:val="20"/>
              </w:rPr>
              <w:t xml:space="preserve">Atende </w:t>
            </w:r>
          </w:p>
        </w:tc>
      </w:tr>
      <w:tr w:rsidR="002F3F00" w:rsidRPr="00B40A12" w14:paraId="28AC77B2" w14:textId="77777777" w:rsidTr="002F3F00">
        <w:trPr>
          <w:trHeight w:val="568"/>
        </w:trPr>
        <w:tc>
          <w:tcPr>
            <w:tcW w:w="365" w:type="dxa"/>
            <w:tcBorders>
              <w:top w:val="nil"/>
              <w:left w:val="single" w:sz="8" w:space="0" w:color="auto"/>
              <w:bottom w:val="single" w:sz="4" w:space="0" w:color="auto"/>
              <w:right w:val="single" w:sz="8" w:space="0" w:color="auto"/>
            </w:tcBorders>
            <w:shd w:val="clear" w:color="auto" w:fill="auto"/>
            <w:hideMark/>
          </w:tcPr>
          <w:p w14:paraId="08F16C42" w14:textId="77777777" w:rsidR="0017293B" w:rsidRPr="00B40A12" w:rsidRDefault="0017293B" w:rsidP="002F3F00">
            <w:pPr>
              <w:ind w:firstLine="0"/>
              <w:rPr>
                <w:b/>
                <w:bCs/>
                <w:sz w:val="20"/>
              </w:rPr>
            </w:pPr>
            <w:r w:rsidRPr="00B40A12">
              <w:rPr>
                <w:b/>
                <w:bCs/>
                <w:sz w:val="20"/>
              </w:rPr>
              <w:t>11</w:t>
            </w:r>
          </w:p>
        </w:tc>
        <w:tc>
          <w:tcPr>
            <w:tcW w:w="992" w:type="dxa"/>
            <w:tcBorders>
              <w:top w:val="nil"/>
              <w:left w:val="nil"/>
              <w:bottom w:val="single" w:sz="4" w:space="0" w:color="auto"/>
              <w:right w:val="single" w:sz="4" w:space="0" w:color="auto"/>
            </w:tcBorders>
            <w:shd w:val="clear" w:color="auto" w:fill="auto"/>
            <w:hideMark/>
          </w:tcPr>
          <w:p w14:paraId="30D2D82D" w14:textId="60A3C026" w:rsidR="0017293B" w:rsidRPr="00B40A12" w:rsidRDefault="005D6E18" w:rsidP="005F2DA7">
            <w:pPr>
              <w:ind w:firstLine="0"/>
              <w:rPr>
                <w:sz w:val="20"/>
              </w:rPr>
            </w:pPr>
            <w:r w:rsidRPr="00B40A12">
              <w:rPr>
                <w:sz w:val="20"/>
              </w:rPr>
              <w:t xml:space="preserve">Atende </w:t>
            </w:r>
          </w:p>
        </w:tc>
        <w:tc>
          <w:tcPr>
            <w:tcW w:w="850" w:type="dxa"/>
            <w:tcBorders>
              <w:top w:val="nil"/>
              <w:left w:val="nil"/>
              <w:bottom w:val="single" w:sz="4" w:space="0" w:color="auto"/>
              <w:right w:val="single" w:sz="4" w:space="0" w:color="auto"/>
            </w:tcBorders>
            <w:shd w:val="clear" w:color="auto" w:fill="auto"/>
            <w:noWrap/>
            <w:hideMark/>
          </w:tcPr>
          <w:p w14:paraId="23BBF2AB" w14:textId="77777777" w:rsidR="0017293B" w:rsidRPr="00B40A12" w:rsidRDefault="0017293B" w:rsidP="00AA1673">
            <w:pPr>
              <w:ind w:firstLine="0"/>
              <w:rPr>
                <w:sz w:val="20"/>
              </w:rPr>
            </w:pPr>
            <w:r w:rsidRPr="00B40A12">
              <w:rPr>
                <w:sz w:val="20"/>
              </w:rPr>
              <w:t>Não atende</w:t>
            </w:r>
          </w:p>
        </w:tc>
        <w:tc>
          <w:tcPr>
            <w:tcW w:w="843" w:type="dxa"/>
            <w:tcBorders>
              <w:top w:val="nil"/>
              <w:left w:val="nil"/>
              <w:bottom w:val="single" w:sz="4" w:space="0" w:color="auto"/>
              <w:right w:val="single" w:sz="4" w:space="0" w:color="auto"/>
            </w:tcBorders>
            <w:shd w:val="clear" w:color="auto" w:fill="auto"/>
            <w:noWrap/>
            <w:hideMark/>
          </w:tcPr>
          <w:p w14:paraId="7C59460F" w14:textId="77777777" w:rsidR="0017293B" w:rsidRPr="00B40A12" w:rsidRDefault="0017293B" w:rsidP="00AA1673">
            <w:pPr>
              <w:ind w:firstLine="0"/>
              <w:rPr>
                <w:sz w:val="20"/>
              </w:rPr>
            </w:pPr>
            <w:r w:rsidRPr="00B40A12">
              <w:rPr>
                <w:sz w:val="20"/>
              </w:rPr>
              <w:t>Não atende</w:t>
            </w:r>
          </w:p>
        </w:tc>
        <w:tc>
          <w:tcPr>
            <w:tcW w:w="895" w:type="dxa"/>
            <w:tcBorders>
              <w:top w:val="nil"/>
              <w:left w:val="nil"/>
              <w:bottom w:val="single" w:sz="4" w:space="0" w:color="auto"/>
              <w:right w:val="single" w:sz="4" w:space="0" w:color="auto"/>
            </w:tcBorders>
            <w:shd w:val="clear" w:color="auto" w:fill="auto"/>
            <w:hideMark/>
          </w:tcPr>
          <w:p w14:paraId="07E1B9A5" w14:textId="61AB2B6E" w:rsidR="0017293B" w:rsidRPr="00B40A12" w:rsidRDefault="0017293B" w:rsidP="005D6E18">
            <w:pPr>
              <w:ind w:firstLine="0"/>
              <w:rPr>
                <w:sz w:val="20"/>
              </w:rPr>
            </w:pPr>
            <w:r w:rsidRPr="00B40A12">
              <w:rPr>
                <w:sz w:val="20"/>
              </w:rPr>
              <w:t>A</w:t>
            </w:r>
            <w:r w:rsidR="005D6E18" w:rsidRPr="00B40A12">
              <w:rPr>
                <w:sz w:val="20"/>
              </w:rPr>
              <w:t xml:space="preserve">tende </w:t>
            </w:r>
          </w:p>
        </w:tc>
        <w:tc>
          <w:tcPr>
            <w:tcW w:w="924" w:type="dxa"/>
            <w:tcBorders>
              <w:top w:val="nil"/>
              <w:left w:val="nil"/>
              <w:bottom w:val="single" w:sz="4" w:space="0" w:color="auto"/>
              <w:right w:val="single" w:sz="4" w:space="0" w:color="auto"/>
            </w:tcBorders>
            <w:shd w:val="clear" w:color="auto" w:fill="auto"/>
            <w:hideMark/>
          </w:tcPr>
          <w:p w14:paraId="799B9CB8" w14:textId="3F92A18D" w:rsidR="0017293B" w:rsidRPr="00B40A12" w:rsidRDefault="0017293B" w:rsidP="005D6E18">
            <w:pPr>
              <w:ind w:firstLine="0"/>
              <w:rPr>
                <w:sz w:val="20"/>
              </w:rPr>
            </w:pPr>
            <w:r w:rsidRPr="00B40A12">
              <w:rPr>
                <w:sz w:val="20"/>
              </w:rPr>
              <w:t>Atende</w:t>
            </w:r>
            <w:r w:rsidR="005D6E18" w:rsidRPr="00B40A12">
              <w:rPr>
                <w:sz w:val="20"/>
              </w:rPr>
              <w:t xml:space="preserve"> </w:t>
            </w:r>
          </w:p>
        </w:tc>
        <w:tc>
          <w:tcPr>
            <w:tcW w:w="924" w:type="dxa"/>
            <w:tcBorders>
              <w:top w:val="nil"/>
              <w:left w:val="nil"/>
              <w:bottom w:val="single" w:sz="4" w:space="0" w:color="auto"/>
              <w:right w:val="single" w:sz="4" w:space="0" w:color="auto"/>
            </w:tcBorders>
            <w:shd w:val="clear" w:color="auto" w:fill="auto"/>
            <w:hideMark/>
          </w:tcPr>
          <w:p w14:paraId="61D83E5F" w14:textId="571041B3" w:rsidR="0017293B" w:rsidRPr="00B40A12" w:rsidRDefault="005D6E18" w:rsidP="005D6E18">
            <w:pPr>
              <w:ind w:firstLine="0"/>
              <w:rPr>
                <w:sz w:val="20"/>
              </w:rPr>
            </w:pPr>
            <w:r w:rsidRPr="00B40A12">
              <w:rPr>
                <w:sz w:val="20"/>
              </w:rPr>
              <w:t xml:space="preserve">Atende Parcial </w:t>
            </w:r>
          </w:p>
        </w:tc>
        <w:tc>
          <w:tcPr>
            <w:tcW w:w="1025" w:type="dxa"/>
            <w:tcBorders>
              <w:top w:val="nil"/>
              <w:left w:val="nil"/>
              <w:bottom w:val="single" w:sz="4" w:space="0" w:color="auto"/>
              <w:right w:val="single" w:sz="4" w:space="0" w:color="auto"/>
            </w:tcBorders>
            <w:shd w:val="clear" w:color="auto" w:fill="auto"/>
            <w:hideMark/>
          </w:tcPr>
          <w:p w14:paraId="3FDDA258" w14:textId="3FBCFBA6" w:rsidR="0017293B" w:rsidRPr="00B40A12" w:rsidRDefault="005D6E18" w:rsidP="005D6E18">
            <w:pPr>
              <w:ind w:firstLine="0"/>
              <w:rPr>
                <w:sz w:val="20"/>
              </w:rPr>
            </w:pPr>
            <w:r w:rsidRPr="00B40A12">
              <w:rPr>
                <w:sz w:val="20"/>
              </w:rPr>
              <w:t xml:space="preserve">Atende </w:t>
            </w:r>
          </w:p>
        </w:tc>
        <w:tc>
          <w:tcPr>
            <w:tcW w:w="823" w:type="dxa"/>
            <w:tcBorders>
              <w:top w:val="nil"/>
              <w:left w:val="nil"/>
              <w:bottom w:val="single" w:sz="4" w:space="0" w:color="auto"/>
              <w:right w:val="single" w:sz="4" w:space="0" w:color="auto"/>
            </w:tcBorders>
            <w:shd w:val="clear" w:color="auto" w:fill="auto"/>
            <w:hideMark/>
          </w:tcPr>
          <w:p w14:paraId="34A9F006" w14:textId="500EDF2D" w:rsidR="0017293B" w:rsidRPr="00B40A12" w:rsidRDefault="0017293B" w:rsidP="005D6E18">
            <w:pPr>
              <w:ind w:firstLine="0"/>
              <w:rPr>
                <w:sz w:val="20"/>
              </w:rPr>
            </w:pPr>
            <w:r w:rsidRPr="00B40A12">
              <w:rPr>
                <w:sz w:val="20"/>
              </w:rPr>
              <w:t xml:space="preserve">Atende </w:t>
            </w:r>
          </w:p>
        </w:tc>
        <w:tc>
          <w:tcPr>
            <w:tcW w:w="924" w:type="dxa"/>
            <w:tcBorders>
              <w:top w:val="nil"/>
              <w:left w:val="nil"/>
              <w:bottom w:val="single" w:sz="4" w:space="0" w:color="auto"/>
              <w:right w:val="single" w:sz="4" w:space="0" w:color="auto"/>
            </w:tcBorders>
            <w:shd w:val="clear" w:color="auto" w:fill="auto"/>
            <w:hideMark/>
          </w:tcPr>
          <w:p w14:paraId="7669D8CA" w14:textId="2D6635B4" w:rsidR="0017293B" w:rsidRPr="00B40A12" w:rsidRDefault="005D6E18" w:rsidP="005D6E18">
            <w:pPr>
              <w:ind w:firstLine="0"/>
              <w:rPr>
                <w:sz w:val="20"/>
              </w:rPr>
            </w:pPr>
            <w:r w:rsidRPr="00B40A12">
              <w:rPr>
                <w:sz w:val="20"/>
              </w:rPr>
              <w:t xml:space="preserve">Atende </w:t>
            </w:r>
          </w:p>
        </w:tc>
        <w:tc>
          <w:tcPr>
            <w:tcW w:w="730" w:type="dxa"/>
            <w:tcBorders>
              <w:top w:val="nil"/>
              <w:left w:val="nil"/>
              <w:bottom w:val="single" w:sz="4" w:space="0" w:color="auto"/>
              <w:right w:val="single" w:sz="8" w:space="0" w:color="auto"/>
            </w:tcBorders>
            <w:shd w:val="clear" w:color="auto" w:fill="auto"/>
            <w:hideMark/>
          </w:tcPr>
          <w:p w14:paraId="55AEA994" w14:textId="5D59CC32" w:rsidR="0017293B" w:rsidRPr="00B40A12" w:rsidRDefault="005D6E18" w:rsidP="005D6E18">
            <w:pPr>
              <w:ind w:firstLine="0"/>
              <w:rPr>
                <w:sz w:val="20"/>
              </w:rPr>
            </w:pPr>
            <w:r w:rsidRPr="00B40A12">
              <w:rPr>
                <w:sz w:val="20"/>
              </w:rPr>
              <w:t xml:space="preserve">Atende </w:t>
            </w:r>
          </w:p>
        </w:tc>
      </w:tr>
      <w:tr w:rsidR="002F3F00" w:rsidRPr="00B40A12" w14:paraId="07DD3C4A" w14:textId="77777777" w:rsidTr="002F3F00">
        <w:trPr>
          <w:trHeight w:val="547"/>
        </w:trPr>
        <w:tc>
          <w:tcPr>
            <w:tcW w:w="365" w:type="dxa"/>
            <w:tcBorders>
              <w:top w:val="nil"/>
              <w:left w:val="single" w:sz="8" w:space="0" w:color="auto"/>
              <w:bottom w:val="single" w:sz="4" w:space="0" w:color="auto"/>
              <w:right w:val="single" w:sz="8" w:space="0" w:color="auto"/>
            </w:tcBorders>
            <w:shd w:val="clear" w:color="auto" w:fill="auto"/>
            <w:hideMark/>
          </w:tcPr>
          <w:p w14:paraId="7B78B4D6" w14:textId="77777777" w:rsidR="0017293B" w:rsidRPr="00B40A12" w:rsidRDefault="0017293B" w:rsidP="002F3F00">
            <w:pPr>
              <w:ind w:firstLine="0"/>
              <w:rPr>
                <w:b/>
                <w:bCs/>
                <w:sz w:val="20"/>
              </w:rPr>
            </w:pPr>
            <w:r w:rsidRPr="00B40A12">
              <w:rPr>
                <w:b/>
                <w:bCs/>
                <w:sz w:val="20"/>
              </w:rPr>
              <w:t>12</w:t>
            </w:r>
          </w:p>
        </w:tc>
        <w:tc>
          <w:tcPr>
            <w:tcW w:w="992" w:type="dxa"/>
            <w:tcBorders>
              <w:top w:val="nil"/>
              <w:left w:val="nil"/>
              <w:bottom w:val="single" w:sz="4" w:space="0" w:color="auto"/>
              <w:right w:val="single" w:sz="4" w:space="0" w:color="auto"/>
            </w:tcBorders>
            <w:shd w:val="clear" w:color="auto" w:fill="auto"/>
            <w:hideMark/>
          </w:tcPr>
          <w:p w14:paraId="60BE7964" w14:textId="0E7B3DE6" w:rsidR="0017293B" w:rsidRPr="00B40A12" w:rsidRDefault="005D6E18" w:rsidP="005D6E18">
            <w:pPr>
              <w:ind w:firstLine="0"/>
              <w:rPr>
                <w:sz w:val="20"/>
              </w:rPr>
            </w:pPr>
            <w:r w:rsidRPr="00B40A12">
              <w:rPr>
                <w:sz w:val="20"/>
              </w:rPr>
              <w:t xml:space="preserve">Atende Parcial </w:t>
            </w:r>
          </w:p>
        </w:tc>
        <w:tc>
          <w:tcPr>
            <w:tcW w:w="850" w:type="dxa"/>
            <w:tcBorders>
              <w:top w:val="nil"/>
              <w:left w:val="nil"/>
              <w:bottom w:val="single" w:sz="4" w:space="0" w:color="auto"/>
              <w:right w:val="single" w:sz="4" w:space="0" w:color="auto"/>
            </w:tcBorders>
            <w:shd w:val="clear" w:color="auto" w:fill="auto"/>
            <w:noWrap/>
            <w:hideMark/>
          </w:tcPr>
          <w:p w14:paraId="0643D0B7" w14:textId="77777777" w:rsidR="0017293B" w:rsidRPr="00B40A12" w:rsidRDefault="0017293B" w:rsidP="00AA1673">
            <w:pPr>
              <w:ind w:firstLine="0"/>
              <w:rPr>
                <w:sz w:val="20"/>
              </w:rPr>
            </w:pPr>
            <w:r w:rsidRPr="00B40A12">
              <w:rPr>
                <w:sz w:val="20"/>
              </w:rPr>
              <w:t>Não atende</w:t>
            </w:r>
          </w:p>
        </w:tc>
        <w:tc>
          <w:tcPr>
            <w:tcW w:w="843" w:type="dxa"/>
            <w:tcBorders>
              <w:top w:val="nil"/>
              <w:left w:val="nil"/>
              <w:bottom w:val="single" w:sz="4" w:space="0" w:color="auto"/>
              <w:right w:val="single" w:sz="4" w:space="0" w:color="auto"/>
            </w:tcBorders>
            <w:shd w:val="clear" w:color="auto" w:fill="auto"/>
            <w:hideMark/>
          </w:tcPr>
          <w:p w14:paraId="72AAB8B8" w14:textId="44EE7551" w:rsidR="0017293B" w:rsidRPr="00B40A12" w:rsidRDefault="005D6E18" w:rsidP="005D6E18">
            <w:pPr>
              <w:ind w:firstLine="0"/>
              <w:rPr>
                <w:sz w:val="20"/>
              </w:rPr>
            </w:pPr>
            <w:r w:rsidRPr="00B40A12">
              <w:rPr>
                <w:sz w:val="20"/>
              </w:rPr>
              <w:t>Atende Parcial</w:t>
            </w:r>
          </w:p>
        </w:tc>
        <w:tc>
          <w:tcPr>
            <w:tcW w:w="895" w:type="dxa"/>
            <w:tcBorders>
              <w:top w:val="nil"/>
              <w:left w:val="nil"/>
              <w:bottom w:val="single" w:sz="4" w:space="0" w:color="auto"/>
              <w:right w:val="single" w:sz="4" w:space="0" w:color="auto"/>
            </w:tcBorders>
            <w:shd w:val="clear" w:color="auto" w:fill="auto"/>
            <w:hideMark/>
          </w:tcPr>
          <w:p w14:paraId="1A7D6C8C" w14:textId="7E77666F" w:rsidR="0017293B" w:rsidRPr="00B40A12" w:rsidRDefault="005D6E18" w:rsidP="005D6E18">
            <w:pPr>
              <w:ind w:firstLine="0"/>
              <w:rPr>
                <w:sz w:val="20"/>
              </w:rPr>
            </w:pPr>
            <w:r w:rsidRPr="00B40A12">
              <w:rPr>
                <w:sz w:val="20"/>
              </w:rPr>
              <w:t xml:space="preserve">Atende Parcial </w:t>
            </w:r>
          </w:p>
        </w:tc>
        <w:tc>
          <w:tcPr>
            <w:tcW w:w="924" w:type="dxa"/>
            <w:tcBorders>
              <w:top w:val="nil"/>
              <w:left w:val="nil"/>
              <w:bottom w:val="single" w:sz="4" w:space="0" w:color="auto"/>
              <w:right w:val="single" w:sz="4" w:space="0" w:color="auto"/>
            </w:tcBorders>
            <w:shd w:val="clear" w:color="auto" w:fill="auto"/>
            <w:noWrap/>
            <w:hideMark/>
          </w:tcPr>
          <w:p w14:paraId="58B9FA85"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noWrap/>
            <w:hideMark/>
          </w:tcPr>
          <w:p w14:paraId="71CC9AFA" w14:textId="77777777" w:rsidR="0017293B" w:rsidRPr="00B40A12" w:rsidRDefault="0017293B" w:rsidP="00AA1673">
            <w:pPr>
              <w:ind w:firstLine="0"/>
              <w:rPr>
                <w:sz w:val="20"/>
              </w:rPr>
            </w:pPr>
            <w:r w:rsidRPr="00B40A12">
              <w:rPr>
                <w:sz w:val="20"/>
              </w:rPr>
              <w:t>Não Atende</w:t>
            </w:r>
          </w:p>
        </w:tc>
        <w:tc>
          <w:tcPr>
            <w:tcW w:w="1025" w:type="dxa"/>
            <w:tcBorders>
              <w:top w:val="nil"/>
              <w:left w:val="nil"/>
              <w:bottom w:val="single" w:sz="4" w:space="0" w:color="auto"/>
              <w:right w:val="single" w:sz="4" w:space="0" w:color="auto"/>
            </w:tcBorders>
            <w:shd w:val="clear" w:color="auto" w:fill="auto"/>
            <w:hideMark/>
          </w:tcPr>
          <w:p w14:paraId="516260C8" w14:textId="2CCAF55F" w:rsidR="0017293B" w:rsidRPr="00B40A12" w:rsidRDefault="0017293B" w:rsidP="005D6E18">
            <w:pPr>
              <w:ind w:firstLine="0"/>
              <w:rPr>
                <w:sz w:val="20"/>
              </w:rPr>
            </w:pPr>
            <w:r w:rsidRPr="00B40A12">
              <w:rPr>
                <w:sz w:val="20"/>
              </w:rPr>
              <w:t>A</w:t>
            </w:r>
            <w:r w:rsidR="005D6E18" w:rsidRPr="00B40A12">
              <w:rPr>
                <w:sz w:val="20"/>
              </w:rPr>
              <w:t xml:space="preserve">tende </w:t>
            </w:r>
          </w:p>
        </w:tc>
        <w:tc>
          <w:tcPr>
            <w:tcW w:w="823" w:type="dxa"/>
            <w:tcBorders>
              <w:top w:val="nil"/>
              <w:left w:val="nil"/>
              <w:bottom w:val="single" w:sz="4" w:space="0" w:color="auto"/>
              <w:right w:val="single" w:sz="4" w:space="0" w:color="auto"/>
            </w:tcBorders>
            <w:shd w:val="clear" w:color="auto" w:fill="auto"/>
            <w:hideMark/>
          </w:tcPr>
          <w:p w14:paraId="4627AB27" w14:textId="3C98CBBE" w:rsidR="0017293B" w:rsidRPr="00B40A12" w:rsidRDefault="005D6E18" w:rsidP="005D6E18">
            <w:pPr>
              <w:ind w:firstLine="0"/>
              <w:rPr>
                <w:sz w:val="20"/>
              </w:rPr>
            </w:pPr>
            <w:r w:rsidRPr="00B40A12">
              <w:rPr>
                <w:sz w:val="20"/>
              </w:rPr>
              <w:t>Atende Parcial</w:t>
            </w:r>
          </w:p>
        </w:tc>
        <w:tc>
          <w:tcPr>
            <w:tcW w:w="924" w:type="dxa"/>
            <w:tcBorders>
              <w:top w:val="nil"/>
              <w:left w:val="nil"/>
              <w:bottom w:val="single" w:sz="4" w:space="0" w:color="auto"/>
              <w:right w:val="single" w:sz="4" w:space="0" w:color="auto"/>
            </w:tcBorders>
            <w:shd w:val="clear" w:color="auto" w:fill="auto"/>
            <w:noWrap/>
            <w:hideMark/>
          </w:tcPr>
          <w:p w14:paraId="7ADDD07B" w14:textId="77777777" w:rsidR="0017293B" w:rsidRPr="00B40A12" w:rsidRDefault="0017293B" w:rsidP="00AA1673">
            <w:pPr>
              <w:ind w:firstLine="0"/>
              <w:rPr>
                <w:sz w:val="20"/>
              </w:rPr>
            </w:pPr>
            <w:r w:rsidRPr="00B40A12">
              <w:rPr>
                <w:sz w:val="20"/>
              </w:rPr>
              <w:t>Não atende</w:t>
            </w:r>
          </w:p>
        </w:tc>
        <w:tc>
          <w:tcPr>
            <w:tcW w:w="730" w:type="dxa"/>
            <w:tcBorders>
              <w:top w:val="nil"/>
              <w:left w:val="nil"/>
              <w:bottom w:val="single" w:sz="4" w:space="0" w:color="auto"/>
              <w:right w:val="single" w:sz="8" w:space="0" w:color="auto"/>
            </w:tcBorders>
            <w:shd w:val="clear" w:color="auto" w:fill="auto"/>
            <w:hideMark/>
          </w:tcPr>
          <w:p w14:paraId="2A93EC4E" w14:textId="274AA80C" w:rsidR="0017293B" w:rsidRPr="00B40A12" w:rsidRDefault="005D6E18" w:rsidP="005D6E18">
            <w:pPr>
              <w:ind w:firstLine="0"/>
              <w:rPr>
                <w:sz w:val="20"/>
              </w:rPr>
            </w:pPr>
            <w:r w:rsidRPr="00B40A12">
              <w:rPr>
                <w:sz w:val="20"/>
              </w:rPr>
              <w:t xml:space="preserve">Atende </w:t>
            </w:r>
          </w:p>
        </w:tc>
      </w:tr>
      <w:tr w:rsidR="002F3F00" w:rsidRPr="00B40A12" w14:paraId="1653ECC9" w14:textId="77777777" w:rsidTr="002F3F00">
        <w:trPr>
          <w:trHeight w:val="569"/>
        </w:trPr>
        <w:tc>
          <w:tcPr>
            <w:tcW w:w="365" w:type="dxa"/>
            <w:tcBorders>
              <w:top w:val="nil"/>
              <w:left w:val="single" w:sz="8" w:space="0" w:color="auto"/>
              <w:bottom w:val="single" w:sz="4" w:space="0" w:color="auto"/>
              <w:right w:val="single" w:sz="8" w:space="0" w:color="auto"/>
            </w:tcBorders>
            <w:shd w:val="clear" w:color="auto" w:fill="auto"/>
            <w:hideMark/>
          </w:tcPr>
          <w:p w14:paraId="4D5E8F17" w14:textId="77777777" w:rsidR="0017293B" w:rsidRPr="00B40A12" w:rsidRDefault="0017293B" w:rsidP="002F3F00">
            <w:pPr>
              <w:ind w:firstLine="0"/>
              <w:rPr>
                <w:b/>
                <w:bCs/>
                <w:sz w:val="20"/>
              </w:rPr>
            </w:pPr>
            <w:r w:rsidRPr="00B40A12">
              <w:rPr>
                <w:b/>
                <w:bCs/>
                <w:sz w:val="20"/>
              </w:rPr>
              <w:t>13</w:t>
            </w:r>
          </w:p>
        </w:tc>
        <w:tc>
          <w:tcPr>
            <w:tcW w:w="992" w:type="dxa"/>
            <w:tcBorders>
              <w:top w:val="nil"/>
              <w:left w:val="nil"/>
              <w:bottom w:val="single" w:sz="4" w:space="0" w:color="auto"/>
              <w:right w:val="single" w:sz="4" w:space="0" w:color="auto"/>
            </w:tcBorders>
            <w:shd w:val="clear" w:color="auto" w:fill="auto"/>
            <w:hideMark/>
          </w:tcPr>
          <w:p w14:paraId="3FA445A3" w14:textId="62908A5E" w:rsidR="0017293B" w:rsidRPr="00B40A12" w:rsidRDefault="005D6E18" w:rsidP="00AA1673">
            <w:pPr>
              <w:ind w:firstLine="0"/>
              <w:rPr>
                <w:sz w:val="20"/>
              </w:rPr>
            </w:pPr>
            <w:r w:rsidRPr="00B40A12">
              <w:rPr>
                <w:sz w:val="20"/>
              </w:rPr>
              <w:t>Atende</w:t>
            </w:r>
          </w:p>
        </w:tc>
        <w:tc>
          <w:tcPr>
            <w:tcW w:w="850" w:type="dxa"/>
            <w:tcBorders>
              <w:top w:val="nil"/>
              <w:left w:val="nil"/>
              <w:bottom w:val="single" w:sz="4" w:space="0" w:color="auto"/>
              <w:right w:val="single" w:sz="4" w:space="0" w:color="auto"/>
            </w:tcBorders>
            <w:shd w:val="clear" w:color="auto" w:fill="auto"/>
            <w:noWrap/>
            <w:hideMark/>
          </w:tcPr>
          <w:p w14:paraId="1C1067B7" w14:textId="77777777" w:rsidR="0017293B" w:rsidRPr="00B40A12" w:rsidRDefault="0017293B" w:rsidP="00AA1673">
            <w:pPr>
              <w:ind w:firstLine="0"/>
              <w:rPr>
                <w:sz w:val="20"/>
              </w:rPr>
            </w:pPr>
            <w:r w:rsidRPr="00B40A12">
              <w:rPr>
                <w:sz w:val="20"/>
              </w:rPr>
              <w:t>Não atende</w:t>
            </w:r>
          </w:p>
        </w:tc>
        <w:tc>
          <w:tcPr>
            <w:tcW w:w="843" w:type="dxa"/>
            <w:tcBorders>
              <w:top w:val="nil"/>
              <w:left w:val="nil"/>
              <w:bottom w:val="single" w:sz="4" w:space="0" w:color="auto"/>
              <w:right w:val="single" w:sz="4" w:space="0" w:color="auto"/>
            </w:tcBorders>
            <w:shd w:val="clear" w:color="auto" w:fill="auto"/>
            <w:noWrap/>
            <w:hideMark/>
          </w:tcPr>
          <w:p w14:paraId="3C67A7BB" w14:textId="77777777" w:rsidR="0017293B" w:rsidRPr="00B40A12" w:rsidRDefault="0017293B" w:rsidP="00AA1673">
            <w:pPr>
              <w:ind w:firstLine="0"/>
              <w:rPr>
                <w:sz w:val="20"/>
              </w:rPr>
            </w:pPr>
            <w:r w:rsidRPr="00B40A12">
              <w:rPr>
                <w:sz w:val="20"/>
              </w:rPr>
              <w:t>Não atende</w:t>
            </w:r>
          </w:p>
        </w:tc>
        <w:tc>
          <w:tcPr>
            <w:tcW w:w="895" w:type="dxa"/>
            <w:tcBorders>
              <w:top w:val="nil"/>
              <w:left w:val="nil"/>
              <w:bottom w:val="single" w:sz="4" w:space="0" w:color="auto"/>
              <w:right w:val="single" w:sz="4" w:space="0" w:color="auto"/>
            </w:tcBorders>
            <w:shd w:val="clear" w:color="auto" w:fill="auto"/>
            <w:noWrap/>
            <w:hideMark/>
          </w:tcPr>
          <w:p w14:paraId="6F9A7903"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noWrap/>
            <w:hideMark/>
          </w:tcPr>
          <w:p w14:paraId="14215E41"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hideMark/>
          </w:tcPr>
          <w:p w14:paraId="5F29A852" w14:textId="1A1CC68F" w:rsidR="0017293B" w:rsidRPr="00B40A12" w:rsidRDefault="005D6E18" w:rsidP="00AA1673">
            <w:pPr>
              <w:ind w:firstLine="0"/>
              <w:rPr>
                <w:sz w:val="20"/>
              </w:rPr>
            </w:pPr>
            <w:r w:rsidRPr="00B40A12">
              <w:rPr>
                <w:sz w:val="20"/>
              </w:rPr>
              <w:t xml:space="preserve">Atende Parcial </w:t>
            </w:r>
          </w:p>
        </w:tc>
        <w:tc>
          <w:tcPr>
            <w:tcW w:w="1025" w:type="dxa"/>
            <w:tcBorders>
              <w:top w:val="nil"/>
              <w:left w:val="nil"/>
              <w:bottom w:val="single" w:sz="4" w:space="0" w:color="auto"/>
              <w:right w:val="single" w:sz="4" w:space="0" w:color="auto"/>
            </w:tcBorders>
            <w:shd w:val="clear" w:color="auto" w:fill="auto"/>
            <w:hideMark/>
          </w:tcPr>
          <w:p w14:paraId="5C2B4148" w14:textId="41B570BC" w:rsidR="0017293B" w:rsidRPr="00B40A12" w:rsidRDefault="005D6E18" w:rsidP="005D6E18">
            <w:pPr>
              <w:ind w:firstLine="0"/>
              <w:rPr>
                <w:sz w:val="20"/>
              </w:rPr>
            </w:pPr>
            <w:r w:rsidRPr="00B40A12">
              <w:rPr>
                <w:sz w:val="20"/>
              </w:rPr>
              <w:t>Atende</w:t>
            </w:r>
          </w:p>
        </w:tc>
        <w:tc>
          <w:tcPr>
            <w:tcW w:w="823" w:type="dxa"/>
            <w:tcBorders>
              <w:top w:val="nil"/>
              <w:left w:val="nil"/>
              <w:bottom w:val="single" w:sz="4" w:space="0" w:color="auto"/>
              <w:right w:val="single" w:sz="4" w:space="0" w:color="auto"/>
            </w:tcBorders>
            <w:shd w:val="clear" w:color="auto" w:fill="auto"/>
            <w:noWrap/>
            <w:hideMark/>
          </w:tcPr>
          <w:p w14:paraId="02744BCA"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hideMark/>
          </w:tcPr>
          <w:p w14:paraId="428C35B0" w14:textId="1163C5C1" w:rsidR="0017293B" w:rsidRPr="00B40A12" w:rsidRDefault="005D6E18" w:rsidP="005D6E18">
            <w:pPr>
              <w:ind w:firstLine="0"/>
              <w:rPr>
                <w:sz w:val="20"/>
              </w:rPr>
            </w:pPr>
            <w:r w:rsidRPr="00B40A12">
              <w:rPr>
                <w:sz w:val="20"/>
              </w:rPr>
              <w:t xml:space="preserve">Atende Parcial </w:t>
            </w:r>
          </w:p>
        </w:tc>
        <w:tc>
          <w:tcPr>
            <w:tcW w:w="730" w:type="dxa"/>
            <w:tcBorders>
              <w:top w:val="nil"/>
              <w:left w:val="nil"/>
              <w:bottom w:val="single" w:sz="4" w:space="0" w:color="auto"/>
              <w:right w:val="single" w:sz="8" w:space="0" w:color="auto"/>
            </w:tcBorders>
            <w:shd w:val="clear" w:color="auto" w:fill="auto"/>
            <w:hideMark/>
          </w:tcPr>
          <w:p w14:paraId="17F46859" w14:textId="77777777" w:rsidR="0017293B" w:rsidRPr="00B40A12" w:rsidRDefault="0017293B" w:rsidP="00AA1673">
            <w:pPr>
              <w:ind w:firstLine="0"/>
              <w:rPr>
                <w:sz w:val="20"/>
              </w:rPr>
            </w:pPr>
            <w:r w:rsidRPr="00B40A12">
              <w:rPr>
                <w:sz w:val="20"/>
              </w:rPr>
              <w:t>Não atende</w:t>
            </w:r>
          </w:p>
        </w:tc>
      </w:tr>
      <w:tr w:rsidR="002F3F00" w:rsidRPr="00B40A12" w14:paraId="3801BFA0" w14:textId="77777777" w:rsidTr="002F3F00">
        <w:trPr>
          <w:trHeight w:val="549"/>
        </w:trPr>
        <w:tc>
          <w:tcPr>
            <w:tcW w:w="365" w:type="dxa"/>
            <w:tcBorders>
              <w:top w:val="nil"/>
              <w:left w:val="single" w:sz="8" w:space="0" w:color="auto"/>
              <w:bottom w:val="single" w:sz="4" w:space="0" w:color="auto"/>
              <w:right w:val="single" w:sz="8" w:space="0" w:color="auto"/>
            </w:tcBorders>
            <w:shd w:val="clear" w:color="auto" w:fill="auto"/>
            <w:hideMark/>
          </w:tcPr>
          <w:p w14:paraId="2CAF9551" w14:textId="77777777" w:rsidR="0017293B" w:rsidRPr="00B40A12" w:rsidRDefault="0017293B" w:rsidP="002F3F00">
            <w:pPr>
              <w:ind w:firstLine="0"/>
              <w:rPr>
                <w:b/>
                <w:bCs/>
                <w:sz w:val="20"/>
              </w:rPr>
            </w:pPr>
            <w:r w:rsidRPr="00B40A12">
              <w:rPr>
                <w:b/>
                <w:bCs/>
                <w:sz w:val="20"/>
              </w:rPr>
              <w:t>14</w:t>
            </w:r>
          </w:p>
        </w:tc>
        <w:tc>
          <w:tcPr>
            <w:tcW w:w="992" w:type="dxa"/>
            <w:tcBorders>
              <w:top w:val="nil"/>
              <w:left w:val="nil"/>
              <w:bottom w:val="single" w:sz="4" w:space="0" w:color="auto"/>
              <w:right w:val="single" w:sz="4" w:space="0" w:color="auto"/>
            </w:tcBorders>
            <w:shd w:val="clear" w:color="auto" w:fill="auto"/>
            <w:hideMark/>
          </w:tcPr>
          <w:p w14:paraId="6700040A" w14:textId="2FCFE3D1" w:rsidR="0017293B" w:rsidRPr="00B40A12" w:rsidRDefault="005D6E18" w:rsidP="005F2DA7">
            <w:pPr>
              <w:ind w:firstLine="0"/>
              <w:rPr>
                <w:sz w:val="20"/>
              </w:rPr>
            </w:pPr>
            <w:r w:rsidRPr="00B40A12">
              <w:rPr>
                <w:sz w:val="20"/>
              </w:rPr>
              <w:t>Atende</w:t>
            </w:r>
          </w:p>
        </w:tc>
        <w:tc>
          <w:tcPr>
            <w:tcW w:w="850" w:type="dxa"/>
            <w:tcBorders>
              <w:top w:val="nil"/>
              <w:left w:val="nil"/>
              <w:bottom w:val="single" w:sz="4" w:space="0" w:color="auto"/>
              <w:right w:val="single" w:sz="4" w:space="0" w:color="auto"/>
            </w:tcBorders>
            <w:shd w:val="clear" w:color="auto" w:fill="auto"/>
            <w:hideMark/>
          </w:tcPr>
          <w:p w14:paraId="06A7D5A5" w14:textId="69540D42" w:rsidR="0017293B" w:rsidRPr="00B40A12" w:rsidRDefault="005D6E18" w:rsidP="005F2DA7">
            <w:pPr>
              <w:ind w:firstLine="0"/>
              <w:rPr>
                <w:sz w:val="20"/>
              </w:rPr>
            </w:pPr>
            <w:r w:rsidRPr="00B40A12">
              <w:rPr>
                <w:sz w:val="20"/>
              </w:rPr>
              <w:t>Atende</w:t>
            </w:r>
          </w:p>
        </w:tc>
        <w:tc>
          <w:tcPr>
            <w:tcW w:w="843" w:type="dxa"/>
            <w:tcBorders>
              <w:top w:val="nil"/>
              <w:left w:val="nil"/>
              <w:bottom w:val="single" w:sz="4" w:space="0" w:color="auto"/>
              <w:right w:val="single" w:sz="4" w:space="0" w:color="auto"/>
            </w:tcBorders>
            <w:shd w:val="clear" w:color="auto" w:fill="auto"/>
            <w:noWrap/>
            <w:hideMark/>
          </w:tcPr>
          <w:p w14:paraId="6FBBBE88" w14:textId="77777777" w:rsidR="0017293B" w:rsidRPr="00B40A12" w:rsidRDefault="0017293B" w:rsidP="00AA1673">
            <w:pPr>
              <w:ind w:firstLine="0"/>
              <w:rPr>
                <w:sz w:val="20"/>
              </w:rPr>
            </w:pPr>
            <w:r w:rsidRPr="00B40A12">
              <w:rPr>
                <w:sz w:val="20"/>
              </w:rPr>
              <w:t>Não atende</w:t>
            </w:r>
          </w:p>
        </w:tc>
        <w:tc>
          <w:tcPr>
            <w:tcW w:w="895" w:type="dxa"/>
            <w:tcBorders>
              <w:top w:val="nil"/>
              <w:left w:val="nil"/>
              <w:bottom w:val="single" w:sz="4" w:space="0" w:color="auto"/>
              <w:right w:val="single" w:sz="4" w:space="0" w:color="auto"/>
            </w:tcBorders>
            <w:shd w:val="clear" w:color="auto" w:fill="auto"/>
            <w:hideMark/>
          </w:tcPr>
          <w:p w14:paraId="10894BF7" w14:textId="5D463D3D" w:rsidR="0017293B" w:rsidRPr="00B40A12" w:rsidRDefault="005D6E18" w:rsidP="00AA1673">
            <w:pPr>
              <w:ind w:firstLine="0"/>
              <w:rPr>
                <w:sz w:val="20"/>
              </w:rPr>
            </w:pPr>
            <w:r w:rsidRPr="00B40A12">
              <w:rPr>
                <w:sz w:val="20"/>
              </w:rPr>
              <w:t>Atende Parcial</w:t>
            </w:r>
          </w:p>
        </w:tc>
        <w:tc>
          <w:tcPr>
            <w:tcW w:w="924" w:type="dxa"/>
            <w:tcBorders>
              <w:top w:val="nil"/>
              <w:left w:val="nil"/>
              <w:bottom w:val="single" w:sz="4" w:space="0" w:color="auto"/>
              <w:right w:val="single" w:sz="4" w:space="0" w:color="auto"/>
            </w:tcBorders>
            <w:shd w:val="clear" w:color="auto" w:fill="auto"/>
            <w:hideMark/>
          </w:tcPr>
          <w:p w14:paraId="7E33ED36" w14:textId="3C4616EE" w:rsidR="0017293B" w:rsidRPr="00B40A12" w:rsidRDefault="0017293B" w:rsidP="005F2DA7">
            <w:pPr>
              <w:ind w:firstLine="0"/>
              <w:rPr>
                <w:sz w:val="20"/>
              </w:rPr>
            </w:pPr>
            <w:r w:rsidRPr="00B40A12">
              <w:rPr>
                <w:sz w:val="20"/>
              </w:rPr>
              <w:t>Atende</w:t>
            </w:r>
          </w:p>
        </w:tc>
        <w:tc>
          <w:tcPr>
            <w:tcW w:w="924" w:type="dxa"/>
            <w:tcBorders>
              <w:top w:val="nil"/>
              <w:left w:val="nil"/>
              <w:bottom w:val="single" w:sz="4" w:space="0" w:color="auto"/>
              <w:right w:val="single" w:sz="4" w:space="0" w:color="auto"/>
            </w:tcBorders>
            <w:shd w:val="clear" w:color="auto" w:fill="auto"/>
            <w:hideMark/>
          </w:tcPr>
          <w:p w14:paraId="29203072" w14:textId="6AF26AFC" w:rsidR="0017293B" w:rsidRPr="00B40A12" w:rsidRDefault="005D6E18" w:rsidP="005F2DA7">
            <w:pPr>
              <w:ind w:firstLine="0"/>
              <w:rPr>
                <w:sz w:val="20"/>
              </w:rPr>
            </w:pPr>
            <w:r w:rsidRPr="00B40A12">
              <w:rPr>
                <w:sz w:val="20"/>
              </w:rPr>
              <w:t xml:space="preserve">Atende </w:t>
            </w:r>
          </w:p>
        </w:tc>
        <w:tc>
          <w:tcPr>
            <w:tcW w:w="1025" w:type="dxa"/>
            <w:tcBorders>
              <w:top w:val="nil"/>
              <w:left w:val="nil"/>
              <w:bottom w:val="single" w:sz="4" w:space="0" w:color="auto"/>
              <w:right w:val="single" w:sz="4" w:space="0" w:color="auto"/>
            </w:tcBorders>
            <w:shd w:val="clear" w:color="auto" w:fill="auto"/>
            <w:hideMark/>
          </w:tcPr>
          <w:p w14:paraId="52EF5AC2" w14:textId="1001BE0C" w:rsidR="0017293B" w:rsidRPr="00B40A12" w:rsidRDefault="005D6E18" w:rsidP="005F2DA7">
            <w:pPr>
              <w:ind w:firstLine="0"/>
              <w:rPr>
                <w:sz w:val="20"/>
              </w:rPr>
            </w:pPr>
            <w:r w:rsidRPr="00B40A12">
              <w:rPr>
                <w:sz w:val="20"/>
              </w:rPr>
              <w:t>Atende</w:t>
            </w:r>
          </w:p>
        </w:tc>
        <w:tc>
          <w:tcPr>
            <w:tcW w:w="823" w:type="dxa"/>
            <w:tcBorders>
              <w:top w:val="nil"/>
              <w:left w:val="nil"/>
              <w:bottom w:val="single" w:sz="4" w:space="0" w:color="auto"/>
              <w:right w:val="single" w:sz="4" w:space="0" w:color="auto"/>
            </w:tcBorders>
            <w:shd w:val="clear" w:color="auto" w:fill="auto"/>
            <w:hideMark/>
          </w:tcPr>
          <w:p w14:paraId="43799A0B" w14:textId="32B66840" w:rsidR="0017293B" w:rsidRPr="00B40A12" w:rsidRDefault="005D6E18" w:rsidP="005F2DA7">
            <w:pPr>
              <w:ind w:firstLine="0"/>
              <w:rPr>
                <w:sz w:val="20"/>
              </w:rPr>
            </w:pPr>
            <w:r w:rsidRPr="00B40A12">
              <w:rPr>
                <w:sz w:val="20"/>
              </w:rPr>
              <w:t>Atende</w:t>
            </w:r>
          </w:p>
        </w:tc>
        <w:tc>
          <w:tcPr>
            <w:tcW w:w="924" w:type="dxa"/>
            <w:tcBorders>
              <w:top w:val="nil"/>
              <w:left w:val="nil"/>
              <w:bottom w:val="single" w:sz="4" w:space="0" w:color="auto"/>
              <w:right w:val="single" w:sz="4" w:space="0" w:color="auto"/>
            </w:tcBorders>
            <w:shd w:val="clear" w:color="auto" w:fill="auto"/>
            <w:hideMark/>
          </w:tcPr>
          <w:p w14:paraId="2B178279" w14:textId="1DCE7EA3" w:rsidR="0017293B" w:rsidRPr="00B40A12" w:rsidRDefault="005D6E18" w:rsidP="005F2DA7">
            <w:pPr>
              <w:ind w:firstLine="0"/>
              <w:rPr>
                <w:sz w:val="20"/>
              </w:rPr>
            </w:pPr>
            <w:r w:rsidRPr="00B40A12">
              <w:rPr>
                <w:sz w:val="20"/>
              </w:rPr>
              <w:t>Atende Parcial</w:t>
            </w:r>
          </w:p>
        </w:tc>
        <w:tc>
          <w:tcPr>
            <w:tcW w:w="730" w:type="dxa"/>
            <w:tcBorders>
              <w:top w:val="nil"/>
              <w:left w:val="nil"/>
              <w:bottom w:val="single" w:sz="4" w:space="0" w:color="auto"/>
              <w:right w:val="single" w:sz="8" w:space="0" w:color="auto"/>
            </w:tcBorders>
            <w:shd w:val="clear" w:color="auto" w:fill="auto"/>
            <w:hideMark/>
          </w:tcPr>
          <w:p w14:paraId="3FF513B4" w14:textId="6814AE94" w:rsidR="0017293B" w:rsidRPr="00B40A12" w:rsidRDefault="005D6E18" w:rsidP="005F2DA7">
            <w:pPr>
              <w:ind w:firstLine="0"/>
              <w:rPr>
                <w:sz w:val="20"/>
              </w:rPr>
            </w:pPr>
            <w:r w:rsidRPr="00B40A12">
              <w:rPr>
                <w:sz w:val="20"/>
              </w:rPr>
              <w:t>Atende</w:t>
            </w:r>
            <w:r w:rsidR="0017293B" w:rsidRPr="00B40A12">
              <w:rPr>
                <w:sz w:val="20"/>
              </w:rPr>
              <w:t xml:space="preserve">  </w:t>
            </w:r>
          </w:p>
        </w:tc>
      </w:tr>
      <w:tr w:rsidR="002F3F00" w:rsidRPr="00B40A12" w14:paraId="21A5E366" w14:textId="77777777" w:rsidTr="002F3F00">
        <w:trPr>
          <w:trHeight w:val="557"/>
        </w:trPr>
        <w:tc>
          <w:tcPr>
            <w:tcW w:w="365" w:type="dxa"/>
            <w:tcBorders>
              <w:top w:val="nil"/>
              <w:left w:val="single" w:sz="8" w:space="0" w:color="auto"/>
              <w:bottom w:val="single" w:sz="4" w:space="0" w:color="auto"/>
              <w:right w:val="single" w:sz="8" w:space="0" w:color="auto"/>
            </w:tcBorders>
            <w:shd w:val="clear" w:color="auto" w:fill="auto"/>
            <w:hideMark/>
          </w:tcPr>
          <w:p w14:paraId="362131CB" w14:textId="77777777" w:rsidR="0017293B" w:rsidRPr="00B40A12" w:rsidRDefault="0017293B" w:rsidP="00AA1673">
            <w:pPr>
              <w:ind w:firstLine="0"/>
              <w:rPr>
                <w:b/>
                <w:bCs/>
                <w:sz w:val="20"/>
              </w:rPr>
            </w:pPr>
            <w:r w:rsidRPr="00B40A12">
              <w:rPr>
                <w:b/>
                <w:bCs/>
                <w:sz w:val="20"/>
              </w:rPr>
              <w:t>15</w:t>
            </w:r>
          </w:p>
        </w:tc>
        <w:tc>
          <w:tcPr>
            <w:tcW w:w="992" w:type="dxa"/>
            <w:tcBorders>
              <w:top w:val="nil"/>
              <w:left w:val="nil"/>
              <w:bottom w:val="single" w:sz="4" w:space="0" w:color="auto"/>
              <w:right w:val="single" w:sz="4" w:space="0" w:color="auto"/>
            </w:tcBorders>
            <w:shd w:val="clear" w:color="auto" w:fill="auto"/>
            <w:hideMark/>
          </w:tcPr>
          <w:p w14:paraId="32801C54" w14:textId="11470873" w:rsidR="0017293B" w:rsidRPr="00B40A12" w:rsidRDefault="005D6E18" w:rsidP="00AA1673">
            <w:pPr>
              <w:ind w:firstLine="0"/>
              <w:rPr>
                <w:sz w:val="20"/>
              </w:rPr>
            </w:pPr>
            <w:r w:rsidRPr="00B40A12">
              <w:rPr>
                <w:sz w:val="20"/>
              </w:rPr>
              <w:t xml:space="preserve">Atende Parcial </w:t>
            </w:r>
          </w:p>
        </w:tc>
        <w:tc>
          <w:tcPr>
            <w:tcW w:w="850" w:type="dxa"/>
            <w:tcBorders>
              <w:top w:val="nil"/>
              <w:left w:val="nil"/>
              <w:bottom w:val="single" w:sz="4" w:space="0" w:color="auto"/>
              <w:right w:val="single" w:sz="4" w:space="0" w:color="auto"/>
            </w:tcBorders>
            <w:shd w:val="clear" w:color="auto" w:fill="auto"/>
            <w:noWrap/>
            <w:hideMark/>
          </w:tcPr>
          <w:p w14:paraId="77CB8559" w14:textId="77777777" w:rsidR="0017293B" w:rsidRPr="00B40A12" w:rsidRDefault="0017293B" w:rsidP="00AA1673">
            <w:pPr>
              <w:ind w:firstLine="0"/>
              <w:rPr>
                <w:sz w:val="20"/>
              </w:rPr>
            </w:pPr>
            <w:r w:rsidRPr="00B40A12">
              <w:rPr>
                <w:sz w:val="20"/>
              </w:rPr>
              <w:t>Não atende</w:t>
            </w:r>
          </w:p>
        </w:tc>
        <w:tc>
          <w:tcPr>
            <w:tcW w:w="843" w:type="dxa"/>
            <w:tcBorders>
              <w:top w:val="nil"/>
              <w:left w:val="nil"/>
              <w:bottom w:val="single" w:sz="4" w:space="0" w:color="auto"/>
              <w:right w:val="single" w:sz="4" w:space="0" w:color="auto"/>
            </w:tcBorders>
            <w:shd w:val="clear" w:color="auto" w:fill="auto"/>
            <w:noWrap/>
            <w:hideMark/>
          </w:tcPr>
          <w:p w14:paraId="55C7A86F" w14:textId="77777777" w:rsidR="0017293B" w:rsidRPr="00B40A12" w:rsidRDefault="0017293B" w:rsidP="00AA1673">
            <w:pPr>
              <w:ind w:firstLine="0"/>
              <w:rPr>
                <w:sz w:val="20"/>
              </w:rPr>
            </w:pPr>
            <w:r w:rsidRPr="00B40A12">
              <w:rPr>
                <w:sz w:val="20"/>
              </w:rPr>
              <w:t>Não atende</w:t>
            </w:r>
          </w:p>
        </w:tc>
        <w:tc>
          <w:tcPr>
            <w:tcW w:w="895" w:type="dxa"/>
            <w:tcBorders>
              <w:top w:val="nil"/>
              <w:left w:val="nil"/>
              <w:bottom w:val="single" w:sz="4" w:space="0" w:color="auto"/>
              <w:right w:val="single" w:sz="4" w:space="0" w:color="auto"/>
            </w:tcBorders>
            <w:shd w:val="clear" w:color="auto" w:fill="auto"/>
            <w:hideMark/>
          </w:tcPr>
          <w:p w14:paraId="679582F6" w14:textId="45EE65EB" w:rsidR="0017293B" w:rsidRPr="00B40A12" w:rsidRDefault="005D6E18" w:rsidP="00AA1673">
            <w:pPr>
              <w:ind w:firstLine="0"/>
              <w:rPr>
                <w:sz w:val="20"/>
              </w:rPr>
            </w:pPr>
            <w:r w:rsidRPr="00B40A12">
              <w:rPr>
                <w:sz w:val="20"/>
              </w:rPr>
              <w:t xml:space="preserve">Atende Parcial </w:t>
            </w:r>
          </w:p>
        </w:tc>
        <w:tc>
          <w:tcPr>
            <w:tcW w:w="924" w:type="dxa"/>
            <w:tcBorders>
              <w:top w:val="nil"/>
              <w:left w:val="nil"/>
              <w:bottom w:val="single" w:sz="4" w:space="0" w:color="auto"/>
              <w:right w:val="single" w:sz="4" w:space="0" w:color="auto"/>
            </w:tcBorders>
            <w:shd w:val="clear" w:color="auto" w:fill="auto"/>
            <w:hideMark/>
          </w:tcPr>
          <w:p w14:paraId="6DCE12FF" w14:textId="6C14DDEA" w:rsidR="0017293B" w:rsidRPr="00B40A12" w:rsidRDefault="005D6E18" w:rsidP="00AA1673">
            <w:pPr>
              <w:ind w:firstLine="0"/>
              <w:rPr>
                <w:sz w:val="20"/>
              </w:rPr>
            </w:pPr>
            <w:r w:rsidRPr="00B40A12">
              <w:rPr>
                <w:sz w:val="20"/>
              </w:rPr>
              <w:t>Atende Parcial</w:t>
            </w:r>
          </w:p>
        </w:tc>
        <w:tc>
          <w:tcPr>
            <w:tcW w:w="924" w:type="dxa"/>
            <w:tcBorders>
              <w:top w:val="nil"/>
              <w:left w:val="nil"/>
              <w:bottom w:val="single" w:sz="4" w:space="0" w:color="auto"/>
              <w:right w:val="single" w:sz="4" w:space="0" w:color="auto"/>
            </w:tcBorders>
            <w:shd w:val="clear" w:color="auto" w:fill="auto"/>
            <w:hideMark/>
          </w:tcPr>
          <w:p w14:paraId="15BBB59A" w14:textId="50A0056F" w:rsidR="0017293B" w:rsidRPr="00B40A12" w:rsidRDefault="005D6E18" w:rsidP="00AA1673">
            <w:pPr>
              <w:ind w:firstLine="0"/>
              <w:rPr>
                <w:sz w:val="20"/>
              </w:rPr>
            </w:pPr>
            <w:r w:rsidRPr="00B40A12">
              <w:rPr>
                <w:sz w:val="20"/>
              </w:rPr>
              <w:t>Atende Parcial</w:t>
            </w:r>
          </w:p>
        </w:tc>
        <w:tc>
          <w:tcPr>
            <w:tcW w:w="1025" w:type="dxa"/>
            <w:tcBorders>
              <w:top w:val="nil"/>
              <w:left w:val="nil"/>
              <w:bottom w:val="single" w:sz="4" w:space="0" w:color="auto"/>
              <w:right w:val="single" w:sz="4" w:space="0" w:color="auto"/>
            </w:tcBorders>
            <w:shd w:val="clear" w:color="auto" w:fill="auto"/>
            <w:hideMark/>
          </w:tcPr>
          <w:p w14:paraId="5D329D40" w14:textId="04BEB90F" w:rsidR="0017293B" w:rsidRPr="00B40A12" w:rsidRDefault="005D6E18" w:rsidP="00AA1673">
            <w:pPr>
              <w:ind w:firstLine="0"/>
              <w:rPr>
                <w:sz w:val="20"/>
              </w:rPr>
            </w:pPr>
            <w:r w:rsidRPr="00B40A12">
              <w:rPr>
                <w:sz w:val="20"/>
              </w:rPr>
              <w:t>Atende Parcial</w:t>
            </w:r>
          </w:p>
        </w:tc>
        <w:tc>
          <w:tcPr>
            <w:tcW w:w="823" w:type="dxa"/>
            <w:tcBorders>
              <w:top w:val="nil"/>
              <w:left w:val="nil"/>
              <w:bottom w:val="single" w:sz="4" w:space="0" w:color="auto"/>
              <w:right w:val="single" w:sz="4" w:space="0" w:color="auto"/>
            </w:tcBorders>
            <w:shd w:val="clear" w:color="auto" w:fill="auto"/>
            <w:noWrap/>
            <w:hideMark/>
          </w:tcPr>
          <w:p w14:paraId="79C784F3"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noWrap/>
            <w:hideMark/>
          </w:tcPr>
          <w:p w14:paraId="76446346" w14:textId="77777777" w:rsidR="0017293B" w:rsidRPr="00B40A12" w:rsidRDefault="0017293B" w:rsidP="00AA1673">
            <w:pPr>
              <w:ind w:firstLine="0"/>
              <w:rPr>
                <w:sz w:val="20"/>
              </w:rPr>
            </w:pPr>
            <w:r w:rsidRPr="00B40A12">
              <w:rPr>
                <w:sz w:val="20"/>
              </w:rPr>
              <w:t>Não atende</w:t>
            </w:r>
          </w:p>
        </w:tc>
        <w:tc>
          <w:tcPr>
            <w:tcW w:w="730" w:type="dxa"/>
            <w:tcBorders>
              <w:top w:val="nil"/>
              <w:left w:val="nil"/>
              <w:bottom w:val="single" w:sz="4" w:space="0" w:color="auto"/>
              <w:right w:val="single" w:sz="8" w:space="0" w:color="auto"/>
            </w:tcBorders>
            <w:shd w:val="clear" w:color="auto" w:fill="auto"/>
            <w:hideMark/>
          </w:tcPr>
          <w:p w14:paraId="38A15E27" w14:textId="40293CE5" w:rsidR="0017293B" w:rsidRPr="00B40A12" w:rsidRDefault="005D6E18" w:rsidP="00AA1673">
            <w:pPr>
              <w:ind w:firstLine="0"/>
              <w:rPr>
                <w:sz w:val="20"/>
              </w:rPr>
            </w:pPr>
            <w:r w:rsidRPr="00B40A12">
              <w:rPr>
                <w:sz w:val="20"/>
              </w:rPr>
              <w:t>Atende Parcial</w:t>
            </w:r>
            <w:r w:rsidR="0017293B" w:rsidRPr="00B40A12">
              <w:rPr>
                <w:sz w:val="20"/>
              </w:rPr>
              <w:t xml:space="preserve"> </w:t>
            </w:r>
          </w:p>
        </w:tc>
      </w:tr>
      <w:tr w:rsidR="002F3F00" w:rsidRPr="00B40A12" w14:paraId="418DE60B" w14:textId="77777777" w:rsidTr="002F3F00">
        <w:trPr>
          <w:trHeight w:val="551"/>
        </w:trPr>
        <w:tc>
          <w:tcPr>
            <w:tcW w:w="365" w:type="dxa"/>
            <w:tcBorders>
              <w:top w:val="nil"/>
              <w:left w:val="single" w:sz="8" w:space="0" w:color="auto"/>
              <w:bottom w:val="single" w:sz="4" w:space="0" w:color="auto"/>
              <w:right w:val="single" w:sz="8" w:space="0" w:color="auto"/>
            </w:tcBorders>
            <w:shd w:val="clear" w:color="auto" w:fill="auto"/>
            <w:hideMark/>
          </w:tcPr>
          <w:p w14:paraId="741182BD" w14:textId="77777777" w:rsidR="0017293B" w:rsidRPr="00B40A12" w:rsidRDefault="0017293B" w:rsidP="00AA1673">
            <w:pPr>
              <w:ind w:firstLine="0"/>
              <w:rPr>
                <w:b/>
                <w:bCs/>
                <w:sz w:val="20"/>
              </w:rPr>
            </w:pPr>
            <w:r w:rsidRPr="00B40A12">
              <w:rPr>
                <w:b/>
                <w:bCs/>
                <w:sz w:val="20"/>
              </w:rPr>
              <w:t>16</w:t>
            </w:r>
          </w:p>
        </w:tc>
        <w:tc>
          <w:tcPr>
            <w:tcW w:w="992" w:type="dxa"/>
            <w:tcBorders>
              <w:top w:val="nil"/>
              <w:left w:val="nil"/>
              <w:bottom w:val="single" w:sz="4" w:space="0" w:color="auto"/>
              <w:right w:val="single" w:sz="4" w:space="0" w:color="auto"/>
            </w:tcBorders>
            <w:shd w:val="clear" w:color="auto" w:fill="auto"/>
            <w:noWrap/>
            <w:hideMark/>
          </w:tcPr>
          <w:p w14:paraId="5ED17FD3" w14:textId="77777777" w:rsidR="0017293B" w:rsidRPr="00B40A12" w:rsidRDefault="0017293B" w:rsidP="00AA1673">
            <w:pPr>
              <w:ind w:firstLine="0"/>
              <w:rPr>
                <w:sz w:val="20"/>
              </w:rPr>
            </w:pPr>
            <w:r w:rsidRPr="00B40A12">
              <w:rPr>
                <w:sz w:val="20"/>
              </w:rPr>
              <w:t>Não Atende</w:t>
            </w:r>
          </w:p>
        </w:tc>
        <w:tc>
          <w:tcPr>
            <w:tcW w:w="850" w:type="dxa"/>
            <w:tcBorders>
              <w:top w:val="nil"/>
              <w:left w:val="nil"/>
              <w:bottom w:val="single" w:sz="4" w:space="0" w:color="auto"/>
              <w:right w:val="single" w:sz="4" w:space="0" w:color="auto"/>
            </w:tcBorders>
            <w:shd w:val="clear" w:color="auto" w:fill="auto"/>
            <w:noWrap/>
            <w:hideMark/>
          </w:tcPr>
          <w:p w14:paraId="2621A289" w14:textId="77777777" w:rsidR="0017293B" w:rsidRPr="00B40A12" w:rsidRDefault="0017293B" w:rsidP="00AA1673">
            <w:pPr>
              <w:ind w:firstLine="0"/>
              <w:rPr>
                <w:sz w:val="20"/>
              </w:rPr>
            </w:pPr>
            <w:r w:rsidRPr="00B40A12">
              <w:rPr>
                <w:sz w:val="20"/>
              </w:rPr>
              <w:t>Não atende</w:t>
            </w:r>
          </w:p>
        </w:tc>
        <w:tc>
          <w:tcPr>
            <w:tcW w:w="843" w:type="dxa"/>
            <w:tcBorders>
              <w:top w:val="nil"/>
              <w:left w:val="nil"/>
              <w:bottom w:val="single" w:sz="4" w:space="0" w:color="auto"/>
              <w:right w:val="single" w:sz="4" w:space="0" w:color="auto"/>
            </w:tcBorders>
            <w:shd w:val="clear" w:color="auto" w:fill="auto"/>
            <w:noWrap/>
            <w:hideMark/>
          </w:tcPr>
          <w:p w14:paraId="73653649" w14:textId="77777777" w:rsidR="0017293B" w:rsidRPr="00B40A12" w:rsidRDefault="0017293B" w:rsidP="00AA1673">
            <w:pPr>
              <w:ind w:firstLine="0"/>
              <w:rPr>
                <w:sz w:val="20"/>
              </w:rPr>
            </w:pPr>
            <w:r w:rsidRPr="00B40A12">
              <w:rPr>
                <w:sz w:val="20"/>
              </w:rPr>
              <w:t>Não atende</w:t>
            </w:r>
          </w:p>
        </w:tc>
        <w:tc>
          <w:tcPr>
            <w:tcW w:w="895" w:type="dxa"/>
            <w:tcBorders>
              <w:top w:val="nil"/>
              <w:left w:val="nil"/>
              <w:bottom w:val="single" w:sz="4" w:space="0" w:color="auto"/>
              <w:right w:val="single" w:sz="4" w:space="0" w:color="auto"/>
            </w:tcBorders>
            <w:shd w:val="clear" w:color="auto" w:fill="auto"/>
            <w:noWrap/>
            <w:hideMark/>
          </w:tcPr>
          <w:p w14:paraId="0CE08A88"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hideMark/>
          </w:tcPr>
          <w:p w14:paraId="1D2F2833" w14:textId="2073CFDA" w:rsidR="0017293B" w:rsidRPr="00B40A12" w:rsidRDefault="005D6E18" w:rsidP="00AA1673">
            <w:pPr>
              <w:ind w:firstLine="0"/>
              <w:rPr>
                <w:sz w:val="20"/>
              </w:rPr>
            </w:pPr>
            <w:r w:rsidRPr="00B40A12">
              <w:rPr>
                <w:sz w:val="20"/>
              </w:rPr>
              <w:t xml:space="preserve">Atende Parcial </w:t>
            </w:r>
          </w:p>
        </w:tc>
        <w:tc>
          <w:tcPr>
            <w:tcW w:w="924" w:type="dxa"/>
            <w:tcBorders>
              <w:top w:val="nil"/>
              <w:left w:val="nil"/>
              <w:bottom w:val="single" w:sz="4" w:space="0" w:color="auto"/>
              <w:right w:val="single" w:sz="4" w:space="0" w:color="auto"/>
            </w:tcBorders>
            <w:shd w:val="clear" w:color="auto" w:fill="auto"/>
            <w:hideMark/>
          </w:tcPr>
          <w:p w14:paraId="3525E71F" w14:textId="568344CA" w:rsidR="0017293B" w:rsidRPr="00B40A12" w:rsidRDefault="005D6E18" w:rsidP="00AA1673">
            <w:pPr>
              <w:ind w:firstLine="0"/>
              <w:rPr>
                <w:sz w:val="20"/>
              </w:rPr>
            </w:pPr>
            <w:r w:rsidRPr="00B40A12">
              <w:rPr>
                <w:sz w:val="20"/>
              </w:rPr>
              <w:t xml:space="preserve">Atende Parcial </w:t>
            </w:r>
          </w:p>
        </w:tc>
        <w:tc>
          <w:tcPr>
            <w:tcW w:w="1025" w:type="dxa"/>
            <w:tcBorders>
              <w:top w:val="nil"/>
              <w:left w:val="nil"/>
              <w:bottom w:val="single" w:sz="4" w:space="0" w:color="auto"/>
              <w:right w:val="single" w:sz="4" w:space="0" w:color="auto"/>
            </w:tcBorders>
            <w:shd w:val="clear" w:color="auto" w:fill="auto"/>
            <w:noWrap/>
            <w:hideMark/>
          </w:tcPr>
          <w:p w14:paraId="0A206BC1" w14:textId="77777777" w:rsidR="0017293B" w:rsidRPr="00B40A12" w:rsidRDefault="0017293B" w:rsidP="00AA1673">
            <w:pPr>
              <w:ind w:firstLine="0"/>
              <w:rPr>
                <w:sz w:val="20"/>
              </w:rPr>
            </w:pPr>
            <w:r w:rsidRPr="00B40A12">
              <w:rPr>
                <w:sz w:val="20"/>
              </w:rPr>
              <w:t>Não atende</w:t>
            </w:r>
          </w:p>
        </w:tc>
        <w:tc>
          <w:tcPr>
            <w:tcW w:w="823" w:type="dxa"/>
            <w:tcBorders>
              <w:top w:val="nil"/>
              <w:left w:val="nil"/>
              <w:bottom w:val="single" w:sz="4" w:space="0" w:color="auto"/>
              <w:right w:val="single" w:sz="4" w:space="0" w:color="auto"/>
            </w:tcBorders>
            <w:shd w:val="clear" w:color="auto" w:fill="auto"/>
            <w:noWrap/>
            <w:hideMark/>
          </w:tcPr>
          <w:p w14:paraId="18D27646"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4" w:space="0" w:color="auto"/>
              <w:right w:val="single" w:sz="4" w:space="0" w:color="auto"/>
            </w:tcBorders>
            <w:shd w:val="clear" w:color="auto" w:fill="auto"/>
            <w:noWrap/>
            <w:hideMark/>
          </w:tcPr>
          <w:p w14:paraId="5D1026E2" w14:textId="77777777" w:rsidR="0017293B" w:rsidRPr="00B40A12" w:rsidRDefault="0017293B" w:rsidP="00AA1673">
            <w:pPr>
              <w:ind w:firstLine="0"/>
              <w:rPr>
                <w:sz w:val="20"/>
              </w:rPr>
            </w:pPr>
            <w:r w:rsidRPr="00B40A12">
              <w:rPr>
                <w:sz w:val="20"/>
              </w:rPr>
              <w:t>Não atende</w:t>
            </w:r>
          </w:p>
        </w:tc>
        <w:tc>
          <w:tcPr>
            <w:tcW w:w="730" w:type="dxa"/>
            <w:tcBorders>
              <w:top w:val="nil"/>
              <w:left w:val="nil"/>
              <w:bottom w:val="single" w:sz="4" w:space="0" w:color="auto"/>
              <w:right w:val="single" w:sz="8" w:space="0" w:color="auto"/>
            </w:tcBorders>
            <w:shd w:val="clear" w:color="auto" w:fill="auto"/>
            <w:hideMark/>
          </w:tcPr>
          <w:p w14:paraId="4FB08291" w14:textId="45788EA9" w:rsidR="0017293B" w:rsidRPr="00B40A12" w:rsidRDefault="005D6E18" w:rsidP="00AA1673">
            <w:pPr>
              <w:ind w:firstLine="0"/>
              <w:rPr>
                <w:sz w:val="20"/>
              </w:rPr>
            </w:pPr>
            <w:r w:rsidRPr="00B40A12">
              <w:rPr>
                <w:sz w:val="20"/>
              </w:rPr>
              <w:t xml:space="preserve">Atende </w:t>
            </w:r>
          </w:p>
        </w:tc>
      </w:tr>
      <w:tr w:rsidR="002F3F00" w:rsidRPr="00B40A12" w14:paraId="29BF28AE" w14:textId="77777777" w:rsidTr="002F3F00">
        <w:trPr>
          <w:trHeight w:val="431"/>
        </w:trPr>
        <w:tc>
          <w:tcPr>
            <w:tcW w:w="365" w:type="dxa"/>
            <w:tcBorders>
              <w:top w:val="nil"/>
              <w:left w:val="single" w:sz="8" w:space="0" w:color="auto"/>
              <w:bottom w:val="single" w:sz="8" w:space="0" w:color="auto"/>
              <w:right w:val="single" w:sz="8" w:space="0" w:color="auto"/>
            </w:tcBorders>
            <w:shd w:val="clear" w:color="auto" w:fill="auto"/>
            <w:hideMark/>
          </w:tcPr>
          <w:p w14:paraId="7BBF0703" w14:textId="77777777" w:rsidR="0017293B" w:rsidRPr="00B40A12" w:rsidRDefault="0017293B" w:rsidP="00AA1673">
            <w:pPr>
              <w:ind w:firstLine="0"/>
              <w:rPr>
                <w:b/>
                <w:bCs/>
                <w:sz w:val="20"/>
              </w:rPr>
            </w:pPr>
            <w:r w:rsidRPr="00B40A12">
              <w:rPr>
                <w:b/>
                <w:bCs/>
                <w:sz w:val="20"/>
              </w:rPr>
              <w:t>17</w:t>
            </w:r>
          </w:p>
        </w:tc>
        <w:tc>
          <w:tcPr>
            <w:tcW w:w="992" w:type="dxa"/>
            <w:tcBorders>
              <w:top w:val="nil"/>
              <w:left w:val="nil"/>
              <w:bottom w:val="single" w:sz="8" w:space="0" w:color="auto"/>
              <w:right w:val="single" w:sz="4" w:space="0" w:color="auto"/>
            </w:tcBorders>
            <w:shd w:val="clear" w:color="auto" w:fill="auto"/>
            <w:hideMark/>
          </w:tcPr>
          <w:p w14:paraId="6A7D082E" w14:textId="2479F2BC" w:rsidR="0017293B" w:rsidRPr="00B40A12" w:rsidRDefault="005D6E18" w:rsidP="00AA1673">
            <w:pPr>
              <w:ind w:firstLine="0"/>
              <w:rPr>
                <w:sz w:val="20"/>
              </w:rPr>
            </w:pPr>
            <w:r w:rsidRPr="00B40A12">
              <w:rPr>
                <w:sz w:val="20"/>
              </w:rPr>
              <w:t>Atende</w:t>
            </w:r>
            <w:r w:rsidR="0017293B" w:rsidRPr="00B40A12">
              <w:rPr>
                <w:sz w:val="20"/>
              </w:rPr>
              <w:t xml:space="preserve"> </w:t>
            </w:r>
          </w:p>
        </w:tc>
        <w:tc>
          <w:tcPr>
            <w:tcW w:w="850" w:type="dxa"/>
            <w:tcBorders>
              <w:top w:val="nil"/>
              <w:left w:val="nil"/>
              <w:bottom w:val="single" w:sz="8" w:space="0" w:color="auto"/>
              <w:right w:val="single" w:sz="4" w:space="0" w:color="auto"/>
            </w:tcBorders>
            <w:shd w:val="clear" w:color="auto" w:fill="auto"/>
            <w:noWrap/>
            <w:hideMark/>
          </w:tcPr>
          <w:p w14:paraId="59AFC3EC" w14:textId="77777777" w:rsidR="0017293B" w:rsidRPr="00B40A12" w:rsidRDefault="0017293B" w:rsidP="00AA1673">
            <w:pPr>
              <w:ind w:firstLine="0"/>
              <w:rPr>
                <w:sz w:val="20"/>
              </w:rPr>
            </w:pPr>
            <w:r w:rsidRPr="00B40A12">
              <w:rPr>
                <w:sz w:val="20"/>
              </w:rPr>
              <w:t>Não atende</w:t>
            </w:r>
          </w:p>
        </w:tc>
        <w:tc>
          <w:tcPr>
            <w:tcW w:w="843" w:type="dxa"/>
            <w:tcBorders>
              <w:top w:val="nil"/>
              <w:left w:val="nil"/>
              <w:bottom w:val="single" w:sz="8" w:space="0" w:color="auto"/>
              <w:right w:val="single" w:sz="4" w:space="0" w:color="auto"/>
            </w:tcBorders>
            <w:shd w:val="clear" w:color="auto" w:fill="auto"/>
            <w:hideMark/>
          </w:tcPr>
          <w:p w14:paraId="46FC0E33" w14:textId="029185A4" w:rsidR="0017293B" w:rsidRPr="00B40A12" w:rsidRDefault="005D6E18" w:rsidP="00AA1673">
            <w:pPr>
              <w:ind w:firstLine="0"/>
              <w:rPr>
                <w:sz w:val="20"/>
              </w:rPr>
            </w:pPr>
            <w:r w:rsidRPr="00B40A12">
              <w:rPr>
                <w:sz w:val="20"/>
              </w:rPr>
              <w:t xml:space="preserve">Atende Parcial </w:t>
            </w:r>
          </w:p>
        </w:tc>
        <w:tc>
          <w:tcPr>
            <w:tcW w:w="895" w:type="dxa"/>
            <w:tcBorders>
              <w:top w:val="nil"/>
              <w:left w:val="nil"/>
              <w:bottom w:val="single" w:sz="8" w:space="0" w:color="auto"/>
              <w:right w:val="single" w:sz="4" w:space="0" w:color="auto"/>
            </w:tcBorders>
            <w:shd w:val="clear" w:color="auto" w:fill="auto"/>
            <w:hideMark/>
          </w:tcPr>
          <w:p w14:paraId="4EB98FB8" w14:textId="54550B26" w:rsidR="0017293B" w:rsidRPr="00B40A12" w:rsidRDefault="005D6E18" w:rsidP="00AA1673">
            <w:pPr>
              <w:ind w:firstLine="0"/>
              <w:rPr>
                <w:sz w:val="20"/>
              </w:rPr>
            </w:pPr>
            <w:r w:rsidRPr="00B40A12">
              <w:rPr>
                <w:sz w:val="20"/>
              </w:rPr>
              <w:t xml:space="preserve">Atende </w:t>
            </w:r>
          </w:p>
        </w:tc>
        <w:tc>
          <w:tcPr>
            <w:tcW w:w="924" w:type="dxa"/>
            <w:tcBorders>
              <w:top w:val="nil"/>
              <w:left w:val="nil"/>
              <w:bottom w:val="single" w:sz="8" w:space="0" w:color="auto"/>
              <w:right w:val="single" w:sz="4" w:space="0" w:color="auto"/>
            </w:tcBorders>
            <w:shd w:val="clear" w:color="auto" w:fill="auto"/>
            <w:noWrap/>
            <w:hideMark/>
          </w:tcPr>
          <w:p w14:paraId="3FCB73D7" w14:textId="77777777" w:rsidR="0017293B" w:rsidRPr="00B40A12" w:rsidRDefault="0017293B" w:rsidP="00AA1673">
            <w:pPr>
              <w:ind w:firstLine="0"/>
              <w:rPr>
                <w:sz w:val="20"/>
              </w:rPr>
            </w:pPr>
            <w:r w:rsidRPr="00B40A12">
              <w:rPr>
                <w:sz w:val="20"/>
              </w:rPr>
              <w:t>Não atende</w:t>
            </w:r>
          </w:p>
        </w:tc>
        <w:tc>
          <w:tcPr>
            <w:tcW w:w="924" w:type="dxa"/>
            <w:tcBorders>
              <w:top w:val="nil"/>
              <w:left w:val="nil"/>
              <w:bottom w:val="single" w:sz="8" w:space="0" w:color="auto"/>
              <w:right w:val="single" w:sz="4" w:space="0" w:color="auto"/>
            </w:tcBorders>
            <w:shd w:val="clear" w:color="auto" w:fill="auto"/>
            <w:noWrap/>
            <w:hideMark/>
          </w:tcPr>
          <w:p w14:paraId="7B27CB74" w14:textId="77777777" w:rsidR="0017293B" w:rsidRPr="00B40A12" w:rsidRDefault="0017293B" w:rsidP="00AA1673">
            <w:pPr>
              <w:ind w:firstLine="0"/>
              <w:rPr>
                <w:sz w:val="20"/>
              </w:rPr>
            </w:pPr>
            <w:r w:rsidRPr="00B40A12">
              <w:rPr>
                <w:sz w:val="20"/>
              </w:rPr>
              <w:t>Não Atende</w:t>
            </w:r>
          </w:p>
        </w:tc>
        <w:tc>
          <w:tcPr>
            <w:tcW w:w="1025" w:type="dxa"/>
            <w:tcBorders>
              <w:top w:val="nil"/>
              <w:left w:val="nil"/>
              <w:bottom w:val="single" w:sz="8" w:space="0" w:color="auto"/>
              <w:right w:val="single" w:sz="4" w:space="0" w:color="auto"/>
            </w:tcBorders>
            <w:shd w:val="clear" w:color="auto" w:fill="auto"/>
            <w:hideMark/>
          </w:tcPr>
          <w:p w14:paraId="40B524DD" w14:textId="5B2126EE" w:rsidR="0017293B" w:rsidRPr="00B40A12" w:rsidRDefault="005D6E18" w:rsidP="00AA1673">
            <w:pPr>
              <w:ind w:firstLine="0"/>
              <w:rPr>
                <w:sz w:val="20"/>
              </w:rPr>
            </w:pPr>
            <w:r w:rsidRPr="00B40A12">
              <w:rPr>
                <w:sz w:val="20"/>
              </w:rPr>
              <w:t xml:space="preserve">Atende </w:t>
            </w:r>
            <w:r w:rsidR="0017293B" w:rsidRPr="00B40A12">
              <w:rPr>
                <w:sz w:val="20"/>
              </w:rPr>
              <w:t xml:space="preserve"> </w:t>
            </w:r>
          </w:p>
        </w:tc>
        <w:tc>
          <w:tcPr>
            <w:tcW w:w="823" w:type="dxa"/>
            <w:tcBorders>
              <w:top w:val="nil"/>
              <w:left w:val="nil"/>
              <w:bottom w:val="single" w:sz="8" w:space="0" w:color="auto"/>
              <w:right w:val="single" w:sz="4" w:space="0" w:color="auto"/>
            </w:tcBorders>
            <w:shd w:val="clear" w:color="auto" w:fill="auto"/>
            <w:hideMark/>
          </w:tcPr>
          <w:p w14:paraId="005418B7" w14:textId="3B0A3C39" w:rsidR="0017293B" w:rsidRPr="00B40A12" w:rsidRDefault="005D6E18" w:rsidP="00AA1673">
            <w:pPr>
              <w:ind w:firstLine="0"/>
              <w:rPr>
                <w:sz w:val="20"/>
              </w:rPr>
            </w:pPr>
            <w:r w:rsidRPr="00B40A12">
              <w:rPr>
                <w:sz w:val="20"/>
              </w:rPr>
              <w:t>Atende Parcial</w:t>
            </w:r>
          </w:p>
        </w:tc>
        <w:tc>
          <w:tcPr>
            <w:tcW w:w="924" w:type="dxa"/>
            <w:tcBorders>
              <w:top w:val="nil"/>
              <w:left w:val="nil"/>
              <w:bottom w:val="single" w:sz="8" w:space="0" w:color="auto"/>
              <w:right w:val="single" w:sz="4" w:space="0" w:color="auto"/>
            </w:tcBorders>
            <w:shd w:val="clear" w:color="auto" w:fill="auto"/>
            <w:noWrap/>
            <w:hideMark/>
          </w:tcPr>
          <w:p w14:paraId="3544E392" w14:textId="77777777" w:rsidR="0017293B" w:rsidRPr="00B40A12" w:rsidRDefault="0017293B" w:rsidP="00AA1673">
            <w:pPr>
              <w:ind w:firstLine="0"/>
              <w:rPr>
                <w:sz w:val="20"/>
              </w:rPr>
            </w:pPr>
            <w:r w:rsidRPr="00B40A12">
              <w:rPr>
                <w:sz w:val="20"/>
              </w:rPr>
              <w:t>Não atende</w:t>
            </w:r>
          </w:p>
        </w:tc>
        <w:tc>
          <w:tcPr>
            <w:tcW w:w="730" w:type="dxa"/>
            <w:tcBorders>
              <w:top w:val="nil"/>
              <w:left w:val="nil"/>
              <w:bottom w:val="single" w:sz="8" w:space="0" w:color="auto"/>
              <w:right w:val="single" w:sz="8" w:space="0" w:color="auto"/>
            </w:tcBorders>
            <w:shd w:val="clear" w:color="auto" w:fill="auto"/>
            <w:hideMark/>
          </w:tcPr>
          <w:p w14:paraId="2EDB2FA2" w14:textId="4A9C1C80" w:rsidR="0017293B" w:rsidRPr="00B40A12" w:rsidRDefault="005D6E18" w:rsidP="00AA1673">
            <w:pPr>
              <w:ind w:firstLine="0"/>
              <w:rPr>
                <w:sz w:val="20"/>
              </w:rPr>
            </w:pPr>
            <w:r w:rsidRPr="00B40A12">
              <w:rPr>
                <w:sz w:val="20"/>
              </w:rPr>
              <w:t>Atende</w:t>
            </w:r>
          </w:p>
        </w:tc>
      </w:tr>
    </w:tbl>
    <w:p w14:paraId="79BE01EA" w14:textId="5D6CF89E" w:rsidR="0017293B" w:rsidRPr="00B40A12" w:rsidRDefault="00AA1673" w:rsidP="001E7FDF">
      <w:pPr>
        <w:spacing w:after="120"/>
        <w:ind w:firstLine="0"/>
        <w:rPr>
          <w:sz w:val="20"/>
        </w:rPr>
      </w:pPr>
      <w:r w:rsidRPr="00B40A12">
        <w:rPr>
          <w:b/>
          <w:sz w:val="20"/>
        </w:rPr>
        <w:t>Nota.</w:t>
      </w:r>
      <w:r w:rsidRPr="00B40A12">
        <w:rPr>
          <w:sz w:val="20"/>
        </w:rPr>
        <w:t xml:space="preserve"> </w:t>
      </w:r>
      <w:r w:rsidR="0017293B" w:rsidRPr="00B40A12">
        <w:rPr>
          <w:sz w:val="20"/>
        </w:rPr>
        <w:t>Fonte: Dados da pesquisa.</w:t>
      </w:r>
    </w:p>
    <w:p w14:paraId="41CFF7B7" w14:textId="72DACE85" w:rsidR="0017293B" w:rsidRPr="00B40A12" w:rsidRDefault="006C596F" w:rsidP="006C596F">
      <w:pPr>
        <w:ind w:firstLine="708"/>
      </w:pPr>
      <w:r>
        <w:t xml:space="preserve">Observa-se Tabela 4, que a Celesc apresentou maior evidenciação de informações de recursos humanos, atendendo ao formato de evidenciação de 9 dos 10 indicadores observados pelo estudo. A Cia Hering e a JBS foram as empresas com menor nível de evidenciação neste conjunto de indicadores observados. </w:t>
      </w:r>
      <w:r w:rsidR="00AA1673" w:rsidRPr="00B40A12">
        <w:t>A Tabela</w:t>
      </w:r>
      <w:r w:rsidR="00690EE2" w:rsidRPr="00B40A12">
        <w:t xml:space="preserve"> 5</w:t>
      </w:r>
      <w:r w:rsidR="0017293B" w:rsidRPr="00B40A12">
        <w:t xml:space="preserve"> evidencia os indicadores de desempenho social das empresas analisadas (categoria D):</w:t>
      </w:r>
    </w:p>
    <w:p w14:paraId="73BC61B2" w14:textId="6DCFEA8C" w:rsidR="0017293B" w:rsidRPr="00B40A12" w:rsidRDefault="00AA1673" w:rsidP="0059720B">
      <w:pPr>
        <w:spacing w:before="120"/>
        <w:ind w:firstLine="0"/>
        <w:rPr>
          <w:b/>
          <w:sz w:val="20"/>
        </w:rPr>
      </w:pPr>
      <w:r w:rsidRPr="00B40A12">
        <w:rPr>
          <w:b/>
          <w:sz w:val="20"/>
        </w:rPr>
        <w:t xml:space="preserve">Tabela </w:t>
      </w:r>
      <w:r w:rsidR="00690EE2" w:rsidRPr="00B40A12">
        <w:rPr>
          <w:b/>
          <w:sz w:val="20"/>
        </w:rPr>
        <w:t>5</w:t>
      </w:r>
      <w:r w:rsidRPr="00B40A12">
        <w:rPr>
          <w:b/>
          <w:sz w:val="20"/>
        </w:rPr>
        <w:t xml:space="preserve">. </w:t>
      </w:r>
      <w:r w:rsidR="0017293B" w:rsidRPr="00B40A12">
        <w:rPr>
          <w:b/>
          <w:sz w:val="20"/>
        </w:rPr>
        <w:t>Categoria “D” indicadores de desempenho social</w:t>
      </w:r>
    </w:p>
    <w:tbl>
      <w:tblPr>
        <w:tblW w:w="9297" w:type="dxa"/>
        <w:tblInd w:w="54" w:type="dxa"/>
        <w:tblLayout w:type="fixed"/>
        <w:tblCellMar>
          <w:left w:w="70" w:type="dxa"/>
          <w:right w:w="70" w:type="dxa"/>
        </w:tblCellMar>
        <w:tblLook w:val="04A0" w:firstRow="1" w:lastRow="0" w:firstColumn="1" w:lastColumn="0" w:noHBand="0" w:noVBand="1"/>
      </w:tblPr>
      <w:tblGrid>
        <w:gridCol w:w="367"/>
        <w:gridCol w:w="898"/>
        <w:gridCol w:w="963"/>
        <w:gridCol w:w="765"/>
        <w:gridCol w:w="770"/>
        <w:gridCol w:w="922"/>
        <w:gridCol w:w="860"/>
        <w:gridCol w:w="970"/>
        <w:gridCol w:w="1027"/>
        <w:gridCol w:w="963"/>
        <w:gridCol w:w="792"/>
      </w:tblGrid>
      <w:tr w:rsidR="002F3F00" w:rsidRPr="00B40A12" w14:paraId="4331B902" w14:textId="77777777" w:rsidTr="002F3F00">
        <w:trPr>
          <w:trHeight w:val="240"/>
        </w:trPr>
        <w:tc>
          <w:tcPr>
            <w:tcW w:w="3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0FF40A" w14:textId="77777777" w:rsidR="0017293B" w:rsidRPr="00B40A12" w:rsidRDefault="0017293B" w:rsidP="00AA1673">
            <w:pPr>
              <w:ind w:firstLine="0"/>
              <w:rPr>
                <w:b/>
                <w:bCs/>
                <w:sz w:val="20"/>
              </w:rPr>
            </w:pPr>
            <w:r w:rsidRPr="00B40A12">
              <w:rPr>
                <w:b/>
                <w:bCs/>
                <w:sz w:val="20"/>
              </w:rPr>
              <w:t> </w:t>
            </w:r>
          </w:p>
        </w:tc>
        <w:tc>
          <w:tcPr>
            <w:tcW w:w="898" w:type="dxa"/>
            <w:tcBorders>
              <w:top w:val="single" w:sz="4" w:space="0" w:color="auto"/>
              <w:left w:val="nil"/>
              <w:bottom w:val="single" w:sz="4" w:space="0" w:color="auto"/>
              <w:right w:val="single" w:sz="4" w:space="0" w:color="auto"/>
            </w:tcBorders>
            <w:shd w:val="clear" w:color="auto" w:fill="auto"/>
            <w:noWrap/>
            <w:vAlign w:val="bottom"/>
            <w:hideMark/>
          </w:tcPr>
          <w:p w14:paraId="221228B5" w14:textId="12B7017E" w:rsidR="0017293B" w:rsidRPr="00B40A12" w:rsidRDefault="0017293B" w:rsidP="00AA1673">
            <w:pPr>
              <w:ind w:firstLine="0"/>
              <w:rPr>
                <w:b/>
                <w:bCs/>
                <w:sz w:val="20"/>
              </w:rPr>
            </w:pPr>
            <w:r w:rsidRPr="00B40A12">
              <w:rPr>
                <w:b/>
                <w:bCs/>
                <w:sz w:val="20"/>
              </w:rPr>
              <w:t>Celulose I</w:t>
            </w:r>
            <w:r w:rsidR="002F3F00">
              <w:rPr>
                <w:b/>
                <w:bCs/>
                <w:sz w:val="20"/>
              </w:rPr>
              <w:t>rani</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2DB07202" w14:textId="77777777" w:rsidR="0017293B" w:rsidRPr="00B40A12" w:rsidRDefault="0017293B" w:rsidP="00AA1673">
            <w:pPr>
              <w:ind w:firstLine="0"/>
              <w:rPr>
                <w:b/>
                <w:bCs/>
                <w:sz w:val="20"/>
              </w:rPr>
            </w:pPr>
            <w:r w:rsidRPr="00B40A12">
              <w:rPr>
                <w:b/>
                <w:bCs/>
                <w:sz w:val="20"/>
              </w:rPr>
              <w:t>Cia Hering</w:t>
            </w:r>
          </w:p>
        </w:tc>
        <w:tc>
          <w:tcPr>
            <w:tcW w:w="765" w:type="dxa"/>
            <w:tcBorders>
              <w:top w:val="single" w:sz="4" w:space="0" w:color="auto"/>
              <w:left w:val="nil"/>
              <w:bottom w:val="single" w:sz="4" w:space="0" w:color="auto"/>
              <w:right w:val="single" w:sz="4" w:space="0" w:color="auto"/>
            </w:tcBorders>
            <w:shd w:val="clear" w:color="auto" w:fill="auto"/>
            <w:noWrap/>
            <w:vAlign w:val="bottom"/>
            <w:hideMark/>
          </w:tcPr>
          <w:p w14:paraId="651290CA" w14:textId="77777777" w:rsidR="0017293B" w:rsidRPr="00B40A12" w:rsidRDefault="0017293B" w:rsidP="00AA1673">
            <w:pPr>
              <w:ind w:firstLine="0"/>
              <w:rPr>
                <w:b/>
                <w:bCs/>
                <w:sz w:val="20"/>
              </w:rPr>
            </w:pPr>
            <w:r w:rsidRPr="00B40A12">
              <w:rPr>
                <w:b/>
                <w:bCs/>
                <w:sz w:val="20"/>
              </w:rPr>
              <w:t>JBS S.A</w:t>
            </w:r>
          </w:p>
        </w:tc>
        <w:tc>
          <w:tcPr>
            <w:tcW w:w="770" w:type="dxa"/>
            <w:tcBorders>
              <w:top w:val="single" w:sz="4" w:space="0" w:color="auto"/>
              <w:left w:val="nil"/>
              <w:bottom w:val="single" w:sz="4" w:space="0" w:color="auto"/>
              <w:right w:val="single" w:sz="4" w:space="0" w:color="auto"/>
            </w:tcBorders>
            <w:shd w:val="clear" w:color="auto" w:fill="auto"/>
            <w:noWrap/>
            <w:vAlign w:val="bottom"/>
            <w:hideMark/>
          </w:tcPr>
          <w:p w14:paraId="14497BF6" w14:textId="77777777" w:rsidR="0017293B" w:rsidRPr="00B40A12" w:rsidRDefault="0017293B" w:rsidP="00AA1673">
            <w:pPr>
              <w:ind w:firstLine="0"/>
              <w:rPr>
                <w:b/>
                <w:bCs/>
                <w:sz w:val="20"/>
              </w:rPr>
            </w:pPr>
            <w:r w:rsidRPr="00B40A12">
              <w:rPr>
                <w:b/>
                <w:bCs/>
                <w:sz w:val="20"/>
              </w:rPr>
              <w:t>Electro A.</w:t>
            </w:r>
          </w:p>
        </w:tc>
        <w:tc>
          <w:tcPr>
            <w:tcW w:w="922" w:type="dxa"/>
            <w:tcBorders>
              <w:top w:val="single" w:sz="4" w:space="0" w:color="auto"/>
              <w:left w:val="nil"/>
              <w:bottom w:val="single" w:sz="4" w:space="0" w:color="auto"/>
              <w:right w:val="single" w:sz="4" w:space="0" w:color="auto"/>
            </w:tcBorders>
            <w:shd w:val="clear" w:color="auto" w:fill="auto"/>
            <w:noWrap/>
            <w:vAlign w:val="bottom"/>
            <w:hideMark/>
          </w:tcPr>
          <w:p w14:paraId="62255964" w14:textId="1D614F17" w:rsidR="0017293B" w:rsidRPr="00B40A12" w:rsidRDefault="0017293B" w:rsidP="00AA1673">
            <w:pPr>
              <w:ind w:firstLine="0"/>
              <w:rPr>
                <w:b/>
                <w:bCs/>
                <w:sz w:val="20"/>
              </w:rPr>
            </w:pPr>
            <w:r w:rsidRPr="00B40A12">
              <w:rPr>
                <w:b/>
                <w:bCs/>
                <w:sz w:val="20"/>
              </w:rPr>
              <w:t xml:space="preserve">Tupy </w:t>
            </w:r>
            <w:proofErr w:type="gramStart"/>
            <w:r w:rsidR="002F3F00">
              <w:rPr>
                <w:b/>
                <w:bCs/>
                <w:sz w:val="20"/>
              </w:rPr>
              <w:t>S</w:t>
            </w:r>
            <w:r w:rsidRPr="00B40A12">
              <w:rPr>
                <w:b/>
                <w:bCs/>
                <w:sz w:val="20"/>
              </w:rPr>
              <w:t>.A</w:t>
            </w:r>
            <w:proofErr w:type="gram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DE3470A" w14:textId="7A951A37" w:rsidR="0017293B" w:rsidRPr="00B40A12" w:rsidRDefault="0017293B" w:rsidP="00AA1673">
            <w:pPr>
              <w:ind w:firstLine="0"/>
              <w:rPr>
                <w:b/>
                <w:bCs/>
                <w:sz w:val="20"/>
              </w:rPr>
            </w:pPr>
            <w:proofErr w:type="spellStart"/>
            <w:r w:rsidRPr="00B40A12">
              <w:rPr>
                <w:b/>
                <w:bCs/>
                <w:sz w:val="20"/>
              </w:rPr>
              <w:t>C</w:t>
            </w:r>
            <w:r w:rsidR="002F3F00" w:rsidRPr="00B40A12">
              <w:rPr>
                <w:b/>
                <w:bCs/>
                <w:sz w:val="20"/>
              </w:rPr>
              <w:t>asan</w:t>
            </w:r>
            <w:proofErr w:type="spellEnd"/>
          </w:p>
        </w:tc>
        <w:tc>
          <w:tcPr>
            <w:tcW w:w="970" w:type="dxa"/>
            <w:tcBorders>
              <w:top w:val="single" w:sz="4" w:space="0" w:color="auto"/>
              <w:left w:val="nil"/>
              <w:bottom w:val="single" w:sz="4" w:space="0" w:color="auto"/>
              <w:right w:val="single" w:sz="4" w:space="0" w:color="auto"/>
            </w:tcBorders>
            <w:shd w:val="clear" w:color="auto" w:fill="auto"/>
            <w:noWrap/>
            <w:vAlign w:val="bottom"/>
            <w:hideMark/>
          </w:tcPr>
          <w:p w14:paraId="23293230" w14:textId="51A793CE" w:rsidR="0017293B" w:rsidRPr="00B40A12" w:rsidRDefault="0017293B" w:rsidP="00AA1673">
            <w:pPr>
              <w:ind w:firstLine="0"/>
              <w:rPr>
                <w:b/>
                <w:bCs/>
                <w:sz w:val="20"/>
              </w:rPr>
            </w:pPr>
            <w:r w:rsidRPr="00B40A12">
              <w:rPr>
                <w:b/>
                <w:bCs/>
                <w:sz w:val="20"/>
              </w:rPr>
              <w:t>C</w:t>
            </w:r>
            <w:r w:rsidR="002F3F00" w:rsidRPr="00B40A12">
              <w:rPr>
                <w:b/>
                <w:bCs/>
                <w:sz w:val="20"/>
              </w:rPr>
              <w:t>elesc</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7E770FF5" w14:textId="7846E375" w:rsidR="0017293B" w:rsidRPr="00B40A12" w:rsidRDefault="0017293B" w:rsidP="00AA1673">
            <w:pPr>
              <w:ind w:firstLine="0"/>
              <w:rPr>
                <w:b/>
                <w:bCs/>
                <w:sz w:val="20"/>
              </w:rPr>
            </w:pPr>
            <w:r w:rsidRPr="00B40A12">
              <w:rPr>
                <w:b/>
                <w:bCs/>
                <w:sz w:val="20"/>
              </w:rPr>
              <w:t>PBG S</w:t>
            </w:r>
            <w:r w:rsidR="002F3F00">
              <w:rPr>
                <w:b/>
                <w:bCs/>
                <w:sz w:val="20"/>
              </w:rPr>
              <w:t>.</w:t>
            </w:r>
            <w:r w:rsidRPr="00B40A12">
              <w:rPr>
                <w:b/>
                <w:bCs/>
                <w:sz w:val="20"/>
              </w:rPr>
              <w:t xml:space="preserve">A </w:t>
            </w:r>
          </w:p>
        </w:tc>
        <w:tc>
          <w:tcPr>
            <w:tcW w:w="963" w:type="dxa"/>
            <w:tcBorders>
              <w:top w:val="single" w:sz="4" w:space="0" w:color="auto"/>
              <w:left w:val="nil"/>
              <w:bottom w:val="single" w:sz="4" w:space="0" w:color="auto"/>
              <w:right w:val="single" w:sz="4" w:space="0" w:color="auto"/>
            </w:tcBorders>
            <w:shd w:val="clear" w:color="auto" w:fill="auto"/>
            <w:noWrap/>
            <w:vAlign w:val="bottom"/>
            <w:hideMark/>
          </w:tcPr>
          <w:p w14:paraId="38AC36DF" w14:textId="77777777" w:rsidR="0017293B" w:rsidRPr="00B40A12" w:rsidRDefault="0017293B" w:rsidP="00AA1673">
            <w:pPr>
              <w:ind w:firstLine="0"/>
              <w:rPr>
                <w:b/>
                <w:bCs/>
                <w:sz w:val="20"/>
              </w:rPr>
            </w:pPr>
            <w:r w:rsidRPr="00B40A12">
              <w:rPr>
                <w:b/>
                <w:bCs/>
                <w:sz w:val="20"/>
              </w:rPr>
              <w:t>Weg S.A</w:t>
            </w:r>
          </w:p>
        </w:tc>
        <w:tc>
          <w:tcPr>
            <w:tcW w:w="792" w:type="dxa"/>
            <w:tcBorders>
              <w:top w:val="single" w:sz="4" w:space="0" w:color="auto"/>
              <w:left w:val="nil"/>
              <w:bottom w:val="single" w:sz="4" w:space="0" w:color="auto"/>
              <w:right w:val="single" w:sz="4" w:space="0" w:color="auto"/>
            </w:tcBorders>
            <w:shd w:val="clear" w:color="auto" w:fill="auto"/>
            <w:noWrap/>
            <w:vAlign w:val="bottom"/>
            <w:hideMark/>
          </w:tcPr>
          <w:p w14:paraId="41C1CF12" w14:textId="77777777" w:rsidR="0017293B" w:rsidRPr="00B40A12" w:rsidRDefault="0017293B" w:rsidP="00AA1673">
            <w:pPr>
              <w:ind w:firstLine="0"/>
              <w:rPr>
                <w:b/>
                <w:bCs/>
                <w:sz w:val="20"/>
              </w:rPr>
            </w:pPr>
            <w:proofErr w:type="spellStart"/>
            <w:r w:rsidRPr="00B40A12">
              <w:rPr>
                <w:b/>
                <w:bCs/>
                <w:sz w:val="20"/>
              </w:rPr>
              <w:t>Engie</w:t>
            </w:r>
            <w:proofErr w:type="spellEnd"/>
            <w:r w:rsidRPr="00B40A12">
              <w:rPr>
                <w:b/>
                <w:bCs/>
                <w:sz w:val="20"/>
              </w:rPr>
              <w:t xml:space="preserve"> B.</w:t>
            </w:r>
          </w:p>
        </w:tc>
      </w:tr>
      <w:tr w:rsidR="002F3F00" w:rsidRPr="00B40A12" w14:paraId="2A9905FC" w14:textId="77777777" w:rsidTr="002F3F00">
        <w:trPr>
          <w:trHeight w:val="483"/>
        </w:trPr>
        <w:tc>
          <w:tcPr>
            <w:tcW w:w="367" w:type="dxa"/>
            <w:tcBorders>
              <w:top w:val="single" w:sz="4" w:space="0" w:color="auto"/>
              <w:left w:val="single" w:sz="8" w:space="0" w:color="auto"/>
              <w:bottom w:val="single" w:sz="4" w:space="0" w:color="auto"/>
              <w:right w:val="single" w:sz="8" w:space="0" w:color="auto"/>
            </w:tcBorders>
            <w:shd w:val="clear" w:color="auto" w:fill="auto"/>
            <w:noWrap/>
            <w:hideMark/>
          </w:tcPr>
          <w:p w14:paraId="659368E7" w14:textId="77777777" w:rsidR="0017293B" w:rsidRPr="00B40A12" w:rsidRDefault="0017293B" w:rsidP="00AA1673">
            <w:pPr>
              <w:ind w:firstLine="0"/>
              <w:rPr>
                <w:b/>
                <w:bCs/>
                <w:sz w:val="20"/>
              </w:rPr>
            </w:pPr>
            <w:r w:rsidRPr="00B40A12">
              <w:rPr>
                <w:b/>
                <w:bCs/>
                <w:sz w:val="20"/>
              </w:rPr>
              <w:t>18</w:t>
            </w:r>
          </w:p>
        </w:tc>
        <w:tc>
          <w:tcPr>
            <w:tcW w:w="898" w:type="dxa"/>
            <w:tcBorders>
              <w:top w:val="single" w:sz="4" w:space="0" w:color="auto"/>
              <w:left w:val="nil"/>
              <w:bottom w:val="single" w:sz="4" w:space="0" w:color="auto"/>
              <w:right w:val="single" w:sz="4" w:space="0" w:color="auto"/>
            </w:tcBorders>
            <w:shd w:val="clear" w:color="auto" w:fill="auto"/>
            <w:hideMark/>
          </w:tcPr>
          <w:p w14:paraId="632C4453" w14:textId="16BA99D5" w:rsidR="0017293B" w:rsidRPr="00B40A12" w:rsidRDefault="005D6E18" w:rsidP="005D6E18">
            <w:pPr>
              <w:ind w:firstLine="0"/>
              <w:rPr>
                <w:sz w:val="20"/>
              </w:rPr>
            </w:pPr>
            <w:r w:rsidRPr="00B40A12">
              <w:rPr>
                <w:sz w:val="20"/>
              </w:rPr>
              <w:t xml:space="preserve">Atende </w:t>
            </w:r>
          </w:p>
        </w:tc>
        <w:tc>
          <w:tcPr>
            <w:tcW w:w="963" w:type="dxa"/>
            <w:tcBorders>
              <w:top w:val="single" w:sz="4" w:space="0" w:color="auto"/>
              <w:left w:val="nil"/>
              <w:bottom w:val="single" w:sz="4" w:space="0" w:color="auto"/>
              <w:right w:val="single" w:sz="4" w:space="0" w:color="auto"/>
            </w:tcBorders>
            <w:shd w:val="clear" w:color="auto" w:fill="auto"/>
            <w:hideMark/>
          </w:tcPr>
          <w:p w14:paraId="34461F43" w14:textId="77777777" w:rsidR="0017293B" w:rsidRPr="00B40A12" w:rsidRDefault="0017293B" w:rsidP="00AA1673">
            <w:pPr>
              <w:ind w:firstLine="0"/>
              <w:rPr>
                <w:sz w:val="20"/>
              </w:rPr>
            </w:pPr>
            <w:r w:rsidRPr="00B40A12">
              <w:rPr>
                <w:sz w:val="20"/>
              </w:rPr>
              <w:t xml:space="preserve">Não atende </w:t>
            </w:r>
          </w:p>
        </w:tc>
        <w:tc>
          <w:tcPr>
            <w:tcW w:w="765" w:type="dxa"/>
            <w:tcBorders>
              <w:top w:val="single" w:sz="4" w:space="0" w:color="auto"/>
              <w:left w:val="nil"/>
              <w:bottom w:val="single" w:sz="4" w:space="0" w:color="auto"/>
              <w:right w:val="single" w:sz="4" w:space="0" w:color="auto"/>
            </w:tcBorders>
            <w:shd w:val="clear" w:color="auto" w:fill="auto"/>
            <w:hideMark/>
          </w:tcPr>
          <w:p w14:paraId="012A1187" w14:textId="77777777" w:rsidR="0017293B" w:rsidRPr="00B40A12" w:rsidRDefault="0017293B" w:rsidP="00AA1673">
            <w:pPr>
              <w:ind w:firstLine="0"/>
              <w:rPr>
                <w:sz w:val="20"/>
              </w:rPr>
            </w:pPr>
            <w:r w:rsidRPr="00B40A12">
              <w:rPr>
                <w:sz w:val="20"/>
              </w:rPr>
              <w:t>Não atende</w:t>
            </w:r>
          </w:p>
        </w:tc>
        <w:tc>
          <w:tcPr>
            <w:tcW w:w="770" w:type="dxa"/>
            <w:tcBorders>
              <w:top w:val="single" w:sz="4" w:space="0" w:color="auto"/>
              <w:left w:val="nil"/>
              <w:bottom w:val="single" w:sz="4" w:space="0" w:color="auto"/>
              <w:right w:val="single" w:sz="4" w:space="0" w:color="auto"/>
            </w:tcBorders>
            <w:shd w:val="clear" w:color="auto" w:fill="auto"/>
            <w:hideMark/>
          </w:tcPr>
          <w:p w14:paraId="45EF26C2" w14:textId="0FAC2B77" w:rsidR="0017293B" w:rsidRPr="00B40A12" w:rsidRDefault="005F2DA7" w:rsidP="005D6E18">
            <w:pPr>
              <w:ind w:firstLine="0"/>
              <w:rPr>
                <w:sz w:val="20"/>
              </w:rPr>
            </w:pPr>
            <w:r w:rsidRPr="00B40A12">
              <w:rPr>
                <w:sz w:val="20"/>
              </w:rPr>
              <w:t xml:space="preserve">Atende Parcial </w:t>
            </w:r>
          </w:p>
        </w:tc>
        <w:tc>
          <w:tcPr>
            <w:tcW w:w="922" w:type="dxa"/>
            <w:tcBorders>
              <w:top w:val="single" w:sz="4" w:space="0" w:color="auto"/>
              <w:left w:val="nil"/>
              <w:bottom w:val="single" w:sz="4" w:space="0" w:color="auto"/>
              <w:right w:val="single" w:sz="4" w:space="0" w:color="auto"/>
            </w:tcBorders>
            <w:shd w:val="clear" w:color="auto" w:fill="auto"/>
            <w:hideMark/>
          </w:tcPr>
          <w:p w14:paraId="02AEBB98" w14:textId="77777777" w:rsidR="0017293B" w:rsidRPr="00B40A12" w:rsidRDefault="0017293B" w:rsidP="00AA1673">
            <w:pPr>
              <w:ind w:firstLine="0"/>
              <w:rPr>
                <w:sz w:val="20"/>
              </w:rPr>
            </w:pPr>
            <w:r w:rsidRPr="00B40A12">
              <w:rPr>
                <w:sz w:val="20"/>
              </w:rPr>
              <w:t>Não atende</w:t>
            </w:r>
          </w:p>
        </w:tc>
        <w:tc>
          <w:tcPr>
            <w:tcW w:w="860" w:type="dxa"/>
            <w:tcBorders>
              <w:top w:val="single" w:sz="4" w:space="0" w:color="auto"/>
              <w:left w:val="nil"/>
              <w:bottom w:val="single" w:sz="4" w:space="0" w:color="auto"/>
              <w:right w:val="single" w:sz="4" w:space="0" w:color="auto"/>
            </w:tcBorders>
            <w:shd w:val="clear" w:color="auto" w:fill="auto"/>
            <w:noWrap/>
            <w:hideMark/>
          </w:tcPr>
          <w:p w14:paraId="045F705E" w14:textId="77777777" w:rsidR="0017293B" w:rsidRPr="00B40A12" w:rsidRDefault="0017293B" w:rsidP="00AA1673">
            <w:pPr>
              <w:ind w:firstLine="0"/>
              <w:rPr>
                <w:sz w:val="20"/>
              </w:rPr>
            </w:pPr>
            <w:r w:rsidRPr="00B40A12">
              <w:rPr>
                <w:sz w:val="20"/>
              </w:rPr>
              <w:t>Não atende</w:t>
            </w:r>
          </w:p>
        </w:tc>
        <w:tc>
          <w:tcPr>
            <w:tcW w:w="970" w:type="dxa"/>
            <w:tcBorders>
              <w:top w:val="single" w:sz="4" w:space="0" w:color="auto"/>
              <w:left w:val="nil"/>
              <w:bottom w:val="single" w:sz="4" w:space="0" w:color="auto"/>
              <w:right w:val="single" w:sz="4" w:space="0" w:color="auto"/>
            </w:tcBorders>
            <w:shd w:val="clear" w:color="auto" w:fill="auto"/>
            <w:hideMark/>
          </w:tcPr>
          <w:p w14:paraId="5C6677D4" w14:textId="3F49882A" w:rsidR="0017293B" w:rsidRPr="00B40A12" w:rsidRDefault="0017293B" w:rsidP="005D6E18">
            <w:pPr>
              <w:ind w:firstLine="0"/>
              <w:rPr>
                <w:sz w:val="20"/>
              </w:rPr>
            </w:pPr>
            <w:r w:rsidRPr="00B40A12">
              <w:rPr>
                <w:sz w:val="20"/>
              </w:rPr>
              <w:t xml:space="preserve">Atende </w:t>
            </w:r>
          </w:p>
        </w:tc>
        <w:tc>
          <w:tcPr>
            <w:tcW w:w="1027" w:type="dxa"/>
            <w:tcBorders>
              <w:top w:val="single" w:sz="4" w:space="0" w:color="auto"/>
              <w:left w:val="nil"/>
              <w:bottom w:val="single" w:sz="4" w:space="0" w:color="auto"/>
              <w:right w:val="single" w:sz="4" w:space="0" w:color="auto"/>
            </w:tcBorders>
            <w:shd w:val="clear" w:color="auto" w:fill="auto"/>
            <w:hideMark/>
          </w:tcPr>
          <w:p w14:paraId="620FDAE4" w14:textId="77777777" w:rsidR="0017293B" w:rsidRPr="00B40A12" w:rsidRDefault="0017293B" w:rsidP="00AA1673">
            <w:pPr>
              <w:ind w:firstLine="0"/>
              <w:rPr>
                <w:sz w:val="20"/>
              </w:rPr>
            </w:pPr>
            <w:r w:rsidRPr="00B40A12">
              <w:rPr>
                <w:sz w:val="20"/>
              </w:rPr>
              <w:t>Não atende</w:t>
            </w:r>
          </w:p>
        </w:tc>
        <w:tc>
          <w:tcPr>
            <w:tcW w:w="963" w:type="dxa"/>
            <w:tcBorders>
              <w:top w:val="single" w:sz="4" w:space="0" w:color="auto"/>
              <w:left w:val="nil"/>
              <w:bottom w:val="single" w:sz="4" w:space="0" w:color="auto"/>
              <w:right w:val="single" w:sz="4" w:space="0" w:color="auto"/>
            </w:tcBorders>
            <w:shd w:val="clear" w:color="auto" w:fill="auto"/>
            <w:hideMark/>
          </w:tcPr>
          <w:p w14:paraId="154D5A69" w14:textId="77777777" w:rsidR="0017293B" w:rsidRPr="00B40A12" w:rsidRDefault="0017293B" w:rsidP="00AA1673">
            <w:pPr>
              <w:ind w:firstLine="0"/>
              <w:rPr>
                <w:sz w:val="20"/>
              </w:rPr>
            </w:pPr>
            <w:r w:rsidRPr="00B40A12">
              <w:rPr>
                <w:sz w:val="20"/>
              </w:rPr>
              <w:t>Não atende</w:t>
            </w:r>
          </w:p>
        </w:tc>
        <w:tc>
          <w:tcPr>
            <w:tcW w:w="792" w:type="dxa"/>
            <w:tcBorders>
              <w:top w:val="single" w:sz="4" w:space="0" w:color="auto"/>
              <w:left w:val="nil"/>
              <w:bottom w:val="single" w:sz="4" w:space="0" w:color="auto"/>
              <w:right w:val="single" w:sz="8" w:space="0" w:color="auto"/>
            </w:tcBorders>
            <w:shd w:val="clear" w:color="auto" w:fill="auto"/>
            <w:hideMark/>
          </w:tcPr>
          <w:p w14:paraId="5392321B" w14:textId="19FCE5F2" w:rsidR="0017293B" w:rsidRPr="00B40A12" w:rsidRDefault="005D6E18" w:rsidP="005F2DA7">
            <w:pPr>
              <w:ind w:firstLine="0"/>
              <w:rPr>
                <w:sz w:val="20"/>
              </w:rPr>
            </w:pPr>
            <w:r w:rsidRPr="00B40A12">
              <w:rPr>
                <w:sz w:val="20"/>
              </w:rPr>
              <w:t>Atende</w:t>
            </w:r>
            <w:r w:rsidR="0017293B" w:rsidRPr="00B40A12">
              <w:rPr>
                <w:sz w:val="20"/>
              </w:rPr>
              <w:t xml:space="preserve"> </w:t>
            </w:r>
          </w:p>
        </w:tc>
      </w:tr>
      <w:tr w:rsidR="002F3F00" w:rsidRPr="00B40A12" w14:paraId="6B88A465" w14:textId="77777777" w:rsidTr="002F3F00">
        <w:trPr>
          <w:trHeight w:val="547"/>
        </w:trPr>
        <w:tc>
          <w:tcPr>
            <w:tcW w:w="367" w:type="dxa"/>
            <w:tcBorders>
              <w:top w:val="nil"/>
              <w:left w:val="single" w:sz="8" w:space="0" w:color="auto"/>
              <w:bottom w:val="single" w:sz="4" w:space="0" w:color="auto"/>
              <w:right w:val="single" w:sz="8" w:space="0" w:color="auto"/>
            </w:tcBorders>
            <w:shd w:val="clear" w:color="auto" w:fill="auto"/>
            <w:hideMark/>
          </w:tcPr>
          <w:p w14:paraId="4B8755A9" w14:textId="77777777" w:rsidR="0017293B" w:rsidRPr="00B40A12" w:rsidRDefault="0017293B" w:rsidP="00AA1673">
            <w:pPr>
              <w:ind w:firstLine="0"/>
              <w:rPr>
                <w:b/>
                <w:bCs/>
                <w:sz w:val="20"/>
              </w:rPr>
            </w:pPr>
            <w:r w:rsidRPr="00B40A12">
              <w:rPr>
                <w:b/>
                <w:bCs/>
                <w:sz w:val="20"/>
              </w:rPr>
              <w:t>19</w:t>
            </w:r>
          </w:p>
        </w:tc>
        <w:tc>
          <w:tcPr>
            <w:tcW w:w="898" w:type="dxa"/>
            <w:tcBorders>
              <w:top w:val="nil"/>
              <w:left w:val="nil"/>
              <w:bottom w:val="single" w:sz="4" w:space="0" w:color="auto"/>
              <w:right w:val="single" w:sz="4" w:space="0" w:color="auto"/>
            </w:tcBorders>
            <w:shd w:val="clear" w:color="auto" w:fill="auto"/>
            <w:hideMark/>
          </w:tcPr>
          <w:p w14:paraId="21EE0851" w14:textId="6AC0459D" w:rsidR="0017293B" w:rsidRPr="00B40A12" w:rsidRDefault="005D6E18" w:rsidP="005D6E18">
            <w:pPr>
              <w:ind w:firstLine="0"/>
              <w:rPr>
                <w:sz w:val="20"/>
              </w:rPr>
            </w:pPr>
            <w:r w:rsidRPr="00B40A12">
              <w:rPr>
                <w:sz w:val="20"/>
              </w:rPr>
              <w:t>Atende</w:t>
            </w:r>
          </w:p>
        </w:tc>
        <w:tc>
          <w:tcPr>
            <w:tcW w:w="963" w:type="dxa"/>
            <w:tcBorders>
              <w:top w:val="nil"/>
              <w:left w:val="nil"/>
              <w:bottom w:val="single" w:sz="4" w:space="0" w:color="auto"/>
              <w:right w:val="single" w:sz="4" w:space="0" w:color="auto"/>
            </w:tcBorders>
            <w:shd w:val="clear" w:color="auto" w:fill="auto"/>
            <w:hideMark/>
          </w:tcPr>
          <w:p w14:paraId="43C1CFB0" w14:textId="3FDE9C9A" w:rsidR="0017293B" w:rsidRPr="00B40A12" w:rsidRDefault="005D6E18" w:rsidP="00AA1673">
            <w:pPr>
              <w:ind w:firstLine="0"/>
              <w:rPr>
                <w:sz w:val="20"/>
              </w:rPr>
            </w:pPr>
            <w:r w:rsidRPr="00B40A12">
              <w:rPr>
                <w:sz w:val="20"/>
              </w:rPr>
              <w:t>Atende</w:t>
            </w:r>
            <w:r w:rsidR="0017293B" w:rsidRPr="00B40A12">
              <w:rPr>
                <w:sz w:val="20"/>
              </w:rPr>
              <w:t xml:space="preserve"> </w:t>
            </w:r>
          </w:p>
        </w:tc>
        <w:tc>
          <w:tcPr>
            <w:tcW w:w="765" w:type="dxa"/>
            <w:tcBorders>
              <w:top w:val="nil"/>
              <w:left w:val="nil"/>
              <w:bottom w:val="single" w:sz="4" w:space="0" w:color="auto"/>
              <w:right w:val="single" w:sz="4" w:space="0" w:color="auto"/>
            </w:tcBorders>
            <w:shd w:val="clear" w:color="auto" w:fill="auto"/>
            <w:hideMark/>
          </w:tcPr>
          <w:p w14:paraId="7D49589E" w14:textId="5A58B66B" w:rsidR="0017293B" w:rsidRPr="00B40A12" w:rsidRDefault="005D6E18" w:rsidP="00AA1673">
            <w:pPr>
              <w:ind w:firstLine="0"/>
              <w:rPr>
                <w:sz w:val="20"/>
              </w:rPr>
            </w:pPr>
            <w:r w:rsidRPr="00B40A12">
              <w:rPr>
                <w:sz w:val="20"/>
              </w:rPr>
              <w:t>Atende Parcial</w:t>
            </w:r>
          </w:p>
        </w:tc>
        <w:tc>
          <w:tcPr>
            <w:tcW w:w="770" w:type="dxa"/>
            <w:tcBorders>
              <w:top w:val="nil"/>
              <w:left w:val="nil"/>
              <w:bottom w:val="single" w:sz="4" w:space="0" w:color="auto"/>
              <w:right w:val="single" w:sz="4" w:space="0" w:color="auto"/>
            </w:tcBorders>
            <w:shd w:val="clear" w:color="auto" w:fill="auto"/>
            <w:hideMark/>
          </w:tcPr>
          <w:p w14:paraId="01D9A2C2" w14:textId="71CF9311" w:rsidR="0017293B" w:rsidRPr="00B40A12" w:rsidRDefault="005D6E18" w:rsidP="00AA1673">
            <w:pPr>
              <w:ind w:firstLine="0"/>
              <w:rPr>
                <w:sz w:val="20"/>
              </w:rPr>
            </w:pPr>
            <w:r w:rsidRPr="00B40A12">
              <w:rPr>
                <w:sz w:val="20"/>
              </w:rPr>
              <w:t>Atende</w:t>
            </w:r>
          </w:p>
        </w:tc>
        <w:tc>
          <w:tcPr>
            <w:tcW w:w="922" w:type="dxa"/>
            <w:tcBorders>
              <w:top w:val="nil"/>
              <w:left w:val="nil"/>
              <w:bottom w:val="single" w:sz="4" w:space="0" w:color="auto"/>
              <w:right w:val="single" w:sz="4" w:space="0" w:color="auto"/>
            </w:tcBorders>
            <w:shd w:val="clear" w:color="auto" w:fill="auto"/>
            <w:hideMark/>
          </w:tcPr>
          <w:p w14:paraId="15459B9C" w14:textId="4709F557" w:rsidR="0017293B" w:rsidRPr="00B40A12" w:rsidRDefault="005E6831" w:rsidP="005E6831">
            <w:pPr>
              <w:ind w:firstLine="0"/>
              <w:rPr>
                <w:sz w:val="20"/>
              </w:rPr>
            </w:pPr>
            <w:r w:rsidRPr="00B40A12">
              <w:rPr>
                <w:sz w:val="20"/>
              </w:rPr>
              <w:t>Atende</w:t>
            </w:r>
          </w:p>
        </w:tc>
        <w:tc>
          <w:tcPr>
            <w:tcW w:w="860" w:type="dxa"/>
            <w:tcBorders>
              <w:top w:val="nil"/>
              <w:left w:val="nil"/>
              <w:bottom w:val="single" w:sz="4" w:space="0" w:color="auto"/>
              <w:right w:val="single" w:sz="4" w:space="0" w:color="auto"/>
            </w:tcBorders>
            <w:shd w:val="clear" w:color="auto" w:fill="auto"/>
            <w:hideMark/>
          </w:tcPr>
          <w:p w14:paraId="2A6F6CD1" w14:textId="66F02A7E" w:rsidR="0017293B" w:rsidRPr="00B40A12" w:rsidRDefault="005D6E18" w:rsidP="00AA1673">
            <w:pPr>
              <w:ind w:firstLine="0"/>
              <w:rPr>
                <w:sz w:val="20"/>
              </w:rPr>
            </w:pPr>
            <w:r w:rsidRPr="00B40A12">
              <w:rPr>
                <w:sz w:val="20"/>
              </w:rPr>
              <w:t>Atende Parcial</w:t>
            </w:r>
          </w:p>
        </w:tc>
        <w:tc>
          <w:tcPr>
            <w:tcW w:w="970" w:type="dxa"/>
            <w:tcBorders>
              <w:top w:val="nil"/>
              <w:left w:val="nil"/>
              <w:bottom w:val="single" w:sz="4" w:space="0" w:color="auto"/>
              <w:right w:val="single" w:sz="4" w:space="0" w:color="auto"/>
            </w:tcBorders>
            <w:shd w:val="clear" w:color="auto" w:fill="auto"/>
            <w:hideMark/>
          </w:tcPr>
          <w:p w14:paraId="0FAE60CD" w14:textId="18431445" w:rsidR="0017293B" w:rsidRPr="00B40A12" w:rsidRDefault="005D6E18" w:rsidP="00AA1673">
            <w:pPr>
              <w:ind w:firstLine="0"/>
              <w:rPr>
                <w:sz w:val="20"/>
              </w:rPr>
            </w:pPr>
            <w:r w:rsidRPr="00B40A12">
              <w:rPr>
                <w:sz w:val="20"/>
              </w:rPr>
              <w:t>Atende</w:t>
            </w:r>
            <w:r w:rsidR="0017293B" w:rsidRPr="00B40A12">
              <w:rPr>
                <w:sz w:val="20"/>
              </w:rPr>
              <w:t xml:space="preserve"> </w:t>
            </w:r>
          </w:p>
        </w:tc>
        <w:tc>
          <w:tcPr>
            <w:tcW w:w="1027" w:type="dxa"/>
            <w:tcBorders>
              <w:top w:val="nil"/>
              <w:left w:val="nil"/>
              <w:bottom w:val="single" w:sz="4" w:space="0" w:color="auto"/>
              <w:right w:val="single" w:sz="4" w:space="0" w:color="auto"/>
            </w:tcBorders>
            <w:shd w:val="clear" w:color="auto" w:fill="auto"/>
            <w:hideMark/>
          </w:tcPr>
          <w:p w14:paraId="2FC447E7" w14:textId="0F680E7E" w:rsidR="0017293B" w:rsidRPr="00B40A12" w:rsidRDefault="005D6E18" w:rsidP="00AA1673">
            <w:pPr>
              <w:ind w:firstLine="0"/>
              <w:rPr>
                <w:sz w:val="20"/>
              </w:rPr>
            </w:pPr>
            <w:r w:rsidRPr="00B40A12">
              <w:rPr>
                <w:sz w:val="20"/>
              </w:rPr>
              <w:t xml:space="preserve">Atende </w:t>
            </w:r>
          </w:p>
        </w:tc>
        <w:tc>
          <w:tcPr>
            <w:tcW w:w="963" w:type="dxa"/>
            <w:tcBorders>
              <w:top w:val="nil"/>
              <w:left w:val="nil"/>
              <w:bottom w:val="single" w:sz="4" w:space="0" w:color="auto"/>
              <w:right w:val="single" w:sz="4" w:space="0" w:color="auto"/>
            </w:tcBorders>
            <w:shd w:val="clear" w:color="auto" w:fill="auto"/>
            <w:hideMark/>
          </w:tcPr>
          <w:p w14:paraId="180741EF" w14:textId="32278112" w:rsidR="0017293B" w:rsidRPr="00B40A12" w:rsidRDefault="005D6E18" w:rsidP="00AA1673">
            <w:pPr>
              <w:ind w:firstLine="0"/>
              <w:rPr>
                <w:sz w:val="20"/>
              </w:rPr>
            </w:pPr>
            <w:r w:rsidRPr="00B40A12">
              <w:rPr>
                <w:sz w:val="20"/>
              </w:rPr>
              <w:t xml:space="preserve">Atende </w:t>
            </w:r>
          </w:p>
        </w:tc>
        <w:tc>
          <w:tcPr>
            <w:tcW w:w="792" w:type="dxa"/>
            <w:tcBorders>
              <w:top w:val="nil"/>
              <w:left w:val="nil"/>
              <w:bottom w:val="single" w:sz="4" w:space="0" w:color="auto"/>
              <w:right w:val="single" w:sz="8" w:space="0" w:color="auto"/>
            </w:tcBorders>
            <w:shd w:val="clear" w:color="auto" w:fill="auto"/>
            <w:hideMark/>
          </w:tcPr>
          <w:p w14:paraId="69793F92" w14:textId="283EAAC2" w:rsidR="0017293B" w:rsidRPr="00B40A12" w:rsidRDefault="005D6E18" w:rsidP="00AA1673">
            <w:pPr>
              <w:ind w:firstLine="0"/>
              <w:rPr>
                <w:sz w:val="20"/>
              </w:rPr>
            </w:pPr>
            <w:r w:rsidRPr="00B40A12">
              <w:rPr>
                <w:sz w:val="20"/>
              </w:rPr>
              <w:t>Atende</w:t>
            </w:r>
            <w:r w:rsidR="0017293B" w:rsidRPr="00B40A12">
              <w:rPr>
                <w:sz w:val="20"/>
              </w:rPr>
              <w:t xml:space="preserve"> </w:t>
            </w:r>
          </w:p>
        </w:tc>
      </w:tr>
      <w:tr w:rsidR="002F3F00" w:rsidRPr="00B40A12" w14:paraId="164E1E91" w14:textId="77777777" w:rsidTr="002F3F00">
        <w:trPr>
          <w:trHeight w:val="569"/>
        </w:trPr>
        <w:tc>
          <w:tcPr>
            <w:tcW w:w="367" w:type="dxa"/>
            <w:tcBorders>
              <w:top w:val="nil"/>
              <w:left w:val="single" w:sz="8" w:space="0" w:color="auto"/>
              <w:bottom w:val="single" w:sz="4" w:space="0" w:color="auto"/>
              <w:right w:val="single" w:sz="8" w:space="0" w:color="auto"/>
            </w:tcBorders>
            <w:shd w:val="clear" w:color="auto" w:fill="auto"/>
            <w:hideMark/>
          </w:tcPr>
          <w:p w14:paraId="7417A728" w14:textId="77777777" w:rsidR="0017293B" w:rsidRPr="00B40A12" w:rsidRDefault="0017293B" w:rsidP="00AA1673">
            <w:pPr>
              <w:ind w:firstLine="0"/>
              <w:rPr>
                <w:b/>
                <w:bCs/>
                <w:sz w:val="20"/>
              </w:rPr>
            </w:pPr>
            <w:r w:rsidRPr="00B40A12">
              <w:rPr>
                <w:b/>
                <w:bCs/>
                <w:sz w:val="20"/>
              </w:rPr>
              <w:t>20</w:t>
            </w:r>
          </w:p>
        </w:tc>
        <w:tc>
          <w:tcPr>
            <w:tcW w:w="898" w:type="dxa"/>
            <w:tcBorders>
              <w:top w:val="nil"/>
              <w:left w:val="nil"/>
              <w:bottom w:val="single" w:sz="4" w:space="0" w:color="auto"/>
              <w:right w:val="single" w:sz="4" w:space="0" w:color="auto"/>
            </w:tcBorders>
            <w:shd w:val="clear" w:color="auto" w:fill="auto"/>
            <w:hideMark/>
          </w:tcPr>
          <w:p w14:paraId="4A749C19" w14:textId="40A7DDD4" w:rsidR="0017293B" w:rsidRPr="00B40A12" w:rsidRDefault="005D6E18" w:rsidP="00AA1673">
            <w:pPr>
              <w:ind w:firstLine="0"/>
              <w:rPr>
                <w:sz w:val="20"/>
              </w:rPr>
            </w:pPr>
            <w:r w:rsidRPr="00B40A12">
              <w:rPr>
                <w:sz w:val="20"/>
              </w:rPr>
              <w:t xml:space="preserve">Atende </w:t>
            </w:r>
          </w:p>
        </w:tc>
        <w:tc>
          <w:tcPr>
            <w:tcW w:w="963" w:type="dxa"/>
            <w:tcBorders>
              <w:top w:val="nil"/>
              <w:left w:val="nil"/>
              <w:bottom w:val="single" w:sz="4" w:space="0" w:color="auto"/>
              <w:right w:val="single" w:sz="4" w:space="0" w:color="auto"/>
            </w:tcBorders>
            <w:shd w:val="clear" w:color="auto" w:fill="auto"/>
            <w:hideMark/>
          </w:tcPr>
          <w:p w14:paraId="76953A94" w14:textId="3A44CB41" w:rsidR="0017293B" w:rsidRPr="00B40A12" w:rsidRDefault="0017293B" w:rsidP="00AA1673">
            <w:pPr>
              <w:ind w:firstLine="0"/>
              <w:rPr>
                <w:sz w:val="20"/>
              </w:rPr>
            </w:pPr>
            <w:r w:rsidRPr="00B40A12">
              <w:rPr>
                <w:sz w:val="20"/>
              </w:rPr>
              <w:t>A</w:t>
            </w:r>
            <w:r w:rsidR="005D6E18" w:rsidRPr="00B40A12">
              <w:rPr>
                <w:sz w:val="20"/>
              </w:rPr>
              <w:t>tende</w:t>
            </w:r>
          </w:p>
        </w:tc>
        <w:tc>
          <w:tcPr>
            <w:tcW w:w="765" w:type="dxa"/>
            <w:tcBorders>
              <w:top w:val="nil"/>
              <w:left w:val="nil"/>
              <w:bottom w:val="single" w:sz="4" w:space="0" w:color="auto"/>
              <w:right w:val="single" w:sz="4" w:space="0" w:color="auto"/>
            </w:tcBorders>
            <w:shd w:val="clear" w:color="auto" w:fill="auto"/>
            <w:hideMark/>
          </w:tcPr>
          <w:p w14:paraId="55F53541" w14:textId="7AA5E837" w:rsidR="0017293B" w:rsidRPr="00B40A12" w:rsidRDefault="005D6E18" w:rsidP="00AA1673">
            <w:pPr>
              <w:ind w:firstLine="0"/>
              <w:rPr>
                <w:sz w:val="20"/>
              </w:rPr>
            </w:pPr>
            <w:r w:rsidRPr="00B40A12">
              <w:rPr>
                <w:sz w:val="20"/>
              </w:rPr>
              <w:t>Atende Parcial</w:t>
            </w:r>
          </w:p>
        </w:tc>
        <w:tc>
          <w:tcPr>
            <w:tcW w:w="770" w:type="dxa"/>
            <w:tcBorders>
              <w:top w:val="nil"/>
              <w:left w:val="nil"/>
              <w:bottom w:val="single" w:sz="4" w:space="0" w:color="auto"/>
              <w:right w:val="single" w:sz="4" w:space="0" w:color="auto"/>
            </w:tcBorders>
            <w:shd w:val="clear" w:color="auto" w:fill="auto"/>
            <w:hideMark/>
          </w:tcPr>
          <w:p w14:paraId="3B08D143" w14:textId="32318966" w:rsidR="0017293B" w:rsidRPr="00B40A12" w:rsidRDefault="005D6E18" w:rsidP="00AA1673">
            <w:pPr>
              <w:ind w:firstLine="0"/>
              <w:rPr>
                <w:sz w:val="20"/>
              </w:rPr>
            </w:pPr>
            <w:r w:rsidRPr="00B40A12">
              <w:rPr>
                <w:sz w:val="20"/>
              </w:rPr>
              <w:t>Atende Parcial</w:t>
            </w:r>
          </w:p>
        </w:tc>
        <w:tc>
          <w:tcPr>
            <w:tcW w:w="922" w:type="dxa"/>
            <w:tcBorders>
              <w:top w:val="nil"/>
              <w:left w:val="nil"/>
              <w:bottom w:val="single" w:sz="4" w:space="0" w:color="auto"/>
              <w:right w:val="single" w:sz="4" w:space="0" w:color="auto"/>
            </w:tcBorders>
            <w:shd w:val="clear" w:color="auto" w:fill="auto"/>
            <w:hideMark/>
          </w:tcPr>
          <w:p w14:paraId="5C50B83A" w14:textId="77777777" w:rsidR="0017293B" w:rsidRPr="00B40A12" w:rsidRDefault="0017293B" w:rsidP="00AA1673">
            <w:pPr>
              <w:ind w:firstLine="0"/>
              <w:rPr>
                <w:sz w:val="20"/>
              </w:rPr>
            </w:pPr>
            <w:r w:rsidRPr="00B40A12">
              <w:rPr>
                <w:sz w:val="20"/>
              </w:rPr>
              <w:t>Não atende</w:t>
            </w:r>
          </w:p>
        </w:tc>
        <w:tc>
          <w:tcPr>
            <w:tcW w:w="860" w:type="dxa"/>
            <w:tcBorders>
              <w:top w:val="nil"/>
              <w:left w:val="nil"/>
              <w:bottom w:val="single" w:sz="4" w:space="0" w:color="auto"/>
              <w:right w:val="single" w:sz="4" w:space="0" w:color="auto"/>
            </w:tcBorders>
            <w:shd w:val="clear" w:color="auto" w:fill="auto"/>
            <w:noWrap/>
            <w:hideMark/>
          </w:tcPr>
          <w:p w14:paraId="1FB86E73" w14:textId="77777777" w:rsidR="0017293B" w:rsidRPr="00B40A12" w:rsidRDefault="0017293B" w:rsidP="00AA1673">
            <w:pPr>
              <w:ind w:firstLine="0"/>
              <w:rPr>
                <w:sz w:val="20"/>
              </w:rPr>
            </w:pPr>
            <w:r w:rsidRPr="00B40A12">
              <w:rPr>
                <w:sz w:val="20"/>
              </w:rPr>
              <w:t>Não Atende</w:t>
            </w:r>
          </w:p>
        </w:tc>
        <w:tc>
          <w:tcPr>
            <w:tcW w:w="970" w:type="dxa"/>
            <w:tcBorders>
              <w:top w:val="nil"/>
              <w:left w:val="nil"/>
              <w:bottom w:val="single" w:sz="4" w:space="0" w:color="auto"/>
              <w:right w:val="single" w:sz="4" w:space="0" w:color="auto"/>
            </w:tcBorders>
            <w:shd w:val="clear" w:color="auto" w:fill="auto"/>
            <w:hideMark/>
          </w:tcPr>
          <w:p w14:paraId="01720268" w14:textId="683AA1EE" w:rsidR="0017293B" w:rsidRPr="00B40A12" w:rsidRDefault="005D6E18" w:rsidP="00AA1673">
            <w:pPr>
              <w:ind w:firstLine="0"/>
              <w:rPr>
                <w:sz w:val="20"/>
              </w:rPr>
            </w:pPr>
            <w:r w:rsidRPr="00B40A12">
              <w:rPr>
                <w:sz w:val="20"/>
              </w:rPr>
              <w:t>Atende</w:t>
            </w:r>
          </w:p>
        </w:tc>
        <w:tc>
          <w:tcPr>
            <w:tcW w:w="1027" w:type="dxa"/>
            <w:tcBorders>
              <w:top w:val="nil"/>
              <w:left w:val="nil"/>
              <w:bottom w:val="single" w:sz="4" w:space="0" w:color="auto"/>
              <w:right w:val="single" w:sz="4" w:space="0" w:color="auto"/>
            </w:tcBorders>
            <w:shd w:val="clear" w:color="auto" w:fill="auto"/>
            <w:hideMark/>
          </w:tcPr>
          <w:p w14:paraId="0DD2EDFB" w14:textId="356CA264" w:rsidR="0017293B" w:rsidRPr="00B40A12" w:rsidRDefault="005D6E18" w:rsidP="00AA1673">
            <w:pPr>
              <w:ind w:firstLine="0"/>
              <w:rPr>
                <w:sz w:val="20"/>
              </w:rPr>
            </w:pPr>
            <w:r w:rsidRPr="00B40A12">
              <w:rPr>
                <w:sz w:val="20"/>
              </w:rPr>
              <w:t>Atende</w:t>
            </w:r>
          </w:p>
        </w:tc>
        <w:tc>
          <w:tcPr>
            <w:tcW w:w="963" w:type="dxa"/>
            <w:tcBorders>
              <w:top w:val="nil"/>
              <w:left w:val="nil"/>
              <w:bottom w:val="single" w:sz="4" w:space="0" w:color="auto"/>
              <w:right w:val="single" w:sz="4" w:space="0" w:color="auto"/>
            </w:tcBorders>
            <w:shd w:val="clear" w:color="auto" w:fill="auto"/>
            <w:hideMark/>
          </w:tcPr>
          <w:p w14:paraId="70007160" w14:textId="5DA38117" w:rsidR="0017293B" w:rsidRPr="00B40A12" w:rsidRDefault="005D6E18" w:rsidP="00AA1673">
            <w:pPr>
              <w:ind w:firstLine="0"/>
              <w:rPr>
                <w:sz w:val="20"/>
              </w:rPr>
            </w:pPr>
            <w:r w:rsidRPr="00B40A12">
              <w:rPr>
                <w:sz w:val="20"/>
              </w:rPr>
              <w:t xml:space="preserve">Atende Parcial </w:t>
            </w:r>
          </w:p>
        </w:tc>
        <w:tc>
          <w:tcPr>
            <w:tcW w:w="792" w:type="dxa"/>
            <w:tcBorders>
              <w:top w:val="nil"/>
              <w:left w:val="nil"/>
              <w:bottom w:val="single" w:sz="4" w:space="0" w:color="auto"/>
              <w:right w:val="single" w:sz="8" w:space="0" w:color="auto"/>
            </w:tcBorders>
            <w:shd w:val="clear" w:color="auto" w:fill="auto"/>
            <w:hideMark/>
          </w:tcPr>
          <w:p w14:paraId="5C0A683F" w14:textId="6D9B9724" w:rsidR="0017293B" w:rsidRPr="00B40A12" w:rsidRDefault="005D6E18" w:rsidP="00AA1673">
            <w:pPr>
              <w:ind w:firstLine="0"/>
              <w:rPr>
                <w:sz w:val="20"/>
              </w:rPr>
            </w:pPr>
            <w:r w:rsidRPr="00B40A12">
              <w:rPr>
                <w:sz w:val="20"/>
              </w:rPr>
              <w:t xml:space="preserve">Atende </w:t>
            </w:r>
          </w:p>
        </w:tc>
      </w:tr>
      <w:tr w:rsidR="002F3F00" w:rsidRPr="00B40A12" w14:paraId="196179F9" w14:textId="77777777" w:rsidTr="002F3F00">
        <w:trPr>
          <w:trHeight w:val="549"/>
        </w:trPr>
        <w:tc>
          <w:tcPr>
            <w:tcW w:w="367" w:type="dxa"/>
            <w:tcBorders>
              <w:top w:val="nil"/>
              <w:left w:val="single" w:sz="8" w:space="0" w:color="auto"/>
              <w:bottom w:val="single" w:sz="8" w:space="0" w:color="auto"/>
              <w:right w:val="single" w:sz="8" w:space="0" w:color="auto"/>
            </w:tcBorders>
            <w:shd w:val="clear" w:color="auto" w:fill="auto"/>
            <w:hideMark/>
          </w:tcPr>
          <w:p w14:paraId="4DF766CF" w14:textId="77777777" w:rsidR="0017293B" w:rsidRPr="00B40A12" w:rsidRDefault="0017293B" w:rsidP="00AA1673">
            <w:pPr>
              <w:ind w:firstLine="0"/>
              <w:rPr>
                <w:b/>
                <w:bCs/>
                <w:sz w:val="20"/>
              </w:rPr>
            </w:pPr>
            <w:r w:rsidRPr="00B40A12">
              <w:rPr>
                <w:b/>
                <w:bCs/>
                <w:sz w:val="20"/>
              </w:rPr>
              <w:t>21</w:t>
            </w:r>
          </w:p>
        </w:tc>
        <w:tc>
          <w:tcPr>
            <w:tcW w:w="898" w:type="dxa"/>
            <w:tcBorders>
              <w:top w:val="nil"/>
              <w:left w:val="nil"/>
              <w:bottom w:val="single" w:sz="8" w:space="0" w:color="auto"/>
              <w:right w:val="single" w:sz="4" w:space="0" w:color="auto"/>
            </w:tcBorders>
            <w:shd w:val="clear" w:color="auto" w:fill="auto"/>
            <w:hideMark/>
          </w:tcPr>
          <w:p w14:paraId="272FEDA4" w14:textId="24D4E891" w:rsidR="0017293B" w:rsidRPr="00B40A12" w:rsidRDefault="005D6E18" w:rsidP="005F2DA7">
            <w:pPr>
              <w:ind w:firstLine="0"/>
              <w:rPr>
                <w:sz w:val="20"/>
              </w:rPr>
            </w:pPr>
            <w:r w:rsidRPr="00B40A12">
              <w:rPr>
                <w:sz w:val="20"/>
              </w:rPr>
              <w:t xml:space="preserve">Atende </w:t>
            </w:r>
          </w:p>
        </w:tc>
        <w:tc>
          <w:tcPr>
            <w:tcW w:w="963" w:type="dxa"/>
            <w:tcBorders>
              <w:top w:val="nil"/>
              <w:left w:val="nil"/>
              <w:bottom w:val="single" w:sz="8" w:space="0" w:color="auto"/>
              <w:right w:val="single" w:sz="4" w:space="0" w:color="auto"/>
            </w:tcBorders>
            <w:shd w:val="clear" w:color="auto" w:fill="auto"/>
            <w:hideMark/>
          </w:tcPr>
          <w:p w14:paraId="74BC6944" w14:textId="5CC3F8B8" w:rsidR="0017293B" w:rsidRPr="00B40A12" w:rsidRDefault="005D6E18" w:rsidP="005F2DA7">
            <w:pPr>
              <w:ind w:firstLine="0"/>
              <w:rPr>
                <w:sz w:val="20"/>
              </w:rPr>
            </w:pPr>
            <w:r w:rsidRPr="00B40A12">
              <w:rPr>
                <w:sz w:val="20"/>
              </w:rPr>
              <w:t xml:space="preserve">Atende </w:t>
            </w:r>
          </w:p>
        </w:tc>
        <w:tc>
          <w:tcPr>
            <w:tcW w:w="765" w:type="dxa"/>
            <w:tcBorders>
              <w:top w:val="nil"/>
              <w:left w:val="nil"/>
              <w:bottom w:val="single" w:sz="8" w:space="0" w:color="auto"/>
              <w:right w:val="single" w:sz="4" w:space="0" w:color="auto"/>
            </w:tcBorders>
            <w:shd w:val="clear" w:color="auto" w:fill="auto"/>
            <w:hideMark/>
          </w:tcPr>
          <w:p w14:paraId="7B1F5AD9" w14:textId="2C78F1D6" w:rsidR="0017293B" w:rsidRPr="00B40A12" w:rsidRDefault="005D6E18" w:rsidP="00AA1673">
            <w:pPr>
              <w:ind w:firstLine="0"/>
              <w:rPr>
                <w:sz w:val="20"/>
              </w:rPr>
            </w:pPr>
            <w:r w:rsidRPr="00B40A12">
              <w:rPr>
                <w:sz w:val="20"/>
              </w:rPr>
              <w:t>Atende Parcial</w:t>
            </w:r>
          </w:p>
        </w:tc>
        <w:tc>
          <w:tcPr>
            <w:tcW w:w="770" w:type="dxa"/>
            <w:tcBorders>
              <w:top w:val="nil"/>
              <w:left w:val="nil"/>
              <w:bottom w:val="single" w:sz="8" w:space="0" w:color="auto"/>
              <w:right w:val="single" w:sz="4" w:space="0" w:color="auto"/>
            </w:tcBorders>
            <w:shd w:val="clear" w:color="auto" w:fill="auto"/>
            <w:hideMark/>
          </w:tcPr>
          <w:p w14:paraId="7CED2E7D" w14:textId="6334B405" w:rsidR="0017293B" w:rsidRPr="00B40A12" w:rsidRDefault="0017293B" w:rsidP="005F2DA7">
            <w:pPr>
              <w:ind w:firstLine="0"/>
              <w:rPr>
                <w:sz w:val="20"/>
              </w:rPr>
            </w:pPr>
            <w:r w:rsidRPr="00B40A12">
              <w:rPr>
                <w:sz w:val="20"/>
              </w:rPr>
              <w:t>Ate</w:t>
            </w:r>
            <w:r w:rsidR="005F2DA7" w:rsidRPr="00B40A12">
              <w:rPr>
                <w:sz w:val="20"/>
              </w:rPr>
              <w:t>nde Pa</w:t>
            </w:r>
            <w:r w:rsidR="005D6E18" w:rsidRPr="00B40A12">
              <w:rPr>
                <w:sz w:val="20"/>
              </w:rPr>
              <w:t xml:space="preserve">rcial </w:t>
            </w:r>
          </w:p>
        </w:tc>
        <w:tc>
          <w:tcPr>
            <w:tcW w:w="922" w:type="dxa"/>
            <w:tcBorders>
              <w:top w:val="nil"/>
              <w:left w:val="nil"/>
              <w:bottom w:val="single" w:sz="8" w:space="0" w:color="auto"/>
              <w:right w:val="single" w:sz="4" w:space="0" w:color="auto"/>
            </w:tcBorders>
            <w:shd w:val="clear" w:color="auto" w:fill="auto"/>
            <w:hideMark/>
          </w:tcPr>
          <w:p w14:paraId="321D74C3" w14:textId="2A3CF1AB" w:rsidR="0017293B" w:rsidRPr="00B40A12" w:rsidRDefault="005D6E18" w:rsidP="005F2DA7">
            <w:pPr>
              <w:ind w:firstLine="0"/>
              <w:rPr>
                <w:sz w:val="20"/>
              </w:rPr>
            </w:pPr>
            <w:r w:rsidRPr="00B40A12">
              <w:rPr>
                <w:sz w:val="20"/>
              </w:rPr>
              <w:t>Atende Parcial</w:t>
            </w:r>
          </w:p>
        </w:tc>
        <w:tc>
          <w:tcPr>
            <w:tcW w:w="860" w:type="dxa"/>
            <w:tcBorders>
              <w:top w:val="nil"/>
              <w:left w:val="nil"/>
              <w:bottom w:val="single" w:sz="8" w:space="0" w:color="auto"/>
              <w:right w:val="single" w:sz="4" w:space="0" w:color="auto"/>
            </w:tcBorders>
            <w:shd w:val="clear" w:color="auto" w:fill="auto"/>
            <w:hideMark/>
          </w:tcPr>
          <w:p w14:paraId="2F15205A" w14:textId="4E282947" w:rsidR="0017293B" w:rsidRPr="00B40A12" w:rsidRDefault="005D6E18" w:rsidP="005F2DA7">
            <w:pPr>
              <w:ind w:firstLine="0"/>
              <w:rPr>
                <w:sz w:val="20"/>
              </w:rPr>
            </w:pPr>
            <w:r w:rsidRPr="00B40A12">
              <w:rPr>
                <w:sz w:val="20"/>
              </w:rPr>
              <w:t xml:space="preserve">Atende Parcial </w:t>
            </w:r>
          </w:p>
        </w:tc>
        <w:tc>
          <w:tcPr>
            <w:tcW w:w="970" w:type="dxa"/>
            <w:tcBorders>
              <w:top w:val="nil"/>
              <w:left w:val="nil"/>
              <w:bottom w:val="single" w:sz="8" w:space="0" w:color="auto"/>
              <w:right w:val="single" w:sz="4" w:space="0" w:color="auto"/>
            </w:tcBorders>
            <w:shd w:val="clear" w:color="auto" w:fill="auto"/>
            <w:hideMark/>
          </w:tcPr>
          <w:p w14:paraId="5886E96C" w14:textId="3B989AE5" w:rsidR="0017293B" w:rsidRPr="00B40A12" w:rsidRDefault="005D6E18" w:rsidP="005F2DA7">
            <w:pPr>
              <w:ind w:firstLine="0"/>
              <w:rPr>
                <w:sz w:val="20"/>
              </w:rPr>
            </w:pPr>
            <w:r w:rsidRPr="00B40A12">
              <w:rPr>
                <w:sz w:val="20"/>
              </w:rPr>
              <w:t>Atende</w:t>
            </w:r>
          </w:p>
        </w:tc>
        <w:tc>
          <w:tcPr>
            <w:tcW w:w="1027" w:type="dxa"/>
            <w:tcBorders>
              <w:top w:val="nil"/>
              <w:left w:val="nil"/>
              <w:bottom w:val="single" w:sz="8" w:space="0" w:color="auto"/>
              <w:right w:val="single" w:sz="4" w:space="0" w:color="auto"/>
            </w:tcBorders>
            <w:shd w:val="clear" w:color="auto" w:fill="auto"/>
            <w:hideMark/>
          </w:tcPr>
          <w:p w14:paraId="4AB5AE13" w14:textId="009F275A" w:rsidR="0017293B" w:rsidRPr="00B40A12" w:rsidRDefault="005D6E18" w:rsidP="005F2DA7">
            <w:pPr>
              <w:ind w:firstLine="0"/>
              <w:rPr>
                <w:sz w:val="20"/>
              </w:rPr>
            </w:pPr>
            <w:r w:rsidRPr="00B40A12">
              <w:rPr>
                <w:sz w:val="20"/>
              </w:rPr>
              <w:t>Atende Parcial</w:t>
            </w:r>
            <w:r w:rsidR="0017293B" w:rsidRPr="00B40A12">
              <w:rPr>
                <w:sz w:val="20"/>
              </w:rPr>
              <w:t xml:space="preserve"> </w:t>
            </w:r>
          </w:p>
        </w:tc>
        <w:tc>
          <w:tcPr>
            <w:tcW w:w="963" w:type="dxa"/>
            <w:tcBorders>
              <w:top w:val="nil"/>
              <w:left w:val="nil"/>
              <w:bottom w:val="single" w:sz="8" w:space="0" w:color="auto"/>
              <w:right w:val="single" w:sz="4" w:space="0" w:color="auto"/>
            </w:tcBorders>
            <w:shd w:val="clear" w:color="auto" w:fill="auto"/>
            <w:hideMark/>
          </w:tcPr>
          <w:p w14:paraId="36E3E093" w14:textId="74BBEAD9" w:rsidR="0017293B" w:rsidRPr="00B40A12" w:rsidRDefault="005D6E18" w:rsidP="005F2DA7">
            <w:pPr>
              <w:ind w:firstLine="0"/>
              <w:rPr>
                <w:sz w:val="20"/>
              </w:rPr>
            </w:pPr>
            <w:r w:rsidRPr="00B40A12">
              <w:rPr>
                <w:sz w:val="20"/>
              </w:rPr>
              <w:t xml:space="preserve">Atende </w:t>
            </w:r>
          </w:p>
        </w:tc>
        <w:tc>
          <w:tcPr>
            <w:tcW w:w="792" w:type="dxa"/>
            <w:tcBorders>
              <w:top w:val="nil"/>
              <w:left w:val="nil"/>
              <w:bottom w:val="single" w:sz="8" w:space="0" w:color="auto"/>
              <w:right w:val="single" w:sz="8" w:space="0" w:color="auto"/>
            </w:tcBorders>
            <w:shd w:val="clear" w:color="auto" w:fill="auto"/>
            <w:hideMark/>
          </w:tcPr>
          <w:p w14:paraId="5F2B40CA" w14:textId="000F7026" w:rsidR="0017293B" w:rsidRPr="00B40A12" w:rsidRDefault="0017293B" w:rsidP="005F2DA7">
            <w:pPr>
              <w:ind w:firstLine="0"/>
              <w:rPr>
                <w:sz w:val="20"/>
              </w:rPr>
            </w:pPr>
            <w:r w:rsidRPr="00B40A12">
              <w:rPr>
                <w:sz w:val="20"/>
              </w:rPr>
              <w:t>A</w:t>
            </w:r>
            <w:r w:rsidR="005D6E18" w:rsidRPr="00B40A12">
              <w:rPr>
                <w:sz w:val="20"/>
              </w:rPr>
              <w:t xml:space="preserve">tende Parcial </w:t>
            </w:r>
          </w:p>
        </w:tc>
      </w:tr>
    </w:tbl>
    <w:p w14:paraId="28DF781A" w14:textId="78032831" w:rsidR="0017293B" w:rsidRPr="00B40A12" w:rsidRDefault="00AA1673" w:rsidP="001E7FDF">
      <w:pPr>
        <w:spacing w:after="120"/>
        <w:ind w:firstLine="0"/>
        <w:rPr>
          <w:sz w:val="20"/>
        </w:rPr>
      </w:pPr>
      <w:r w:rsidRPr="00B40A12">
        <w:rPr>
          <w:b/>
          <w:sz w:val="20"/>
        </w:rPr>
        <w:t>Nota.</w:t>
      </w:r>
      <w:r w:rsidRPr="00B40A12">
        <w:rPr>
          <w:sz w:val="20"/>
        </w:rPr>
        <w:t xml:space="preserve"> </w:t>
      </w:r>
      <w:r w:rsidR="0017293B" w:rsidRPr="00B40A12">
        <w:rPr>
          <w:sz w:val="20"/>
        </w:rPr>
        <w:t>Fonte: Dados da pesquisa.</w:t>
      </w:r>
    </w:p>
    <w:p w14:paraId="65ABB9A1" w14:textId="3BB4D93F" w:rsidR="0017293B" w:rsidRPr="00B40A12" w:rsidRDefault="0017293B" w:rsidP="0017293B">
      <w:pPr>
        <w:ind w:firstLine="708"/>
      </w:pPr>
      <w:r w:rsidRPr="00B40A12">
        <w:lastRenderedPageBreak/>
        <w:t>Os indicadores de cunho social dizem muito sobre a questão do emprego. A taxa de rotatividade pode demonstrar o quanto os colaboradores estão satisfeitos ou não em trabalhar em determinada empresa e pode servir como parâmetro para implantar melhorias e/ou ações para diminuir a taxa</w:t>
      </w:r>
      <w:r w:rsidR="00956ED8">
        <w:t xml:space="preserve"> de rotatividade, </w:t>
      </w:r>
      <w:r w:rsidRPr="00B40A12">
        <w:t xml:space="preserve">quando for o caso. </w:t>
      </w:r>
      <w:r w:rsidR="00956ED8">
        <w:t xml:space="preserve">Neste conjunto de indicadores observam-se </w:t>
      </w:r>
      <w:r w:rsidRPr="00B40A12">
        <w:t>os benefícios assegurados aos colaboradores em tempo integral</w:t>
      </w:r>
      <w:r w:rsidR="00956ED8">
        <w:t xml:space="preserve"> e o que as empresas realizam para além das obrigações legais</w:t>
      </w:r>
      <w:r w:rsidRPr="00B40A12">
        <w:t xml:space="preserve">. </w:t>
      </w:r>
    </w:p>
    <w:p w14:paraId="07FD351A" w14:textId="25CF051E" w:rsidR="0017293B" w:rsidRPr="00B40A12" w:rsidRDefault="0017293B" w:rsidP="0017293B">
      <w:pPr>
        <w:ind w:firstLine="708"/>
      </w:pPr>
      <w:r w:rsidRPr="00B40A12">
        <w:t>Importante citar também quanto aos indicadores de acidentes de trabalho, e o quanto as empresas investem na questão da seguranç</w:t>
      </w:r>
      <w:r w:rsidR="005F2DA7" w:rsidRPr="00B40A12">
        <w:t xml:space="preserve">a no trabalho, treinamentos, </w:t>
      </w:r>
      <w:r w:rsidRPr="00B40A12">
        <w:t>adequações a</w:t>
      </w:r>
      <w:r w:rsidR="00956ED8">
        <w:t>s</w:t>
      </w:r>
      <w:r w:rsidRPr="00B40A12">
        <w:t xml:space="preserve"> normas de segurança</w:t>
      </w:r>
      <w:r w:rsidR="00956ED8">
        <w:t xml:space="preserve"> e uso de equipamentos</w:t>
      </w:r>
      <w:r w:rsidRPr="00B40A12">
        <w:t>, etc.</w:t>
      </w:r>
      <w:r w:rsidR="005F2DA7" w:rsidRPr="00B40A12">
        <w:t>,</w:t>
      </w:r>
      <w:r w:rsidRPr="00B40A12">
        <w:t xml:space="preserve"> visando </w:t>
      </w:r>
      <w:r w:rsidR="00956ED8">
        <w:t xml:space="preserve">as </w:t>
      </w:r>
      <w:r w:rsidRPr="00B40A12">
        <w:t>condições apropriadas</w:t>
      </w:r>
      <w:r w:rsidR="00956ED8">
        <w:t xml:space="preserve"> de </w:t>
      </w:r>
      <w:r w:rsidRPr="00B40A12">
        <w:t xml:space="preserve">saúde, segurança e </w:t>
      </w:r>
      <w:proofErr w:type="gramStart"/>
      <w:r w:rsidRPr="00B40A12">
        <w:t xml:space="preserve">bem </w:t>
      </w:r>
      <w:r w:rsidR="005F2DA7" w:rsidRPr="00B40A12">
        <w:t>estar</w:t>
      </w:r>
      <w:proofErr w:type="gramEnd"/>
      <w:r w:rsidR="00956ED8">
        <w:t xml:space="preserve"> d</w:t>
      </w:r>
      <w:r w:rsidR="005F2DA7" w:rsidRPr="00B40A12">
        <w:t>os colaboradores.</w:t>
      </w:r>
      <w:r w:rsidRPr="00B40A12">
        <w:t xml:space="preserve"> Os indicadores </w:t>
      </w:r>
      <w:r w:rsidR="00956ED8">
        <w:t xml:space="preserve">apresentados na Tabela 5, </w:t>
      </w:r>
      <w:r w:rsidRPr="00B40A12">
        <w:t>foram atendidos pela maioria das empresas</w:t>
      </w:r>
      <w:r w:rsidR="00956ED8">
        <w:t xml:space="preserve"> analisadas</w:t>
      </w:r>
      <w:r w:rsidRPr="00B40A12">
        <w:t xml:space="preserve">. </w:t>
      </w:r>
    </w:p>
    <w:p w14:paraId="17EAD13B" w14:textId="40778903" w:rsidR="0017293B" w:rsidRPr="00B40A12" w:rsidRDefault="00956ED8" w:rsidP="0017293B">
      <w:pPr>
        <w:ind w:firstLine="708"/>
      </w:pPr>
      <w:r>
        <w:t>A</w:t>
      </w:r>
      <w:r w:rsidR="001C4EDF" w:rsidRPr="00B40A12">
        <w:t xml:space="preserve"> Tabela</w:t>
      </w:r>
      <w:r w:rsidR="00690EE2" w:rsidRPr="00B40A12">
        <w:t xml:space="preserve"> 6</w:t>
      </w:r>
      <w:r w:rsidR="0017293B" w:rsidRPr="00B40A12">
        <w:t xml:space="preserve"> evidencia</w:t>
      </w:r>
      <w:r>
        <w:t xml:space="preserve"> o conjunto de</w:t>
      </w:r>
      <w:r w:rsidR="0017293B" w:rsidRPr="00B40A12">
        <w:t xml:space="preserve"> indicadores de desempenho ambiental das </w:t>
      </w:r>
      <w:r>
        <w:t>empresas</w:t>
      </w:r>
      <w:r w:rsidR="0017293B" w:rsidRPr="00B40A12">
        <w:t>.</w:t>
      </w:r>
    </w:p>
    <w:p w14:paraId="25F62DBE" w14:textId="028E2279" w:rsidR="00C271A6" w:rsidRPr="00B40A12" w:rsidRDefault="00690EE2" w:rsidP="001E7FDF">
      <w:pPr>
        <w:spacing w:before="120"/>
        <w:ind w:firstLine="0"/>
        <w:rPr>
          <w:b/>
          <w:sz w:val="20"/>
        </w:rPr>
      </w:pPr>
      <w:r w:rsidRPr="00B40A12">
        <w:rPr>
          <w:b/>
          <w:sz w:val="20"/>
        </w:rPr>
        <w:t>Tabela 6</w:t>
      </w:r>
      <w:r w:rsidR="001C4EDF" w:rsidRPr="00B40A12">
        <w:rPr>
          <w:b/>
          <w:sz w:val="20"/>
        </w:rPr>
        <w:t xml:space="preserve">. </w:t>
      </w:r>
      <w:r w:rsidR="0017293B" w:rsidRPr="00B40A12">
        <w:rPr>
          <w:b/>
          <w:sz w:val="20"/>
        </w:rPr>
        <w:t>Categoria “E” indicadores de desempenho ambiental</w:t>
      </w:r>
    </w:p>
    <w:tbl>
      <w:tblPr>
        <w:tblW w:w="9550" w:type="dxa"/>
        <w:tblInd w:w="-5" w:type="dxa"/>
        <w:tblLayout w:type="fixed"/>
        <w:tblCellMar>
          <w:left w:w="70" w:type="dxa"/>
          <w:right w:w="70" w:type="dxa"/>
        </w:tblCellMar>
        <w:tblLook w:val="04A0" w:firstRow="1" w:lastRow="0" w:firstColumn="1" w:lastColumn="0" w:noHBand="0" w:noVBand="1"/>
      </w:tblPr>
      <w:tblGrid>
        <w:gridCol w:w="426"/>
        <w:gridCol w:w="992"/>
        <w:gridCol w:w="850"/>
        <w:gridCol w:w="851"/>
        <w:gridCol w:w="925"/>
        <w:gridCol w:w="851"/>
        <w:gridCol w:w="857"/>
        <w:gridCol w:w="986"/>
        <w:gridCol w:w="1134"/>
        <w:gridCol w:w="812"/>
        <w:gridCol w:w="866"/>
      </w:tblGrid>
      <w:tr w:rsidR="001E7FDF" w:rsidRPr="00B40A12" w14:paraId="618D0FE1" w14:textId="77777777" w:rsidTr="001E7FDF">
        <w:trPr>
          <w:trHeight w:val="240"/>
        </w:trPr>
        <w:tc>
          <w:tcPr>
            <w:tcW w:w="4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4007B" w14:textId="77777777" w:rsidR="0017293B" w:rsidRPr="00B40A12" w:rsidRDefault="0017293B" w:rsidP="001C4EDF">
            <w:pPr>
              <w:ind w:firstLine="0"/>
              <w:rPr>
                <w:b/>
                <w:bCs/>
                <w:sz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33AA9" w14:textId="0EC5C9FA" w:rsidR="0017293B" w:rsidRPr="00B40A12" w:rsidRDefault="0017293B" w:rsidP="0059720B">
            <w:pPr>
              <w:ind w:firstLine="0"/>
              <w:jc w:val="center"/>
              <w:rPr>
                <w:b/>
                <w:bCs/>
                <w:sz w:val="20"/>
              </w:rPr>
            </w:pPr>
            <w:r w:rsidRPr="00B40A12">
              <w:rPr>
                <w:b/>
                <w:bCs/>
                <w:sz w:val="20"/>
              </w:rPr>
              <w:t>Celulose I</w:t>
            </w:r>
            <w:r w:rsidR="001E7FDF">
              <w:rPr>
                <w:b/>
                <w:bCs/>
                <w:sz w:val="20"/>
              </w:rPr>
              <w:t>rani</w:t>
            </w: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E4647" w14:textId="77777777" w:rsidR="0017293B" w:rsidRPr="00B40A12" w:rsidRDefault="0017293B" w:rsidP="0059720B">
            <w:pPr>
              <w:ind w:firstLine="0"/>
              <w:jc w:val="center"/>
              <w:rPr>
                <w:b/>
                <w:bCs/>
                <w:sz w:val="20"/>
              </w:rPr>
            </w:pPr>
            <w:r w:rsidRPr="00B40A12">
              <w:rPr>
                <w:b/>
                <w:bCs/>
                <w:sz w:val="20"/>
              </w:rPr>
              <w:t>Cia Hering</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AE651" w14:textId="77777777" w:rsidR="0017293B" w:rsidRPr="00B40A12" w:rsidRDefault="0017293B" w:rsidP="0059720B">
            <w:pPr>
              <w:ind w:firstLine="0"/>
              <w:jc w:val="center"/>
              <w:rPr>
                <w:b/>
                <w:bCs/>
                <w:sz w:val="20"/>
              </w:rPr>
            </w:pPr>
            <w:r w:rsidRPr="00B40A12">
              <w:rPr>
                <w:b/>
                <w:bCs/>
                <w:sz w:val="20"/>
              </w:rPr>
              <w:t>JBS S.A</w:t>
            </w:r>
          </w:p>
        </w:tc>
        <w:tc>
          <w:tcPr>
            <w:tcW w:w="9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9260B4" w14:textId="695E49B3" w:rsidR="0017293B" w:rsidRPr="00B40A12" w:rsidRDefault="0017293B" w:rsidP="0059720B">
            <w:pPr>
              <w:ind w:firstLine="0"/>
              <w:jc w:val="center"/>
              <w:rPr>
                <w:b/>
                <w:bCs/>
                <w:sz w:val="20"/>
              </w:rPr>
            </w:pPr>
            <w:r w:rsidRPr="00B40A12">
              <w:rPr>
                <w:b/>
                <w:bCs/>
                <w:sz w:val="20"/>
              </w:rPr>
              <w:t xml:space="preserve">Electro </w:t>
            </w:r>
            <w:proofErr w:type="gramStart"/>
            <w:r w:rsidR="001E7FDF">
              <w:rPr>
                <w:b/>
                <w:bCs/>
                <w:sz w:val="20"/>
              </w:rPr>
              <w:t>S.</w:t>
            </w:r>
            <w:r w:rsidRPr="00B40A12">
              <w:rPr>
                <w:b/>
                <w:bCs/>
                <w:sz w:val="20"/>
              </w:rPr>
              <w:t>A</w:t>
            </w:r>
            <w:proofErr w:type="gramEnd"/>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94CAD5" w14:textId="77777777" w:rsidR="0017293B" w:rsidRPr="00B40A12" w:rsidRDefault="0017293B" w:rsidP="0059720B">
            <w:pPr>
              <w:ind w:firstLine="0"/>
              <w:jc w:val="center"/>
              <w:rPr>
                <w:b/>
                <w:bCs/>
                <w:sz w:val="20"/>
              </w:rPr>
            </w:pPr>
            <w:r w:rsidRPr="00B40A12">
              <w:rPr>
                <w:b/>
                <w:bCs/>
                <w:sz w:val="20"/>
              </w:rPr>
              <w:t xml:space="preserve">Tupy </w:t>
            </w:r>
            <w:proofErr w:type="gramStart"/>
            <w:r w:rsidRPr="00B40A12">
              <w:rPr>
                <w:b/>
                <w:bCs/>
                <w:sz w:val="20"/>
              </w:rPr>
              <w:t>S.A</w:t>
            </w:r>
            <w:proofErr w:type="gramEnd"/>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62784" w14:textId="35E22220" w:rsidR="0017293B" w:rsidRPr="00B40A12" w:rsidRDefault="001E7FDF" w:rsidP="0059720B">
            <w:pPr>
              <w:ind w:firstLine="0"/>
              <w:jc w:val="center"/>
              <w:rPr>
                <w:b/>
                <w:bCs/>
                <w:sz w:val="20"/>
              </w:rPr>
            </w:pPr>
            <w:proofErr w:type="spellStart"/>
            <w:r w:rsidRPr="00B40A12">
              <w:rPr>
                <w:b/>
                <w:bCs/>
                <w:sz w:val="20"/>
              </w:rPr>
              <w:t>Casan</w:t>
            </w:r>
            <w:proofErr w:type="spellEnd"/>
          </w:p>
        </w:tc>
        <w:tc>
          <w:tcPr>
            <w:tcW w:w="9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6E080" w14:textId="2DC9341F" w:rsidR="0017293B" w:rsidRPr="00B40A12" w:rsidRDefault="001E7FDF" w:rsidP="0059720B">
            <w:pPr>
              <w:ind w:firstLine="0"/>
              <w:jc w:val="center"/>
              <w:rPr>
                <w:b/>
                <w:bCs/>
                <w:sz w:val="20"/>
              </w:rPr>
            </w:pPr>
            <w:r w:rsidRPr="00B40A12">
              <w:rPr>
                <w:b/>
                <w:bCs/>
                <w:sz w:val="20"/>
              </w:rPr>
              <w:t>Celesc</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F578F" w14:textId="733BB996" w:rsidR="0017293B" w:rsidRPr="00B40A12" w:rsidRDefault="0017293B" w:rsidP="0059720B">
            <w:pPr>
              <w:ind w:firstLine="0"/>
              <w:jc w:val="center"/>
              <w:rPr>
                <w:b/>
                <w:bCs/>
                <w:sz w:val="20"/>
              </w:rPr>
            </w:pPr>
            <w:r w:rsidRPr="00B40A12">
              <w:rPr>
                <w:b/>
                <w:bCs/>
                <w:sz w:val="20"/>
              </w:rPr>
              <w:t xml:space="preserve">PBG </w:t>
            </w:r>
            <w:proofErr w:type="gramStart"/>
            <w:r w:rsidRPr="00B40A12">
              <w:rPr>
                <w:b/>
                <w:bCs/>
                <w:sz w:val="20"/>
              </w:rPr>
              <w:t>S</w:t>
            </w:r>
            <w:r w:rsidR="001E7FDF">
              <w:rPr>
                <w:b/>
                <w:bCs/>
                <w:sz w:val="20"/>
              </w:rPr>
              <w:t>.</w:t>
            </w:r>
            <w:r w:rsidRPr="00B40A12">
              <w:rPr>
                <w:b/>
                <w:bCs/>
                <w:sz w:val="20"/>
              </w:rPr>
              <w:t>A</w:t>
            </w:r>
            <w:proofErr w:type="gramEnd"/>
          </w:p>
        </w:tc>
        <w:tc>
          <w:tcPr>
            <w:tcW w:w="8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3EC040" w14:textId="77777777" w:rsidR="0017293B" w:rsidRPr="00B40A12" w:rsidRDefault="0017293B" w:rsidP="0059720B">
            <w:pPr>
              <w:ind w:firstLine="0"/>
              <w:jc w:val="center"/>
              <w:rPr>
                <w:b/>
                <w:bCs/>
                <w:sz w:val="20"/>
              </w:rPr>
            </w:pPr>
            <w:r w:rsidRPr="00B40A12">
              <w:rPr>
                <w:b/>
                <w:bCs/>
                <w:sz w:val="20"/>
              </w:rPr>
              <w:t>Weg S.A</w:t>
            </w:r>
          </w:p>
        </w:tc>
        <w:tc>
          <w:tcPr>
            <w:tcW w:w="8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20CAD" w14:textId="77777777" w:rsidR="0017293B" w:rsidRPr="00B40A12" w:rsidRDefault="0017293B" w:rsidP="0059720B">
            <w:pPr>
              <w:ind w:firstLine="0"/>
              <w:jc w:val="center"/>
              <w:rPr>
                <w:b/>
                <w:bCs/>
                <w:sz w:val="20"/>
              </w:rPr>
            </w:pPr>
            <w:proofErr w:type="spellStart"/>
            <w:r w:rsidRPr="00B40A12">
              <w:rPr>
                <w:b/>
                <w:bCs/>
                <w:sz w:val="20"/>
              </w:rPr>
              <w:t>Engie</w:t>
            </w:r>
            <w:proofErr w:type="spellEnd"/>
            <w:r w:rsidRPr="00B40A12">
              <w:rPr>
                <w:b/>
                <w:bCs/>
                <w:sz w:val="20"/>
              </w:rPr>
              <w:t xml:space="preserve"> B.</w:t>
            </w:r>
          </w:p>
        </w:tc>
      </w:tr>
      <w:tr w:rsidR="001E7FDF" w:rsidRPr="00B40A12" w14:paraId="5A173390" w14:textId="77777777" w:rsidTr="001E7FDF">
        <w:trPr>
          <w:trHeight w:val="420"/>
        </w:trPr>
        <w:tc>
          <w:tcPr>
            <w:tcW w:w="426" w:type="dxa"/>
            <w:tcBorders>
              <w:top w:val="single" w:sz="4" w:space="0" w:color="auto"/>
              <w:left w:val="single" w:sz="8" w:space="0" w:color="auto"/>
              <w:bottom w:val="single" w:sz="4" w:space="0" w:color="auto"/>
              <w:right w:val="single" w:sz="8" w:space="0" w:color="auto"/>
            </w:tcBorders>
            <w:shd w:val="clear" w:color="auto" w:fill="auto"/>
            <w:noWrap/>
            <w:hideMark/>
          </w:tcPr>
          <w:p w14:paraId="7BA72312" w14:textId="77777777" w:rsidR="0017293B" w:rsidRPr="00B40A12" w:rsidRDefault="0017293B" w:rsidP="001C4EDF">
            <w:pPr>
              <w:ind w:firstLine="0"/>
              <w:rPr>
                <w:b/>
                <w:bCs/>
                <w:sz w:val="20"/>
              </w:rPr>
            </w:pPr>
            <w:r w:rsidRPr="00B40A12">
              <w:rPr>
                <w:b/>
                <w:bCs/>
                <w:sz w:val="20"/>
              </w:rPr>
              <w:t>22</w:t>
            </w:r>
          </w:p>
        </w:tc>
        <w:tc>
          <w:tcPr>
            <w:tcW w:w="992" w:type="dxa"/>
            <w:tcBorders>
              <w:top w:val="single" w:sz="4" w:space="0" w:color="auto"/>
              <w:left w:val="nil"/>
              <w:bottom w:val="single" w:sz="4" w:space="0" w:color="auto"/>
              <w:right w:val="single" w:sz="4" w:space="0" w:color="auto"/>
            </w:tcBorders>
            <w:shd w:val="clear" w:color="auto" w:fill="auto"/>
            <w:hideMark/>
          </w:tcPr>
          <w:p w14:paraId="55F95ECD" w14:textId="039D7DE7" w:rsidR="0017293B" w:rsidRPr="00B40A12" w:rsidRDefault="005E6831" w:rsidP="005E6831">
            <w:pPr>
              <w:ind w:firstLine="0"/>
              <w:rPr>
                <w:sz w:val="20"/>
              </w:rPr>
            </w:pPr>
            <w:r w:rsidRPr="00B40A12">
              <w:rPr>
                <w:sz w:val="20"/>
              </w:rPr>
              <w:t xml:space="preserve">Atende </w:t>
            </w:r>
          </w:p>
        </w:tc>
        <w:tc>
          <w:tcPr>
            <w:tcW w:w="850" w:type="dxa"/>
            <w:tcBorders>
              <w:top w:val="single" w:sz="4" w:space="0" w:color="auto"/>
              <w:left w:val="nil"/>
              <w:bottom w:val="single" w:sz="4" w:space="0" w:color="auto"/>
              <w:right w:val="single" w:sz="4" w:space="0" w:color="auto"/>
            </w:tcBorders>
            <w:shd w:val="clear" w:color="auto" w:fill="auto"/>
            <w:hideMark/>
          </w:tcPr>
          <w:p w14:paraId="5AB6C2A7" w14:textId="0B3B841B" w:rsidR="0017293B" w:rsidRPr="00B40A12" w:rsidRDefault="005E6831" w:rsidP="005E6831">
            <w:pPr>
              <w:ind w:firstLine="0"/>
              <w:rPr>
                <w:sz w:val="20"/>
              </w:rPr>
            </w:pPr>
            <w:r w:rsidRPr="00B40A12">
              <w:rPr>
                <w:sz w:val="20"/>
              </w:rPr>
              <w:t xml:space="preserve">Atende </w:t>
            </w:r>
          </w:p>
        </w:tc>
        <w:tc>
          <w:tcPr>
            <w:tcW w:w="851" w:type="dxa"/>
            <w:tcBorders>
              <w:top w:val="single" w:sz="4" w:space="0" w:color="auto"/>
              <w:left w:val="nil"/>
              <w:bottom w:val="single" w:sz="4" w:space="0" w:color="auto"/>
              <w:right w:val="single" w:sz="4" w:space="0" w:color="auto"/>
            </w:tcBorders>
            <w:shd w:val="clear" w:color="auto" w:fill="auto"/>
            <w:hideMark/>
          </w:tcPr>
          <w:p w14:paraId="305654E3" w14:textId="28E0CBBB" w:rsidR="0017293B" w:rsidRPr="00B40A12" w:rsidRDefault="005E6831" w:rsidP="005E6831">
            <w:pPr>
              <w:ind w:firstLine="0"/>
              <w:rPr>
                <w:sz w:val="20"/>
              </w:rPr>
            </w:pPr>
            <w:r w:rsidRPr="00B40A12">
              <w:rPr>
                <w:sz w:val="20"/>
              </w:rPr>
              <w:t xml:space="preserve">Atende </w:t>
            </w:r>
          </w:p>
        </w:tc>
        <w:tc>
          <w:tcPr>
            <w:tcW w:w="925" w:type="dxa"/>
            <w:tcBorders>
              <w:top w:val="single" w:sz="4" w:space="0" w:color="auto"/>
              <w:left w:val="nil"/>
              <w:bottom w:val="single" w:sz="4" w:space="0" w:color="auto"/>
              <w:right w:val="single" w:sz="4" w:space="0" w:color="auto"/>
            </w:tcBorders>
            <w:shd w:val="clear" w:color="auto" w:fill="auto"/>
            <w:hideMark/>
          </w:tcPr>
          <w:p w14:paraId="7B036898" w14:textId="76B0178C" w:rsidR="0017293B" w:rsidRPr="00B40A12" w:rsidRDefault="005E6831" w:rsidP="005E6831">
            <w:pPr>
              <w:ind w:firstLine="0"/>
              <w:rPr>
                <w:sz w:val="20"/>
              </w:rPr>
            </w:pPr>
            <w:r w:rsidRPr="00B40A12">
              <w:rPr>
                <w:sz w:val="20"/>
              </w:rPr>
              <w:t>Atende</w:t>
            </w:r>
          </w:p>
        </w:tc>
        <w:tc>
          <w:tcPr>
            <w:tcW w:w="851" w:type="dxa"/>
            <w:tcBorders>
              <w:top w:val="single" w:sz="4" w:space="0" w:color="auto"/>
              <w:left w:val="nil"/>
              <w:bottom w:val="single" w:sz="4" w:space="0" w:color="auto"/>
              <w:right w:val="single" w:sz="4" w:space="0" w:color="auto"/>
            </w:tcBorders>
            <w:shd w:val="clear" w:color="auto" w:fill="auto"/>
            <w:hideMark/>
          </w:tcPr>
          <w:p w14:paraId="4CD09125" w14:textId="3B1A221F" w:rsidR="0017293B" w:rsidRPr="00B40A12" w:rsidRDefault="005E6831" w:rsidP="001C4EDF">
            <w:pPr>
              <w:ind w:firstLine="0"/>
              <w:rPr>
                <w:sz w:val="20"/>
              </w:rPr>
            </w:pPr>
            <w:r w:rsidRPr="00B40A12">
              <w:rPr>
                <w:sz w:val="20"/>
              </w:rPr>
              <w:t xml:space="preserve">Atende </w:t>
            </w:r>
          </w:p>
        </w:tc>
        <w:tc>
          <w:tcPr>
            <w:tcW w:w="857" w:type="dxa"/>
            <w:tcBorders>
              <w:top w:val="single" w:sz="4" w:space="0" w:color="auto"/>
              <w:left w:val="nil"/>
              <w:bottom w:val="single" w:sz="4" w:space="0" w:color="auto"/>
              <w:right w:val="single" w:sz="4" w:space="0" w:color="auto"/>
            </w:tcBorders>
            <w:shd w:val="clear" w:color="auto" w:fill="auto"/>
            <w:hideMark/>
          </w:tcPr>
          <w:p w14:paraId="785D1114" w14:textId="0AC3D9EA" w:rsidR="0017293B" w:rsidRPr="00B40A12" w:rsidRDefault="005E6831" w:rsidP="001C4EDF">
            <w:pPr>
              <w:ind w:firstLine="0"/>
              <w:rPr>
                <w:sz w:val="20"/>
              </w:rPr>
            </w:pPr>
            <w:r w:rsidRPr="00B40A12">
              <w:rPr>
                <w:sz w:val="20"/>
              </w:rPr>
              <w:t xml:space="preserve">Atende </w:t>
            </w:r>
          </w:p>
        </w:tc>
        <w:tc>
          <w:tcPr>
            <w:tcW w:w="986" w:type="dxa"/>
            <w:tcBorders>
              <w:top w:val="single" w:sz="4" w:space="0" w:color="auto"/>
              <w:left w:val="nil"/>
              <w:bottom w:val="single" w:sz="4" w:space="0" w:color="auto"/>
              <w:right w:val="single" w:sz="4" w:space="0" w:color="auto"/>
            </w:tcBorders>
            <w:shd w:val="clear" w:color="auto" w:fill="auto"/>
            <w:hideMark/>
          </w:tcPr>
          <w:p w14:paraId="256527E6" w14:textId="18A1BD5A" w:rsidR="0017293B" w:rsidRPr="00B40A12" w:rsidRDefault="005E6831" w:rsidP="005E6831">
            <w:pPr>
              <w:ind w:firstLine="0"/>
              <w:rPr>
                <w:sz w:val="20"/>
              </w:rPr>
            </w:pPr>
            <w:r w:rsidRPr="00B40A12">
              <w:rPr>
                <w:sz w:val="20"/>
              </w:rPr>
              <w:t>Atende</w:t>
            </w:r>
          </w:p>
        </w:tc>
        <w:tc>
          <w:tcPr>
            <w:tcW w:w="1134" w:type="dxa"/>
            <w:tcBorders>
              <w:top w:val="single" w:sz="4" w:space="0" w:color="auto"/>
              <w:left w:val="nil"/>
              <w:bottom w:val="single" w:sz="4" w:space="0" w:color="auto"/>
              <w:right w:val="single" w:sz="4" w:space="0" w:color="auto"/>
            </w:tcBorders>
            <w:shd w:val="clear" w:color="auto" w:fill="auto"/>
            <w:hideMark/>
          </w:tcPr>
          <w:p w14:paraId="34B8714E" w14:textId="0FE9F2CD" w:rsidR="0017293B" w:rsidRPr="00B40A12" w:rsidRDefault="0017293B" w:rsidP="005E6831">
            <w:pPr>
              <w:ind w:firstLine="0"/>
              <w:rPr>
                <w:sz w:val="20"/>
              </w:rPr>
            </w:pPr>
            <w:r w:rsidRPr="00B40A12">
              <w:rPr>
                <w:sz w:val="20"/>
              </w:rPr>
              <w:t xml:space="preserve">Atende </w:t>
            </w:r>
          </w:p>
        </w:tc>
        <w:tc>
          <w:tcPr>
            <w:tcW w:w="812" w:type="dxa"/>
            <w:tcBorders>
              <w:top w:val="single" w:sz="4" w:space="0" w:color="auto"/>
              <w:left w:val="nil"/>
              <w:bottom w:val="single" w:sz="4" w:space="0" w:color="auto"/>
              <w:right w:val="single" w:sz="4" w:space="0" w:color="auto"/>
            </w:tcBorders>
            <w:shd w:val="clear" w:color="auto" w:fill="auto"/>
            <w:hideMark/>
          </w:tcPr>
          <w:p w14:paraId="22DF9381" w14:textId="1D14526E" w:rsidR="0017293B" w:rsidRPr="00B40A12" w:rsidRDefault="0017293B" w:rsidP="005E6831">
            <w:pPr>
              <w:ind w:firstLine="0"/>
              <w:rPr>
                <w:sz w:val="20"/>
              </w:rPr>
            </w:pPr>
            <w:r w:rsidRPr="00B40A12">
              <w:rPr>
                <w:sz w:val="20"/>
              </w:rPr>
              <w:t xml:space="preserve">Atende </w:t>
            </w:r>
          </w:p>
        </w:tc>
        <w:tc>
          <w:tcPr>
            <w:tcW w:w="866" w:type="dxa"/>
            <w:tcBorders>
              <w:top w:val="single" w:sz="4" w:space="0" w:color="auto"/>
              <w:left w:val="nil"/>
              <w:bottom w:val="single" w:sz="4" w:space="0" w:color="auto"/>
              <w:right w:val="single" w:sz="8" w:space="0" w:color="auto"/>
            </w:tcBorders>
            <w:shd w:val="clear" w:color="auto" w:fill="auto"/>
            <w:hideMark/>
          </w:tcPr>
          <w:p w14:paraId="762A915A" w14:textId="1FC077F5" w:rsidR="0017293B" w:rsidRPr="00B40A12" w:rsidRDefault="005E6831" w:rsidP="005E6831">
            <w:pPr>
              <w:ind w:firstLine="0"/>
              <w:rPr>
                <w:sz w:val="20"/>
              </w:rPr>
            </w:pPr>
            <w:r w:rsidRPr="00B40A12">
              <w:rPr>
                <w:sz w:val="20"/>
              </w:rPr>
              <w:t>Atende</w:t>
            </w:r>
          </w:p>
        </w:tc>
      </w:tr>
      <w:tr w:rsidR="001E7FDF" w:rsidRPr="00B40A12" w14:paraId="241E2CC1" w14:textId="77777777" w:rsidTr="001E7FDF">
        <w:trPr>
          <w:trHeight w:val="511"/>
        </w:trPr>
        <w:tc>
          <w:tcPr>
            <w:tcW w:w="426" w:type="dxa"/>
            <w:tcBorders>
              <w:top w:val="nil"/>
              <w:left w:val="single" w:sz="8" w:space="0" w:color="auto"/>
              <w:bottom w:val="single" w:sz="4" w:space="0" w:color="auto"/>
              <w:right w:val="single" w:sz="8" w:space="0" w:color="auto"/>
            </w:tcBorders>
            <w:shd w:val="clear" w:color="auto" w:fill="auto"/>
            <w:hideMark/>
          </w:tcPr>
          <w:p w14:paraId="4721FD8B" w14:textId="77777777" w:rsidR="0017293B" w:rsidRPr="00B40A12" w:rsidRDefault="0017293B" w:rsidP="001C4EDF">
            <w:pPr>
              <w:ind w:firstLine="0"/>
              <w:rPr>
                <w:b/>
                <w:bCs/>
                <w:sz w:val="20"/>
              </w:rPr>
            </w:pPr>
            <w:r w:rsidRPr="00B40A12">
              <w:rPr>
                <w:b/>
                <w:bCs/>
                <w:sz w:val="20"/>
              </w:rPr>
              <w:t>23</w:t>
            </w:r>
          </w:p>
        </w:tc>
        <w:tc>
          <w:tcPr>
            <w:tcW w:w="992" w:type="dxa"/>
            <w:tcBorders>
              <w:top w:val="nil"/>
              <w:left w:val="nil"/>
              <w:bottom w:val="single" w:sz="4" w:space="0" w:color="auto"/>
              <w:right w:val="single" w:sz="4" w:space="0" w:color="auto"/>
            </w:tcBorders>
            <w:shd w:val="clear" w:color="auto" w:fill="auto"/>
            <w:hideMark/>
          </w:tcPr>
          <w:p w14:paraId="7E089C5A" w14:textId="62C5D926" w:rsidR="0017293B" w:rsidRPr="00B40A12" w:rsidRDefault="005E6831" w:rsidP="005E6831">
            <w:pPr>
              <w:ind w:firstLine="0"/>
              <w:rPr>
                <w:sz w:val="20"/>
              </w:rPr>
            </w:pPr>
            <w:r w:rsidRPr="00B40A12">
              <w:rPr>
                <w:sz w:val="20"/>
              </w:rPr>
              <w:t xml:space="preserve">Atende Parcial </w:t>
            </w:r>
          </w:p>
        </w:tc>
        <w:tc>
          <w:tcPr>
            <w:tcW w:w="850" w:type="dxa"/>
            <w:tcBorders>
              <w:top w:val="nil"/>
              <w:left w:val="nil"/>
              <w:bottom w:val="single" w:sz="4" w:space="0" w:color="auto"/>
              <w:right w:val="single" w:sz="4" w:space="0" w:color="auto"/>
            </w:tcBorders>
            <w:shd w:val="clear" w:color="auto" w:fill="auto"/>
            <w:hideMark/>
          </w:tcPr>
          <w:p w14:paraId="2B632740" w14:textId="57FC8A5C" w:rsidR="0017293B" w:rsidRPr="00B40A12" w:rsidRDefault="005E6831" w:rsidP="005E6831">
            <w:pPr>
              <w:ind w:firstLine="0"/>
              <w:rPr>
                <w:sz w:val="20"/>
              </w:rPr>
            </w:pPr>
            <w:r w:rsidRPr="00B40A12">
              <w:rPr>
                <w:sz w:val="20"/>
              </w:rPr>
              <w:t>Atende</w:t>
            </w:r>
          </w:p>
        </w:tc>
        <w:tc>
          <w:tcPr>
            <w:tcW w:w="851" w:type="dxa"/>
            <w:tcBorders>
              <w:top w:val="nil"/>
              <w:left w:val="nil"/>
              <w:bottom w:val="single" w:sz="4" w:space="0" w:color="auto"/>
              <w:right w:val="single" w:sz="4" w:space="0" w:color="auto"/>
            </w:tcBorders>
            <w:shd w:val="clear" w:color="auto" w:fill="auto"/>
            <w:hideMark/>
          </w:tcPr>
          <w:p w14:paraId="15E59426" w14:textId="44EF347A" w:rsidR="0017293B" w:rsidRPr="00B40A12" w:rsidRDefault="005E6831" w:rsidP="005E6831">
            <w:pPr>
              <w:ind w:firstLine="0"/>
              <w:rPr>
                <w:sz w:val="20"/>
              </w:rPr>
            </w:pPr>
            <w:r w:rsidRPr="00B40A12">
              <w:rPr>
                <w:sz w:val="20"/>
              </w:rPr>
              <w:t>Atende</w:t>
            </w:r>
          </w:p>
        </w:tc>
        <w:tc>
          <w:tcPr>
            <w:tcW w:w="925" w:type="dxa"/>
            <w:tcBorders>
              <w:top w:val="nil"/>
              <w:left w:val="nil"/>
              <w:bottom w:val="single" w:sz="4" w:space="0" w:color="auto"/>
              <w:right w:val="single" w:sz="4" w:space="0" w:color="auto"/>
            </w:tcBorders>
            <w:shd w:val="clear" w:color="auto" w:fill="auto"/>
            <w:hideMark/>
          </w:tcPr>
          <w:p w14:paraId="23713DBD" w14:textId="54AC9B8C" w:rsidR="0017293B" w:rsidRPr="00B40A12" w:rsidRDefault="005E6831" w:rsidP="005E6831">
            <w:pPr>
              <w:ind w:firstLine="0"/>
              <w:rPr>
                <w:sz w:val="20"/>
              </w:rPr>
            </w:pPr>
            <w:r w:rsidRPr="00B40A12">
              <w:rPr>
                <w:sz w:val="20"/>
              </w:rPr>
              <w:t xml:space="preserve">Atende Parcial </w:t>
            </w:r>
          </w:p>
        </w:tc>
        <w:tc>
          <w:tcPr>
            <w:tcW w:w="851" w:type="dxa"/>
            <w:tcBorders>
              <w:top w:val="nil"/>
              <w:left w:val="nil"/>
              <w:bottom w:val="single" w:sz="4" w:space="0" w:color="auto"/>
              <w:right w:val="single" w:sz="4" w:space="0" w:color="auto"/>
            </w:tcBorders>
            <w:shd w:val="clear" w:color="auto" w:fill="auto"/>
            <w:hideMark/>
          </w:tcPr>
          <w:p w14:paraId="4A5A3D86" w14:textId="39A9DE4A" w:rsidR="0017293B" w:rsidRPr="00B40A12" w:rsidRDefault="005E6831" w:rsidP="005E6831">
            <w:pPr>
              <w:ind w:firstLine="0"/>
              <w:rPr>
                <w:sz w:val="20"/>
              </w:rPr>
            </w:pPr>
            <w:r w:rsidRPr="00B40A12">
              <w:rPr>
                <w:sz w:val="20"/>
              </w:rPr>
              <w:t xml:space="preserve">Atende </w:t>
            </w:r>
          </w:p>
        </w:tc>
        <w:tc>
          <w:tcPr>
            <w:tcW w:w="857" w:type="dxa"/>
            <w:tcBorders>
              <w:top w:val="nil"/>
              <w:left w:val="nil"/>
              <w:bottom w:val="single" w:sz="4" w:space="0" w:color="auto"/>
              <w:right w:val="single" w:sz="4" w:space="0" w:color="auto"/>
            </w:tcBorders>
            <w:shd w:val="clear" w:color="auto" w:fill="auto"/>
            <w:hideMark/>
          </w:tcPr>
          <w:p w14:paraId="02F70A8F" w14:textId="34CE04B7" w:rsidR="0017293B" w:rsidRPr="00B40A12" w:rsidRDefault="005E6831" w:rsidP="005E6831">
            <w:pPr>
              <w:ind w:firstLine="0"/>
              <w:rPr>
                <w:sz w:val="20"/>
              </w:rPr>
            </w:pPr>
            <w:r w:rsidRPr="00B40A12">
              <w:rPr>
                <w:sz w:val="20"/>
              </w:rPr>
              <w:t>Atende</w:t>
            </w:r>
          </w:p>
        </w:tc>
        <w:tc>
          <w:tcPr>
            <w:tcW w:w="986" w:type="dxa"/>
            <w:tcBorders>
              <w:top w:val="nil"/>
              <w:left w:val="nil"/>
              <w:bottom w:val="single" w:sz="4" w:space="0" w:color="auto"/>
              <w:right w:val="single" w:sz="4" w:space="0" w:color="auto"/>
            </w:tcBorders>
            <w:shd w:val="clear" w:color="auto" w:fill="auto"/>
            <w:hideMark/>
          </w:tcPr>
          <w:p w14:paraId="5A5CD15C" w14:textId="11C76A03" w:rsidR="0017293B" w:rsidRPr="00B40A12" w:rsidRDefault="005E6831" w:rsidP="005E6831">
            <w:pPr>
              <w:ind w:firstLine="0"/>
              <w:rPr>
                <w:sz w:val="20"/>
              </w:rPr>
            </w:pPr>
            <w:r w:rsidRPr="00B40A12">
              <w:rPr>
                <w:sz w:val="20"/>
              </w:rPr>
              <w:t>Atende</w:t>
            </w:r>
          </w:p>
        </w:tc>
        <w:tc>
          <w:tcPr>
            <w:tcW w:w="1134" w:type="dxa"/>
            <w:tcBorders>
              <w:top w:val="nil"/>
              <w:left w:val="nil"/>
              <w:bottom w:val="single" w:sz="4" w:space="0" w:color="auto"/>
              <w:right w:val="single" w:sz="4" w:space="0" w:color="auto"/>
            </w:tcBorders>
            <w:shd w:val="clear" w:color="auto" w:fill="auto"/>
            <w:hideMark/>
          </w:tcPr>
          <w:p w14:paraId="35D8A638" w14:textId="3C9AE13F" w:rsidR="0017293B" w:rsidRPr="00B40A12" w:rsidRDefault="005E6831" w:rsidP="005E6831">
            <w:pPr>
              <w:ind w:firstLine="0"/>
              <w:rPr>
                <w:sz w:val="20"/>
              </w:rPr>
            </w:pPr>
            <w:r w:rsidRPr="00B40A12">
              <w:rPr>
                <w:sz w:val="20"/>
              </w:rPr>
              <w:t>Atende</w:t>
            </w:r>
          </w:p>
        </w:tc>
        <w:tc>
          <w:tcPr>
            <w:tcW w:w="812" w:type="dxa"/>
            <w:tcBorders>
              <w:top w:val="nil"/>
              <w:left w:val="nil"/>
              <w:bottom w:val="single" w:sz="4" w:space="0" w:color="auto"/>
              <w:right w:val="single" w:sz="4" w:space="0" w:color="auto"/>
            </w:tcBorders>
            <w:shd w:val="clear" w:color="auto" w:fill="auto"/>
            <w:hideMark/>
          </w:tcPr>
          <w:p w14:paraId="536D7D1F" w14:textId="1CC012D1" w:rsidR="0017293B" w:rsidRPr="00B40A12" w:rsidRDefault="0017293B" w:rsidP="005E6831">
            <w:pPr>
              <w:ind w:firstLine="0"/>
              <w:rPr>
                <w:sz w:val="20"/>
              </w:rPr>
            </w:pPr>
            <w:r w:rsidRPr="00B40A12">
              <w:rPr>
                <w:sz w:val="20"/>
              </w:rPr>
              <w:t xml:space="preserve">Atende Parcial  </w:t>
            </w:r>
          </w:p>
        </w:tc>
        <w:tc>
          <w:tcPr>
            <w:tcW w:w="866" w:type="dxa"/>
            <w:tcBorders>
              <w:top w:val="nil"/>
              <w:left w:val="nil"/>
              <w:bottom w:val="single" w:sz="4" w:space="0" w:color="auto"/>
              <w:right w:val="single" w:sz="8" w:space="0" w:color="auto"/>
            </w:tcBorders>
            <w:shd w:val="clear" w:color="auto" w:fill="auto"/>
            <w:hideMark/>
          </w:tcPr>
          <w:p w14:paraId="2A65F2BE" w14:textId="565A625A" w:rsidR="0017293B" w:rsidRPr="00B40A12" w:rsidRDefault="005E6831" w:rsidP="005E6831">
            <w:pPr>
              <w:ind w:firstLine="0"/>
              <w:rPr>
                <w:sz w:val="20"/>
              </w:rPr>
            </w:pPr>
            <w:r w:rsidRPr="00B40A12">
              <w:rPr>
                <w:sz w:val="20"/>
              </w:rPr>
              <w:t xml:space="preserve">Atende </w:t>
            </w:r>
          </w:p>
        </w:tc>
      </w:tr>
      <w:tr w:rsidR="001E7FDF" w:rsidRPr="00B40A12" w14:paraId="4F5394D3" w14:textId="77777777" w:rsidTr="001E7FDF">
        <w:trPr>
          <w:trHeight w:val="561"/>
        </w:trPr>
        <w:tc>
          <w:tcPr>
            <w:tcW w:w="426" w:type="dxa"/>
            <w:tcBorders>
              <w:top w:val="nil"/>
              <w:left w:val="single" w:sz="8" w:space="0" w:color="auto"/>
              <w:bottom w:val="single" w:sz="4" w:space="0" w:color="auto"/>
              <w:right w:val="single" w:sz="8" w:space="0" w:color="auto"/>
            </w:tcBorders>
            <w:shd w:val="clear" w:color="auto" w:fill="auto"/>
            <w:hideMark/>
          </w:tcPr>
          <w:p w14:paraId="34A7B7C3" w14:textId="77777777" w:rsidR="0017293B" w:rsidRPr="00B40A12" w:rsidRDefault="0017293B" w:rsidP="001C4EDF">
            <w:pPr>
              <w:ind w:firstLine="0"/>
              <w:rPr>
                <w:b/>
                <w:bCs/>
                <w:sz w:val="20"/>
              </w:rPr>
            </w:pPr>
            <w:r w:rsidRPr="00B40A12">
              <w:rPr>
                <w:b/>
                <w:bCs/>
                <w:sz w:val="20"/>
              </w:rPr>
              <w:t>24</w:t>
            </w:r>
          </w:p>
        </w:tc>
        <w:tc>
          <w:tcPr>
            <w:tcW w:w="992" w:type="dxa"/>
            <w:tcBorders>
              <w:top w:val="nil"/>
              <w:left w:val="nil"/>
              <w:bottom w:val="single" w:sz="4" w:space="0" w:color="auto"/>
              <w:right w:val="single" w:sz="4" w:space="0" w:color="auto"/>
            </w:tcBorders>
            <w:shd w:val="clear" w:color="auto" w:fill="auto"/>
            <w:hideMark/>
          </w:tcPr>
          <w:p w14:paraId="214190E7" w14:textId="321D27C6" w:rsidR="0017293B" w:rsidRPr="00B40A12" w:rsidRDefault="005E6831" w:rsidP="005E6831">
            <w:pPr>
              <w:ind w:firstLine="0"/>
              <w:rPr>
                <w:sz w:val="20"/>
              </w:rPr>
            </w:pPr>
            <w:r w:rsidRPr="00B40A12">
              <w:rPr>
                <w:sz w:val="20"/>
              </w:rPr>
              <w:t xml:space="preserve">Atende Parcial </w:t>
            </w:r>
          </w:p>
        </w:tc>
        <w:tc>
          <w:tcPr>
            <w:tcW w:w="850" w:type="dxa"/>
            <w:tcBorders>
              <w:top w:val="nil"/>
              <w:left w:val="nil"/>
              <w:bottom w:val="single" w:sz="4" w:space="0" w:color="auto"/>
              <w:right w:val="single" w:sz="4" w:space="0" w:color="auto"/>
            </w:tcBorders>
            <w:shd w:val="clear" w:color="auto" w:fill="auto"/>
            <w:hideMark/>
          </w:tcPr>
          <w:p w14:paraId="6B60B852" w14:textId="451C745B" w:rsidR="0017293B" w:rsidRPr="00B40A12" w:rsidRDefault="005E6831" w:rsidP="005E6831">
            <w:pPr>
              <w:ind w:firstLine="0"/>
              <w:rPr>
                <w:sz w:val="20"/>
              </w:rPr>
            </w:pPr>
            <w:r w:rsidRPr="00B40A12">
              <w:rPr>
                <w:sz w:val="20"/>
              </w:rPr>
              <w:t xml:space="preserve">Atende Parcial </w:t>
            </w:r>
          </w:p>
        </w:tc>
        <w:tc>
          <w:tcPr>
            <w:tcW w:w="851" w:type="dxa"/>
            <w:tcBorders>
              <w:top w:val="nil"/>
              <w:left w:val="nil"/>
              <w:bottom w:val="single" w:sz="4" w:space="0" w:color="auto"/>
              <w:right w:val="single" w:sz="4" w:space="0" w:color="auto"/>
            </w:tcBorders>
            <w:shd w:val="clear" w:color="auto" w:fill="auto"/>
            <w:hideMark/>
          </w:tcPr>
          <w:p w14:paraId="788C09C9" w14:textId="01487091" w:rsidR="0017293B" w:rsidRPr="00B40A12" w:rsidRDefault="005E6831" w:rsidP="005E6831">
            <w:pPr>
              <w:ind w:firstLine="0"/>
              <w:rPr>
                <w:sz w:val="20"/>
              </w:rPr>
            </w:pPr>
            <w:r w:rsidRPr="00B40A12">
              <w:rPr>
                <w:sz w:val="20"/>
              </w:rPr>
              <w:t>Atende Parcial</w:t>
            </w:r>
          </w:p>
        </w:tc>
        <w:tc>
          <w:tcPr>
            <w:tcW w:w="925" w:type="dxa"/>
            <w:tcBorders>
              <w:top w:val="nil"/>
              <w:left w:val="nil"/>
              <w:bottom w:val="single" w:sz="4" w:space="0" w:color="auto"/>
              <w:right w:val="single" w:sz="4" w:space="0" w:color="auto"/>
            </w:tcBorders>
            <w:shd w:val="clear" w:color="auto" w:fill="auto"/>
            <w:hideMark/>
          </w:tcPr>
          <w:p w14:paraId="2F6068B8" w14:textId="5E91CEA0" w:rsidR="0017293B" w:rsidRPr="00B40A12" w:rsidRDefault="005E6831" w:rsidP="005E6831">
            <w:pPr>
              <w:ind w:firstLine="0"/>
              <w:rPr>
                <w:sz w:val="20"/>
              </w:rPr>
            </w:pPr>
            <w:r w:rsidRPr="00B40A12">
              <w:rPr>
                <w:sz w:val="20"/>
              </w:rPr>
              <w:t xml:space="preserve">Atende Parcial </w:t>
            </w:r>
          </w:p>
        </w:tc>
        <w:tc>
          <w:tcPr>
            <w:tcW w:w="851" w:type="dxa"/>
            <w:tcBorders>
              <w:top w:val="nil"/>
              <w:left w:val="nil"/>
              <w:bottom w:val="single" w:sz="4" w:space="0" w:color="auto"/>
              <w:right w:val="single" w:sz="4" w:space="0" w:color="auto"/>
            </w:tcBorders>
            <w:shd w:val="clear" w:color="auto" w:fill="auto"/>
            <w:hideMark/>
          </w:tcPr>
          <w:p w14:paraId="209E28B2" w14:textId="31704B33" w:rsidR="0017293B" w:rsidRPr="00B40A12" w:rsidRDefault="005E6831" w:rsidP="005E6831">
            <w:pPr>
              <w:ind w:firstLine="0"/>
              <w:rPr>
                <w:sz w:val="20"/>
              </w:rPr>
            </w:pPr>
            <w:r w:rsidRPr="00B40A12">
              <w:rPr>
                <w:sz w:val="20"/>
              </w:rPr>
              <w:t xml:space="preserve">Atende </w:t>
            </w:r>
          </w:p>
        </w:tc>
        <w:tc>
          <w:tcPr>
            <w:tcW w:w="857" w:type="dxa"/>
            <w:tcBorders>
              <w:top w:val="nil"/>
              <w:left w:val="nil"/>
              <w:bottom w:val="single" w:sz="4" w:space="0" w:color="auto"/>
              <w:right w:val="single" w:sz="4" w:space="0" w:color="auto"/>
            </w:tcBorders>
            <w:shd w:val="clear" w:color="auto" w:fill="auto"/>
            <w:hideMark/>
          </w:tcPr>
          <w:p w14:paraId="6E8C03F0" w14:textId="77777777" w:rsidR="0017293B" w:rsidRPr="00B40A12" w:rsidRDefault="0017293B" w:rsidP="001C4EDF">
            <w:pPr>
              <w:ind w:firstLine="0"/>
              <w:rPr>
                <w:sz w:val="20"/>
              </w:rPr>
            </w:pPr>
            <w:r w:rsidRPr="00B40A12">
              <w:rPr>
                <w:sz w:val="20"/>
              </w:rPr>
              <w:t>Não Atende</w:t>
            </w:r>
          </w:p>
        </w:tc>
        <w:tc>
          <w:tcPr>
            <w:tcW w:w="986" w:type="dxa"/>
            <w:tcBorders>
              <w:top w:val="nil"/>
              <w:left w:val="nil"/>
              <w:bottom w:val="single" w:sz="4" w:space="0" w:color="auto"/>
              <w:right w:val="single" w:sz="4" w:space="0" w:color="auto"/>
            </w:tcBorders>
            <w:shd w:val="clear" w:color="auto" w:fill="auto"/>
            <w:hideMark/>
          </w:tcPr>
          <w:p w14:paraId="0C7FEEC6" w14:textId="04D26134" w:rsidR="0017293B" w:rsidRPr="00B40A12" w:rsidRDefault="005E6831" w:rsidP="005E6831">
            <w:pPr>
              <w:ind w:firstLine="0"/>
              <w:rPr>
                <w:sz w:val="20"/>
              </w:rPr>
            </w:pPr>
            <w:r w:rsidRPr="00B40A12">
              <w:rPr>
                <w:sz w:val="20"/>
              </w:rPr>
              <w:t xml:space="preserve">Atende </w:t>
            </w:r>
          </w:p>
        </w:tc>
        <w:tc>
          <w:tcPr>
            <w:tcW w:w="1134" w:type="dxa"/>
            <w:tcBorders>
              <w:top w:val="nil"/>
              <w:left w:val="nil"/>
              <w:bottom w:val="single" w:sz="4" w:space="0" w:color="auto"/>
              <w:right w:val="single" w:sz="4" w:space="0" w:color="auto"/>
            </w:tcBorders>
            <w:shd w:val="clear" w:color="auto" w:fill="auto"/>
            <w:hideMark/>
          </w:tcPr>
          <w:p w14:paraId="22F7DAA7" w14:textId="15E7C14A" w:rsidR="0017293B" w:rsidRPr="00B40A12" w:rsidRDefault="0017293B" w:rsidP="005E6831">
            <w:pPr>
              <w:ind w:firstLine="0"/>
              <w:rPr>
                <w:sz w:val="20"/>
              </w:rPr>
            </w:pPr>
            <w:r w:rsidRPr="00B40A12">
              <w:rPr>
                <w:sz w:val="20"/>
              </w:rPr>
              <w:t xml:space="preserve">Atende Parcial </w:t>
            </w:r>
          </w:p>
        </w:tc>
        <w:tc>
          <w:tcPr>
            <w:tcW w:w="812" w:type="dxa"/>
            <w:tcBorders>
              <w:top w:val="nil"/>
              <w:left w:val="nil"/>
              <w:bottom w:val="single" w:sz="4" w:space="0" w:color="auto"/>
              <w:right w:val="single" w:sz="4" w:space="0" w:color="auto"/>
            </w:tcBorders>
            <w:shd w:val="clear" w:color="auto" w:fill="auto"/>
            <w:hideMark/>
          </w:tcPr>
          <w:p w14:paraId="198BFF67" w14:textId="61F018A3" w:rsidR="0017293B" w:rsidRPr="00B40A12" w:rsidRDefault="005E6831" w:rsidP="005E6831">
            <w:pPr>
              <w:ind w:firstLine="0"/>
              <w:rPr>
                <w:sz w:val="20"/>
              </w:rPr>
            </w:pPr>
            <w:r w:rsidRPr="00B40A12">
              <w:rPr>
                <w:sz w:val="20"/>
              </w:rPr>
              <w:t xml:space="preserve">Atende Parcial </w:t>
            </w:r>
          </w:p>
        </w:tc>
        <w:tc>
          <w:tcPr>
            <w:tcW w:w="866" w:type="dxa"/>
            <w:tcBorders>
              <w:top w:val="nil"/>
              <w:left w:val="nil"/>
              <w:bottom w:val="single" w:sz="4" w:space="0" w:color="auto"/>
              <w:right w:val="single" w:sz="8" w:space="0" w:color="auto"/>
            </w:tcBorders>
            <w:shd w:val="clear" w:color="auto" w:fill="auto"/>
            <w:hideMark/>
          </w:tcPr>
          <w:p w14:paraId="2AD1D7E1" w14:textId="5A31D5E0" w:rsidR="0017293B" w:rsidRPr="00B40A12" w:rsidRDefault="0017293B" w:rsidP="005E6831">
            <w:pPr>
              <w:ind w:firstLine="0"/>
              <w:rPr>
                <w:sz w:val="20"/>
              </w:rPr>
            </w:pPr>
            <w:r w:rsidRPr="00B40A12">
              <w:rPr>
                <w:sz w:val="20"/>
              </w:rPr>
              <w:t>Aten</w:t>
            </w:r>
            <w:r w:rsidR="005E6831" w:rsidRPr="00B40A12">
              <w:rPr>
                <w:sz w:val="20"/>
              </w:rPr>
              <w:t xml:space="preserve">de Parcial </w:t>
            </w:r>
          </w:p>
        </w:tc>
      </w:tr>
      <w:tr w:rsidR="001E7FDF" w:rsidRPr="00B40A12" w14:paraId="51FB5FE5" w14:textId="77777777" w:rsidTr="001E7FDF">
        <w:trPr>
          <w:trHeight w:val="403"/>
        </w:trPr>
        <w:tc>
          <w:tcPr>
            <w:tcW w:w="426" w:type="dxa"/>
            <w:tcBorders>
              <w:top w:val="nil"/>
              <w:left w:val="single" w:sz="8" w:space="0" w:color="auto"/>
              <w:bottom w:val="single" w:sz="4" w:space="0" w:color="auto"/>
              <w:right w:val="single" w:sz="8" w:space="0" w:color="auto"/>
            </w:tcBorders>
            <w:shd w:val="clear" w:color="auto" w:fill="auto"/>
            <w:noWrap/>
            <w:hideMark/>
          </w:tcPr>
          <w:p w14:paraId="5481446F" w14:textId="77777777" w:rsidR="0017293B" w:rsidRPr="00B40A12" w:rsidRDefault="0017293B" w:rsidP="001C4EDF">
            <w:pPr>
              <w:ind w:firstLine="0"/>
              <w:rPr>
                <w:b/>
                <w:bCs/>
                <w:sz w:val="20"/>
              </w:rPr>
            </w:pPr>
            <w:r w:rsidRPr="00B40A12">
              <w:rPr>
                <w:b/>
                <w:bCs/>
                <w:sz w:val="20"/>
              </w:rPr>
              <w:t>25</w:t>
            </w:r>
          </w:p>
        </w:tc>
        <w:tc>
          <w:tcPr>
            <w:tcW w:w="992" w:type="dxa"/>
            <w:tcBorders>
              <w:top w:val="nil"/>
              <w:left w:val="nil"/>
              <w:bottom w:val="single" w:sz="4" w:space="0" w:color="auto"/>
              <w:right w:val="single" w:sz="4" w:space="0" w:color="auto"/>
            </w:tcBorders>
            <w:shd w:val="clear" w:color="auto" w:fill="auto"/>
            <w:hideMark/>
          </w:tcPr>
          <w:p w14:paraId="7E2B31BC" w14:textId="4AE5F47F" w:rsidR="0017293B" w:rsidRPr="00B40A12" w:rsidRDefault="005E6831" w:rsidP="005E6831">
            <w:pPr>
              <w:ind w:firstLine="0"/>
              <w:rPr>
                <w:sz w:val="20"/>
              </w:rPr>
            </w:pPr>
            <w:r w:rsidRPr="00B40A12">
              <w:rPr>
                <w:sz w:val="20"/>
              </w:rPr>
              <w:t xml:space="preserve">Atende </w:t>
            </w:r>
          </w:p>
        </w:tc>
        <w:tc>
          <w:tcPr>
            <w:tcW w:w="850" w:type="dxa"/>
            <w:tcBorders>
              <w:top w:val="nil"/>
              <w:left w:val="nil"/>
              <w:bottom w:val="single" w:sz="4" w:space="0" w:color="auto"/>
              <w:right w:val="single" w:sz="4" w:space="0" w:color="auto"/>
            </w:tcBorders>
            <w:shd w:val="clear" w:color="auto" w:fill="auto"/>
            <w:hideMark/>
          </w:tcPr>
          <w:p w14:paraId="5A1FEA36" w14:textId="3EEF14E6" w:rsidR="0017293B" w:rsidRPr="00B40A12" w:rsidRDefault="005E6831" w:rsidP="005E6831">
            <w:pPr>
              <w:ind w:firstLine="0"/>
              <w:rPr>
                <w:sz w:val="20"/>
              </w:rPr>
            </w:pPr>
            <w:r w:rsidRPr="00B40A12">
              <w:rPr>
                <w:sz w:val="20"/>
              </w:rPr>
              <w:t>Atende</w:t>
            </w:r>
          </w:p>
        </w:tc>
        <w:tc>
          <w:tcPr>
            <w:tcW w:w="851" w:type="dxa"/>
            <w:tcBorders>
              <w:top w:val="single" w:sz="8" w:space="0" w:color="auto"/>
              <w:left w:val="nil"/>
              <w:bottom w:val="single" w:sz="4" w:space="0" w:color="auto"/>
              <w:right w:val="single" w:sz="4" w:space="0" w:color="auto"/>
            </w:tcBorders>
            <w:shd w:val="clear" w:color="auto" w:fill="auto"/>
            <w:hideMark/>
          </w:tcPr>
          <w:p w14:paraId="15690FA2" w14:textId="77777777" w:rsidR="0017293B" w:rsidRPr="00B40A12" w:rsidRDefault="0017293B" w:rsidP="001C4EDF">
            <w:pPr>
              <w:ind w:firstLine="0"/>
              <w:rPr>
                <w:sz w:val="20"/>
              </w:rPr>
            </w:pPr>
            <w:r w:rsidRPr="00B40A12">
              <w:rPr>
                <w:sz w:val="20"/>
              </w:rPr>
              <w:t xml:space="preserve">Não atende </w:t>
            </w:r>
          </w:p>
        </w:tc>
        <w:tc>
          <w:tcPr>
            <w:tcW w:w="925" w:type="dxa"/>
            <w:tcBorders>
              <w:top w:val="single" w:sz="8" w:space="0" w:color="auto"/>
              <w:left w:val="nil"/>
              <w:bottom w:val="single" w:sz="4" w:space="0" w:color="auto"/>
              <w:right w:val="single" w:sz="4" w:space="0" w:color="auto"/>
            </w:tcBorders>
            <w:shd w:val="clear" w:color="auto" w:fill="auto"/>
            <w:hideMark/>
          </w:tcPr>
          <w:p w14:paraId="7A89708C" w14:textId="77777777" w:rsidR="0017293B" w:rsidRPr="00B40A12" w:rsidRDefault="0017293B" w:rsidP="001C4EDF">
            <w:pPr>
              <w:ind w:firstLine="0"/>
              <w:rPr>
                <w:sz w:val="20"/>
              </w:rPr>
            </w:pPr>
            <w:r w:rsidRPr="00B40A12">
              <w:rPr>
                <w:sz w:val="20"/>
              </w:rPr>
              <w:t xml:space="preserve">Não atende </w:t>
            </w:r>
          </w:p>
        </w:tc>
        <w:tc>
          <w:tcPr>
            <w:tcW w:w="851" w:type="dxa"/>
            <w:tcBorders>
              <w:top w:val="single" w:sz="8" w:space="0" w:color="auto"/>
              <w:left w:val="nil"/>
              <w:bottom w:val="single" w:sz="4" w:space="0" w:color="auto"/>
              <w:right w:val="single" w:sz="4" w:space="0" w:color="auto"/>
            </w:tcBorders>
            <w:shd w:val="clear" w:color="auto" w:fill="auto"/>
            <w:hideMark/>
          </w:tcPr>
          <w:p w14:paraId="05AF9BA1" w14:textId="77777777" w:rsidR="0017293B" w:rsidRPr="00B40A12" w:rsidRDefault="0017293B" w:rsidP="001C4EDF">
            <w:pPr>
              <w:ind w:firstLine="0"/>
              <w:rPr>
                <w:sz w:val="20"/>
              </w:rPr>
            </w:pPr>
            <w:r w:rsidRPr="00B40A12">
              <w:rPr>
                <w:sz w:val="20"/>
              </w:rPr>
              <w:t xml:space="preserve">Não atende </w:t>
            </w:r>
          </w:p>
        </w:tc>
        <w:tc>
          <w:tcPr>
            <w:tcW w:w="857" w:type="dxa"/>
            <w:tcBorders>
              <w:top w:val="nil"/>
              <w:left w:val="nil"/>
              <w:bottom w:val="single" w:sz="4" w:space="0" w:color="auto"/>
              <w:right w:val="single" w:sz="4" w:space="0" w:color="auto"/>
            </w:tcBorders>
            <w:shd w:val="clear" w:color="auto" w:fill="auto"/>
            <w:hideMark/>
          </w:tcPr>
          <w:p w14:paraId="3CF23133" w14:textId="3814CC72" w:rsidR="0017293B" w:rsidRPr="00B40A12" w:rsidRDefault="005E6831" w:rsidP="005E6831">
            <w:pPr>
              <w:ind w:firstLine="0"/>
              <w:rPr>
                <w:sz w:val="20"/>
              </w:rPr>
            </w:pPr>
            <w:r w:rsidRPr="00B40A12">
              <w:rPr>
                <w:sz w:val="20"/>
              </w:rPr>
              <w:t xml:space="preserve">Atende </w:t>
            </w:r>
          </w:p>
        </w:tc>
        <w:tc>
          <w:tcPr>
            <w:tcW w:w="986" w:type="dxa"/>
            <w:tcBorders>
              <w:top w:val="nil"/>
              <w:left w:val="nil"/>
              <w:bottom w:val="single" w:sz="4" w:space="0" w:color="auto"/>
              <w:right w:val="single" w:sz="4" w:space="0" w:color="auto"/>
            </w:tcBorders>
            <w:shd w:val="clear" w:color="auto" w:fill="auto"/>
            <w:hideMark/>
          </w:tcPr>
          <w:p w14:paraId="325656D5" w14:textId="37F6DC3E" w:rsidR="0017293B" w:rsidRPr="00B40A12" w:rsidRDefault="005E6831" w:rsidP="005F2DA7">
            <w:pPr>
              <w:ind w:firstLine="0"/>
              <w:rPr>
                <w:sz w:val="20"/>
              </w:rPr>
            </w:pPr>
            <w:r w:rsidRPr="00B40A12">
              <w:rPr>
                <w:sz w:val="20"/>
              </w:rPr>
              <w:t>Atende</w:t>
            </w:r>
            <w:r w:rsidR="0017293B" w:rsidRPr="00B40A12">
              <w:rPr>
                <w:sz w:val="20"/>
              </w:rPr>
              <w:t xml:space="preserve"> </w:t>
            </w:r>
          </w:p>
        </w:tc>
        <w:tc>
          <w:tcPr>
            <w:tcW w:w="1134" w:type="dxa"/>
            <w:tcBorders>
              <w:top w:val="nil"/>
              <w:left w:val="nil"/>
              <w:bottom w:val="single" w:sz="4" w:space="0" w:color="auto"/>
              <w:right w:val="single" w:sz="4" w:space="0" w:color="auto"/>
            </w:tcBorders>
            <w:shd w:val="clear" w:color="auto" w:fill="auto"/>
            <w:hideMark/>
          </w:tcPr>
          <w:p w14:paraId="354DF309" w14:textId="4BD33986" w:rsidR="0017293B" w:rsidRPr="00B40A12" w:rsidRDefault="005E6831" w:rsidP="005E6831">
            <w:pPr>
              <w:ind w:firstLine="0"/>
              <w:rPr>
                <w:sz w:val="20"/>
              </w:rPr>
            </w:pPr>
            <w:r w:rsidRPr="00B40A12">
              <w:rPr>
                <w:sz w:val="20"/>
              </w:rPr>
              <w:t xml:space="preserve">Atende </w:t>
            </w:r>
          </w:p>
        </w:tc>
        <w:tc>
          <w:tcPr>
            <w:tcW w:w="812" w:type="dxa"/>
            <w:tcBorders>
              <w:top w:val="nil"/>
              <w:left w:val="nil"/>
              <w:bottom w:val="single" w:sz="4" w:space="0" w:color="auto"/>
              <w:right w:val="single" w:sz="4" w:space="0" w:color="auto"/>
            </w:tcBorders>
            <w:shd w:val="clear" w:color="auto" w:fill="auto"/>
            <w:hideMark/>
          </w:tcPr>
          <w:p w14:paraId="0A7168F4" w14:textId="0152B61B" w:rsidR="0017293B" w:rsidRPr="00B40A12" w:rsidRDefault="0017293B" w:rsidP="005E6831">
            <w:pPr>
              <w:ind w:firstLine="0"/>
              <w:rPr>
                <w:sz w:val="20"/>
              </w:rPr>
            </w:pPr>
            <w:r w:rsidRPr="00B40A12">
              <w:rPr>
                <w:sz w:val="20"/>
              </w:rPr>
              <w:t xml:space="preserve">Atende </w:t>
            </w:r>
          </w:p>
        </w:tc>
        <w:tc>
          <w:tcPr>
            <w:tcW w:w="866" w:type="dxa"/>
            <w:tcBorders>
              <w:top w:val="nil"/>
              <w:left w:val="nil"/>
              <w:bottom w:val="single" w:sz="4" w:space="0" w:color="auto"/>
              <w:right w:val="single" w:sz="8" w:space="0" w:color="auto"/>
            </w:tcBorders>
            <w:shd w:val="clear" w:color="auto" w:fill="auto"/>
            <w:hideMark/>
          </w:tcPr>
          <w:p w14:paraId="3BD41376" w14:textId="3B7F1D34" w:rsidR="0017293B" w:rsidRPr="00B40A12" w:rsidRDefault="005E6831" w:rsidP="005E6831">
            <w:pPr>
              <w:ind w:firstLine="0"/>
              <w:rPr>
                <w:sz w:val="20"/>
              </w:rPr>
            </w:pPr>
            <w:r w:rsidRPr="00B40A12">
              <w:rPr>
                <w:sz w:val="20"/>
              </w:rPr>
              <w:t xml:space="preserve">Atende </w:t>
            </w:r>
          </w:p>
        </w:tc>
      </w:tr>
      <w:tr w:rsidR="001E7FDF" w:rsidRPr="00B40A12" w14:paraId="12B20963" w14:textId="77777777" w:rsidTr="001E7FDF">
        <w:trPr>
          <w:trHeight w:val="363"/>
        </w:trPr>
        <w:tc>
          <w:tcPr>
            <w:tcW w:w="426" w:type="dxa"/>
            <w:tcBorders>
              <w:top w:val="nil"/>
              <w:left w:val="single" w:sz="8" w:space="0" w:color="auto"/>
              <w:bottom w:val="single" w:sz="8" w:space="0" w:color="auto"/>
              <w:right w:val="single" w:sz="8" w:space="0" w:color="auto"/>
            </w:tcBorders>
            <w:shd w:val="clear" w:color="auto" w:fill="auto"/>
            <w:hideMark/>
          </w:tcPr>
          <w:p w14:paraId="339ABFB7" w14:textId="77777777" w:rsidR="0017293B" w:rsidRPr="00B40A12" w:rsidRDefault="0017293B" w:rsidP="001E7FDF">
            <w:pPr>
              <w:ind w:firstLine="0"/>
              <w:jc w:val="center"/>
              <w:rPr>
                <w:b/>
                <w:bCs/>
                <w:sz w:val="20"/>
              </w:rPr>
            </w:pPr>
            <w:r w:rsidRPr="00B40A12">
              <w:rPr>
                <w:b/>
                <w:bCs/>
                <w:sz w:val="20"/>
              </w:rPr>
              <w:t>26</w:t>
            </w:r>
          </w:p>
        </w:tc>
        <w:tc>
          <w:tcPr>
            <w:tcW w:w="992" w:type="dxa"/>
            <w:tcBorders>
              <w:top w:val="nil"/>
              <w:left w:val="nil"/>
              <w:bottom w:val="single" w:sz="8" w:space="0" w:color="auto"/>
              <w:right w:val="single" w:sz="4" w:space="0" w:color="auto"/>
            </w:tcBorders>
            <w:shd w:val="clear" w:color="auto" w:fill="auto"/>
            <w:hideMark/>
          </w:tcPr>
          <w:p w14:paraId="52B99C0E" w14:textId="2576A6AF" w:rsidR="0017293B" w:rsidRPr="00B40A12" w:rsidRDefault="005E6831" w:rsidP="005F2DA7">
            <w:pPr>
              <w:ind w:firstLine="0"/>
              <w:rPr>
                <w:sz w:val="20"/>
              </w:rPr>
            </w:pPr>
            <w:r w:rsidRPr="00B40A12">
              <w:rPr>
                <w:sz w:val="20"/>
              </w:rPr>
              <w:t xml:space="preserve">Atende </w:t>
            </w:r>
          </w:p>
        </w:tc>
        <w:tc>
          <w:tcPr>
            <w:tcW w:w="850" w:type="dxa"/>
            <w:tcBorders>
              <w:top w:val="nil"/>
              <w:left w:val="nil"/>
              <w:bottom w:val="single" w:sz="8" w:space="0" w:color="auto"/>
              <w:right w:val="single" w:sz="4" w:space="0" w:color="auto"/>
            </w:tcBorders>
            <w:shd w:val="clear" w:color="auto" w:fill="auto"/>
            <w:hideMark/>
          </w:tcPr>
          <w:p w14:paraId="35A4B75A" w14:textId="1A97FE40" w:rsidR="0017293B" w:rsidRPr="00B40A12" w:rsidRDefault="005E6831" w:rsidP="005E6831">
            <w:pPr>
              <w:ind w:firstLine="0"/>
              <w:rPr>
                <w:sz w:val="20"/>
              </w:rPr>
            </w:pPr>
            <w:r w:rsidRPr="00B40A12">
              <w:rPr>
                <w:sz w:val="20"/>
              </w:rPr>
              <w:t>Atende</w:t>
            </w:r>
          </w:p>
        </w:tc>
        <w:tc>
          <w:tcPr>
            <w:tcW w:w="851" w:type="dxa"/>
            <w:tcBorders>
              <w:top w:val="nil"/>
              <w:left w:val="nil"/>
              <w:bottom w:val="single" w:sz="8" w:space="0" w:color="auto"/>
              <w:right w:val="single" w:sz="4" w:space="0" w:color="auto"/>
            </w:tcBorders>
            <w:shd w:val="clear" w:color="auto" w:fill="auto"/>
            <w:hideMark/>
          </w:tcPr>
          <w:p w14:paraId="0B1AD19D" w14:textId="543F746C" w:rsidR="0017293B" w:rsidRPr="00B40A12" w:rsidRDefault="005E6831" w:rsidP="005E6831">
            <w:pPr>
              <w:ind w:firstLine="0"/>
              <w:rPr>
                <w:sz w:val="20"/>
              </w:rPr>
            </w:pPr>
            <w:r w:rsidRPr="00B40A12">
              <w:rPr>
                <w:sz w:val="20"/>
              </w:rPr>
              <w:t>Atende</w:t>
            </w:r>
          </w:p>
        </w:tc>
        <w:tc>
          <w:tcPr>
            <w:tcW w:w="925" w:type="dxa"/>
            <w:tcBorders>
              <w:top w:val="nil"/>
              <w:left w:val="nil"/>
              <w:bottom w:val="single" w:sz="8" w:space="0" w:color="auto"/>
              <w:right w:val="single" w:sz="4" w:space="0" w:color="auto"/>
            </w:tcBorders>
            <w:shd w:val="clear" w:color="auto" w:fill="auto"/>
            <w:hideMark/>
          </w:tcPr>
          <w:p w14:paraId="1EE82650" w14:textId="11255289" w:rsidR="0017293B" w:rsidRPr="00B40A12" w:rsidRDefault="005E6831" w:rsidP="005E6831">
            <w:pPr>
              <w:ind w:firstLine="0"/>
              <w:rPr>
                <w:sz w:val="20"/>
              </w:rPr>
            </w:pPr>
            <w:r w:rsidRPr="00B40A12">
              <w:rPr>
                <w:sz w:val="20"/>
              </w:rPr>
              <w:t xml:space="preserve">Atende </w:t>
            </w:r>
          </w:p>
        </w:tc>
        <w:tc>
          <w:tcPr>
            <w:tcW w:w="851" w:type="dxa"/>
            <w:tcBorders>
              <w:top w:val="nil"/>
              <w:left w:val="nil"/>
              <w:bottom w:val="single" w:sz="8" w:space="0" w:color="auto"/>
              <w:right w:val="single" w:sz="4" w:space="0" w:color="auto"/>
            </w:tcBorders>
            <w:shd w:val="clear" w:color="auto" w:fill="auto"/>
            <w:hideMark/>
          </w:tcPr>
          <w:p w14:paraId="4B12A055" w14:textId="019CCF3C" w:rsidR="0017293B" w:rsidRPr="00B40A12" w:rsidRDefault="005E6831" w:rsidP="005E6831">
            <w:pPr>
              <w:ind w:firstLine="0"/>
              <w:rPr>
                <w:sz w:val="20"/>
              </w:rPr>
            </w:pPr>
            <w:r w:rsidRPr="00B40A12">
              <w:rPr>
                <w:sz w:val="20"/>
              </w:rPr>
              <w:t xml:space="preserve">Atende </w:t>
            </w:r>
          </w:p>
        </w:tc>
        <w:tc>
          <w:tcPr>
            <w:tcW w:w="857" w:type="dxa"/>
            <w:tcBorders>
              <w:top w:val="nil"/>
              <w:left w:val="nil"/>
              <w:bottom w:val="single" w:sz="8" w:space="0" w:color="auto"/>
              <w:right w:val="single" w:sz="4" w:space="0" w:color="auto"/>
            </w:tcBorders>
            <w:shd w:val="clear" w:color="auto" w:fill="auto"/>
            <w:hideMark/>
          </w:tcPr>
          <w:p w14:paraId="249DAB7B" w14:textId="126589F4" w:rsidR="0017293B" w:rsidRPr="00B40A12" w:rsidRDefault="005E6831" w:rsidP="005E6831">
            <w:pPr>
              <w:ind w:firstLine="0"/>
              <w:rPr>
                <w:sz w:val="20"/>
              </w:rPr>
            </w:pPr>
            <w:r w:rsidRPr="00B40A12">
              <w:rPr>
                <w:sz w:val="20"/>
              </w:rPr>
              <w:t xml:space="preserve">Atende </w:t>
            </w:r>
          </w:p>
        </w:tc>
        <w:tc>
          <w:tcPr>
            <w:tcW w:w="986" w:type="dxa"/>
            <w:tcBorders>
              <w:top w:val="nil"/>
              <w:left w:val="nil"/>
              <w:bottom w:val="single" w:sz="8" w:space="0" w:color="auto"/>
              <w:right w:val="single" w:sz="4" w:space="0" w:color="auto"/>
            </w:tcBorders>
            <w:shd w:val="clear" w:color="auto" w:fill="auto"/>
            <w:hideMark/>
          </w:tcPr>
          <w:p w14:paraId="4FC855EA" w14:textId="56989E5C" w:rsidR="0017293B" w:rsidRPr="00B40A12" w:rsidRDefault="005E6831" w:rsidP="005E6831">
            <w:pPr>
              <w:ind w:firstLine="0"/>
              <w:rPr>
                <w:sz w:val="20"/>
              </w:rPr>
            </w:pPr>
            <w:r w:rsidRPr="00B40A12">
              <w:rPr>
                <w:sz w:val="20"/>
              </w:rPr>
              <w:t xml:space="preserve">Atende </w:t>
            </w:r>
          </w:p>
        </w:tc>
        <w:tc>
          <w:tcPr>
            <w:tcW w:w="1134" w:type="dxa"/>
            <w:tcBorders>
              <w:top w:val="nil"/>
              <w:left w:val="nil"/>
              <w:bottom w:val="single" w:sz="8" w:space="0" w:color="auto"/>
              <w:right w:val="single" w:sz="4" w:space="0" w:color="auto"/>
            </w:tcBorders>
            <w:shd w:val="clear" w:color="auto" w:fill="auto"/>
            <w:hideMark/>
          </w:tcPr>
          <w:p w14:paraId="5394CFBE" w14:textId="5DBC6AA8" w:rsidR="0017293B" w:rsidRPr="00B40A12" w:rsidRDefault="005E6831" w:rsidP="005F2DA7">
            <w:pPr>
              <w:ind w:firstLine="0"/>
              <w:rPr>
                <w:sz w:val="20"/>
              </w:rPr>
            </w:pPr>
            <w:r w:rsidRPr="00B40A12">
              <w:rPr>
                <w:sz w:val="20"/>
              </w:rPr>
              <w:t>Atende</w:t>
            </w:r>
          </w:p>
        </w:tc>
        <w:tc>
          <w:tcPr>
            <w:tcW w:w="812" w:type="dxa"/>
            <w:tcBorders>
              <w:top w:val="nil"/>
              <w:left w:val="nil"/>
              <w:bottom w:val="single" w:sz="8" w:space="0" w:color="auto"/>
              <w:right w:val="single" w:sz="4" w:space="0" w:color="auto"/>
            </w:tcBorders>
            <w:shd w:val="clear" w:color="auto" w:fill="auto"/>
            <w:hideMark/>
          </w:tcPr>
          <w:p w14:paraId="0EF28EC8" w14:textId="2054874D" w:rsidR="0017293B" w:rsidRPr="00B40A12" w:rsidRDefault="0017293B" w:rsidP="005E6831">
            <w:pPr>
              <w:ind w:firstLine="0"/>
              <w:rPr>
                <w:sz w:val="20"/>
              </w:rPr>
            </w:pPr>
            <w:r w:rsidRPr="00B40A12">
              <w:rPr>
                <w:sz w:val="20"/>
              </w:rPr>
              <w:t xml:space="preserve">Atende </w:t>
            </w:r>
          </w:p>
        </w:tc>
        <w:tc>
          <w:tcPr>
            <w:tcW w:w="866" w:type="dxa"/>
            <w:tcBorders>
              <w:top w:val="nil"/>
              <w:left w:val="nil"/>
              <w:bottom w:val="single" w:sz="8" w:space="0" w:color="auto"/>
              <w:right w:val="single" w:sz="8" w:space="0" w:color="auto"/>
            </w:tcBorders>
            <w:shd w:val="clear" w:color="auto" w:fill="auto"/>
            <w:hideMark/>
          </w:tcPr>
          <w:p w14:paraId="0A5C5192" w14:textId="093338B4" w:rsidR="0017293B" w:rsidRPr="00B40A12" w:rsidRDefault="005E6831" w:rsidP="005E6831">
            <w:pPr>
              <w:ind w:firstLine="0"/>
              <w:rPr>
                <w:sz w:val="20"/>
              </w:rPr>
            </w:pPr>
            <w:r w:rsidRPr="00B40A12">
              <w:rPr>
                <w:sz w:val="20"/>
              </w:rPr>
              <w:t xml:space="preserve">Atende </w:t>
            </w:r>
          </w:p>
        </w:tc>
      </w:tr>
    </w:tbl>
    <w:p w14:paraId="5F13A008" w14:textId="77777777" w:rsidR="0017293B" w:rsidRPr="00B40A12" w:rsidRDefault="0017293B" w:rsidP="001E7FDF">
      <w:pPr>
        <w:spacing w:after="120"/>
        <w:ind w:firstLine="0"/>
        <w:rPr>
          <w:sz w:val="20"/>
        </w:rPr>
      </w:pPr>
      <w:r w:rsidRPr="00B40A12">
        <w:rPr>
          <w:sz w:val="20"/>
        </w:rPr>
        <w:t>Fonte: Dados da pesquisa.</w:t>
      </w:r>
    </w:p>
    <w:p w14:paraId="15873E5B" w14:textId="30CEA923" w:rsidR="0017293B" w:rsidRPr="00B40A12" w:rsidRDefault="0017293B" w:rsidP="0017293B">
      <w:pPr>
        <w:ind w:firstLine="708"/>
      </w:pPr>
      <w:r w:rsidRPr="00B40A12">
        <w:t xml:space="preserve">Os indicadores de desempenho ambiental demonstram como as empresas tratam os recursos naturais por elas utilizadas em seu processo produtivo, quanto </w:t>
      </w:r>
      <w:r w:rsidR="000065B1" w:rsidRPr="00B40A12">
        <w:t>à</w:t>
      </w:r>
      <w:r w:rsidRPr="00B40A12">
        <w:t xml:space="preserve"> preservação </w:t>
      </w:r>
      <w:r w:rsidR="00956ED8">
        <w:t>e minimização do consumo destes recursos</w:t>
      </w:r>
      <w:r w:rsidRPr="00B40A12">
        <w:t xml:space="preserve">. </w:t>
      </w:r>
      <w:r w:rsidR="00956ED8">
        <w:t>Ações e práticas de r</w:t>
      </w:r>
      <w:r w:rsidRPr="00B40A12">
        <w:t>eciclagem, reutilização, destinação correta de resíduos</w:t>
      </w:r>
      <w:r w:rsidR="00956ED8">
        <w:t>, p</w:t>
      </w:r>
      <w:r w:rsidRPr="00B40A12">
        <w:t xml:space="preserve">rodução de produtos </w:t>
      </w:r>
      <w:proofErr w:type="gramStart"/>
      <w:r w:rsidRPr="00B40A12">
        <w:t>sustentáveis</w:t>
      </w:r>
      <w:r w:rsidR="00956ED8">
        <w:t>, etc.</w:t>
      </w:r>
      <w:proofErr w:type="gramEnd"/>
      <w:r w:rsidR="00956ED8">
        <w:t>, são exemplos que compõem a análise dos indicadores</w:t>
      </w:r>
      <w:r w:rsidRPr="00B40A12">
        <w:t xml:space="preserve">. </w:t>
      </w:r>
      <w:r w:rsidR="00956ED8">
        <w:t>Observou-se na análise que os ind</w:t>
      </w:r>
      <w:r w:rsidRPr="00B40A12">
        <w:t xml:space="preserve">icadores </w:t>
      </w:r>
      <w:r w:rsidR="00956ED8">
        <w:t>são evidenciados pelas e</w:t>
      </w:r>
      <w:r w:rsidRPr="00B40A12">
        <w:t>mpresas, e</w:t>
      </w:r>
      <w:r w:rsidR="00956ED8">
        <w:t xml:space="preserve">specialmente quanto a </w:t>
      </w:r>
      <w:r w:rsidRPr="00B40A12">
        <w:t>preocupação com meio ambiente</w:t>
      </w:r>
      <w:r w:rsidR="00956ED8">
        <w:t xml:space="preserve"> e em </w:t>
      </w:r>
      <w:r w:rsidRPr="00B40A12">
        <w:t>investimentos para a preservação d</w:t>
      </w:r>
      <w:r w:rsidR="00956ED8">
        <w:t>os recursos naturais</w:t>
      </w:r>
      <w:r w:rsidRPr="00B40A12">
        <w:t xml:space="preserve">. </w:t>
      </w:r>
    </w:p>
    <w:p w14:paraId="006FF62A" w14:textId="3095F6A9" w:rsidR="0017293B" w:rsidRPr="00B40A12" w:rsidRDefault="0017293B" w:rsidP="0017293B">
      <w:pPr>
        <w:ind w:firstLine="708"/>
      </w:pPr>
      <w:r w:rsidRPr="00B40A12">
        <w:t>Quanto ao indicador subcategoria 25</w:t>
      </w:r>
      <w:r w:rsidR="00B7267D" w:rsidRPr="00B40A12">
        <w:t>,</w:t>
      </w:r>
      <w:r w:rsidRPr="00B40A12">
        <w:t xml:space="preserve"> referente valor monetário de multas e/ou não conformidades, algumas empresas não atenderam, entre elas </w:t>
      </w:r>
      <w:r w:rsidR="00956ED8">
        <w:t xml:space="preserve">a </w:t>
      </w:r>
      <w:r w:rsidRPr="00B40A12">
        <w:t xml:space="preserve">JBS, </w:t>
      </w:r>
      <w:proofErr w:type="spellStart"/>
      <w:r w:rsidRPr="00B40A12">
        <w:t>Altona</w:t>
      </w:r>
      <w:proofErr w:type="spellEnd"/>
      <w:r w:rsidRPr="00B40A12">
        <w:t xml:space="preserve"> S.A e </w:t>
      </w:r>
      <w:r w:rsidR="00956ED8">
        <w:t xml:space="preserve">a </w:t>
      </w:r>
      <w:r w:rsidRPr="00B40A12">
        <w:t>Tupy</w:t>
      </w:r>
      <w:r w:rsidR="00956ED8">
        <w:t>, não evidenciaram informações acerca de situações quanto a este aspecto. A evidenciação poderia indicar que houve ou não incidência de multas, porém a ausência desta indicação prejudica a interpretação dos usuários das informações. A d</w:t>
      </w:r>
      <w:r w:rsidRPr="00B40A12">
        <w:t xml:space="preserve">ivulgando </w:t>
      </w:r>
      <w:r w:rsidR="00956ED8">
        <w:t>d</w:t>
      </w:r>
      <w:r w:rsidRPr="00B40A12">
        <w:t xml:space="preserve">esse indicador de forma transparente, sem </w:t>
      </w:r>
      <w:r w:rsidR="00956ED8">
        <w:t>omissão de</w:t>
      </w:r>
      <w:r w:rsidRPr="00B40A12">
        <w:t xml:space="preserve"> dados, </w:t>
      </w:r>
      <w:r w:rsidR="00956ED8">
        <w:t>remete a confiabilidade dos</w:t>
      </w:r>
      <w:r w:rsidRPr="00B40A12">
        <w:t xml:space="preserve"> </w:t>
      </w:r>
      <w:r w:rsidRPr="00B40A12">
        <w:rPr>
          <w:i/>
        </w:rPr>
        <w:t>stakeholders</w:t>
      </w:r>
      <w:r w:rsidR="00956ED8">
        <w:rPr>
          <w:iCs/>
        </w:rPr>
        <w:t xml:space="preserve"> para com a evidenciação das informações</w:t>
      </w:r>
      <w:r w:rsidR="00B7267D" w:rsidRPr="00B40A12">
        <w:t xml:space="preserve">. </w:t>
      </w:r>
      <w:r w:rsidR="00956ED8">
        <w:t>Neste caso, m</w:t>
      </w:r>
      <w:r w:rsidRPr="00B40A12">
        <w:t xml:space="preserve">esmo </w:t>
      </w:r>
      <w:r w:rsidR="00956ED8">
        <w:t xml:space="preserve">que </w:t>
      </w:r>
      <w:r w:rsidRPr="00B40A12">
        <w:t xml:space="preserve">sendo um </w:t>
      </w:r>
      <w:r w:rsidR="007B5FDB">
        <w:t xml:space="preserve">aspecto </w:t>
      </w:r>
      <w:r w:rsidRPr="00B40A12">
        <w:t>negativo, destaca-se que a</w:t>
      </w:r>
      <w:r w:rsidR="007B5FDB">
        <w:t xml:space="preserve"> divulgação da</w:t>
      </w:r>
      <w:r w:rsidRPr="00B40A12">
        <w:t xml:space="preserve"> informação preserva a imagem</w:t>
      </w:r>
      <w:r w:rsidR="007B5FDB">
        <w:t xml:space="preserve"> institucional</w:t>
      </w:r>
      <w:r w:rsidRPr="00B40A12">
        <w:t xml:space="preserve">. </w:t>
      </w:r>
    </w:p>
    <w:p w14:paraId="62435936" w14:textId="39AE7505" w:rsidR="0017293B" w:rsidRPr="00B40A12" w:rsidRDefault="001C4EDF" w:rsidP="0017293B">
      <w:pPr>
        <w:ind w:firstLine="708"/>
      </w:pPr>
      <w:r w:rsidRPr="00B40A12">
        <w:t>Na sequência a Tabela</w:t>
      </w:r>
      <w:r w:rsidR="00690EE2" w:rsidRPr="00B40A12">
        <w:t xml:space="preserve"> 7</w:t>
      </w:r>
      <w:r w:rsidR="0017293B" w:rsidRPr="00B40A12">
        <w:t xml:space="preserve"> evidencia a análise em percentual </w:t>
      </w:r>
      <w:r w:rsidR="00925B85">
        <w:t xml:space="preserve">e por empresa </w:t>
      </w:r>
      <w:r w:rsidR="0017293B" w:rsidRPr="00B40A12">
        <w:t>por categoria de indicadores</w:t>
      </w:r>
      <w:r w:rsidR="007B5FDB">
        <w:t xml:space="preserve">, destacando-se </w:t>
      </w:r>
      <w:r w:rsidR="0017293B" w:rsidRPr="00B40A12">
        <w:t>o Nível Geral de divulgação (NGD):</w:t>
      </w:r>
    </w:p>
    <w:p w14:paraId="0651ACEA" w14:textId="1CE03B50" w:rsidR="0017293B" w:rsidRPr="00B40A12" w:rsidRDefault="001C4EDF" w:rsidP="00397802">
      <w:pPr>
        <w:spacing w:before="120"/>
        <w:ind w:firstLine="0"/>
        <w:rPr>
          <w:b/>
          <w:sz w:val="20"/>
        </w:rPr>
      </w:pPr>
      <w:r w:rsidRPr="00B40A12">
        <w:rPr>
          <w:b/>
          <w:sz w:val="20"/>
        </w:rPr>
        <w:lastRenderedPageBreak/>
        <w:t xml:space="preserve">Tabela </w:t>
      </w:r>
      <w:r w:rsidR="00925B85">
        <w:rPr>
          <w:b/>
          <w:sz w:val="20"/>
        </w:rPr>
        <w:t>7</w:t>
      </w:r>
      <w:r w:rsidRPr="00B40A12">
        <w:rPr>
          <w:b/>
          <w:sz w:val="20"/>
        </w:rPr>
        <w:t>.</w:t>
      </w:r>
      <w:r w:rsidR="0017293B" w:rsidRPr="00B40A12">
        <w:rPr>
          <w:b/>
          <w:sz w:val="20"/>
        </w:rPr>
        <w:t xml:space="preserve"> Análise de desempenho por empresa</w:t>
      </w:r>
    </w:p>
    <w:tbl>
      <w:tblPr>
        <w:tblW w:w="9298" w:type="dxa"/>
        <w:tblInd w:w="53" w:type="dxa"/>
        <w:tblCellMar>
          <w:left w:w="70" w:type="dxa"/>
          <w:right w:w="70" w:type="dxa"/>
        </w:tblCellMar>
        <w:tblLook w:val="04A0" w:firstRow="1" w:lastRow="0" w:firstColumn="1" w:lastColumn="0" w:noHBand="0" w:noVBand="1"/>
      </w:tblPr>
      <w:tblGrid>
        <w:gridCol w:w="1927"/>
        <w:gridCol w:w="1362"/>
        <w:gridCol w:w="1189"/>
        <w:gridCol w:w="1073"/>
        <w:gridCol w:w="1195"/>
        <w:gridCol w:w="1276"/>
        <w:gridCol w:w="1276"/>
      </w:tblGrid>
      <w:tr w:rsidR="007B5FDB" w:rsidRPr="00B40A12" w14:paraId="53DC8C95" w14:textId="4C03A90B" w:rsidTr="007B5FDB">
        <w:trPr>
          <w:trHeight w:val="322"/>
        </w:trPr>
        <w:tc>
          <w:tcPr>
            <w:tcW w:w="19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F363686" w14:textId="77777777" w:rsidR="007B5FDB" w:rsidRPr="00B40A12" w:rsidRDefault="007B5FDB" w:rsidP="001C4EDF">
            <w:pPr>
              <w:ind w:firstLine="0"/>
              <w:jc w:val="center"/>
              <w:rPr>
                <w:b/>
                <w:bCs/>
                <w:sz w:val="20"/>
              </w:rPr>
            </w:pPr>
            <w:r w:rsidRPr="00B40A12">
              <w:rPr>
                <w:b/>
                <w:bCs/>
                <w:sz w:val="20"/>
              </w:rPr>
              <w:t>Nome da empresa relatora</w:t>
            </w:r>
          </w:p>
        </w:tc>
        <w:tc>
          <w:tcPr>
            <w:tcW w:w="6095" w:type="dxa"/>
            <w:gridSpan w:val="5"/>
            <w:tcBorders>
              <w:top w:val="single" w:sz="4" w:space="0" w:color="auto"/>
              <w:left w:val="nil"/>
              <w:bottom w:val="single" w:sz="4" w:space="0" w:color="auto"/>
              <w:right w:val="single" w:sz="4" w:space="0" w:color="auto"/>
            </w:tcBorders>
            <w:shd w:val="clear" w:color="auto" w:fill="auto"/>
            <w:noWrap/>
            <w:vAlign w:val="center"/>
            <w:hideMark/>
          </w:tcPr>
          <w:p w14:paraId="4DD66E2C" w14:textId="49A4B53C" w:rsidR="007B5FDB" w:rsidRPr="00B40A12" w:rsidRDefault="007B5FDB" w:rsidP="001C4EDF">
            <w:pPr>
              <w:ind w:firstLine="0"/>
              <w:jc w:val="center"/>
              <w:rPr>
                <w:b/>
                <w:bCs/>
                <w:sz w:val="20"/>
              </w:rPr>
            </w:pPr>
            <w:r w:rsidRPr="00B40A12">
              <w:rPr>
                <w:b/>
                <w:bCs/>
                <w:sz w:val="20"/>
              </w:rPr>
              <w:t>Categorias</w:t>
            </w:r>
          </w:p>
        </w:tc>
        <w:tc>
          <w:tcPr>
            <w:tcW w:w="1276" w:type="dxa"/>
            <w:tcBorders>
              <w:top w:val="single" w:sz="4" w:space="0" w:color="auto"/>
              <w:left w:val="nil"/>
              <w:bottom w:val="single" w:sz="4" w:space="0" w:color="auto"/>
              <w:right w:val="single" w:sz="4" w:space="0" w:color="auto"/>
            </w:tcBorders>
          </w:tcPr>
          <w:p w14:paraId="4378D70C" w14:textId="77777777" w:rsidR="007B5FDB" w:rsidRPr="00B40A12" w:rsidRDefault="007B5FDB" w:rsidP="001C4EDF">
            <w:pPr>
              <w:ind w:firstLine="0"/>
              <w:jc w:val="center"/>
              <w:rPr>
                <w:b/>
                <w:bCs/>
                <w:sz w:val="20"/>
              </w:rPr>
            </w:pPr>
          </w:p>
        </w:tc>
      </w:tr>
      <w:tr w:rsidR="007B5FDB" w:rsidRPr="00B40A12" w14:paraId="6EC15CE6" w14:textId="0DDECF37" w:rsidTr="007B5FDB">
        <w:trPr>
          <w:trHeight w:val="273"/>
        </w:trPr>
        <w:tc>
          <w:tcPr>
            <w:tcW w:w="1927" w:type="dxa"/>
            <w:vMerge/>
            <w:tcBorders>
              <w:top w:val="single" w:sz="4" w:space="0" w:color="auto"/>
              <w:left w:val="single" w:sz="4" w:space="0" w:color="auto"/>
              <w:bottom w:val="single" w:sz="4" w:space="0" w:color="auto"/>
              <w:right w:val="single" w:sz="4" w:space="0" w:color="auto"/>
            </w:tcBorders>
            <w:vAlign w:val="center"/>
            <w:hideMark/>
          </w:tcPr>
          <w:p w14:paraId="4F0A0014" w14:textId="77777777" w:rsidR="007B5FDB" w:rsidRPr="00B40A12" w:rsidRDefault="007B5FDB" w:rsidP="007B5FDB">
            <w:pPr>
              <w:ind w:firstLine="0"/>
              <w:rPr>
                <w:b/>
                <w:bCs/>
                <w:sz w:val="20"/>
              </w:rPr>
            </w:pPr>
          </w:p>
        </w:tc>
        <w:tc>
          <w:tcPr>
            <w:tcW w:w="1362" w:type="dxa"/>
            <w:tcBorders>
              <w:top w:val="nil"/>
              <w:left w:val="nil"/>
              <w:bottom w:val="single" w:sz="4" w:space="0" w:color="auto"/>
              <w:right w:val="single" w:sz="4" w:space="0" w:color="auto"/>
            </w:tcBorders>
            <w:shd w:val="clear" w:color="auto" w:fill="auto"/>
            <w:noWrap/>
            <w:vAlign w:val="bottom"/>
            <w:hideMark/>
          </w:tcPr>
          <w:p w14:paraId="16B1BF40" w14:textId="77777777" w:rsidR="007B5FDB" w:rsidRDefault="007B5FDB" w:rsidP="007B5FDB">
            <w:pPr>
              <w:ind w:firstLine="0"/>
              <w:jc w:val="center"/>
              <w:rPr>
                <w:bCs/>
                <w:sz w:val="20"/>
              </w:rPr>
            </w:pPr>
            <w:r w:rsidRPr="00B40A12">
              <w:rPr>
                <w:bCs/>
                <w:sz w:val="20"/>
              </w:rPr>
              <w:t>Perfil Organizacional</w:t>
            </w:r>
          </w:p>
          <w:p w14:paraId="4DB1D1D6" w14:textId="02D3E982" w:rsidR="00925B85" w:rsidRPr="00B40A12" w:rsidRDefault="00925B85" w:rsidP="007B5FDB">
            <w:pPr>
              <w:ind w:firstLine="0"/>
              <w:jc w:val="center"/>
              <w:rPr>
                <w:b/>
                <w:bCs/>
                <w:sz w:val="20"/>
              </w:rPr>
            </w:pPr>
          </w:p>
        </w:tc>
        <w:tc>
          <w:tcPr>
            <w:tcW w:w="1189" w:type="dxa"/>
            <w:tcBorders>
              <w:top w:val="nil"/>
              <w:left w:val="nil"/>
              <w:bottom w:val="single" w:sz="4" w:space="0" w:color="auto"/>
              <w:right w:val="single" w:sz="4" w:space="0" w:color="auto"/>
            </w:tcBorders>
            <w:shd w:val="clear" w:color="auto" w:fill="auto"/>
            <w:noWrap/>
            <w:vAlign w:val="bottom"/>
            <w:hideMark/>
          </w:tcPr>
          <w:p w14:paraId="39CBDF07" w14:textId="0593669B" w:rsidR="007B5FDB" w:rsidRPr="00B40A12" w:rsidRDefault="007B5FDB" w:rsidP="007B5FDB">
            <w:pPr>
              <w:ind w:firstLine="0"/>
              <w:jc w:val="center"/>
              <w:rPr>
                <w:b/>
                <w:bCs/>
                <w:sz w:val="20"/>
              </w:rPr>
            </w:pPr>
            <w:r w:rsidRPr="00B40A12">
              <w:rPr>
                <w:bCs/>
                <w:sz w:val="20"/>
              </w:rPr>
              <w:t xml:space="preserve">Indicadores </w:t>
            </w:r>
            <w:r w:rsidR="00925B85">
              <w:rPr>
                <w:bCs/>
                <w:sz w:val="20"/>
              </w:rPr>
              <w:t>d</w:t>
            </w:r>
            <w:r w:rsidRPr="00B40A12">
              <w:rPr>
                <w:bCs/>
                <w:sz w:val="20"/>
              </w:rPr>
              <w:t>e Desempenho Econômico</w:t>
            </w:r>
          </w:p>
        </w:tc>
        <w:tc>
          <w:tcPr>
            <w:tcW w:w="1073" w:type="dxa"/>
            <w:tcBorders>
              <w:top w:val="nil"/>
              <w:left w:val="nil"/>
              <w:bottom w:val="single" w:sz="4" w:space="0" w:color="auto"/>
              <w:right w:val="single" w:sz="4" w:space="0" w:color="auto"/>
            </w:tcBorders>
            <w:shd w:val="clear" w:color="auto" w:fill="auto"/>
            <w:noWrap/>
            <w:vAlign w:val="bottom"/>
            <w:hideMark/>
          </w:tcPr>
          <w:p w14:paraId="3A3432CF" w14:textId="77777777" w:rsidR="007B5FDB" w:rsidRDefault="007B5FDB" w:rsidP="007B5FDB">
            <w:pPr>
              <w:ind w:firstLine="0"/>
              <w:jc w:val="center"/>
              <w:rPr>
                <w:bCs/>
                <w:sz w:val="20"/>
              </w:rPr>
            </w:pPr>
            <w:r w:rsidRPr="00B40A12">
              <w:rPr>
                <w:bCs/>
                <w:sz w:val="20"/>
              </w:rPr>
              <w:t>Indicadores Recursos Humanos</w:t>
            </w:r>
          </w:p>
          <w:p w14:paraId="5D37D2AD" w14:textId="0CA53D7A" w:rsidR="00925B85" w:rsidRPr="00B40A12" w:rsidRDefault="00925B85" w:rsidP="007B5FDB">
            <w:pPr>
              <w:ind w:firstLine="0"/>
              <w:jc w:val="center"/>
              <w:rPr>
                <w:b/>
                <w:bCs/>
                <w:sz w:val="20"/>
              </w:rPr>
            </w:pPr>
          </w:p>
        </w:tc>
        <w:tc>
          <w:tcPr>
            <w:tcW w:w="1195" w:type="dxa"/>
            <w:tcBorders>
              <w:top w:val="nil"/>
              <w:left w:val="nil"/>
              <w:bottom w:val="single" w:sz="4" w:space="0" w:color="auto"/>
              <w:right w:val="single" w:sz="4" w:space="0" w:color="auto"/>
            </w:tcBorders>
            <w:shd w:val="clear" w:color="auto" w:fill="auto"/>
            <w:noWrap/>
            <w:vAlign w:val="bottom"/>
            <w:hideMark/>
          </w:tcPr>
          <w:p w14:paraId="419A2D76" w14:textId="04BAC85D" w:rsidR="007B5FDB" w:rsidRPr="00B40A12" w:rsidRDefault="007B5FDB" w:rsidP="007B5FDB">
            <w:pPr>
              <w:ind w:firstLine="0"/>
              <w:jc w:val="center"/>
              <w:rPr>
                <w:b/>
                <w:bCs/>
                <w:sz w:val="20"/>
              </w:rPr>
            </w:pPr>
            <w:r w:rsidRPr="00B40A12">
              <w:rPr>
                <w:bCs/>
                <w:sz w:val="20"/>
              </w:rPr>
              <w:t xml:space="preserve">Indicadores </w:t>
            </w:r>
            <w:r w:rsidR="00925B85">
              <w:rPr>
                <w:bCs/>
                <w:sz w:val="20"/>
              </w:rPr>
              <w:t>d</w:t>
            </w:r>
            <w:r w:rsidRPr="00B40A12">
              <w:rPr>
                <w:bCs/>
                <w:sz w:val="20"/>
              </w:rPr>
              <w:t>e Desempenho Social</w:t>
            </w:r>
          </w:p>
        </w:tc>
        <w:tc>
          <w:tcPr>
            <w:tcW w:w="1276" w:type="dxa"/>
            <w:tcBorders>
              <w:top w:val="nil"/>
              <w:left w:val="nil"/>
              <w:bottom w:val="single" w:sz="4" w:space="0" w:color="auto"/>
              <w:right w:val="single" w:sz="4" w:space="0" w:color="auto"/>
            </w:tcBorders>
            <w:shd w:val="clear" w:color="auto" w:fill="auto"/>
            <w:noWrap/>
            <w:vAlign w:val="bottom"/>
            <w:hideMark/>
          </w:tcPr>
          <w:p w14:paraId="52CECFF3" w14:textId="0179DB8E" w:rsidR="007B5FDB" w:rsidRPr="00B40A12" w:rsidRDefault="007B5FDB" w:rsidP="007B5FDB">
            <w:pPr>
              <w:ind w:firstLine="0"/>
              <w:jc w:val="center"/>
              <w:rPr>
                <w:b/>
                <w:bCs/>
                <w:sz w:val="20"/>
              </w:rPr>
            </w:pPr>
            <w:r w:rsidRPr="00B40A12">
              <w:rPr>
                <w:bCs/>
                <w:sz w:val="20"/>
              </w:rPr>
              <w:t xml:space="preserve">Indicadores </w:t>
            </w:r>
            <w:r w:rsidR="00925B85">
              <w:rPr>
                <w:bCs/>
                <w:sz w:val="20"/>
              </w:rPr>
              <w:t>d</w:t>
            </w:r>
            <w:r w:rsidRPr="00B40A12">
              <w:rPr>
                <w:bCs/>
                <w:sz w:val="20"/>
              </w:rPr>
              <w:t>e Desempenho Ambiental</w:t>
            </w:r>
          </w:p>
        </w:tc>
        <w:tc>
          <w:tcPr>
            <w:tcW w:w="1276" w:type="dxa"/>
            <w:tcBorders>
              <w:top w:val="nil"/>
              <w:left w:val="nil"/>
              <w:bottom w:val="single" w:sz="4" w:space="0" w:color="auto"/>
              <w:right w:val="single" w:sz="4" w:space="0" w:color="auto"/>
            </w:tcBorders>
            <w:vAlign w:val="center"/>
          </w:tcPr>
          <w:p w14:paraId="7EF1417A" w14:textId="77777777" w:rsidR="007B5FDB" w:rsidRPr="007B5FDB" w:rsidRDefault="007B5FDB" w:rsidP="007B5FDB">
            <w:pPr>
              <w:ind w:firstLine="0"/>
              <w:jc w:val="center"/>
              <w:rPr>
                <w:sz w:val="20"/>
              </w:rPr>
            </w:pPr>
            <w:r w:rsidRPr="007B5FDB">
              <w:rPr>
                <w:sz w:val="20"/>
              </w:rPr>
              <w:t>Média Divulgação</w:t>
            </w:r>
          </w:p>
          <w:p w14:paraId="37C01B04" w14:textId="0869F077" w:rsidR="007B5FDB" w:rsidRPr="00B40A12" w:rsidRDefault="007B5FDB" w:rsidP="007B5FDB">
            <w:pPr>
              <w:ind w:firstLine="0"/>
              <w:jc w:val="center"/>
              <w:rPr>
                <w:bCs/>
                <w:sz w:val="20"/>
              </w:rPr>
            </w:pPr>
            <w:r w:rsidRPr="007B5FDB">
              <w:rPr>
                <w:sz w:val="20"/>
              </w:rPr>
              <w:t xml:space="preserve"> (NGD)</w:t>
            </w:r>
          </w:p>
        </w:tc>
      </w:tr>
      <w:tr w:rsidR="007B5FDB" w:rsidRPr="00B40A12" w14:paraId="4AC006EC" w14:textId="5FD93E78"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0B15CC15" w14:textId="77777777" w:rsidR="007B5FDB" w:rsidRPr="00B40A12" w:rsidRDefault="007B5FDB" w:rsidP="007B5FDB">
            <w:pPr>
              <w:ind w:firstLine="0"/>
              <w:rPr>
                <w:bCs/>
                <w:sz w:val="20"/>
              </w:rPr>
            </w:pPr>
            <w:r w:rsidRPr="00B40A12">
              <w:rPr>
                <w:bCs/>
                <w:sz w:val="20"/>
              </w:rPr>
              <w:t xml:space="preserve">Celulose Irani </w:t>
            </w:r>
            <w:proofErr w:type="gramStart"/>
            <w:r w:rsidRPr="00B40A12">
              <w:rPr>
                <w:bCs/>
                <w:sz w:val="20"/>
              </w:rPr>
              <w:t>S.A</w:t>
            </w:r>
            <w:proofErr w:type="gramEnd"/>
          </w:p>
        </w:tc>
        <w:tc>
          <w:tcPr>
            <w:tcW w:w="1362" w:type="dxa"/>
            <w:tcBorders>
              <w:top w:val="nil"/>
              <w:left w:val="nil"/>
              <w:bottom w:val="single" w:sz="4" w:space="0" w:color="auto"/>
              <w:right w:val="single" w:sz="4" w:space="0" w:color="auto"/>
            </w:tcBorders>
            <w:shd w:val="clear" w:color="auto" w:fill="auto"/>
            <w:noWrap/>
            <w:vAlign w:val="bottom"/>
            <w:hideMark/>
          </w:tcPr>
          <w:p w14:paraId="5E430417"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4C00C49D" w14:textId="77777777" w:rsidR="007B5FDB" w:rsidRPr="00B40A12" w:rsidRDefault="007B5FDB" w:rsidP="00016333">
            <w:pPr>
              <w:ind w:firstLine="0"/>
              <w:jc w:val="center"/>
              <w:rPr>
                <w:sz w:val="20"/>
              </w:rPr>
            </w:pPr>
            <w:r w:rsidRPr="00B40A12">
              <w:rPr>
                <w:sz w:val="20"/>
              </w:rPr>
              <w:t>100,00%</w:t>
            </w:r>
          </w:p>
        </w:tc>
        <w:tc>
          <w:tcPr>
            <w:tcW w:w="1073" w:type="dxa"/>
            <w:tcBorders>
              <w:top w:val="nil"/>
              <w:left w:val="nil"/>
              <w:bottom w:val="single" w:sz="4" w:space="0" w:color="auto"/>
              <w:right w:val="single" w:sz="4" w:space="0" w:color="auto"/>
            </w:tcBorders>
            <w:shd w:val="clear" w:color="auto" w:fill="auto"/>
            <w:noWrap/>
            <w:vAlign w:val="bottom"/>
            <w:hideMark/>
          </w:tcPr>
          <w:p w14:paraId="5483A834" w14:textId="77777777" w:rsidR="007B5FDB" w:rsidRPr="00B40A12" w:rsidRDefault="007B5FDB" w:rsidP="00016333">
            <w:pPr>
              <w:ind w:firstLine="0"/>
              <w:jc w:val="center"/>
              <w:rPr>
                <w:sz w:val="20"/>
              </w:rPr>
            </w:pPr>
            <w:r w:rsidRPr="00B40A12">
              <w:rPr>
                <w:sz w:val="20"/>
              </w:rPr>
              <w:t>75,00%</w:t>
            </w:r>
          </w:p>
        </w:tc>
        <w:tc>
          <w:tcPr>
            <w:tcW w:w="1195" w:type="dxa"/>
            <w:tcBorders>
              <w:top w:val="nil"/>
              <w:left w:val="nil"/>
              <w:bottom w:val="single" w:sz="4" w:space="0" w:color="auto"/>
              <w:right w:val="single" w:sz="4" w:space="0" w:color="auto"/>
            </w:tcBorders>
            <w:shd w:val="clear" w:color="auto" w:fill="auto"/>
            <w:noWrap/>
            <w:vAlign w:val="bottom"/>
            <w:hideMark/>
          </w:tcPr>
          <w:p w14:paraId="59D8C5AE" w14:textId="77777777" w:rsidR="007B5FDB" w:rsidRPr="00B40A12" w:rsidRDefault="007B5FDB" w:rsidP="00016333">
            <w:pPr>
              <w:ind w:firstLine="0"/>
              <w:jc w:val="center"/>
              <w:rPr>
                <w:sz w:val="20"/>
              </w:rPr>
            </w:pPr>
            <w:r w:rsidRPr="00B40A12">
              <w:rPr>
                <w:sz w:val="20"/>
              </w:rPr>
              <w:t>100,00%</w:t>
            </w:r>
          </w:p>
        </w:tc>
        <w:tc>
          <w:tcPr>
            <w:tcW w:w="1276" w:type="dxa"/>
            <w:tcBorders>
              <w:top w:val="nil"/>
              <w:left w:val="nil"/>
              <w:bottom w:val="single" w:sz="4" w:space="0" w:color="auto"/>
              <w:right w:val="single" w:sz="4" w:space="0" w:color="auto"/>
            </w:tcBorders>
            <w:shd w:val="clear" w:color="auto" w:fill="auto"/>
            <w:noWrap/>
            <w:vAlign w:val="bottom"/>
            <w:hideMark/>
          </w:tcPr>
          <w:p w14:paraId="6C24888A" w14:textId="77777777" w:rsidR="007B5FDB" w:rsidRPr="00B40A12" w:rsidRDefault="007B5FDB" w:rsidP="00016333">
            <w:pPr>
              <w:ind w:firstLine="0"/>
              <w:jc w:val="center"/>
              <w:rPr>
                <w:sz w:val="20"/>
              </w:rPr>
            </w:pPr>
            <w:r w:rsidRPr="00B40A12">
              <w:rPr>
                <w:sz w:val="20"/>
              </w:rPr>
              <w:t>80,00%</w:t>
            </w:r>
          </w:p>
        </w:tc>
        <w:tc>
          <w:tcPr>
            <w:tcW w:w="1276" w:type="dxa"/>
            <w:tcBorders>
              <w:top w:val="nil"/>
              <w:left w:val="nil"/>
              <w:bottom w:val="single" w:sz="4" w:space="0" w:color="auto"/>
              <w:right w:val="single" w:sz="4" w:space="0" w:color="auto"/>
            </w:tcBorders>
            <w:vAlign w:val="bottom"/>
          </w:tcPr>
          <w:p w14:paraId="2C3E6F84" w14:textId="6234B4DF" w:rsidR="007B5FDB" w:rsidRPr="00B40A12" w:rsidRDefault="007B5FDB" w:rsidP="00016333">
            <w:pPr>
              <w:ind w:firstLine="0"/>
              <w:jc w:val="center"/>
              <w:rPr>
                <w:sz w:val="20"/>
              </w:rPr>
            </w:pPr>
            <w:r w:rsidRPr="00B40A12">
              <w:rPr>
                <w:sz w:val="20"/>
              </w:rPr>
              <w:t>91,00%</w:t>
            </w:r>
          </w:p>
        </w:tc>
      </w:tr>
      <w:tr w:rsidR="007B5FDB" w:rsidRPr="00B40A12" w14:paraId="1EC7CDA0" w14:textId="7248E055"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43D675FC" w14:textId="77777777" w:rsidR="007B5FDB" w:rsidRPr="00B40A12" w:rsidRDefault="007B5FDB" w:rsidP="007B5FDB">
            <w:pPr>
              <w:ind w:firstLine="0"/>
              <w:rPr>
                <w:bCs/>
                <w:sz w:val="20"/>
              </w:rPr>
            </w:pPr>
            <w:r w:rsidRPr="00B40A12">
              <w:rPr>
                <w:bCs/>
                <w:sz w:val="20"/>
              </w:rPr>
              <w:t>Cia Hering</w:t>
            </w:r>
          </w:p>
        </w:tc>
        <w:tc>
          <w:tcPr>
            <w:tcW w:w="1362" w:type="dxa"/>
            <w:tcBorders>
              <w:top w:val="nil"/>
              <w:left w:val="nil"/>
              <w:bottom w:val="single" w:sz="4" w:space="0" w:color="auto"/>
              <w:right w:val="single" w:sz="4" w:space="0" w:color="auto"/>
            </w:tcBorders>
            <w:shd w:val="clear" w:color="auto" w:fill="auto"/>
            <w:noWrap/>
            <w:vAlign w:val="bottom"/>
            <w:hideMark/>
          </w:tcPr>
          <w:p w14:paraId="15790DC1"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60116A58" w14:textId="77777777" w:rsidR="007B5FDB" w:rsidRPr="00B40A12" w:rsidRDefault="007B5FDB" w:rsidP="00016333">
            <w:pPr>
              <w:ind w:firstLine="0"/>
              <w:jc w:val="center"/>
              <w:rPr>
                <w:sz w:val="20"/>
              </w:rPr>
            </w:pPr>
            <w:r w:rsidRPr="00B40A12">
              <w:rPr>
                <w:sz w:val="20"/>
              </w:rPr>
              <w:t>50,00%</w:t>
            </w:r>
          </w:p>
        </w:tc>
        <w:tc>
          <w:tcPr>
            <w:tcW w:w="1073" w:type="dxa"/>
            <w:tcBorders>
              <w:top w:val="nil"/>
              <w:left w:val="nil"/>
              <w:bottom w:val="single" w:sz="4" w:space="0" w:color="auto"/>
              <w:right w:val="single" w:sz="4" w:space="0" w:color="auto"/>
            </w:tcBorders>
            <w:shd w:val="clear" w:color="auto" w:fill="auto"/>
            <w:noWrap/>
            <w:vAlign w:val="bottom"/>
            <w:hideMark/>
          </w:tcPr>
          <w:p w14:paraId="1729ABE1" w14:textId="77777777" w:rsidR="007B5FDB" w:rsidRPr="00B40A12" w:rsidRDefault="007B5FDB" w:rsidP="00016333">
            <w:pPr>
              <w:ind w:firstLine="0"/>
              <w:jc w:val="center"/>
              <w:rPr>
                <w:sz w:val="20"/>
              </w:rPr>
            </w:pPr>
            <w:r w:rsidRPr="00B40A12">
              <w:rPr>
                <w:sz w:val="20"/>
              </w:rPr>
              <w:t>20,00%</w:t>
            </w:r>
          </w:p>
        </w:tc>
        <w:tc>
          <w:tcPr>
            <w:tcW w:w="1195" w:type="dxa"/>
            <w:tcBorders>
              <w:top w:val="nil"/>
              <w:left w:val="nil"/>
              <w:bottom w:val="single" w:sz="4" w:space="0" w:color="auto"/>
              <w:right w:val="single" w:sz="4" w:space="0" w:color="auto"/>
            </w:tcBorders>
            <w:shd w:val="clear" w:color="auto" w:fill="auto"/>
            <w:noWrap/>
            <w:vAlign w:val="bottom"/>
            <w:hideMark/>
          </w:tcPr>
          <w:p w14:paraId="34B39E85" w14:textId="77777777" w:rsidR="007B5FDB" w:rsidRPr="00B40A12" w:rsidRDefault="007B5FDB" w:rsidP="00016333">
            <w:pPr>
              <w:ind w:firstLine="0"/>
              <w:jc w:val="center"/>
              <w:rPr>
                <w:sz w:val="20"/>
              </w:rPr>
            </w:pPr>
            <w:r w:rsidRPr="00B40A12">
              <w:rPr>
                <w:sz w:val="20"/>
              </w:rPr>
              <w:t>75,00%</w:t>
            </w:r>
          </w:p>
        </w:tc>
        <w:tc>
          <w:tcPr>
            <w:tcW w:w="1276" w:type="dxa"/>
            <w:tcBorders>
              <w:top w:val="nil"/>
              <w:left w:val="nil"/>
              <w:bottom w:val="single" w:sz="4" w:space="0" w:color="auto"/>
              <w:right w:val="single" w:sz="4" w:space="0" w:color="auto"/>
            </w:tcBorders>
            <w:shd w:val="clear" w:color="auto" w:fill="auto"/>
            <w:noWrap/>
            <w:vAlign w:val="bottom"/>
            <w:hideMark/>
          </w:tcPr>
          <w:p w14:paraId="69D52E9A" w14:textId="77777777" w:rsidR="007B5FDB" w:rsidRPr="00B40A12" w:rsidRDefault="007B5FDB" w:rsidP="00016333">
            <w:pPr>
              <w:ind w:firstLine="0"/>
              <w:jc w:val="center"/>
              <w:rPr>
                <w:sz w:val="20"/>
              </w:rPr>
            </w:pPr>
            <w:r w:rsidRPr="00B40A12">
              <w:rPr>
                <w:sz w:val="20"/>
              </w:rPr>
              <w:t>90,00%</w:t>
            </w:r>
          </w:p>
        </w:tc>
        <w:tc>
          <w:tcPr>
            <w:tcW w:w="1276" w:type="dxa"/>
            <w:tcBorders>
              <w:top w:val="nil"/>
              <w:left w:val="nil"/>
              <w:bottom w:val="single" w:sz="4" w:space="0" w:color="auto"/>
              <w:right w:val="single" w:sz="4" w:space="0" w:color="auto"/>
            </w:tcBorders>
            <w:vAlign w:val="bottom"/>
          </w:tcPr>
          <w:p w14:paraId="70D324B9" w14:textId="1B0BC015" w:rsidR="007B5FDB" w:rsidRPr="00B40A12" w:rsidRDefault="007B5FDB" w:rsidP="00016333">
            <w:pPr>
              <w:ind w:firstLine="0"/>
              <w:jc w:val="center"/>
              <w:rPr>
                <w:sz w:val="20"/>
              </w:rPr>
            </w:pPr>
            <w:r w:rsidRPr="00B40A12">
              <w:rPr>
                <w:sz w:val="20"/>
              </w:rPr>
              <w:t>67,00%</w:t>
            </w:r>
          </w:p>
        </w:tc>
      </w:tr>
      <w:tr w:rsidR="007B5FDB" w:rsidRPr="00B40A12" w14:paraId="4186D3F3" w14:textId="6F34B32F"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72284398" w14:textId="77777777" w:rsidR="007B5FDB" w:rsidRPr="00B40A12" w:rsidRDefault="007B5FDB" w:rsidP="007B5FDB">
            <w:pPr>
              <w:ind w:firstLine="0"/>
              <w:rPr>
                <w:bCs/>
                <w:sz w:val="20"/>
              </w:rPr>
            </w:pPr>
            <w:r w:rsidRPr="00B40A12">
              <w:rPr>
                <w:bCs/>
                <w:sz w:val="20"/>
              </w:rPr>
              <w:t xml:space="preserve">JBS </w:t>
            </w:r>
            <w:proofErr w:type="gramStart"/>
            <w:r w:rsidRPr="00B40A12">
              <w:rPr>
                <w:bCs/>
                <w:sz w:val="20"/>
              </w:rPr>
              <w:t>S.A</w:t>
            </w:r>
            <w:proofErr w:type="gramEnd"/>
          </w:p>
        </w:tc>
        <w:tc>
          <w:tcPr>
            <w:tcW w:w="1362" w:type="dxa"/>
            <w:tcBorders>
              <w:top w:val="nil"/>
              <w:left w:val="nil"/>
              <w:bottom w:val="single" w:sz="4" w:space="0" w:color="auto"/>
              <w:right w:val="single" w:sz="4" w:space="0" w:color="auto"/>
            </w:tcBorders>
            <w:shd w:val="clear" w:color="auto" w:fill="auto"/>
            <w:noWrap/>
            <w:vAlign w:val="bottom"/>
            <w:hideMark/>
          </w:tcPr>
          <w:p w14:paraId="0DB62192"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1F32A18D" w14:textId="77777777" w:rsidR="007B5FDB" w:rsidRPr="00B40A12" w:rsidRDefault="007B5FDB" w:rsidP="00016333">
            <w:pPr>
              <w:ind w:firstLine="0"/>
              <w:jc w:val="center"/>
              <w:rPr>
                <w:sz w:val="20"/>
              </w:rPr>
            </w:pPr>
            <w:r w:rsidRPr="00B40A12">
              <w:rPr>
                <w:sz w:val="20"/>
              </w:rPr>
              <w:t>12,50%</w:t>
            </w:r>
          </w:p>
        </w:tc>
        <w:tc>
          <w:tcPr>
            <w:tcW w:w="1073" w:type="dxa"/>
            <w:tcBorders>
              <w:top w:val="nil"/>
              <w:left w:val="nil"/>
              <w:bottom w:val="single" w:sz="4" w:space="0" w:color="auto"/>
              <w:right w:val="single" w:sz="4" w:space="0" w:color="auto"/>
            </w:tcBorders>
            <w:shd w:val="clear" w:color="auto" w:fill="auto"/>
            <w:noWrap/>
            <w:vAlign w:val="bottom"/>
            <w:hideMark/>
          </w:tcPr>
          <w:p w14:paraId="746C6AF2" w14:textId="77777777" w:rsidR="007B5FDB" w:rsidRPr="00B40A12" w:rsidRDefault="007B5FDB" w:rsidP="00016333">
            <w:pPr>
              <w:ind w:firstLine="0"/>
              <w:jc w:val="center"/>
              <w:rPr>
                <w:sz w:val="20"/>
              </w:rPr>
            </w:pPr>
            <w:r w:rsidRPr="00B40A12">
              <w:rPr>
                <w:sz w:val="20"/>
              </w:rPr>
              <w:t>15,00%</w:t>
            </w:r>
          </w:p>
        </w:tc>
        <w:tc>
          <w:tcPr>
            <w:tcW w:w="1195" w:type="dxa"/>
            <w:tcBorders>
              <w:top w:val="nil"/>
              <w:left w:val="nil"/>
              <w:bottom w:val="single" w:sz="4" w:space="0" w:color="auto"/>
              <w:right w:val="single" w:sz="4" w:space="0" w:color="auto"/>
            </w:tcBorders>
            <w:shd w:val="clear" w:color="auto" w:fill="auto"/>
            <w:noWrap/>
            <w:vAlign w:val="bottom"/>
            <w:hideMark/>
          </w:tcPr>
          <w:p w14:paraId="7E4FC61D" w14:textId="77777777" w:rsidR="007B5FDB" w:rsidRPr="00B40A12" w:rsidRDefault="007B5FDB" w:rsidP="00016333">
            <w:pPr>
              <w:ind w:firstLine="0"/>
              <w:jc w:val="center"/>
              <w:rPr>
                <w:sz w:val="20"/>
              </w:rPr>
            </w:pPr>
            <w:r w:rsidRPr="00B40A12">
              <w:rPr>
                <w:sz w:val="20"/>
              </w:rPr>
              <w:t>37,50%</w:t>
            </w:r>
          </w:p>
        </w:tc>
        <w:tc>
          <w:tcPr>
            <w:tcW w:w="1276" w:type="dxa"/>
            <w:tcBorders>
              <w:top w:val="nil"/>
              <w:left w:val="nil"/>
              <w:bottom w:val="single" w:sz="4" w:space="0" w:color="auto"/>
              <w:right w:val="single" w:sz="4" w:space="0" w:color="auto"/>
            </w:tcBorders>
            <w:shd w:val="clear" w:color="auto" w:fill="auto"/>
            <w:noWrap/>
            <w:vAlign w:val="bottom"/>
            <w:hideMark/>
          </w:tcPr>
          <w:p w14:paraId="55703EA5" w14:textId="77777777" w:rsidR="007B5FDB" w:rsidRPr="00B40A12" w:rsidRDefault="007B5FDB" w:rsidP="00016333">
            <w:pPr>
              <w:ind w:firstLine="0"/>
              <w:jc w:val="center"/>
              <w:rPr>
                <w:sz w:val="20"/>
              </w:rPr>
            </w:pPr>
            <w:r w:rsidRPr="00B40A12">
              <w:rPr>
                <w:sz w:val="20"/>
              </w:rPr>
              <w:t>70,00%</w:t>
            </w:r>
          </w:p>
        </w:tc>
        <w:tc>
          <w:tcPr>
            <w:tcW w:w="1276" w:type="dxa"/>
            <w:tcBorders>
              <w:top w:val="nil"/>
              <w:left w:val="nil"/>
              <w:bottom w:val="single" w:sz="4" w:space="0" w:color="auto"/>
              <w:right w:val="single" w:sz="4" w:space="0" w:color="auto"/>
            </w:tcBorders>
            <w:vAlign w:val="bottom"/>
          </w:tcPr>
          <w:p w14:paraId="53CAF428" w14:textId="2CD49CC7" w:rsidR="007B5FDB" w:rsidRPr="00B40A12" w:rsidRDefault="007B5FDB" w:rsidP="00016333">
            <w:pPr>
              <w:ind w:firstLine="0"/>
              <w:jc w:val="center"/>
              <w:rPr>
                <w:sz w:val="20"/>
              </w:rPr>
            </w:pPr>
            <w:r w:rsidRPr="00B40A12">
              <w:rPr>
                <w:sz w:val="20"/>
              </w:rPr>
              <w:t>47,00%</w:t>
            </w:r>
          </w:p>
        </w:tc>
      </w:tr>
      <w:tr w:rsidR="007B5FDB" w:rsidRPr="00B40A12" w14:paraId="2521DF56" w14:textId="2C057388"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6C7DD948" w14:textId="77777777" w:rsidR="007B5FDB" w:rsidRPr="00B40A12" w:rsidRDefault="007B5FDB" w:rsidP="007B5FDB">
            <w:pPr>
              <w:ind w:firstLine="0"/>
              <w:rPr>
                <w:bCs/>
                <w:sz w:val="20"/>
              </w:rPr>
            </w:pPr>
            <w:r w:rsidRPr="00B40A12">
              <w:rPr>
                <w:bCs/>
                <w:sz w:val="20"/>
              </w:rPr>
              <w:t xml:space="preserve">Electro A. </w:t>
            </w:r>
            <w:proofErr w:type="spellStart"/>
            <w:r w:rsidRPr="00B40A12">
              <w:rPr>
                <w:bCs/>
                <w:sz w:val="20"/>
              </w:rPr>
              <w:t>Altona</w:t>
            </w:r>
            <w:proofErr w:type="spellEnd"/>
            <w:r w:rsidRPr="00B40A12">
              <w:rPr>
                <w:bCs/>
                <w:sz w:val="20"/>
              </w:rPr>
              <w:t xml:space="preserve"> </w:t>
            </w:r>
            <w:proofErr w:type="gramStart"/>
            <w:r w:rsidRPr="00B40A12">
              <w:rPr>
                <w:bCs/>
                <w:sz w:val="20"/>
              </w:rPr>
              <w:t>S.A</w:t>
            </w:r>
            <w:proofErr w:type="gramEnd"/>
          </w:p>
        </w:tc>
        <w:tc>
          <w:tcPr>
            <w:tcW w:w="1362" w:type="dxa"/>
            <w:tcBorders>
              <w:top w:val="nil"/>
              <w:left w:val="nil"/>
              <w:bottom w:val="single" w:sz="4" w:space="0" w:color="auto"/>
              <w:right w:val="single" w:sz="4" w:space="0" w:color="auto"/>
            </w:tcBorders>
            <w:shd w:val="clear" w:color="auto" w:fill="auto"/>
            <w:noWrap/>
            <w:vAlign w:val="bottom"/>
            <w:hideMark/>
          </w:tcPr>
          <w:p w14:paraId="33058E5A"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7732DB73" w14:textId="77777777" w:rsidR="007B5FDB" w:rsidRPr="00B40A12" w:rsidRDefault="007B5FDB" w:rsidP="00016333">
            <w:pPr>
              <w:ind w:firstLine="0"/>
              <w:jc w:val="center"/>
              <w:rPr>
                <w:sz w:val="20"/>
              </w:rPr>
            </w:pPr>
            <w:r w:rsidRPr="00B40A12">
              <w:rPr>
                <w:sz w:val="20"/>
              </w:rPr>
              <w:t>75,00%</w:t>
            </w:r>
          </w:p>
        </w:tc>
        <w:tc>
          <w:tcPr>
            <w:tcW w:w="1073" w:type="dxa"/>
            <w:tcBorders>
              <w:top w:val="nil"/>
              <w:left w:val="nil"/>
              <w:bottom w:val="single" w:sz="4" w:space="0" w:color="auto"/>
              <w:right w:val="single" w:sz="4" w:space="0" w:color="auto"/>
            </w:tcBorders>
            <w:shd w:val="clear" w:color="auto" w:fill="auto"/>
            <w:noWrap/>
            <w:vAlign w:val="bottom"/>
            <w:hideMark/>
          </w:tcPr>
          <w:p w14:paraId="7519B2ED" w14:textId="77777777" w:rsidR="007B5FDB" w:rsidRPr="00B40A12" w:rsidRDefault="007B5FDB" w:rsidP="00016333">
            <w:pPr>
              <w:ind w:firstLine="0"/>
              <w:jc w:val="center"/>
              <w:rPr>
                <w:sz w:val="20"/>
              </w:rPr>
            </w:pPr>
            <w:r w:rsidRPr="00B40A12">
              <w:rPr>
                <w:sz w:val="20"/>
              </w:rPr>
              <w:t>55,00%</w:t>
            </w:r>
          </w:p>
        </w:tc>
        <w:tc>
          <w:tcPr>
            <w:tcW w:w="1195" w:type="dxa"/>
            <w:tcBorders>
              <w:top w:val="nil"/>
              <w:left w:val="nil"/>
              <w:bottom w:val="single" w:sz="4" w:space="0" w:color="auto"/>
              <w:right w:val="single" w:sz="4" w:space="0" w:color="auto"/>
            </w:tcBorders>
            <w:shd w:val="clear" w:color="auto" w:fill="auto"/>
            <w:noWrap/>
            <w:vAlign w:val="bottom"/>
            <w:hideMark/>
          </w:tcPr>
          <w:p w14:paraId="75F21A84" w14:textId="77777777" w:rsidR="007B5FDB" w:rsidRPr="00B40A12" w:rsidRDefault="007B5FDB" w:rsidP="00016333">
            <w:pPr>
              <w:ind w:firstLine="0"/>
              <w:jc w:val="center"/>
              <w:rPr>
                <w:sz w:val="20"/>
              </w:rPr>
            </w:pPr>
            <w:r w:rsidRPr="00B40A12">
              <w:rPr>
                <w:sz w:val="20"/>
              </w:rPr>
              <w:t>62,50%</w:t>
            </w:r>
          </w:p>
        </w:tc>
        <w:tc>
          <w:tcPr>
            <w:tcW w:w="1276" w:type="dxa"/>
            <w:tcBorders>
              <w:top w:val="nil"/>
              <w:left w:val="nil"/>
              <w:bottom w:val="single" w:sz="4" w:space="0" w:color="auto"/>
              <w:right w:val="single" w:sz="4" w:space="0" w:color="auto"/>
            </w:tcBorders>
            <w:shd w:val="clear" w:color="auto" w:fill="auto"/>
            <w:noWrap/>
            <w:vAlign w:val="bottom"/>
            <w:hideMark/>
          </w:tcPr>
          <w:p w14:paraId="63F033DC" w14:textId="77777777" w:rsidR="007B5FDB" w:rsidRPr="00B40A12" w:rsidRDefault="007B5FDB" w:rsidP="00016333">
            <w:pPr>
              <w:ind w:firstLine="0"/>
              <w:jc w:val="center"/>
              <w:rPr>
                <w:sz w:val="20"/>
              </w:rPr>
            </w:pPr>
            <w:r w:rsidRPr="00B40A12">
              <w:rPr>
                <w:sz w:val="20"/>
              </w:rPr>
              <w:t>60,00%</w:t>
            </w:r>
          </w:p>
        </w:tc>
        <w:tc>
          <w:tcPr>
            <w:tcW w:w="1276" w:type="dxa"/>
            <w:tcBorders>
              <w:top w:val="nil"/>
              <w:left w:val="nil"/>
              <w:bottom w:val="single" w:sz="4" w:space="0" w:color="auto"/>
              <w:right w:val="single" w:sz="4" w:space="0" w:color="auto"/>
            </w:tcBorders>
            <w:vAlign w:val="bottom"/>
          </w:tcPr>
          <w:p w14:paraId="682DE971" w14:textId="738F4C24" w:rsidR="007B5FDB" w:rsidRPr="00B40A12" w:rsidRDefault="007B5FDB" w:rsidP="00016333">
            <w:pPr>
              <w:ind w:firstLine="0"/>
              <w:jc w:val="center"/>
              <w:rPr>
                <w:sz w:val="20"/>
              </w:rPr>
            </w:pPr>
            <w:r w:rsidRPr="00B40A12">
              <w:rPr>
                <w:sz w:val="20"/>
              </w:rPr>
              <w:t>70,50%</w:t>
            </w:r>
          </w:p>
        </w:tc>
      </w:tr>
      <w:tr w:rsidR="007B5FDB" w:rsidRPr="00B40A12" w14:paraId="4821B534" w14:textId="4461875E"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1F81B73E" w14:textId="77777777" w:rsidR="007B5FDB" w:rsidRPr="00B40A12" w:rsidRDefault="007B5FDB" w:rsidP="007B5FDB">
            <w:pPr>
              <w:ind w:firstLine="0"/>
              <w:rPr>
                <w:bCs/>
                <w:sz w:val="20"/>
              </w:rPr>
            </w:pPr>
            <w:r w:rsidRPr="00B40A12">
              <w:rPr>
                <w:bCs/>
                <w:sz w:val="20"/>
              </w:rPr>
              <w:t xml:space="preserve">Tupy </w:t>
            </w:r>
            <w:proofErr w:type="gramStart"/>
            <w:r w:rsidRPr="00B40A12">
              <w:rPr>
                <w:bCs/>
                <w:sz w:val="20"/>
              </w:rPr>
              <w:t>S.A</w:t>
            </w:r>
            <w:proofErr w:type="gramEnd"/>
          </w:p>
        </w:tc>
        <w:tc>
          <w:tcPr>
            <w:tcW w:w="1362" w:type="dxa"/>
            <w:tcBorders>
              <w:top w:val="nil"/>
              <w:left w:val="nil"/>
              <w:bottom w:val="single" w:sz="4" w:space="0" w:color="auto"/>
              <w:right w:val="single" w:sz="4" w:space="0" w:color="auto"/>
            </w:tcBorders>
            <w:shd w:val="clear" w:color="auto" w:fill="auto"/>
            <w:noWrap/>
            <w:vAlign w:val="bottom"/>
            <w:hideMark/>
          </w:tcPr>
          <w:p w14:paraId="4E5F8690"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41BA0F44" w14:textId="77777777" w:rsidR="007B5FDB" w:rsidRPr="00B40A12" w:rsidRDefault="007B5FDB" w:rsidP="00016333">
            <w:pPr>
              <w:ind w:firstLine="0"/>
              <w:jc w:val="center"/>
              <w:rPr>
                <w:sz w:val="20"/>
              </w:rPr>
            </w:pPr>
            <w:r w:rsidRPr="00B40A12">
              <w:rPr>
                <w:sz w:val="20"/>
              </w:rPr>
              <w:t>25,00%</w:t>
            </w:r>
          </w:p>
        </w:tc>
        <w:tc>
          <w:tcPr>
            <w:tcW w:w="1073" w:type="dxa"/>
            <w:tcBorders>
              <w:top w:val="nil"/>
              <w:left w:val="nil"/>
              <w:bottom w:val="single" w:sz="4" w:space="0" w:color="auto"/>
              <w:right w:val="single" w:sz="4" w:space="0" w:color="auto"/>
            </w:tcBorders>
            <w:shd w:val="clear" w:color="auto" w:fill="auto"/>
            <w:noWrap/>
            <w:vAlign w:val="bottom"/>
            <w:hideMark/>
          </w:tcPr>
          <w:p w14:paraId="19E86C16" w14:textId="77777777" w:rsidR="007B5FDB" w:rsidRPr="00B40A12" w:rsidRDefault="007B5FDB" w:rsidP="00016333">
            <w:pPr>
              <w:ind w:firstLine="0"/>
              <w:jc w:val="center"/>
              <w:rPr>
                <w:sz w:val="20"/>
              </w:rPr>
            </w:pPr>
            <w:r w:rsidRPr="00B40A12">
              <w:rPr>
                <w:sz w:val="20"/>
              </w:rPr>
              <w:t>50,00%</w:t>
            </w:r>
          </w:p>
        </w:tc>
        <w:tc>
          <w:tcPr>
            <w:tcW w:w="1195" w:type="dxa"/>
            <w:tcBorders>
              <w:top w:val="nil"/>
              <w:left w:val="nil"/>
              <w:bottom w:val="single" w:sz="4" w:space="0" w:color="auto"/>
              <w:right w:val="single" w:sz="4" w:space="0" w:color="auto"/>
            </w:tcBorders>
            <w:shd w:val="clear" w:color="auto" w:fill="auto"/>
            <w:noWrap/>
            <w:vAlign w:val="bottom"/>
            <w:hideMark/>
          </w:tcPr>
          <w:p w14:paraId="04874D4E" w14:textId="77777777" w:rsidR="007B5FDB" w:rsidRPr="00B40A12" w:rsidRDefault="007B5FDB" w:rsidP="00016333">
            <w:pPr>
              <w:ind w:firstLine="0"/>
              <w:jc w:val="center"/>
              <w:rPr>
                <w:sz w:val="20"/>
              </w:rPr>
            </w:pPr>
            <w:r w:rsidRPr="00B40A12">
              <w:rPr>
                <w:sz w:val="20"/>
              </w:rPr>
              <w:t>37,50%</w:t>
            </w:r>
          </w:p>
        </w:tc>
        <w:tc>
          <w:tcPr>
            <w:tcW w:w="1276" w:type="dxa"/>
            <w:tcBorders>
              <w:top w:val="nil"/>
              <w:left w:val="nil"/>
              <w:bottom w:val="single" w:sz="4" w:space="0" w:color="auto"/>
              <w:right w:val="single" w:sz="4" w:space="0" w:color="auto"/>
            </w:tcBorders>
            <w:shd w:val="clear" w:color="auto" w:fill="auto"/>
            <w:noWrap/>
            <w:vAlign w:val="bottom"/>
            <w:hideMark/>
          </w:tcPr>
          <w:p w14:paraId="55AD5D7C" w14:textId="77777777" w:rsidR="007B5FDB" w:rsidRPr="00B40A12" w:rsidRDefault="007B5FDB" w:rsidP="00016333">
            <w:pPr>
              <w:ind w:firstLine="0"/>
              <w:jc w:val="center"/>
              <w:rPr>
                <w:sz w:val="20"/>
              </w:rPr>
            </w:pPr>
            <w:r w:rsidRPr="00B40A12">
              <w:rPr>
                <w:sz w:val="20"/>
              </w:rPr>
              <w:t>80,00%</w:t>
            </w:r>
          </w:p>
        </w:tc>
        <w:tc>
          <w:tcPr>
            <w:tcW w:w="1276" w:type="dxa"/>
            <w:tcBorders>
              <w:top w:val="nil"/>
              <w:left w:val="nil"/>
              <w:bottom w:val="single" w:sz="4" w:space="0" w:color="auto"/>
              <w:right w:val="single" w:sz="4" w:space="0" w:color="auto"/>
            </w:tcBorders>
            <w:vAlign w:val="bottom"/>
          </w:tcPr>
          <w:p w14:paraId="6C92E987" w14:textId="5B68F6B7" w:rsidR="007B5FDB" w:rsidRPr="00B40A12" w:rsidRDefault="007B5FDB" w:rsidP="00016333">
            <w:pPr>
              <w:ind w:firstLine="0"/>
              <w:jc w:val="center"/>
              <w:rPr>
                <w:sz w:val="20"/>
              </w:rPr>
            </w:pPr>
            <w:r w:rsidRPr="00B40A12">
              <w:rPr>
                <w:sz w:val="20"/>
              </w:rPr>
              <w:t>58,50%</w:t>
            </w:r>
          </w:p>
        </w:tc>
      </w:tr>
      <w:tr w:rsidR="007B5FDB" w:rsidRPr="00B40A12" w14:paraId="52454720" w14:textId="5B15CBB7"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50315DA3" w14:textId="77777777" w:rsidR="007B5FDB" w:rsidRPr="00B40A12" w:rsidRDefault="007B5FDB" w:rsidP="007B5FDB">
            <w:pPr>
              <w:ind w:firstLine="0"/>
              <w:rPr>
                <w:bCs/>
                <w:sz w:val="20"/>
              </w:rPr>
            </w:pPr>
            <w:r w:rsidRPr="00B40A12">
              <w:rPr>
                <w:bCs/>
                <w:sz w:val="20"/>
              </w:rPr>
              <w:t>CASAN</w:t>
            </w:r>
          </w:p>
        </w:tc>
        <w:tc>
          <w:tcPr>
            <w:tcW w:w="1362" w:type="dxa"/>
            <w:tcBorders>
              <w:top w:val="nil"/>
              <w:left w:val="nil"/>
              <w:bottom w:val="single" w:sz="4" w:space="0" w:color="auto"/>
              <w:right w:val="single" w:sz="4" w:space="0" w:color="auto"/>
            </w:tcBorders>
            <w:shd w:val="clear" w:color="auto" w:fill="auto"/>
            <w:noWrap/>
            <w:vAlign w:val="bottom"/>
            <w:hideMark/>
          </w:tcPr>
          <w:p w14:paraId="10E21693"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4C88CF82" w14:textId="77777777" w:rsidR="007B5FDB" w:rsidRPr="00B40A12" w:rsidRDefault="007B5FDB" w:rsidP="00016333">
            <w:pPr>
              <w:ind w:firstLine="0"/>
              <w:jc w:val="center"/>
              <w:rPr>
                <w:sz w:val="20"/>
              </w:rPr>
            </w:pPr>
            <w:r w:rsidRPr="00B40A12">
              <w:rPr>
                <w:sz w:val="20"/>
              </w:rPr>
              <w:t>37,50%</w:t>
            </w:r>
          </w:p>
        </w:tc>
        <w:tc>
          <w:tcPr>
            <w:tcW w:w="1073" w:type="dxa"/>
            <w:tcBorders>
              <w:top w:val="nil"/>
              <w:left w:val="nil"/>
              <w:bottom w:val="single" w:sz="4" w:space="0" w:color="auto"/>
              <w:right w:val="single" w:sz="4" w:space="0" w:color="auto"/>
            </w:tcBorders>
            <w:shd w:val="clear" w:color="auto" w:fill="auto"/>
            <w:noWrap/>
            <w:vAlign w:val="bottom"/>
            <w:hideMark/>
          </w:tcPr>
          <w:p w14:paraId="378D7A5B" w14:textId="77777777" w:rsidR="007B5FDB" w:rsidRPr="00B40A12" w:rsidRDefault="007B5FDB" w:rsidP="00016333">
            <w:pPr>
              <w:ind w:firstLine="0"/>
              <w:jc w:val="center"/>
              <w:rPr>
                <w:sz w:val="20"/>
              </w:rPr>
            </w:pPr>
            <w:r w:rsidRPr="00B40A12">
              <w:rPr>
                <w:sz w:val="20"/>
              </w:rPr>
              <w:t>60,00%</w:t>
            </w:r>
          </w:p>
        </w:tc>
        <w:tc>
          <w:tcPr>
            <w:tcW w:w="1195" w:type="dxa"/>
            <w:tcBorders>
              <w:top w:val="nil"/>
              <w:left w:val="nil"/>
              <w:bottom w:val="single" w:sz="4" w:space="0" w:color="auto"/>
              <w:right w:val="single" w:sz="4" w:space="0" w:color="auto"/>
            </w:tcBorders>
            <w:shd w:val="clear" w:color="auto" w:fill="auto"/>
            <w:noWrap/>
            <w:vAlign w:val="bottom"/>
            <w:hideMark/>
          </w:tcPr>
          <w:p w14:paraId="499BBD84" w14:textId="77777777" w:rsidR="007B5FDB" w:rsidRPr="00B40A12" w:rsidRDefault="007B5FDB" w:rsidP="00016333">
            <w:pPr>
              <w:ind w:firstLine="0"/>
              <w:jc w:val="center"/>
              <w:rPr>
                <w:sz w:val="20"/>
              </w:rPr>
            </w:pPr>
            <w:r w:rsidRPr="00B40A12">
              <w:rPr>
                <w:sz w:val="20"/>
              </w:rPr>
              <w:t>25,00%</w:t>
            </w:r>
          </w:p>
        </w:tc>
        <w:tc>
          <w:tcPr>
            <w:tcW w:w="1276" w:type="dxa"/>
            <w:tcBorders>
              <w:top w:val="nil"/>
              <w:left w:val="nil"/>
              <w:bottom w:val="single" w:sz="4" w:space="0" w:color="auto"/>
              <w:right w:val="single" w:sz="4" w:space="0" w:color="auto"/>
            </w:tcBorders>
            <w:shd w:val="clear" w:color="auto" w:fill="auto"/>
            <w:noWrap/>
            <w:vAlign w:val="bottom"/>
            <w:hideMark/>
          </w:tcPr>
          <w:p w14:paraId="76C23D3A" w14:textId="77777777" w:rsidR="007B5FDB" w:rsidRPr="00B40A12" w:rsidRDefault="007B5FDB" w:rsidP="00016333">
            <w:pPr>
              <w:ind w:firstLine="0"/>
              <w:jc w:val="center"/>
              <w:rPr>
                <w:sz w:val="20"/>
              </w:rPr>
            </w:pPr>
            <w:r w:rsidRPr="00B40A12">
              <w:rPr>
                <w:sz w:val="20"/>
              </w:rPr>
              <w:t>80,00%</w:t>
            </w:r>
          </w:p>
        </w:tc>
        <w:tc>
          <w:tcPr>
            <w:tcW w:w="1276" w:type="dxa"/>
            <w:tcBorders>
              <w:top w:val="nil"/>
              <w:left w:val="nil"/>
              <w:bottom w:val="single" w:sz="4" w:space="0" w:color="auto"/>
              <w:right w:val="single" w:sz="4" w:space="0" w:color="auto"/>
            </w:tcBorders>
            <w:vAlign w:val="bottom"/>
          </w:tcPr>
          <w:p w14:paraId="6E350611" w14:textId="64CDAB36" w:rsidR="007B5FDB" w:rsidRPr="00B40A12" w:rsidRDefault="007B5FDB" w:rsidP="00016333">
            <w:pPr>
              <w:ind w:firstLine="0"/>
              <w:jc w:val="center"/>
              <w:rPr>
                <w:sz w:val="20"/>
              </w:rPr>
            </w:pPr>
            <w:r w:rsidRPr="00B40A12">
              <w:rPr>
                <w:sz w:val="20"/>
              </w:rPr>
              <w:t>60,50%</w:t>
            </w:r>
          </w:p>
        </w:tc>
      </w:tr>
      <w:tr w:rsidR="007B5FDB" w:rsidRPr="00B40A12" w14:paraId="65E9A0C8" w14:textId="0336AB2C"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46C674BC" w14:textId="77777777" w:rsidR="007B5FDB" w:rsidRPr="00B40A12" w:rsidRDefault="007B5FDB" w:rsidP="007B5FDB">
            <w:pPr>
              <w:ind w:firstLine="0"/>
              <w:rPr>
                <w:bCs/>
                <w:sz w:val="20"/>
              </w:rPr>
            </w:pPr>
            <w:r w:rsidRPr="00B40A12">
              <w:rPr>
                <w:bCs/>
                <w:sz w:val="20"/>
              </w:rPr>
              <w:t>CELESC</w:t>
            </w:r>
          </w:p>
        </w:tc>
        <w:tc>
          <w:tcPr>
            <w:tcW w:w="1362" w:type="dxa"/>
            <w:tcBorders>
              <w:top w:val="nil"/>
              <w:left w:val="nil"/>
              <w:bottom w:val="single" w:sz="4" w:space="0" w:color="auto"/>
              <w:right w:val="single" w:sz="4" w:space="0" w:color="auto"/>
            </w:tcBorders>
            <w:shd w:val="clear" w:color="auto" w:fill="auto"/>
            <w:noWrap/>
            <w:vAlign w:val="bottom"/>
            <w:hideMark/>
          </w:tcPr>
          <w:p w14:paraId="46792F88"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32214914" w14:textId="77777777" w:rsidR="007B5FDB" w:rsidRPr="00B40A12" w:rsidRDefault="007B5FDB" w:rsidP="00016333">
            <w:pPr>
              <w:ind w:firstLine="0"/>
              <w:jc w:val="center"/>
              <w:rPr>
                <w:sz w:val="20"/>
              </w:rPr>
            </w:pPr>
            <w:r w:rsidRPr="00B40A12">
              <w:rPr>
                <w:sz w:val="20"/>
              </w:rPr>
              <w:t>75,00%</w:t>
            </w:r>
          </w:p>
        </w:tc>
        <w:tc>
          <w:tcPr>
            <w:tcW w:w="1073" w:type="dxa"/>
            <w:tcBorders>
              <w:top w:val="nil"/>
              <w:left w:val="nil"/>
              <w:bottom w:val="single" w:sz="4" w:space="0" w:color="auto"/>
              <w:right w:val="single" w:sz="4" w:space="0" w:color="auto"/>
            </w:tcBorders>
            <w:shd w:val="clear" w:color="auto" w:fill="auto"/>
            <w:noWrap/>
            <w:vAlign w:val="bottom"/>
            <w:hideMark/>
          </w:tcPr>
          <w:p w14:paraId="41FD417B" w14:textId="77777777" w:rsidR="007B5FDB" w:rsidRPr="00B40A12" w:rsidRDefault="007B5FDB" w:rsidP="00016333">
            <w:pPr>
              <w:ind w:firstLine="0"/>
              <w:jc w:val="center"/>
              <w:rPr>
                <w:sz w:val="20"/>
              </w:rPr>
            </w:pPr>
            <w:r w:rsidRPr="00B40A12">
              <w:rPr>
                <w:sz w:val="20"/>
              </w:rPr>
              <w:t>85,00%</w:t>
            </w:r>
          </w:p>
        </w:tc>
        <w:tc>
          <w:tcPr>
            <w:tcW w:w="1195" w:type="dxa"/>
            <w:tcBorders>
              <w:top w:val="nil"/>
              <w:left w:val="nil"/>
              <w:bottom w:val="single" w:sz="4" w:space="0" w:color="auto"/>
              <w:right w:val="single" w:sz="4" w:space="0" w:color="auto"/>
            </w:tcBorders>
            <w:shd w:val="clear" w:color="auto" w:fill="auto"/>
            <w:noWrap/>
            <w:vAlign w:val="bottom"/>
            <w:hideMark/>
          </w:tcPr>
          <w:p w14:paraId="2BC5F4E2" w14:textId="77777777" w:rsidR="007B5FDB" w:rsidRPr="00B40A12" w:rsidRDefault="007B5FDB" w:rsidP="00016333">
            <w:pPr>
              <w:ind w:firstLine="0"/>
              <w:jc w:val="center"/>
              <w:rPr>
                <w:sz w:val="20"/>
              </w:rPr>
            </w:pPr>
            <w:r w:rsidRPr="00B40A12">
              <w:rPr>
                <w:sz w:val="20"/>
              </w:rPr>
              <w:t>100,00%</w:t>
            </w:r>
          </w:p>
        </w:tc>
        <w:tc>
          <w:tcPr>
            <w:tcW w:w="1276" w:type="dxa"/>
            <w:tcBorders>
              <w:top w:val="nil"/>
              <w:left w:val="nil"/>
              <w:bottom w:val="single" w:sz="4" w:space="0" w:color="auto"/>
              <w:right w:val="single" w:sz="4" w:space="0" w:color="auto"/>
            </w:tcBorders>
            <w:shd w:val="clear" w:color="auto" w:fill="auto"/>
            <w:noWrap/>
            <w:vAlign w:val="bottom"/>
            <w:hideMark/>
          </w:tcPr>
          <w:p w14:paraId="64505CD6" w14:textId="77777777" w:rsidR="007B5FDB" w:rsidRPr="00B40A12" w:rsidRDefault="007B5FDB" w:rsidP="00016333">
            <w:pPr>
              <w:ind w:firstLine="0"/>
              <w:jc w:val="center"/>
              <w:rPr>
                <w:sz w:val="20"/>
              </w:rPr>
            </w:pPr>
            <w:r w:rsidRPr="00B40A12">
              <w:rPr>
                <w:sz w:val="20"/>
              </w:rPr>
              <w:t>100,00%</w:t>
            </w:r>
          </w:p>
        </w:tc>
        <w:tc>
          <w:tcPr>
            <w:tcW w:w="1276" w:type="dxa"/>
            <w:tcBorders>
              <w:top w:val="nil"/>
              <w:left w:val="nil"/>
              <w:bottom w:val="single" w:sz="4" w:space="0" w:color="auto"/>
              <w:right w:val="single" w:sz="4" w:space="0" w:color="auto"/>
            </w:tcBorders>
            <w:vAlign w:val="bottom"/>
          </w:tcPr>
          <w:p w14:paraId="63516729" w14:textId="412E2390" w:rsidR="007B5FDB" w:rsidRPr="00B40A12" w:rsidRDefault="007B5FDB" w:rsidP="00016333">
            <w:pPr>
              <w:ind w:firstLine="0"/>
              <w:jc w:val="center"/>
              <w:rPr>
                <w:sz w:val="20"/>
              </w:rPr>
            </w:pPr>
            <w:r w:rsidRPr="00B40A12">
              <w:rPr>
                <w:sz w:val="20"/>
              </w:rPr>
              <w:t>92,00%</w:t>
            </w:r>
          </w:p>
        </w:tc>
      </w:tr>
      <w:tr w:rsidR="007B5FDB" w:rsidRPr="00B40A12" w14:paraId="486E9CAE" w14:textId="44EF883B"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4ECA11D1" w14:textId="77777777" w:rsidR="007B5FDB" w:rsidRPr="00B40A12" w:rsidRDefault="007B5FDB" w:rsidP="007B5FDB">
            <w:pPr>
              <w:ind w:firstLine="0"/>
              <w:rPr>
                <w:bCs/>
                <w:sz w:val="20"/>
              </w:rPr>
            </w:pPr>
            <w:r w:rsidRPr="00B40A12">
              <w:rPr>
                <w:bCs/>
                <w:sz w:val="20"/>
              </w:rPr>
              <w:t>PBG S/A Portobello</w:t>
            </w:r>
          </w:p>
        </w:tc>
        <w:tc>
          <w:tcPr>
            <w:tcW w:w="1362" w:type="dxa"/>
            <w:tcBorders>
              <w:top w:val="nil"/>
              <w:left w:val="nil"/>
              <w:bottom w:val="single" w:sz="4" w:space="0" w:color="auto"/>
              <w:right w:val="single" w:sz="4" w:space="0" w:color="auto"/>
            </w:tcBorders>
            <w:shd w:val="clear" w:color="auto" w:fill="auto"/>
            <w:noWrap/>
            <w:vAlign w:val="bottom"/>
            <w:hideMark/>
          </w:tcPr>
          <w:p w14:paraId="391A4DC0"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41259BE3" w14:textId="77777777" w:rsidR="007B5FDB" w:rsidRPr="00B40A12" w:rsidRDefault="007B5FDB" w:rsidP="00016333">
            <w:pPr>
              <w:ind w:firstLine="0"/>
              <w:jc w:val="center"/>
              <w:rPr>
                <w:sz w:val="20"/>
              </w:rPr>
            </w:pPr>
            <w:r w:rsidRPr="00B40A12">
              <w:rPr>
                <w:sz w:val="20"/>
              </w:rPr>
              <w:t>25,00%</w:t>
            </w:r>
          </w:p>
        </w:tc>
        <w:tc>
          <w:tcPr>
            <w:tcW w:w="1073" w:type="dxa"/>
            <w:tcBorders>
              <w:top w:val="nil"/>
              <w:left w:val="nil"/>
              <w:bottom w:val="single" w:sz="4" w:space="0" w:color="auto"/>
              <w:right w:val="single" w:sz="4" w:space="0" w:color="auto"/>
            </w:tcBorders>
            <w:shd w:val="clear" w:color="auto" w:fill="auto"/>
            <w:noWrap/>
            <w:vAlign w:val="bottom"/>
            <w:hideMark/>
          </w:tcPr>
          <w:p w14:paraId="5ADA24D6" w14:textId="77777777" w:rsidR="007B5FDB" w:rsidRPr="00B40A12" w:rsidRDefault="007B5FDB" w:rsidP="00016333">
            <w:pPr>
              <w:ind w:firstLine="0"/>
              <w:jc w:val="center"/>
              <w:rPr>
                <w:sz w:val="20"/>
              </w:rPr>
            </w:pPr>
            <w:r w:rsidRPr="00B40A12">
              <w:rPr>
                <w:sz w:val="20"/>
              </w:rPr>
              <w:t>40,00%</w:t>
            </w:r>
          </w:p>
        </w:tc>
        <w:tc>
          <w:tcPr>
            <w:tcW w:w="1195" w:type="dxa"/>
            <w:tcBorders>
              <w:top w:val="nil"/>
              <w:left w:val="nil"/>
              <w:bottom w:val="single" w:sz="4" w:space="0" w:color="auto"/>
              <w:right w:val="single" w:sz="4" w:space="0" w:color="auto"/>
            </w:tcBorders>
            <w:shd w:val="clear" w:color="auto" w:fill="auto"/>
            <w:noWrap/>
            <w:vAlign w:val="bottom"/>
            <w:hideMark/>
          </w:tcPr>
          <w:p w14:paraId="7DC4099E" w14:textId="77777777" w:rsidR="007B5FDB" w:rsidRPr="00B40A12" w:rsidRDefault="007B5FDB" w:rsidP="00016333">
            <w:pPr>
              <w:ind w:firstLine="0"/>
              <w:jc w:val="center"/>
              <w:rPr>
                <w:sz w:val="20"/>
              </w:rPr>
            </w:pPr>
            <w:r w:rsidRPr="00B40A12">
              <w:rPr>
                <w:sz w:val="20"/>
              </w:rPr>
              <w:t>62,50%</w:t>
            </w:r>
          </w:p>
        </w:tc>
        <w:tc>
          <w:tcPr>
            <w:tcW w:w="1276" w:type="dxa"/>
            <w:tcBorders>
              <w:top w:val="nil"/>
              <w:left w:val="nil"/>
              <w:bottom w:val="single" w:sz="4" w:space="0" w:color="auto"/>
              <w:right w:val="single" w:sz="4" w:space="0" w:color="auto"/>
            </w:tcBorders>
            <w:shd w:val="clear" w:color="auto" w:fill="auto"/>
            <w:noWrap/>
            <w:vAlign w:val="bottom"/>
            <w:hideMark/>
          </w:tcPr>
          <w:p w14:paraId="64B1F778" w14:textId="77777777" w:rsidR="007B5FDB" w:rsidRPr="00B40A12" w:rsidRDefault="007B5FDB" w:rsidP="00016333">
            <w:pPr>
              <w:ind w:firstLine="0"/>
              <w:jc w:val="center"/>
              <w:rPr>
                <w:sz w:val="20"/>
              </w:rPr>
            </w:pPr>
            <w:r w:rsidRPr="00B40A12">
              <w:rPr>
                <w:sz w:val="20"/>
              </w:rPr>
              <w:t>90,00%</w:t>
            </w:r>
          </w:p>
        </w:tc>
        <w:tc>
          <w:tcPr>
            <w:tcW w:w="1276" w:type="dxa"/>
            <w:tcBorders>
              <w:top w:val="nil"/>
              <w:left w:val="nil"/>
              <w:bottom w:val="single" w:sz="4" w:space="0" w:color="auto"/>
              <w:right w:val="single" w:sz="4" w:space="0" w:color="auto"/>
            </w:tcBorders>
            <w:vAlign w:val="bottom"/>
          </w:tcPr>
          <w:p w14:paraId="344A2556" w14:textId="22172933" w:rsidR="007B5FDB" w:rsidRPr="00B40A12" w:rsidRDefault="007B5FDB" w:rsidP="00016333">
            <w:pPr>
              <w:ind w:firstLine="0"/>
              <w:jc w:val="center"/>
              <w:rPr>
                <w:sz w:val="20"/>
              </w:rPr>
            </w:pPr>
            <w:r w:rsidRPr="00B40A12">
              <w:rPr>
                <w:sz w:val="20"/>
              </w:rPr>
              <w:t>63,50%</w:t>
            </w:r>
          </w:p>
        </w:tc>
      </w:tr>
      <w:tr w:rsidR="007B5FDB" w:rsidRPr="00B40A12" w14:paraId="28619367" w14:textId="1B872F48"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567DA5C9" w14:textId="77777777" w:rsidR="007B5FDB" w:rsidRPr="00B40A12" w:rsidRDefault="007B5FDB" w:rsidP="007B5FDB">
            <w:pPr>
              <w:ind w:firstLine="0"/>
              <w:rPr>
                <w:bCs/>
                <w:sz w:val="20"/>
              </w:rPr>
            </w:pPr>
            <w:r w:rsidRPr="00B40A12">
              <w:rPr>
                <w:bCs/>
                <w:sz w:val="20"/>
              </w:rPr>
              <w:t xml:space="preserve">Weg </w:t>
            </w:r>
            <w:proofErr w:type="gramStart"/>
            <w:r w:rsidRPr="00B40A12">
              <w:rPr>
                <w:bCs/>
                <w:sz w:val="20"/>
              </w:rPr>
              <w:t>S.A</w:t>
            </w:r>
            <w:proofErr w:type="gramEnd"/>
          </w:p>
        </w:tc>
        <w:tc>
          <w:tcPr>
            <w:tcW w:w="1362" w:type="dxa"/>
            <w:tcBorders>
              <w:top w:val="nil"/>
              <w:left w:val="nil"/>
              <w:bottom w:val="single" w:sz="4" w:space="0" w:color="auto"/>
              <w:right w:val="single" w:sz="4" w:space="0" w:color="auto"/>
            </w:tcBorders>
            <w:shd w:val="clear" w:color="auto" w:fill="auto"/>
            <w:noWrap/>
            <w:vAlign w:val="bottom"/>
            <w:hideMark/>
          </w:tcPr>
          <w:p w14:paraId="2D4E0369"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24E5A27F" w14:textId="77777777" w:rsidR="007B5FDB" w:rsidRPr="00B40A12" w:rsidRDefault="007B5FDB" w:rsidP="00016333">
            <w:pPr>
              <w:ind w:firstLine="0"/>
              <w:jc w:val="center"/>
              <w:rPr>
                <w:sz w:val="20"/>
              </w:rPr>
            </w:pPr>
            <w:r w:rsidRPr="00B40A12">
              <w:rPr>
                <w:sz w:val="20"/>
              </w:rPr>
              <w:t>75,00%</w:t>
            </w:r>
          </w:p>
        </w:tc>
        <w:tc>
          <w:tcPr>
            <w:tcW w:w="1073" w:type="dxa"/>
            <w:tcBorders>
              <w:top w:val="nil"/>
              <w:left w:val="nil"/>
              <w:bottom w:val="single" w:sz="4" w:space="0" w:color="auto"/>
              <w:right w:val="single" w:sz="4" w:space="0" w:color="auto"/>
            </w:tcBorders>
            <w:shd w:val="clear" w:color="auto" w:fill="auto"/>
            <w:noWrap/>
            <w:vAlign w:val="bottom"/>
            <w:hideMark/>
          </w:tcPr>
          <w:p w14:paraId="1897A354" w14:textId="77777777" w:rsidR="007B5FDB" w:rsidRPr="00B40A12" w:rsidRDefault="007B5FDB" w:rsidP="00016333">
            <w:pPr>
              <w:ind w:firstLine="0"/>
              <w:jc w:val="center"/>
              <w:rPr>
                <w:sz w:val="20"/>
              </w:rPr>
            </w:pPr>
            <w:r w:rsidRPr="00B40A12">
              <w:rPr>
                <w:sz w:val="20"/>
              </w:rPr>
              <w:t>30,00%</w:t>
            </w:r>
          </w:p>
        </w:tc>
        <w:tc>
          <w:tcPr>
            <w:tcW w:w="1195" w:type="dxa"/>
            <w:tcBorders>
              <w:top w:val="nil"/>
              <w:left w:val="nil"/>
              <w:bottom w:val="single" w:sz="4" w:space="0" w:color="auto"/>
              <w:right w:val="single" w:sz="4" w:space="0" w:color="auto"/>
            </w:tcBorders>
            <w:shd w:val="clear" w:color="auto" w:fill="auto"/>
            <w:noWrap/>
            <w:vAlign w:val="bottom"/>
            <w:hideMark/>
          </w:tcPr>
          <w:p w14:paraId="0C61820B" w14:textId="77777777" w:rsidR="007B5FDB" w:rsidRPr="00B40A12" w:rsidRDefault="007B5FDB" w:rsidP="00016333">
            <w:pPr>
              <w:ind w:firstLine="0"/>
              <w:jc w:val="center"/>
              <w:rPr>
                <w:sz w:val="20"/>
              </w:rPr>
            </w:pPr>
            <w:r w:rsidRPr="00B40A12">
              <w:rPr>
                <w:sz w:val="20"/>
              </w:rPr>
              <w:t>62,50%</w:t>
            </w:r>
          </w:p>
        </w:tc>
        <w:tc>
          <w:tcPr>
            <w:tcW w:w="1276" w:type="dxa"/>
            <w:tcBorders>
              <w:top w:val="nil"/>
              <w:left w:val="nil"/>
              <w:bottom w:val="single" w:sz="4" w:space="0" w:color="auto"/>
              <w:right w:val="single" w:sz="4" w:space="0" w:color="auto"/>
            </w:tcBorders>
            <w:shd w:val="clear" w:color="auto" w:fill="auto"/>
            <w:noWrap/>
            <w:vAlign w:val="bottom"/>
            <w:hideMark/>
          </w:tcPr>
          <w:p w14:paraId="13C6A023" w14:textId="77777777" w:rsidR="007B5FDB" w:rsidRPr="00B40A12" w:rsidRDefault="007B5FDB" w:rsidP="00016333">
            <w:pPr>
              <w:ind w:firstLine="0"/>
              <w:jc w:val="center"/>
              <w:rPr>
                <w:sz w:val="20"/>
              </w:rPr>
            </w:pPr>
            <w:r w:rsidRPr="00B40A12">
              <w:rPr>
                <w:sz w:val="20"/>
              </w:rPr>
              <w:t>80,00%</w:t>
            </w:r>
          </w:p>
        </w:tc>
        <w:tc>
          <w:tcPr>
            <w:tcW w:w="1276" w:type="dxa"/>
            <w:tcBorders>
              <w:top w:val="nil"/>
              <w:left w:val="nil"/>
              <w:bottom w:val="single" w:sz="4" w:space="0" w:color="auto"/>
              <w:right w:val="single" w:sz="4" w:space="0" w:color="auto"/>
            </w:tcBorders>
            <w:vAlign w:val="bottom"/>
          </w:tcPr>
          <w:p w14:paraId="2C2DAB3C" w14:textId="6D9453DB" w:rsidR="007B5FDB" w:rsidRPr="00B40A12" w:rsidRDefault="007B5FDB" w:rsidP="00016333">
            <w:pPr>
              <w:ind w:firstLine="0"/>
              <w:jc w:val="center"/>
              <w:rPr>
                <w:sz w:val="20"/>
              </w:rPr>
            </w:pPr>
            <w:r w:rsidRPr="00B40A12">
              <w:rPr>
                <w:sz w:val="20"/>
              </w:rPr>
              <w:t>69,50%</w:t>
            </w:r>
          </w:p>
        </w:tc>
      </w:tr>
      <w:tr w:rsidR="007B5FDB" w:rsidRPr="00B40A12" w14:paraId="66CF6494" w14:textId="6F0EDA9C" w:rsidTr="007B5FDB">
        <w:trPr>
          <w:trHeight w:val="273"/>
        </w:trPr>
        <w:tc>
          <w:tcPr>
            <w:tcW w:w="1927" w:type="dxa"/>
            <w:tcBorders>
              <w:top w:val="nil"/>
              <w:left w:val="single" w:sz="4" w:space="0" w:color="auto"/>
              <w:bottom w:val="single" w:sz="4" w:space="0" w:color="auto"/>
              <w:right w:val="single" w:sz="4" w:space="0" w:color="auto"/>
            </w:tcBorders>
            <w:shd w:val="clear" w:color="auto" w:fill="auto"/>
            <w:noWrap/>
            <w:vAlign w:val="bottom"/>
            <w:hideMark/>
          </w:tcPr>
          <w:p w14:paraId="4260973B" w14:textId="77777777" w:rsidR="007B5FDB" w:rsidRPr="00B40A12" w:rsidRDefault="007B5FDB" w:rsidP="007B5FDB">
            <w:pPr>
              <w:ind w:firstLine="0"/>
              <w:rPr>
                <w:bCs/>
                <w:sz w:val="20"/>
              </w:rPr>
            </w:pPr>
            <w:proofErr w:type="spellStart"/>
            <w:r w:rsidRPr="00B40A12">
              <w:rPr>
                <w:bCs/>
                <w:sz w:val="20"/>
              </w:rPr>
              <w:t>Engie</w:t>
            </w:r>
            <w:proofErr w:type="spellEnd"/>
            <w:r w:rsidRPr="00B40A12">
              <w:rPr>
                <w:bCs/>
                <w:sz w:val="20"/>
              </w:rPr>
              <w:t xml:space="preserve"> Brasil </w:t>
            </w:r>
            <w:proofErr w:type="gramStart"/>
            <w:r w:rsidRPr="00B40A12">
              <w:rPr>
                <w:bCs/>
                <w:sz w:val="20"/>
              </w:rPr>
              <w:t>S.A</w:t>
            </w:r>
            <w:proofErr w:type="gramEnd"/>
          </w:p>
        </w:tc>
        <w:tc>
          <w:tcPr>
            <w:tcW w:w="1362" w:type="dxa"/>
            <w:tcBorders>
              <w:top w:val="nil"/>
              <w:left w:val="nil"/>
              <w:bottom w:val="single" w:sz="4" w:space="0" w:color="auto"/>
              <w:right w:val="single" w:sz="4" w:space="0" w:color="auto"/>
            </w:tcBorders>
            <w:shd w:val="clear" w:color="auto" w:fill="auto"/>
            <w:noWrap/>
            <w:vAlign w:val="bottom"/>
            <w:hideMark/>
          </w:tcPr>
          <w:p w14:paraId="0E9690D9" w14:textId="77777777" w:rsidR="007B5FDB" w:rsidRPr="00B40A12" w:rsidRDefault="007B5FDB" w:rsidP="00016333">
            <w:pPr>
              <w:ind w:firstLine="0"/>
              <w:jc w:val="center"/>
              <w:rPr>
                <w:sz w:val="20"/>
              </w:rPr>
            </w:pPr>
            <w:r w:rsidRPr="00B40A12">
              <w:rPr>
                <w:sz w:val="20"/>
              </w:rPr>
              <w:t>100%</w:t>
            </w:r>
          </w:p>
        </w:tc>
        <w:tc>
          <w:tcPr>
            <w:tcW w:w="1189" w:type="dxa"/>
            <w:tcBorders>
              <w:top w:val="nil"/>
              <w:left w:val="nil"/>
              <w:bottom w:val="single" w:sz="4" w:space="0" w:color="auto"/>
              <w:right w:val="single" w:sz="4" w:space="0" w:color="auto"/>
            </w:tcBorders>
            <w:shd w:val="clear" w:color="auto" w:fill="auto"/>
            <w:noWrap/>
            <w:vAlign w:val="bottom"/>
            <w:hideMark/>
          </w:tcPr>
          <w:p w14:paraId="413F8337" w14:textId="77777777" w:rsidR="007B5FDB" w:rsidRPr="00B40A12" w:rsidRDefault="007B5FDB" w:rsidP="00016333">
            <w:pPr>
              <w:ind w:firstLine="0"/>
              <w:jc w:val="center"/>
              <w:rPr>
                <w:sz w:val="20"/>
              </w:rPr>
            </w:pPr>
            <w:r w:rsidRPr="00B40A12">
              <w:rPr>
                <w:sz w:val="20"/>
              </w:rPr>
              <w:t>87,50%</w:t>
            </w:r>
          </w:p>
        </w:tc>
        <w:tc>
          <w:tcPr>
            <w:tcW w:w="1073" w:type="dxa"/>
            <w:tcBorders>
              <w:top w:val="nil"/>
              <w:left w:val="nil"/>
              <w:bottom w:val="single" w:sz="4" w:space="0" w:color="auto"/>
              <w:right w:val="single" w:sz="4" w:space="0" w:color="auto"/>
            </w:tcBorders>
            <w:shd w:val="clear" w:color="auto" w:fill="auto"/>
            <w:noWrap/>
            <w:vAlign w:val="bottom"/>
            <w:hideMark/>
          </w:tcPr>
          <w:p w14:paraId="3C99992A" w14:textId="77777777" w:rsidR="007B5FDB" w:rsidRPr="00B40A12" w:rsidRDefault="007B5FDB" w:rsidP="00016333">
            <w:pPr>
              <w:ind w:firstLine="0"/>
              <w:jc w:val="center"/>
              <w:rPr>
                <w:sz w:val="20"/>
              </w:rPr>
            </w:pPr>
            <w:r w:rsidRPr="00B40A12">
              <w:rPr>
                <w:sz w:val="20"/>
              </w:rPr>
              <w:t>85,00%</w:t>
            </w:r>
          </w:p>
        </w:tc>
        <w:tc>
          <w:tcPr>
            <w:tcW w:w="1195" w:type="dxa"/>
            <w:tcBorders>
              <w:top w:val="nil"/>
              <w:left w:val="nil"/>
              <w:bottom w:val="single" w:sz="4" w:space="0" w:color="auto"/>
              <w:right w:val="single" w:sz="4" w:space="0" w:color="auto"/>
            </w:tcBorders>
            <w:shd w:val="clear" w:color="auto" w:fill="auto"/>
            <w:noWrap/>
            <w:vAlign w:val="bottom"/>
            <w:hideMark/>
          </w:tcPr>
          <w:p w14:paraId="6B95C555" w14:textId="77777777" w:rsidR="007B5FDB" w:rsidRPr="00B40A12" w:rsidRDefault="007B5FDB" w:rsidP="00016333">
            <w:pPr>
              <w:ind w:firstLine="0"/>
              <w:jc w:val="center"/>
              <w:rPr>
                <w:sz w:val="20"/>
              </w:rPr>
            </w:pPr>
            <w:r w:rsidRPr="00B40A12">
              <w:rPr>
                <w:sz w:val="20"/>
              </w:rPr>
              <w:t>87,50%</w:t>
            </w:r>
          </w:p>
        </w:tc>
        <w:tc>
          <w:tcPr>
            <w:tcW w:w="1276" w:type="dxa"/>
            <w:tcBorders>
              <w:top w:val="nil"/>
              <w:left w:val="nil"/>
              <w:bottom w:val="single" w:sz="4" w:space="0" w:color="auto"/>
              <w:right w:val="single" w:sz="4" w:space="0" w:color="auto"/>
            </w:tcBorders>
            <w:shd w:val="clear" w:color="auto" w:fill="auto"/>
            <w:noWrap/>
            <w:vAlign w:val="bottom"/>
            <w:hideMark/>
          </w:tcPr>
          <w:p w14:paraId="6BC04F5A" w14:textId="77777777" w:rsidR="007B5FDB" w:rsidRPr="00B40A12" w:rsidRDefault="007B5FDB" w:rsidP="00016333">
            <w:pPr>
              <w:ind w:firstLine="0"/>
              <w:jc w:val="center"/>
              <w:rPr>
                <w:sz w:val="20"/>
              </w:rPr>
            </w:pPr>
            <w:r w:rsidRPr="00B40A12">
              <w:rPr>
                <w:sz w:val="20"/>
              </w:rPr>
              <w:t>90,00%</w:t>
            </w:r>
          </w:p>
        </w:tc>
        <w:tc>
          <w:tcPr>
            <w:tcW w:w="1276" w:type="dxa"/>
            <w:tcBorders>
              <w:top w:val="nil"/>
              <w:left w:val="nil"/>
              <w:bottom w:val="single" w:sz="4" w:space="0" w:color="auto"/>
              <w:right w:val="single" w:sz="4" w:space="0" w:color="auto"/>
            </w:tcBorders>
            <w:vAlign w:val="bottom"/>
          </w:tcPr>
          <w:p w14:paraId="27E58D42" w14:textId="6E61D997" w:rsidR="007B5FDB" w:rsidRPr="00B40A12" w:rsidRDefault="007B5FDB" w:rsidP="00016333">
            <w:pPr>
              <w:ind w:firstLine="0"/>
              <w:jc w:val="center"/>
              <w:rPr>
                <w:sz w:val="20"/>
              </w:rPr>
            </w:pPr>
            <w:r w:rsidRPr="00B40A12">
              <w:rPr>
                <w:sz w:val="20"/>
              </w:rPr>
              <w:t>90,00%</w:t>
            </w:r>
          </w:p>
        </w:tc>
      </w:tr>
      <w:tr w:rsidR="007B5FDB" w:rsidRPr="00B40A12" w14:paraId="155DD3AC" w14:textId="2C68D6BF" w:rsidTr="00D724A5">
        <w:trPr>
          <w:trHeight w:val="273"/>
        </w:trPr>
        <w:tc>
          <w:tcPr>
            <w:tcW w:w="9298"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4D0338F3" w14:textId="33664EF1" w:rsidR="007B5FDB" w:rsidRPr="00B40A12" w:rsidRDefault="007B5FDB" w:rsidP="007B5FDB">
            <w:pPr>
              <w:ind w:firstLine="0"/>
              <w:jc w:val="center"/>
              <w:rPr>
                <w:sz w:val="20"/>
              </w:rPr>
            </w:pPr>
            <w:r w:rsidRPr="00B40A12">
              <w:rPr>
                <w:b/>
                <w:bCs/>
                <w:sz w:val="20"/>
              </w:rPr>
              <w:t xml:space="preserve">NGD </w:t>
            </w:r>
            <w:r w:rsidR="00016333">
              <w:rPr>
                <w:b/>
                <w:bCs/>
                <w:sz w:val="20"/>
              </w:rPr>
              <w:t>– Média p</w:t>
            </w:r>
            <w:r w:rsidRPr="00B40A12">
              <w:rPr>
                <w:b/>
                <w:bCs/>
                <w:sz w:val="20"/>
              </w:rPr>
              <w:t xml:space="preserve">or </w:t>
            </w:r>
            <w:r w:rsidR="00016333">
              <w:rPr>
                <w:b/>
                <w:bCs/>
                <w:sz w:val="20"/>
              </w:rPr>
              <w:t>c</w:t>
            </w:r>
            <w:r w:rsidRPr="00B40A12">
              <w:rPr>
                <w:b/>
                <w:bCs/>
                <w:sz w:val="20"/>
              </w:rPr>
              <w:t xml:space="preserve">ategoria </w:t>
            </w:r>
            <w:r>
              <w:rPr>
                <w:b/>
                <w:bCs/>
                <w:sz w:val="20"/>
              </w:rPr>
              <w:t>(</w:t>
            </w:r>
            <w:r w:rsidRPr="00B40A12">
              <w:rPr>
                <w:b/>
                <w:bCs/>
                <w:sz w:val="20"/>
              </w:rPr>
              <w:t>2017</w:t>
            </w:r>
            <w:r>
              <w:rPr>
                <w:b/>
                <w:bCs/>
                <w:sz w:val="20"/>
              </w:rPr>
              <w:t>)</w:t>
            </w:r>
          </w:p>
        </w:tc>
      </w:tr>
      <w:tr w:rsidR="007B5FDB" w:rsidRPr="00B40A12" w14:paraId="70AB835F" w14:textId="0FAC9AC5" w:rsidTr="005E1F89">
        <w:trPr>
          <w:trHeight w:val="273"/>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28BFC4" w14:textId="0E12656D" w:rsidR="007B5FDB" w:rsidRPr="00B40A12" w:rsidRDefault="007B5FDB" w:rsidP="007B5FDB">
            <w:pPr>
              <w:ind w:firstLine="0"/>
              <w:rPr>
                <w:bCs/>
                <w:sz w:val="20"/>
              </w:rPr>
            </w:pPr>
            <w:r>
              <w:rPr>
                <w:bCs/>
                <w:sz w:val="20"/>
              </w:rPr>
              <w:t>% Atende</w:t>
            </w:r>
          </w:p>
        </w:tc>
        <w:tc>
          <w:tcPr>
            <w:tcW w:w="1362" w:type="dxa"/>
            <w:tcBorders>
              <w:top w:val="single" w:sz="4" w:space="0" w:color="auto"/>
              <w:left w:val="nil"/>
              <w:bottom w:val="single" w:sz="4" w:space="0" w:color="auto"/>
              <w:right w:val="single" w:sz="4" w:space="0" w:color="auto"/>
            </w:tcBorders>
            <w:shd w:val="clear" w:color="auto" w:fill="auto"/>
            <w:noWrap/>
            <w:vAlign w:val="bottom"/>
          </w:tcPr>
          <w:p w14:paraId="1851A2DD" w14:textId="4A73BE72" w:rsidR="007B5FDB" w:rsidRPr="00B40A12" w:rsidRDefault="007B5FDB" w:rsidP="007B5FDB">
            <w:pPr>
              <w:ind w:firstLine="0"/>
              <w:jc w:val="right"/>
              <w:rPr>
                <w:sz w:val="20"/>
              </w:rPr>
            </w:pPr>
            <w:r>
              <w:rPr>
                <w:sz w:val="20"/>
              </w:rPr>
              <w:t>100%</w:t>
            </w:r>
          </w:p>
        </w:tc>
        <w:tc>
          <w:tcPr>
            <w:tcW w:w="1189" w:type="dxa"/>
            <w:tcBorders>
              <w:top w:val="single" w:sz="4" w:space="0" w:color="auto"/>
              <w:left w:val="nil"/>
              <w:bottom w:val="single" w:sz="4" w:space="0" w:color="auto"/>
              <w:right w:val="single" w:sz="4" w:space="0" w:color="auto"/>
            </w:tcBorders>
            <w:shd w:val="clear" w:color="auto" w:fill="auto"/>
            <w:noWrap/>
            <w:vAlign w:val="bottom"/>
          </w:tcPr>
          <w:p w14:paraId="0EE1B7E7" w14:textId="10575322" w:rsidR="007B5FDB" w:rsidRPr="00B40A12" w:rsidRDefault="007B5FDB" w:rsidP="007B5FDB">
            <w:pPr>
              <w:ind w:firstLine="0"/>
              <w:jc w:val="right"/>
              <w:rPr>
                <w:sz w:val="20"/>
              </w:rPr>
            </w:pPr>
            <w:r w:rsidRPr="00B40A12">
              <w:rPr>
                <w:sz w:val="20"/>
              </w:rPr>
              <w:t>52,50%</w:t>
            </w:r>
          </w:p>
        </w:tc>
        <w:tc>
          <w:tcPr>
            <w:tcW w:w="1073" w:type="dxa"/>
            <w:tcBorders>
              <w:top w:val="single" w:sz="4" w:space="0" w:color="auto"/>
              <w:left w:val="nil"/>
              <w:bottom w:val="single" w:sz="4" w:space="0" w:color="auto"/>
              <w:right w:val="single" w:sz="4" w:space="0" w:color="auto"/>
            </w:tcBorders>
            <w:shd w:val="clear" w:color="auto" w:fill="auto"/>
            <w:noWrap/>
            <w:vAlign w:val="bottom"/>
          </w:tcPr>
          <w:p w14:paraId="0458D491" w14:textId="6E842DA5" w:rsidR="007B5FDB" w:rsidRPr="00B40A12" w:rsidRDefault="007B5FDB" w:rsidP="007B5FDB">
            <w:pPr>
              <w:ind w:firstLine="0"/>
              <w:jc w:val="right"/>
              <w:rPr>
                <w:sz w:val="20"/>
              </w:rPr>
            </w:pPr>
            <w:r w:rsidRPr="00B40A12">
              <w:rPr>
                <w:sz w:val="20"/>
              </w:rPr>
              <w:t>42%</w:t>
            </w:r>
          </w:p>
        </w:tc>
        <w:tc>
          <w:tcPr>
            <w:tcW w:w="1195" w:type="dxa"/>
            <w:tcBorders>
              <w:top w:val="single" w:sz="4" w:space="0" w:color="auto"/>
              <w:left w:val="nil"/>
              <w:bottom w:val="single" w:sz="4" w:space="0" w:color="auto"/>
              <w:right w:val="single" w:sz="4" w:space="0" w:color="auto"/>
            </w:tcBorders>
            <w:shd w:val="clear" w:color="auto" w:fill="auto"/>
            <w:noWrap/>
            <w:vAlign w:val="bottom"/>
          </w:tcPr>
          <w:p w14:paraId="5EDF6244" w14:textId="5793A792" w:rsidR="007B5FDB" w:rsidRPr="00B40A12" w:rsidRDefault="007B5FDB" w:rsidP="007B5FDB">
            <w:pPr>
              <w:ind w:firstLine="0"/>
              <w:jc w:val="right"/>
              <w:rPr>
                <w:sz w:val="20"/>
              </w:rPr>
            </w:pPr>
            <w:r w:rsidRPr="00B40A12">
              <w:rPr>
                <w:sz w:val="20"/>
              </w:rPr>
              <w:t>50%</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AC9AF42" w14:textId="12E6C36B" w:rsidR="007B5FDB" w:rsidRPr="00B40A12" w:rsidRDefault="007B5FDB" w:rsidP="007B5FDB">
            <w:pPr>
              <w:ind w:firstLine="0"/>
              <w:jc w:val="right"/>
              <w:rPr>
                <w:sz w:val="20"/>
              </w:rPr>
            </w:pPr>
            <w:r w:rsidRPr="00B40A12">
              <w:rPr>
                <w:sz w:val="20"/>
              </w:rPr>
              <w:t>72%</w:t>
            </w:r>
          </w:p>
        </w:tc>
        <w:tc>
          <w:tcPr>
            <w:tcW w:w="1276" w:type="dxa"/>
            <w:vMerge w:val="restart"/>
            <w:tcBorders>
              <w:top w:val="single" w:sz="4" w:space="0" w:color="auto"/>
              <w:left w:val="nil"/>
              <w:right w:val="single" w:sz="4" w:space="0" w:color="auto"/>
            </w:tcBorders>
            <w:vAlign w:val="bottom"/>
          </w:tcPr>
          <w:p w14:paraId="6BBA3EE5" w14:textId="77777777" w:rsidR="007B5FDB" w:rsidRPr="00B40A12" w:rsidRDefault="007B5FDB" w:rsidP="007B5FDB">
            <w:pPr>
              <w:ind w:firstLine="0"/>
              <w:jc w:val="right"/>
              <w:rPr>
                <w:sz w:val="20"/>
              </w:rPr>
            </w:pPr>
          </w:p>
        </w:tc>
      </w:tr>
      <w:tr w:rsidR="007B5FDB" w:rsidRPr="00B40A12" w14:paraId="7B2BFA12" w14:textId="77777777" w:rsidTr="005E1F89">
        <w:trPr>
          <w:trHeight w:val="273"/>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5046A" w14:textId="692D565E" w:rsidR="007B5FDB" w:rsidRDefault="007B5FDB" w:rsidP="007B5FDB">
            <w:pPr>
              <w:ind w:firstLine="0"/>
              <w:rPr>
                <w:bCs/>
                <w:sz w:val="20"/>
              </w:rPr>
            </w:pPr>
            <w:r>
              <w:rPr>
                <w:bCs/>
                <w:sz w:val="20"/>
              </w:rPr>
              <w:t>% Não atende</w:t>
            </w:r>
          </w:p>
        </w:tc>
        <w:tc>
          <w:tcPr>
            <w:tcW w:w="1362" w:type="dxa"/>
            <w:tcBorders>
              <w:top w:val="single" w:sz="4" w:space="0" w:color="auto"/>
              <w:left w:val="nil"/>
              <w:bottom w:val="single" w:sz="4" w:space="0" w:color="auto"/>
              <w:right w:val="single" w:sz="4" w:space="0" w:color="auto"/>
            </w:tcBorders>
            <w:shd w:val="clear" w:color="auto" w:fill="auto"/>
            <w:noWrap/>
            <w:vAlign w:val="bottom"/>
          </w:tcPr>
          <w:p w14:paraId="3E4734D8" w14:textId="617DAA60" w:rsidR="007B5FDB" w:rsidRDefault="007B5FDB" w:rsidP="007B5FDB">
            <w:pPr>
              <w:ind w:firstLine="0"/>
              <w:jc w:val="right"/>
              <w:rPr>
                <w:sz w:val="20"/>
              </w:rPr>
            </w:pPr>
            <w:r>
              <w:rPr>
                <w:sz w:val="20"/>
              </w:rPr>
              <w:t>-</w:t>
            </w:r>
          </w:p>
        </w:tc>
        <w:tc>
          <w:tcPr>
            <w:tcW w:w="1189" w:type="dxa"/>
            <w:tcBorders>
              <w:top w:val="single" w:sz="4" w:space="0" w:color="auto"/>
              <w:left w:val="nil"/>
              <w:bottom w:val="single" w:sz="4" w:space="0" w:color="auto"/>
              <w:right w:val="single" w:sz="4" w:space="0" w:color="auto"/>
            </w:tcBorders>
            <w:shd w:val="clear" w:color="auto" w:fill="auto"/>
            <w:noWrap/>
            <w:vAlign w:val="bottom"/>
          </w:tcPr>
          <w:p w14:paraId="4CC3103E" w14:textId="345E6ABD" w:rsidR="007B5FDB" w:rsidRPr="00B40A12" w:rsidRDefault="007B5FDB" w:rsidP="007B5FDB">
            <w:pPr>
              <w:ind w:firstLine="0"/>
              <w:jc w:val="right"/>
              <w:rPr>
                <w:sz w:val="20"/>
              </w:rPr>
            </w:pPr>
            <w:r w:rsidRPr="00B40A12">
              <w:rPr>
                <w:sz w:val="20"/>
              </w:rPr>
              <w:t>40%</w:t>
            </w:r>
          </w:p>
        </w:tc>
        <w:tc>
          <w:tcPr>
            <w:tcW w:w="1073" w:type="dxa"/>
            <w:tcBorders>
              <w:top w:val="single" w:sz="4" w:space="0" w:color="auto"/>
              <w:left w:val="nil"/>
              <w:bottom w:val="single" w:sz="4" w:space="0" w:color="auto"/>
              <w:right w:val="single" w:sz="4" w:space="0" w:color="auto"/>
            </w:tcBorders>
            <w:shd w:val="clear" w:color="auto" w:fill="auto"/>
            <w:noWrap/>
            <w:vAlign w:val="bottom"/>
          </w:tcPr>
          <w:p w14:paraId="72530931" w14:textId="5930C2D3" w:rsidR="007B5FDB" w:rsidRPr="00B40A12" w:rsidRDefault="007B5FDB" w:rsidP="007B5FDB">
            <w:pPr>
              <w:ind w:firstLine="0"/>
              <w:jc w:val="right"/>
              <w:rPr>
                <w:sz w:val="20"/>
              </w:rPr>
            </w:pPr>
            <w:r>
              <w:rPr>
                <w:sz w:val="20"/>
              </w:rPr>
              <w:t>38%</w:t>
            </w:r>
          </w:p>
        </w:tc>
        <w:tc>
          <w:tcPr>
            <w:tcW w:w="1195" w:type="dxa"/>
            <w:tcBorders>
              <w:top w:val="single" w:sz="4" w:space="0" w:color="auto"/>
              <w:left w:val="nil"/>
              <w:bottom w:val="single" w:sz="4" w:space="0" w:color="auto"/>
              <w:right w:val="single" w:sz="4" w:space="0" w:color="auto"/>
            </w:tcBorders>
            <w:shd w:val="clear" w:color="auto" w:fill="auto"/>
            <w:noWrap/>
            <w:vAlign w:val="bottom"/>
          </w:tcPr>
          <w:p w14:paraId="76948180" w14:textId="004B3BDD" w:rsidR="007B5FDB" w:rsidRPr="00B40A12" w:rsidRDefault="007B5FDB" w:rsidP="007B5FDB">
            <w:pPr>
              <w:ind w:firstLine="0"/>
              <w:jc w:val="right"/>
              <w:rPr>
                <w:sz w:val="20"/>
              </w:rPr>
            </w:pPr>
            <w:r>
              <w:rPr>
                <w:sz w:val="20"/>
              </w:rPr>
              <w:t>20%</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A391080" w14:textId="0FD1C8E8" w:rsidR="007B5FDB" w:rsidRPr="00B40A12" w:rsidRDefault="007B5FDB" w:rsidP="007B5FDB">
            <w:pPr>
              <w:ind w:firstLine="0"/>
              <w:jc w:val="right"/>
              <w:rPr>
                <w:sz w:val="20"/>
              </w:rPr>
            </w:pPr>
            <w:r>
              <w:rPr>
                <w:sz w:val="20"/>
              </w:rPr>
              <w:t>8%</w:t>
            </w:r>
          </w:p>
        </w:tc>
        <w:tc>
          <w:tcPr>
            <w:tcW w:w="1276" w:type="dxa"/>
            <w:vMerge/>
            <w:tcBorders>
              <w:left w:val="nil"/>
              <w:right w:val="single" w:sz="4" w:space="0" w:color="auto"/>
            </w:tcBorders>
            <w:vAlign w:val="bottom"/>
          </w:tcPr>
          <w:p w14:paraId="3A3AC1DC" w14:textId="455A9B76" w:rsidR="007B5FDB" w:rsidRPr="00B40A12" w:rsidRDefault="007B5FDB" w:rsidP="007B5FDB">
            <w:pPr>
              <w:ind w:firstLine="0"/>
              <w:jc w:val="right"/>
              <w:rPr>
                <w:sz w:val="20"/>
              </w:rPr>
            </w:pPr>
          </w:p>
        </w:tc>
      </w:tr>
      <w:tr w:rsidR="007B5FDB" w:rsidRPr="00B40A12" w14:paraId="63763BA3" w14:textId="77777777" w:rsidTr="005E1F89">
        <w:trPr>
          <w:trHeight w:val="273"/>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90722" w14:textId="5176D7E5" w:rsidR="007B5FDB" w:rsidRDefault="007B5FDB" w:rsidP="007B5FDB">
            <w:pPr>
              <w:ind w:firstLine="0"/>
              <w:rPr>
                <w:bCs/>
                <w:sz w:val="20"/>
              </w:rPr>
            </w:pPr>
            <w:r>
              <w:rPr>
                <w:bCs/>
                <w:sz w:val="20"/>
              </w:rPr>
              <w:t>% Atende parcial</w:t>
            </w:r>
          </w:p>
        </w:tc>
        <w:tc>
          <w:tcPr>
            <w:tcW w:w="1362" w:type="dxa"/>
            <w:tcBorders>
              <w:top w:val="single" w:sz="4" w:space="0" w:color="auto"/>
              <w:left w:val="nil"/>
              <w:bottom w:val="single" w:sz="4" w:space="0" w:color="auto"/>
              <w:right w:val="single" w:sz="4" w:space="0" w:color="auto"/>
            </w:tcBorders>
            <w:shd w:val="clear" w:color="auto" w:fill="auto"/>
            <w:noWrap/>
            <w:vAlign w:val="bottom"/>
          </w:tcPr>
          <w:p w14:paraId="4CE37253" w14:textId="2CFE0024" w:rsidR="007B5FDB" w:rsidRDefault="007B5FDB" w:rsidP="007B5FDB">
            <w:pPr>
              <w:ind w:firstLine="0"/>
              <w:jc w:val="right"/>
              <w:rPr>
                <w:sz w:val="20"/>
              </w:rPr>
            </w:pPr>
            <w:r>
              <w:rPr>
                <w:sz w:val="20"/>
              </w:rPr>
              <w:t>-</w:t>
            </w:r>
          </w:p>
        </w:tc>
        <w:tc>
          <w:tcPr>
            <w:tcW w:w="1189" w:type="dxa"/>
            <w:tcBorders>
              <w:top w:val="single" w:sz="4" w:space="0" w:color="auto"/>
              <w:left w:val="nil"/>
              <w:bottom w:val="single" w:sz="4" w:space="0" w:color="auto"/>
              <w:right w:val="single" w:sz="4" w:space="0" w:color="auto"/>
            </w:tcBorders>
            <w:shd w:val="clear" w:color="auto" w:fill="auto"/>
            <w:noWrap/>
            <w:vAlign w:val="bottom"/>
          </w:tcPr>
          <w:p w14:paraId="4CA5C539" w14:textId="6AF1F890" w:rsidR="007B5FDB" w:rsidRPr="00B40A12" w:rsidRDefault="007B5FDB" w:rsidP="007B5FDB">
            <w:pPr>
              <w:ind w:firstLine="0"/>
              <w:jc w:val="right"/>
              <w:rPr>
                <w:sz w:val="20"/>
              </w:rPr>
            </w:pPr>
            <w:r>
              <w:rPr>
                <w:sz w:val="20"/>
              </w:rPr>
              <w:t>7,50%</w:t>
            </w:r>
          </w:p>
        </w:tc>
        <w:tc>
          <w:tcPr>
            <w:tcW w:w="1073" w:type="dxa"/>
            <w:tcBorders>
              <w:top w:val="single" w:sz="4" w:space="0" w:color="auto"/>
              <w:left w:val="nil"/>
              <w:bottom w:val="single" w:sz="4" w:space="0" w:color="auto"/>
              <w:right w:val="single" w:sz="4" w:space="0" w:color="auto"/>
            </w:tcBorders>
            <w:shd w:val="clear" w:color="auto" w:fill="auto"/>
            <w:noWrap/>
            <w:vAlign w:val="bottom"/>
          </w:tcPr>
          <w:p w14:paraId="0E8C0B34" w14:textId="5606198B" w:rsidR="007B5FDB" w:rsidRPr="00B40A12" w:rsidRDefault="007B5FDB" w:rsidP="007B5FDB">
            <w:pPr>
              <w:ind w:firstLine="0"/>
              <w:jc w:val="right"/>
              <w:rPr>
                <w:sz w:val="20"/>
              </w:rPr>
            </w:pPr>
            <w:r>
              <w:rPr>
                <w:sz w:val="20"/>
              </w:rPr>
              <w:t>20%</w:t>
            </w:r>
          </w:p>
        </w:tc>
        <w:tc>
          <w:tcPr>
            <w:tcW w:w="1195" w:type="dxa"/>
            <w:tcBorders>
              <w:top w:val="single" w:sz="4" w:space="0" w:color="auto"/>
              <w:left w:val="nil"/>
              <w:bottom w:val="single" w:sz="4" w:space="0" w:color="auto"/>
              <w:right w:val="single" w:sz="4" w:space="0" w:color="auto"/>
            </w:tcBorders>
            <w:shd w:val="clear" w:color="auto" w:fill="auto"/>
            <w:noWrap/>
            <w:vAlign w:val="bottom"/>
          </w:tcPr>
          <w:p w14:paraId="2D968828" w14:textId="0A759EE1" w:rsidR="007B5FDB" w:rsidRPr="00B40A12" w:rsidRDefault="007B5FDB" w:rsidP="007B5FDB">
            <w:pPr>
              <w:ind w:firstLine="0"/>
              <w:jc w:val="right"/>
              <w:rPr>
                <w:sz w:val="20"/>
              </w:rPr>
            </w:pPr>
            <w:r>
              <w:rPr>
                <w:sz w:val="20"/>
              </w:rPr>
              <w:t>30%</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02F23E34" w14:textId="2637CA5A" w:rsidR="007B5FDB" w:rsidRPr="00B40A12" w:rsidRDefault="007B5FDB" w:rsidP="007B5FDB">
            <w:pPr>
              <w:ind w:firstLine="0"/>
              <w:jc w:val="right"/>
              <w:rPr>
                <w:sz w:val="20"/>
              </w:rPr>
            </w:pPr>
            <w:r>
              <w:rPr>
                <w:sz w:val="20"/>
              </w:rPr>
              <w:t>20%</w:t>
            </w:r>
          </w:p>
        </w:tc>
        <w:tc>
          <w:tcPr>
            <w:tcW w:w="1276" w:type="dxa"/>
            <w:vMerge/>
            <w:tcBorders>
              <w:left w:val="nil"/>
              <w:bottom w:val="single" w:sz="4" w:space="0" w:color="auto"/>
              <w:right w:val="single" w:sz="4" w:space="0" w:color="auto"/>
            </w:tcBorders>
            <w:vAlign w:val="bottom"/>
          </w:tcPr>
          <w:p w14:paraId="2248F1F0" w14:textId="400AE39F" w:rsidR="007B5FDB" w:rsidRPr="00B40A12" w:rsidRDefault="007B5FDB" w:rsidP="007B5FDB">
            <w:pPr>
              <w:ind w:firstLine="0"/>
              <w:jc w:val="right"/>
              <w:rPr>
                <w:sz w:val="20"/>
              </w:rPr>
            </w:pPr>
          </w:p>
        </w:tc>
      </w:tr>
    </w:tbl>
    <w:p w14:paraId="1BD33802" w14:textId="3607FD11" w:rsidR="0017293B" w:rsidRPr="00B40A12" w:rsidRDefault="001C4EDF" w:rsidP="001E7FDF">
      <w:pPr>
        <w:spacing w:after="120"/>
        <w:ind w:firstLine="0"/>
        <w:rPr>
          <w:sz w:val="20"/>
        </w:rPr>
      </w:pPr>
      <w:r w:rsidRPr="00B40A12">
        <w:rPr>
          <w:b/>
          <w:sz w:val="20"/>
        </w:rPr>
        <w:t>Nota</w:t>
      </w:r>
      <w:r w:rsidRPr="00B40A12">
        <w:rPr>
          <w:sz w:val="20"/>
        </w:rPr>
        <w:t xml:space="preserve">. </w:t>
      </w:r>
      <w:r w:rsidR="0017293B" w:rsidRPr="00B40A12">
        <w:rPr>
          <w:sz w:val="20"/>
        </w:rPr>
        <w:t>Fonte: Dados da pesquisa.</w:t>
      </w:r>
    </w:p>
    <w:p w14:paraId="5A439FF2" w14:textId="276D5A6D" w:rsidR="0017293B" w:rsidRPr="00B40A12" w:rsidRDefault="00B7267D" w:rsidP="0017293B">
      <w:pPr>
        <w:ind w:firstLine="708"/>
      </w:pPr>
      <w:r w:rsidRPr="00B40A12">
        <w:t xml:space="preserve">Com base nos dados expostos na </w:t>
      </w:r>
      <w:r w:rsidR="007B5FDB">
        <w:t>T</w:t>
      </w:r>
      <w:r w:rsidRPr="00B40A12">
        <w:t>abela</w:t>
      </w:r>
      <w:r w:rsidR="0017293B" w:rsidRPr="00B40A12">
        <w:t xml:space="preserve"> </w:t>
      </w:r>
      <w:r w:rsidR="007B5FDB">
        <w:t>8</w:t>
      </w:r>
      <w:r w:rsidR="0017293B" w:rsidRPr="00B40A12">
        <w:t xml:space="preserve">, nota-se que as empresas que tiveram melhor desempenho foram </w:t>
      </w:r>
      <w:r w:rsidR="007B5FDB">
        <w:t xml:space="preserve">a </w:t>
      </w:r>
      <w:r w:rsidR="0017293B" w:rsidRPr="00B40A12">
        <w:t xml:space="preserve">Celulose Irani que atingiu NGD de 91% dos indicadores solicitados, e as empresas de energia </w:t>
      </w:r>
      <w:r w:rsidR="001E7FDF" w:rsidRPr="00B40A12">
        <w:t>Celesc</w:t>
      </w:r>
      <w:r w:rsidR="0017293B" w:rsidRPr="00B40A12">
        <w:t xml:space="preserve"> e </w:t>
      </w:r>
      <w:proofErr w:type="spellStart"/>
      <w:r w:rsidR="0017293B" w:rsidRPr="00B40A12">
        <w:t>Engie</w:t>
      </w:r>
      <w:proofErr w:type="spellEnd"/>
      <w:r w:rsidRPr="00B40A12">
        <w:t xml:space="preserve"> Brasil atingindo </w:t>
      </w:r>
      <w:r w:rsidR="0017293B" w:rsidRPr="00B40A12">
        <w:t xml:space="preserve">92% e 90% respectivamente de NGD dos indicadores. </w:t>
      </w:r>
    </w:p>
    <w:p w14:paraId="2177EF0F" w14:textId="5EBC0A6B" w:rsidR="00925B85" w:rsidRPr="00B40A12" w:rsidRDefault="00925B85" w:rsidP="00925B85">
      <w:pPr>
        <w:ind w:firstLine="708"/>
      </w:pPr>
      <w:r w:rsidRPr="00B40A12">
        <w:t xml:space="preserve">Analisando a Tabela </w:t>
      </w:r>
      <w:r>
        <w:t>7</w:t>
      </w:r>
      <w:r w:rsidRPr="00B40A12">
        <w:t xml:space="preserve"> observa-se que as categorias de indicadores que tiveram maior ênfase foram categoria “A” perfil organizacional que atingiu 100%, ou seja, todas as empresas atenderam ao que as subcategorias de indicadores solicitaram. A categoria “E” referente aos indicadores de desempenho ambiental atingiu 72% de nível geral de divulgação entre as empresas analisadas. Já as categorias de indicadores que tiveram menor destaque, ou seja, os indicadores que tiveram menor percentual de atendimento foram categoria “C” recursos humanos com 42% e categoria “D” desempenho social que atingiu 50% de indicadores atendidos.</w:t>
      </w:r>
    </w:p>
    <w:p w14:paraId="43392F56" w14:textId="30E44562" w:rsidR="00084179" w:rsidRPr="00B40A12" w:rsidRDefault="00084179" w:rsidP="0017293B">
      <w:pPr>
        <w:ind w:firstLine="708"/>
      </w:pPr>
      <w:r w:rsidRPr="00B40A12">
        <w:t>Est</w:t>
      </w:r>
      <w:r w:rsidR="0017293B" w:rsidRPr="00B40A12">
        <w:t>a tendência justifica-</w:t>
      </w:r>
      <w:r w:rsidRPr="00B40A12">
        <w:t>se da seguinte forma: a categoria “A”</w:t>
      </w:r>
      <w:r w:rsidR="0017293B" w:rsidRPr="00B40A12">
        <w:t xml:space="preserve"> apresenta a empresa, sua história, localização, setor de at</w:t>
      </w:r>
      <w:r w:rsidR="001C4EDF" w:rsidRPr="00B40A12">
        <w:t xml:space="preserve">uação, produtos, serviços, etc., </w:t>
      </w:r>
      <w:r w:rsidR="0017293B" w:rsidRPr="00B40A12">
        <w:t>ou sej</w:t>
      </w:r>
      <w:r w:rsidRPr="00B40A12">
        <w:t>a, é o cartão de visita da mesma e</w:t>
      </w:r>
      <w:r w:rsidR="0017293B" w:rsidRPr="00B40A12">
        <w:t xml:space="preserve"> precisa realmente ser m</w:t>
      </w:r>
      <w:r w:rsidRPr="00B40A12">
        <w:t>uito bem elaborado, já a categoria “E”</w:t>
      </w:r>
      <w:r w:rsidR="0017293B" w:rsidRPr="00B40A12">
        <w:t xml:space="preserve"> por </w:t>
      </w:r>
      <w:r w:rsidRPr="00B40A12">
        <w:t>estarem intrinsecamente ligados ao relatório socioambiental, trazendo dados relacionados ao meio ambiente, investimentos e ações</w:t>
      </w:r>
      <w:r w:rsidR="0017293B" w:rsidRPr="00B40A12">
        <w:t>, inovação e criação de produtos e processos sustentáveis, etc.</w:t>
      </w:r>
      <w:r w:rsidRPr="00B40A12">
        <w:t>, acaba</w:t>
      </w:r>
      <w:r w:rsidR="0017293B" w:rsidRPr="00B40A12">
        <w:t xml:space="preserve"> por impactar diretamente na imagem da empresa, visto que os consumidores estão mais conscientes e criteri</w:t>
      </w:r>
      <w:r w:rsidRPr="00B40A12">
        <w:t xml:space="preserve">osos e na hora de comprar, </w:t>
      </w:r>
      <w:r w:rsidR="0017293B" w:rsidRPr="00B40A12">
        <w:t xml:space="preserve">preferindo adquirir produtos e serviços de empresas </w:t>
      </w:r>
      <w:r w:rsidR="000065B1" w:rsidRPr="00B40A12">
        <w:t xml:space="preserve">que </w:t>
      </w:r>
      <w:r w:rsidR="0017293B" w:rsidRPr="00B40A12">
        <w:t xml:space="preserve">prezam pelo desenvolvimento sustentável. </w:t>
      </w:r>
    </w:p>
    <w:p w14:paraId="6F5BDF1A" w14:textId="11453DF2" w:rsidR="0017293B" w:rsidRPr="00B40A12" w:rsidRDefault="0017293B" w:rsidP="0017293B">
      <w:pPr>
        <w:ind w:firstLine="708"/>
      </w:pPr>
      <w:r w:rsidRPr="00B40A12">
        <w:t xml:space="preserve">Já as empresas que tiveram os piores desempenhos foram JBS que atingiu apenas 47% de </w:t>
      </w:r>
      <w:r w:rsidRPr="00B40A12">
        <w:lastRenderedPageBreak/>
        <w:t>indicadores atendidos e Tupy que atingiu 58,50% de indicadores atendidos</w:t>
      </w:r>
      <w:r w:rsidR="00084179" w:rsidRPr="00B40A12">
        <w:t>, sendo os piores índices pertencentes à categoria “B”</w:t>
      </w:r>
      <w:r w:rsidRPr="00B40A12">
        <w:t>. De forma geral, baseando-se nos relatórios analisados, todas a</w:t>
      </w:r>
      <w:r w:rsidR="00084179" w:rsidRPr="00B40A12">
        <w:t>s</w:t>
      </w:r>
      <w:r w:rsidRPr="00B40A12">
        <w:t xml:space="preserve"> empresas têm importantes projetos de inova</w:t>
      </w:r>
      <w:r w:rsidR="00084179" w:rsidRPr="00B40A12">
        <w:t>ção e tecnologias que objetivam</w:t>
      </w:r>
      <w:r w:rsidRPr="00B40A12">
        <w:t xml:space="preserve"> produzir de forma sustentável</w:t>
      </w:r>
      <w:r w:rsidR="00084179" w:rsidRPr="00B40A12">
        <w:t>, mesmo com objetivos distintos e</w:t>
      </w:r>
      <w:r w:rsidRPr="00B40A12">
        <w:t xml:space="preserve"> setores de atuação diferentes.</w:t>
      </w:r>
    </w:p>
    <w:p w14:paraId="328AE0A2" w14:textId="3DC01675" w:rsidR="0017293B" w:rsidRPr="00B40A12" w:rsidRDefault="00ED3024" w:rsidP="0017293B">
      <w:pPr>
        <w:ind w:firstLine="708"/>
      </w:pPr>
      <w:r w:rsidRPr="00B40A12">
        <w:t>Dessa forma</w:t>
      </w:r>
      <w:r w:rsidR="00084179" w:rsidRPr="00B40A12">
        <w:t xml:space="preserve">, é possível destacar que as empresas </w:t>
      </w:r>
      <w:r w:rsidRPr="00B40A12">
        <w:t>colocand</w:t>
      </w:r>
      <w:r w:rsidR="0017293B" w:rsidRPr="00B40A12">
        <w:t>o em prática formas de produção de energias renováveis que</w:t>
      </w:r>
      <w:r w:rsidR="00084179" w:rsidRPr="00B40A12">
        <w:t xml:space="preserve"> poluem e consomem menos, idealizando novas</w:t>
      </w:r>
      <w:r w:rsidR="0017293B" w:rsidRPr="00B40A12">
        <w:t xml:space="preserve"> iniciativas para reutilização de materiais diversos util</w:t>
      </w:r>
      <w:r w:rsidRPr="00B40A12">
        <w:t>izados nos processos produtivos, de</w:t>
      </w:r>
      <w:r w:rsidR="0017293B" w:rsidRPr="00B40A12">
        <w:t xml:space="preserve"> água principalmente, </w:t>
      </w:r>
      <w:r w:rsidRPr="00B40A12">
        <w:t xml:space="preserve">reciclagem de </w:t>
      </w:r>
      <w:proofErr w:type="gramStart"/>
      <w:r w:rsidRPr="00B40A12">
        <w:t>embalagens, etc.</w:t>
      </w:r>
      <w:proofErr w:type="gramEnd"/>
      <w:r w:rsidRPr="00B40A12">
        <w:t>, a</w:t>
      </w:r>
      <w:r w:rsidR="0017293B" w:rsidRPr="00B40A12">
        <w:t xml:space="preserve">lgumas </w:t>
      </w:r>
      <w:r w:rsidRPr="00B40A12">
        <w:t>com</w:t>
      </w:r>
      <w:r w:rsidR="0017293B" w:rsidRPr="00B40A12">
        <w:t xml:space="preserve"> programas de reflorestamento e re</w:t>
      </w:r>
      <w:r w:rsidRPr="00B40A12">
        <w:t xml:space="preserve">cuperação de áreas degradadas. </w:t>
      </w:r>
      <w:r w:rsidR="00925B85">
        <w:t xml:space="preserve">Destacam-se as </w:t>
      </w:r>
      <w:r w:rsidR="0017293B" w:rsidRPr="00B40A12">
        <w:t>iniciativas voltadas</w:t>
      </w:r>
      <w:r w:rsidR="00925B85">
        <w:t xml:space="preserve"> com as preocupações de cunho socioambiental, e a ênfase com as preocupações com o</w:t>
      </w:r>
      <w:r w:rsidR="0017293B" w:rsidRPr="00B40A12">
        <w:t xml:space="preserve"> desenvolvimento sustentável</w:t>
      </w:r>
      <w:r w:rsidR="00925B85">
        <w:t>.</w:t>
      </w:r>
    </w:p>
    <w:p w14:paraId="14D867D1" w14:textId="77777777" w:rsidR="0017293B" w:rsidRPr="00B40A12" w:rsidRDefault="0017293B" w:rsidP="0017293B"/>
    <w:p w14:paraId="0091F127" w14:textId="3A750992" w:rsidR="0017293B" w:rsidRPr="00B40A12" w:rsidRDefault="0017293B" w:rsidP="00B83F4D">
      <w:pPr>
        <w:ind w:firstLine="0"/>
        <w:rPr>
          <w:b/>
        </w:rPr>
      </w:pPr>
      <w:r w:rsidRPr="00B40A12">
        <w:rPr>
          <w:b/>
        </w:rPr>
        <w:t>5 C</w:t>
      </w:r>
      <w:r w:rsidR="00B83F4D" w:rsidRPr="00B40A12">
        <w:rPr>
          <w:b/>
        </w:rPr>
        <w:t>onclusões/considerações finais e recomendações</w:t>
      </w:r>
      <w:r w:rsidRPr="00B40A12">
        <w:rPr>
          <w:b/>
        </w:rPr>
        <w:t xml:space="preserve"> </w:t>
      </w:r>
    </w:p>
    <w:p w14:paraId="79DD03BC" w14:textId="39B3734C" w:rsidR="0017293B" w:rsidRPr="00B40A12" w:rsidRDefault="0017293B" w:rsidP="0017293B">
      <w:pPr>
        <w:ind w:firstLine="708"/>
      </w:pPr>
      <w:r w:rsidRPr="00B40A12">
        <w:t>O presente estudo compar</w:t>
      </w:r>
      <w:r w:rsidR="00925B85">
        <w:t xml:space="preserve">ou </w:t>
      </w:r>
      <w:r w:rsidR="00BB5970">
        <w:t xml:space="preserve">a evidenciação </w:t>
      </w:r>
      <w:r w:rsidR="00BB5970" w:rsidRPr="00B40A12">
        <w:t xml:space="preserve">de </w:t>
      </w:r>
      <w:r w:rsidR="00BB5970">
        <w:t xml:space="preserve">indicadores de </w:t>
      </w:r>
      <w:r w:rsidR="00BB5970" w:rsidRPr="00B40A12">
        <w:t xml:space="preserve">sustentabilidade das empresas de capital aberto </w:t>
      </w:r>
      <w:r w:rsidRPr="00B40A12">
        <w:t xml:space="preserve">com sede em Santa Catarina ou que tenham unidades importantes instaladas no estado, </w:t>
      </w:r>
      <w:r w:rsidR="00BB5970">
        <w:t>observando as informações d</w:t>
      </w:r>
      <w:r w:rsidRPr="00B40A12">
        <w:t xml:space="preserve">os </w:t>
      </w:r>
      <w:r w:rsidR="00925B85">
        <w:t>relatórios de sustentabilidade do ano</w:t>
      </w:r>
      <w:r w:rsidRPr="00B40A12">
        <w:t xml:space="preserve"> de 2017.</w:t>
      </w:r>
    </w:p>
    <w:p w14:paraId="2EE547B3" w14:textId="126AA114" w:rsidR="0017293B" w:rsidRPr="00B40A12" w:rsidRDefault="0017293B" w:rsidP="0017293B">
      <w:pPr>
        <w:ind w:firstLine="708"/>
      </w:pPr>
      <w:r w:rsidRPr="00B40A12">
        <w:t>Haja vista a não obrigatoriedade da publicação de informações ambientais e sociais, observa-se um volume significativo de informações publicadas, o que está associado com aumento da importância d</w:t>
      </w:r>
      <w:r w:rsidR="00925B85">
        <w:t xml:space="preserve">a temática sustentabilidade </w:t>
      </w:r>
      <w:r w:rsidRPr="00B40A12">
        <w:t xml:space="preserve">nos últimos anos. Os consumidores estão mais atentos a essas informações e já </w:t>
      </w:r>
      <w:r w:rsidR="00925B85">
        <w:t>indicam</w:t>
      </w:r>
      <w:r w:rsidRPr="00B40A12">
        <w:t xml:space="preserve"> preferência a produtos produzidos de forma sustentável</w:t>
      </w:r>
      <w:r w:rsidR="00925B85">
        <w:t>.</w:t>
      </w:r>
      <w:r w:rsidRPr="00B40A12">
        <w:t xml:space="preserve"> </w:t>
      </w:r>
    </w:p>
    <w:p w14:paraId="2CFC5B8C" w14:textId="23926356" w:rsidR="0017293B" w:rsidRPr="00B40A12" w:rsidRDefault="00925B85" w:rsidP="0017293B">
      <w:pPr>
        <w:ind w:firstLine="708"/>
      </w:pPr>
      <w:r>
        <w:t>A análise do conjunto de indicadores, permite perceber que as empresas evidenciam informações de natureza social, ambiental e econômica, embora bem todos os indicadores do Modelo GRI sejam apresentados nos relatórios, o que se justifica pel</w:t>
      </w:r>
      <w:r w:rsidR="00016333">
        <w:t xml:space="preserve">o aspecto voluntário da emissão das informações apresentadas no relatório de sustentabilidade. </w:t>
      </w:r>
      <w:r w:rsidR="00BB5970">
        <w:t>Quanto ao nível de evidenciação, o</w:t>
      </w:r>
      <w:bookmarkStart w:id="0" w:name="_GoBack"/>
      <w:bookmarkEnd w:id="0"/>
      <w:r w:rsidR="00016333">
        <w:t>bservou-se que os aspectos iniciais quanto ao perfil organizacional, foram contemplados por todas elas, os aspectos ambientais foram atendidos em 72%, já os indicadores econômicos e de recursos humanos foram os que menos apresentaram evidenciação, 40% e 38% respectivamente, não foram atendidos pelas empresas estudadas.</w:t>
      </w:r>
    </w:p>
    <w:p w14:paraId="7D373581" w14:textId="0ECC44E8" w:rsidR="0017293B" w:rsidRPr="00B40A12" w:rsidRDefault="0017293B" w:rsidP="0017293B">
      <w:pPr>
        <w:ind w:firstLine="708"/>
      </w:pPr>
      <w:r w:rsidRPr="00B40A12">
        <w:t>Importante citar dados relevantes coletados e que merecem destaque</w:t>
      </w:r>
      <w:r w:rsidR="00397802">
        <w:t>, tanto em relação aos resultados</w:t>
      </w:r>
      <w:r w:rsidR="00016333">
        <w:t xml:space="preserve">, </w:t>
      </w:r>
      <w:r w:rsidR="00397802">
        <w:t>quanto a forma de apresentação dos relatórios de sustentabilidade das empresas</w:t>
      </w:r>
      <w:r w:rsidR="00016333">
        <w:t>:</w:t>
      </w:r>
      <w:r w:rsidR="00397802">
        <w:t xml:space="preserve"> </w:t>
      </w:r>
      <w:r w:rsidRPr="00B40A12">
        <w:t>Celulose Irani</w:t>
      </w:r>
      <w:r w:rsidR="00397802">
        <w:t xml:space="preserve">, </w:t>
      </w:r>
      <w:r w:rsidR="001E7FDF" w:rsidRPr="00B40A12">
        <w:t>Celesc</w:t>
      </w:r>
      <w:r w:rsidRPr="00B40A12">
        <w:t xml:space="preserve"> e </w:t>
      </w:r>
      <w:proofErr w:type="spellStart"/>
      <w:r w:rsidRPr="00B40A12">
        <w:t>Engi</w:t>
      </w:r>
      <w:r w:rsidR="00ED3024" w:rsidRPr="00B40A12">
        <w:t>e</w:t>
      </w:r>
      <w:proofErr w:type="spellEnd"/>
      <w:r w:rsidR="00ED3024" w:rsidRPr="00B40A12">
        <w:t xml:space="preserve"> Brasil</w:t>
      </w:r>
      <w:r w:rsidR="00397802">
        <w:t xml:space="preserve">, </w:t>
      </w:r>
      <w:r w:rsidR="00016333">
        <w:t xml:space="preserve">bem como, </w:t>
      </w:r>
      <w:r w:rsidR="00397802">
        <w:t>quanto aos projetos, ações e práticas socioambientais destacadas</w:t>
      </w:r>
      <w:r w:rsidR="00016333">
        <w:t xml:space="preserve"> no decorrer dos relatórios</w:t>
      </w:r>
      <w:r w:rsidR="00ED3024" w:rsidRPr="00B40A12">
        <w:t xml:space="preserve">. </w:t>
      </w:r>
      <w:r w:rsidR="00016333">
        <w:t>Em contraponto, o</w:t>
      </w:r>
      <w:r w:rsidR="00397802">
        <w:t xml:space="preserve">bservou-se certa fragilidade na apresentação </w:t>
      </w:r>
      <w:proofErr w:type="spellStart"/>
      <w:r w:rsidR="00397802">
        <w:t>dos</w:t>
      </w:r>
      <w:proofErr w:type="spellEnd"/>
      <w:r w:rsidR="00397802">
        <w:t xml:space="preserve"> relatórios da JBS, </w:t>
      </w:r>
      <w:r w:rsidR="00397802" w:rsidRPr="00B40A12">
        <w:t>Tupy, Weg e Portobello</w:t>
      </w:r>
      <w:r w:rsidR="00397802">
        <w:t>, por não detalharem práticas ou pela forma de apresentação das informações, que dificultam a interpretação dos usuários.</w:t>
      </w:r>
    </w:p>
    <w:p w14:paraId="5FEE7B9C" w14:textId="0CE22225" w:rsidR="0017293B" w:rsidRPr="00B40A12" w:rsidRDefault="00F07B7E" w:rsidP="0017293B">
      <w:pPr>
        <w:ind w:firstLine="708"/>
      </w:pPr>
      <w:r w:rsidRPr="00B40A12">
        <w:t>Notou-se</w:t>
      </w:r>
      <w:r w:rsidR="0017293B" w:rsidRPr="00B40A12">
        <w:t xml:space="preserve"> entre as empresas analisa</w:t>
      </w:r>
      <w:r w:rsidRPr="00B40A12">
        <w:t>das</w:t>
      </w:r>
      <w:r w:rsidR="00016333">
        <w:t xml:space="preserve">, </w:t>
      </w:r>
      <w:r w:rsidR="0017293B" w:rsidRPr="00B40A12">
        <w:t xml:space="preserve">a preocupação em transcrever dados relevantes sobre seus investimentos na questão </w:t>
      </w:r>
      <w:r w:rsidR="00925B85">
        <w:t>da</w:t>
      </w:r>
      <w:r w:rsidR="0017293B" w:rsidRPr="00B40A12">
        <w:t xml:space="preserve"> preservação do meio ambiente, projetos sociais, treinamentos de colab</w:t>
      </w:r>
      <w:r w:rsidRPr="00B40A12">
        <w:t xml:space="preserve">oradores, segurança no trabalho, bem como, </w:t>
      </w:r>
      <w:r w:rsidR="0017293B" w:rsidRPr="00B40A12">
        <w:t xml:space="preserve">em suas operações visando </w:t>
      </w:r>
      <w:r w:rsidRPr="00B40A12">
        <w:t>à</w:t>
      </w:r>
      <w:r w:rsidR="0017293B" w:rsidRPr="00B40A12">
        <w:t xml:space="preserve"> prevenção e diminuição de riscos contra desastres que possam vir</w:t>
      </w:r>
      <w:r w:rsidRPr="00B40A12">
        <w:t xml:space="preserve"> a</w:t>
      </w:r>
      <w:r w:rsidR="0017293B" w:rsidRPr="00B40A12">
        <w:t xml:space="preserve"> afetar negativamente a empresa e</w:t>
      </w:r>
      <w:r w:rsidRPr="00B40A12">
        <w:t xml:space="preserve"> o</w:t>
      </w:r>
      <w:r w:rsidR="0017293B" w:rsidRPr="00B40A12">
        <w:t xml:space="preserve"> meio onde ela está inserida.</w:t>
      </w:r>
      <w:r w:rsidR="00874DBF">
        <w:t xml:space="preserve"> Destaca-se como limitação da pesquisa a interpretação dos pesquisadores quanto a forma de evidenciação dos indicadores apresentados pelas empresas estudadas.</w:t>
      </w:r>
    </w:p>
    <w:p w14:paraId="5B08EAA2" w14:textId="3D23E96B" w:rsidR="0017293B" w:rsidRPr="00B40A12" w:rsidRDefault="00C251E3" w:rsidP="0017293B">
      <w:pPr>
        <w:ind w:firstLine="708"/>
      </w:pPr>
      <w:r w:rsidRPr="00B40A12">
        <w:t>De modo geral, observa</w:t>
      </w:r>
      <w:r w:rsidR="0017293B" w:rsidRPr="00B40A12">
        <w:t xml:space="preserve">-se a necessidade </w:t>
      </w:r>
      <w:r w:rsidR="00397802">
        <w:t>da</w:t>
      </w:r>
      <w:r w:rsidR="0017293B" w:rsidRPr="00B40A12">
        <w:t xml:space="preserve"> disseminação da publicação de informações </w:t>
      </w:r>
      <w:r w:rsidR="0017293B" w:rsidRPr="00B40A12">
        <w:lastRenderedPageBreak/>
        <w:t>ambientais e sociais pelas empresas</w:t>
      </w:r>
      <w:r w:rsidR="00397802">
        <w:t xml:space="preserve">, bem como da análise pelos diversos usuários das informações, especialmente clientes ou a comunidade, visando </w:t>
      </w:r>
      <w:r w:rsidR="0017293B" w:rsidRPr="00B40A12">
        <w:t xml:space="preserve">a </w:t>
      </w:r>
      <w:r w:rsidR="00397802">
        <w:t>melhoria e o comprometimento com a evidenciação das práticas em prol do desenvolvimento sustentável</w:t>
      </w:r>
      <w:r w:rsidR="0017293B" w:rsidRPr="00B40A12">
        <w:t xml:space="preserve">. </w:t>
      </w:r>
    </w:p>
    <w:p w14:paraId="001E3653" w14:textId="1A0699F4" w:rsidR="0017293B" w:rsidRPr="00B40A12" w:rsidRDefault="0017293B" w:rsidP="0017293B">
      <w:pPr>
        <w:ind w:firstLine="708"/>
      </w:pPr>
      <w:r w:rsidRPr="00B40A12">
        <w:t xml:space="preserve">Como sugestão para novos estudos indica-se </w:t>
      </w:r>
      <w:r w:rsidR="00397802">
        <w:t xml:space="preserve">a </w:t>
      </w:r>
      <w:r w:rsidR="00D115C1">
        <w:t xml:space="preserve">ampliação da </w:t>
      </w:r>
      <w:r w:rsidRPr="00B40A12">
        <w:t>amostra</w:t>
      </w:r>
      <w:r w:rsidR="00D115C1">
        <w:t xml:space="preserve"> </w:t>
      </w:r>
      <w:r w:rsidR="00397802">
        <w:t xml:space="preserve">e </w:t>
      </w:r>
      <w:r w:rsidR="00D115C1">
        <w:t xml:space="preserve">do </w:t>
      </w:r>
      <w:r w:rsidR="00397802">
        <w:t>período</w:t>
      </w:r>
      <w:r w:rsidR="00D115C1">
        <w:t xml:space="preserve"> analisado, </w:t>
      </w:r>
      <w:r w:rsidR="00397802">
        <w:t xml:space="preserve">visando </w:t>
      </w:r>
      <w:r w:rsidRPr="00B40A12">
        <w:t xml:space="preserve">comparar a evolução na evidenciação dos indicadores escolhidos </w:t>
      </w:r>
      <w:r w:rsidR="00397802">
        <w:t>pelas</w:t>
      </w:r>
      <w:r w:rsidRPr="00B40A12">
        <w:t xml:space="preserve"> empresa</w:t>
      </w:r>
      <w:r w:rsidR="00397802">
        <w:t>s</w:t>
      </w:r>
      <w:r w:rsidR="00D115C1">
        <w:t xml:space="preserve"> e suas ações ou práticas em prol da sustentabilidade</w:t>
      </w:r>
      <w:r w:rsidRPr="00B40A12">
        <w:t xml:space="preserve">. </w:t>
      </w:r>
      <w:r w:rsidR="00C251E3" w:rsidRPr="00B40A12">
        <w:t xml:space="preserve">Sugere-se também a utilização de </w:t>
      </w:r>
      <w:r w:rsidRPr="00B40A12">
        <w:t>outros métodos de análise e comparação</w:t>
      </w:r>
      <w:r w:rsidR="00D115C1">
        <w:t xml:space="preserve"> dos resultados entre as empresas</w:t>
      </w:r>
      <w:r w:rsidRPr="00B40A12">
        <w:t>.</w:t>
      </w:r>
    </w:p>
    <w:p w14:paraId="2216D017" w14:textId="77777777" w:rsidR="0017293B" w:rsidRPr="00B40A12" w:rsidRDefault="0017293B" w:rsidP="0017293B">
      <w:pPr>
        <w:rPr>
          <w:b/>
          <w:highlight w:val="yellow"/>
        </w:rPr>
      </w:pPr>
    </w:p>
    <w:p w14:paraId="6039D633" w14:textId="3608B46A" w:rsidR="0017293B" w:rsidRPr="00B40A12" w:rsidRDefault="00397802" w:rsidP="0017293B">
      <w:pPr>
        <w:jc w:val="center"/>
        <w:rPr>
          <w:b/>
        </w:rPr>
      </w:pPr>
      <w:r w:rsidRPr="00B40A12">
        <w:rPr>
          <w:b/>
        </w:rPr>
        <w:t>Referências</w:t>
      </w:r>
    </w:p>
    <w:p w14:paraId="691E3FBC" w14:textId="7AD0D5C8" w:rsidR="00294860" w:rsidRPr="00B40A12" w:rsidRDefault="00A83394" w:rsidP="00B54533">
      <w:pPr>
        <w:spacing w:after="60"/>
        <w:ind w:firstLine="0"/>
        <w:contextualSpacing/>
        <w:jc w:val="left"/>
        <w:rPr>
          <w:szCs w:val="24"/>
        </w:rPr>
      </w:pPr>
      <w:r w:rsidRPr="00B40A12">
        <w:rPr>
          <w:szCs w:val="24"/>
        </w:rPr>
        <w:t>Almeida</w:t>
      </w:r>
      <w:r w:rsidR="0017293B" w:rsidRPr="00B40A12">
        <w:rPr>
          <w:szCs w:val="24"/>
        </w:rPr>
        <w:t>-S</w:t>
      </w:r>
      <w:r w:rsidRPr="00B40A12">
        <w:rPr>
          <w:szCs w:val="24"/>
        </w:rPr>
        <w:t>antos, P. S. A., Vargas, A. J.</w:t>
      </w:r>
      <w:r w:rsidR="00F90D17" w:rsidRPr="00B40A12">
        <w:rPr>
          <w:szCs w:val="24"/>
        </w:rPr>
        <w:t xml:space="preserve">, Almeida, D. M., &amp; </w:t>
      </w:r>
      <w:proofErr w:type="spellStart"/>
      <w:r w:rsidR="00F90D17" w:rsidRPr="00B40A12">
        <w:rPr>
          <w:szCs w:val="24"/>
        </w:rPr>
        <w:t>Lavarda</w:t>
      </w:r>
      <w:proofErr w:type="spellEnd"/>
      <w:r w:rsidR="00F90D17" w:rsidRPr="00B40A12">
        <w:rPr>
          <w:szCs w:val="24"/>
        </w:rPr>
        <w:t>, C. E. F. (2012).</w:t>
      </w:r>
      <w:r w:rsidR="0017293B" w:rsidRPr="00B40A12">
        <w:rPr>
          <w:szCs w:val="24"/>
        </w:rPr>
        <w:t xml:space="preserve"> Nível de </w:t>
      </w:r>
      <w:proofErr w:type="spellStart"/>
      <w:r w:rsidR="0017293B" w:rsidRPr="00B40A12">
        <w:rPr>
          <w:iCs/>
          <w:szCs w:val="24"/>
        </w:rPr>
        <w:t>disclosure</w:t>
      </w:r>
      <w:proofErr w:type="spellEnd"/>
      <w:r w:rsidR="0017293B" w:rsidRPr="00B40A12">
        <w:rPr>
          <w:iCs/>
          <w:szCs w:val="24"/>
        </w:rPr>
        <w:t xml:space="preserve"> </w:t>
      </w:r>
      <w:r w:rsidR="0017293B" w:rsidRPr="00B40A12">
        <w:rPr>
          <w:szCs w:val="24"/>
        </w:rPr>
        <w:t xml:space="preserve">verde e a reputação corporativa ambiental das companhias brasileiras de capital aberto. </w:t>
      </w:r>
      <w:r w:rsidR="0017293B" w:rsidRPr="00B40A12">
        <w:rPr>
          <w:bCs/>
          <w:i/>
          <w:szCs w:val="24"/>
        </w:rPr>
        <w:t xml:space="preserve">Revista </w:t>
      </w:r>
      <w:r w:rsidR="00F90D17" w:rsidRPr="00B40A12">
        <w:rPr>
          <w:bCs/>
          <w:i/>
          <w:szCs w:val="24"/>
        </w:rPr>
        <w:t xml:space="preserve">contemporânea de contabilidade, </w:t>
      </w:r>
      <w:r w:rsidR="0017293B" w:rsidRPr="00B40A12">
        <w:rPr>
          <w:szCs w:val="24"/>
        </w:rPr>
        <w:t>9</w:t>
      </w:r>
      <w:r w:rsidR="00F90D17" w:rsidRPr="00B40A12">
        <w:rPr>
          <w:szCs w:val="24"/>
        </w:rPr>
        <w:t xml:space="preserve"> (</w:t>
      </w:r>
      <w:r w:rsidR="0017293B" w:rsidRPr="00B40A12">
        <w:rPr>
          <w:szCs w:val="24"/>
        </w:rPr>
        <w:t>18</w:t>
      </w:r>
      <w:r w:rsidR="00F90D17" w:rsidRPr="00B40A12">
        <w:rPr>
          <w:szCs w:val="24"/>
        </w:rPr>
        <w:t>)</w:t>
      </w:r>
      <w:r w:rsidR="0017293B" w:rsidRPr="00B40A12">
        <w:rPr>
          <w:szCs w:val="24"/>
        </w:rPr>
        <w:t>,</w:t>
      </w:r>
      <w:r w:rsidR="00F90D17" w:rsidRPr="00B40A12">
        <w:rPr>
          <w:szCs w:val="24"/>
        </w:rPr>
        <w:t xml:space="preserve"> 63-82</w:t>
      </w:r>
      <w:r w:rsidR="00AB1497" w:rsidRPr="00B40A12">
        <w:rPr>
          <w:szCs w:val="24"/>
        </w:rPr>
        <w:t>.</w:t>
      </w:r>
    </w:p>
    <w:p w14:paraId="7283A2D1" w14:textId="38A65237" w:rsidR="00294860" w:rsidRPr="00B40A12" w:rsidRDefault="0017293B" w:rsidP="00B54533">
      <w:pPr>
        <w:spacing w:after="60"/>
        <w:ind w:firstLine="0"/>
        <w:contextualSpacing/>
        <w:jc w:val="left"/>
        <w:rPr>
          <w:szCs w:val="24"/>
        </w:rPr>
      </w:pPr>
      <w:r w:rsidRPr="00B40A12">
        <w:rPr>
          <w:szCs w:val="24"/>
        </w:rPr>
        <w:t>B</w:t>
      </w:r>
      <w:r w:rsidR="0013223A" w:rsidRPr="00B40A12">
        <w:rPr>
          <w:szCs w:val="24"/>
        </w:rPr>
        <w:t>arbosa, J. V. S.,</w:t>
      </w:r>
      <w:r w:rsidRPr="00B40A12">
        <w:rPr>
          <w:szCs w:val="24"/>
        </w:rPr>
        <w:t xml:space="preserve"> </w:t>
      </w:r>
      <w:proofErr w:type="spellStart"/>
      <w:r w:rsidRPr="00B40A12">
        <w:rPr>
          <w:szCs w:val="24"/>
        </w:rPr>
        <w:t>L</w:t>
      </w:r>
      <w:r w:rsidR="0013223A" w:rsidRPr="00B40A12">
        <w:rPr>
          <w:szCs w:val="24"/>
        </w:rPr>
        <w:t>eismann</w:t>
      </w:r>
      <w:proofErr w:type="spellEnd"/>
      <w:r w:rsidR="0013223A" w:rsidRPr="00B40A12">
        <w:rPr>
          <w:szCs w:val="24"/>
        </w:rPr>
        <w:t>, E. L., &amp;</w:t>
      </w:r>
      <w:r w:rsidRPr="00B40A12">
        <w:rPr>
          <w:szCs w:val="24"/>
        </w:rPr>
        <w:t xml:space="preserve"> J</w:t>
      </w:r>
      <w:r w:rsidR="0013223A" w:rsidRPr="00B40A12">
        <w:rPr>
          <w:szCs w:val="24"/>
        </w:rPr>
        <w:t>ohan</w:t>
      </w:r>
      <w:r w:rsidRPr="00B40A12">
        <w:rPr>
          <w:szCs w:val="24"/>
        </w:rPr>
        <w:t xml:space="preserve">, J. A. </w:t>
      </w:r>
      <w:r w:rsidR="0013223A" w:rsidRPr="00B40A12">
        <w:rPr>
          <w:szCs w:val="24"/>
        </w:rPr>
        <w:t xml:space="preserve">(2015). </w:t>
      </w:r>
      <w:r w:rsidRPr="00B40A12">
        <w:rPr>
          <w:szCs w:val="24"/>
        </w:rPr>
        <w:t xml:space="preserve">Sustentabilidade na visão de gestores de micro e pequenas empresas na região do Paraná. </w:t>
      </w:r>
      <w:r w:rsidRPr="00B40A12">
        <w:rPr>
          <w:i/>
          <w:szCs w:val="24"/>
        </w:rPr>
        <w:t>Revista da Micro e Pequena Empresa, Campo Limpo Paulista,</w:t>
      </w:r>
      <w:r w:rsidR="0013223A" w:rsidRPr="00B40A12">
        <w:rPr>
          <w:szCs w:val="24"/>
        </w:rPr>
        <w:t xml:space="preserve"> 9 (2),</w:t>
      </w:r>
      <w:r w:rsidRPr="00B40A12">
        <w:rPr>
          <w:szCs w:val="24"/>
        </w:rPr>
        <w:t xml:space="preserve"> </w:t>
      </w:r>
      <w:r w:rsidR="0013223A" w:rsidRPr="00B40A12">
        <w:rPr>
          <w:szCs w:val="24"/>
        </w:rPr>
        <w:t>17-29.</w:t>
      </w:r>
    </w:p>
    <w:p w14:paraId="3F0A2B9B" w14:textId="5FACEBDC" w:rsidR="00294860" w:rsidRPr="00B40A12" w:rsidRDefault="0017293B" w:rsidP="00B54533">
      <w:pPr>
        <w:spacing w:after="60"/>
        <w:ind w:firstLine="0"/>
        <w:contextualSpacing/>
        <w:jc w:val="left"/>
        <w:rPr>
          <w:szCs w:val="24"/>
        </w:rPr>
      </w:pPr>
      <w:r w:rsidRPr="00B40A12">
        <w:rPr>
          <w:szCs w:val="24"/>
        </w:rPr>
        <w:t>C</w:t>
      </w:r>
      <w:r w:rsidR="00556D42" w:rsidRPr="00B40A12">
        <w:rPr>
          <w:szCs w:val="24"/>
        </w:rPr>
        <w:t xml:space="preserve">arvalho </w:t>
      </w:r>
      <w:r w:rsidRPr="00B40A12">
        <w:rPr>
          <w:szCs w:val="24"/>
        </w:rPr>
        <w:t>F</w:t>
      </w:r>
      <w:r w:rsidR="00556D42" w:rsidRPr="00B40A12">
        <w:rPr>
          <w:szCs w:val="24"/>
        </w:rPr>
        <w:t>ilho</w:t>
      </w:r>
      <w:r w:rsidRPr="00B40A12">
        <w:rPr>
          <w:szCs w:val="24"/>
        </w:rPr>
        <w:t xml:space="preserve">, </w:t>
      </w:r>
      <w:r w:rsidR="00556D42" w:rsidRPr="00B40A12">
        <w:rPr>
          <w:szCs w:val="24"/>
        </w:rPr>
        <w:t xml:space="preserve">M., </w:t>
      </w:r>
      <w:r w:rsidRPr="00B40A12">
        <w:rPr>
          <w:szCs w:val="24"/>
        </w:rPr>
        <w:t>P</w:t>
      </w:r>
      <w:r w:rsidR="00556D42" w:rsidRPr="00B40A12">
        <w:rPr>
          <w:szCs w:val="24"/>
        </w:rPr>
        <w:t xml:space="preserve">imentel, M. S., </w:t>
      </w:r>
      <w:proofErr w:type="spellStart"/>
      <w:r w:rsidRPr="00B40A12">
        <w:rPr>
          <w:szCs w:val="24"/>
        </w:rPr>
        <w:t>B</w:t>
      </w:r>
      <w:r w:rsidR="00556D42" w:rsidRPr="00B40A12">
        <w:rPr>
          <w:szCs w:val="24"/>
        </w:rPr>
        <w:t>ertino</w:t>
      </w:r>
      <w:proofErr w:type="spellEnd"/>
      <w:r w:rsidR="00556D42" w:rsidRPr="00B40A12">
        <w:rPr>
          <w:szCs w:val="24"/>
        </w:rPr>
        <w:t>, R. M. J., &amp;</w:t>
      </w:r>
      <w:r w:rsidRPr="00B40A12">
        <w:rPr>
          <w:szCs w:val="24"/>
        </w:rPr>
        <w:t xml:space="preserve"> O</w:t>
      </w:r>
      <w:r w:rsidR="00556D42" w:rsidRPr="00B40A12">
        <w:rPr>
          <w:szCs w:val="24"/>
        </w:rPr>
        <w:t>liveira</w:t>
      </w:r>
      <w:r w:rsidRPr="00B40A12">
        <w:rPr>
          <w:szCs w:val="24"/>
        </w:rPr>
        <w:t>, A. R. L.</w:t>
      </w:r>
      <w:r w:rsidR="00556D42" w:rsidRPr="00B40A12">
        <w:rPr>
          <w:szCs w:val="24"/>
        </w:rPr>
        <w:t xml:space="preserve"> (2018). </w:t>
      </w:r>
      <w:r w:rsidRPr="00B40A12">
        <w:rPr>
          <w:szCs w:val="24"/>
        </w:rPr>
        <w:t xml:space="preserve"> Índice de sustentabilidade empresarial: uma análise acerca da evidenciação do passivo ambiental. </w:t>
      </w:r>
      <w:r w:rsidRPr="00B40A12">
        <w:rPr>
          <w:i/>
          <w:szCs w:val="24"/>
        </w:rPr>
        <w:t>R</w:t>
      </w:r>
      <w:r w:rsidR="00556D42" w:rsidRPr="00B40A12">
        <w:rPr>
          <w:i/>
          <w:szCs w:val="24"/>
        </w:rPr>
        <w:t xml:space="preserve">evista Ambiente Contábil – UFRN, </w:t>
      </w:r>
      <w:r w:rsidRPr="00B40A12">
        <w:rPr>
          <w:szCs w:val="24"/>
        </w:rPr>
        <w:t>10</w:t>
      </w:r>
      <w:r w:rsidR="00556D42" w:rsidRPr="00B40A12">
        <w:rPr>
          <w:szCs w:val="24"/>
        </w:rPr>
        <w:t xml:space="preserve"> (</w:t>
      </w:r>
      <w:r w:rsidRPr="00B40A12">
        <w:rPr>
          <w:szCs w:val="24"/>
        </w:rPr>
        <w:t>1</w:t>
      </w:r>
      <w:r w:rsidR="00556D42" w:rsidRPr="00B40A12">
        <w:rPr>
          <w:szCs w:val="24"/>
        </w:rPr>
        <w:t>)</w:t>
      </w:r>
      <w:r w:rsidRPr="00B40A12">
        <w:rPr>
          <w:szCs w:val="24"/>
        </w:rPr>
        <w:t xml:space="preserve">, </w:t>
      </w:r>
      <w:r w:rsidR="00556D42" w:rsidRPr="00B40A12">
        <w:rPr>
          <w:szCs w:val="24"/>
        </w:rPr>
        <w:t>104-120.</w:t>
      </w:r>
    </w:p>
    <w:p w14:paraId="0437A092" w14:textId="07E135A3" w:rsidR="00294860" w:rsidRPr="00B40A12" w:rsidRDefault="0017293B" w:rsidP="00B54533">
      <w:pPr>
        <w:spacing w:after="60"/>
        <w:ind w:firstLine="0"/>
        <w:contextualSpacing/>
        <w:jc w:val="left"/>
        <w:rPr>
          <w:szCs w:val="24"/>
        </w:rPr>
      </w:pPr>
      <w:r w:rsidRPr="00B40A12">
        <w:rPr>
          <w:szCs w:val="24"/>
        </w:rPr>
        <w:t>D</w:t>
      </w:r>
      <w:r w:rsidR="0013223A" w:rsidRPr="00B40A12">
        <w:rPr>
          <w:szCs w:val="24"/>
        </w:rPr>
        <w:t>ias</w:t>
      </w:r>
      <w:r w:rsidRPr="00B40A12">
        <w:rPr>
          <w:szCs w:val="24"/>
        </w:rPr>
        <w:t xml:space="preserve">, R. </w:t>
      </w:r>
      <w:r w:rsidR="0013223A" w:rsidRPr="00B40A12">
        <w:rPr>
          <w:szCs w:val="24"/>
        </w:rPr>
        <w:t xml:space="preserve">(2015). </w:t>
      </w:r>
      <w:r w:rsidRPr="00B40A12">
        <w:rPr>
          <w:i/>
          <w:szCs w:val="24"/>
        </w:rPr>
        <w:t>Sustentabilidade: Origem e Fundamentos; Educação e Governança Global; Modelo de Desenvolvimento</w:t>
      </w:r>
      <w:r w:rsidR="0013223A" w:rsidRPr="00B40A12">
        <w:rPr>
          <w:szCs w:val="24"/>
        </w:rPr>
        <w:t xml:space="preserve">. </w:t>
      </w:r>
      <w:r w:rsidR="005A4CE2" w:rsidRPr="00B40A12">
        <w:rPr>
          <w:szCs w:val="24"/>
        </w:rPr>
        <w:t xml:space="preserve">São Paulo: </w:t>
      </w:r>
      <w:r w:rsidR="0013223A" w:rsidRPr="00B40A12">
        <w:rPr>
          <w:szCs w:val="24"/>
        </w:rPr>
        <w:t>Atlas.</w:t>
      </w:r>
    </w:p>
    <w:p w14:paraId="6517AA8C" w14:textId="65D3521B" w:rsidR="00294860" w:rsidRPr="00B40A12" w:rsidRDefault="0017293B" w:rsidP="00B54533">
      <w:pPr>
        <w:spacing w:after="60"/>
        <w:ind w:firstLine="0"/>
        <w:jc w:val="left"/>
        <w:rPr>
          <w:szCs w:val="24"/>
        </w:rPr>
      </w:pPr>
      <w:r w:rsidRPr="00B40A12">
        <w:rPr>
          <w:szCs w:val="24"/>
        </w:rPr>
        <w:t>D</w:t>
      </w:r>
      <w:r w:rsidR="005A4CE2" w:rsidRPr="00B40A12">
        <w:rPr>
          <w:szCs w:val="24"/>
        </w:rPr>
        <w:t>inis, M. L. F.,</w:t>
      </w:r>
      <w:r w:rsidRPr="00B40A12">
        <w:rPr>
          <w:szCs w:val="24"/>
        </w:rPr>
        <w:t xml:space="preserve"> </w:t>
      </w:r>
      <w:r w:rsidR="005A4CE2" w:rsidRPr="00B40A12">
        <w:rPr>
          <w:szCs w:val="24"/>
        </w:rPr>
        <w:t xml:space="preserve">&amp; </w:t>
      </w:r>
      <w:r w:rsidRPr="00B40A12">
        <w:rPr>
          <w:szCs w:val="24"/>
        </w:rPr>
        <w:t>C</w:t>
      </w:r>
      <w:r w:rsidR="005A4CE2" w:rsidRPr="00B40A12">
        <w:rPr>
          <w:szCs w:val="24"/>
        </w:rPr>
        <w:t>allado</w:t>
      </w:r>
      <w:r w:rsidRPr="00B40A12">
        <w:rPr>
          <w:szCs w:val="24"/>
        </w:rPr>
        <w:t>, A. L. C.</w:t>
      </w:r>
      <w:r w:rsidR="005A4CE2" w:rsidRPr="00B40A12">
        <w:rPr>
          <w:szCs w:val="24"/>
        </w:rPr>
        <w:t xml:space="preserve"> (2017)</w:t>
      </w:r>
      <w:r w:rsidRPr="00B40A12">
        <w:rPr>
          <w:szCs w:val="24"/>
        </w:rPr>
        <w:t xml:space="preserve"> Mensurando a sustentabilidade empresarial através do grid de sustentabilidade empresarial (GSE): um estudo em empresas do setor gráfico. </w:t>
      </w:r>
      <w:r w:rsidRPr="00B40A12">
        <w:rPr>
          <w:i/>
          <w:szCs w:val="24"/>
        </w:rPr>
        <w:t>Amazônia, Organizações e Sustentabilidade</w:t>
      </w:r>
      <w:r w:rsidR="005A4CE2" w:rsidRPr="00B40A12">
        <w:rPr>
          <w:szCs w:val="24"/>
        </w:rPr>
        <w:t>, 6 (</w:t>
      </w:r>
      <w:r w:rsidRPr="00B40A12">
        <w:rPr>
          <w:szCs w:val="24"/>
        </w:rPr>
        <w:t>2</w:t>
      </w:r>
      <w:r w:rsidR="005A4CE2" w:rsidRPr="00B40A12">
        <w:rPr>
          <w:szCs w:val="24"/>
        </w:rPr>
        <w:t>)</w:t>
      </w:r>
      <w:r w:rsidRPr="00B40A12">
        <w:rPr>
          <w:szCs w:val="24"/>
        </w:rPr>
        <w:t xml:space="preserve">, </w:t>
      </w:r>
      <w:r w:rsidR="005A4CE2" w:rsidRPr="00B40A12">
        <w:rPr>
          <w:szCs w:val="24"/>
        </w:rPr>
        <w:t>105-122.</w:t>
      </w:r>
    </w:p>
    <w:p w14:paraId="57F6AED3" w14:textId="7701AFDF" w:rsidR="00294860" w:rsidRPr="00B40A12" w:rsidRDefault="0017293B" w:rsidP="00B54533">
      <w:pPr>
        <w:spacing w:after="60"/>
        <w:ind w:firstLine="0"/>
        <w:contextualSpacing/>
        <w:jc w:val="left"/>
        <w:rPr>
          <w:szCs w:val="24"/>
        </w:rPr>
      </w:pPr>
      <w:r w:rsidRPr="00B40A12">
        <w:rPr>
          <w:szCs w:val="24"/>
        </w:rPr>
        <w:t>FIPECAFI – Fundação Instituto de Pesquisas Con</w:t>
      </w:r>
      <w:r w:rsidR="005A4CE2" w:rsidRPr="00B40A12">
        <w:rPr>
          <w:szCs w:val="24"/>
        </w:rPr>
        <w:t>tábeis, Atuariais e Financeiras (2000).</w:t>
      </w:r>
      <w:r w:rsidRPr="00B40A12">
        <w:rPr>
          <w:szCs w:val="24"/>
        </w:rPr>
        <w:t xml:space="preserve"> </w:t>
      </w:r>
      <w:r w:rsidRPr="00B40A12">
        <w:rPr>
          <w:i/>
          <w:szCs w:val="24"/>
        </w:rPr>
        <w:t>Manual de contabilidade das sociedades por ações:</w:t>
      </w:r>
      <w:r w:rsidRPr="00B40A12">
        <w:rPr>
          <w:szCs w:val="24"/>
        </w:rPr>
        <w:t xml:space="preserve"> Aplicável também às demais sociedades</w:t>
      </w:r>
      <w:r w:rsidR="005A4CE2" w:rsidRPr="00B40A12">
        <w:rPr>
          <w:szCs w:val="24"/>
        </w:rPr>
        <w:t xml:space="preserve">. 5a.ed. São Paulo: Atlas. </w:t>
      </w:r>
    </w:p>
    <w:p w14:paraId="16D13737" w14:textId="16C4E497" w:rsidR="00294860" w:rsidRPr="00B40A12" w:rsidRDefault="0017293B" w:rsidP="00B54533">
      <w:pPr>
        <w:spacing w:after="60"/>
        <w:ind w:firstLine="0"/>
        <w:contextualSpacing/>
        <w:jc w:val="left"/>
        <w:rPr>
          <w:szCs w:val="24"/>
        </w:rPr>
      </w:pPr>
      <w:r w:rsidRPr="00B40A12">
        <w:rPr>
          <w:szCs w:val="24"/>
        </w:rPr>
        <w:t>G</w:t>
      </w:r>
      <w:r w:rsidR="005A4CE2" w:rsidRPr="00B40A12">
        <w:rPr>
          <w:szCs w:val="24"/>
        </w:rPr>
        <w:t>il</w:t>
      </w:r>
      <w:r w:rsidRPr="00B40A12">
        <w:rPr>
          <w:szCs w:val="24"/>
        </w:rPr>
        <w:t>, A. C.</w:t>
      </w:r>
      <w:r w:rsidR="005A4CE2" w:rsidRPr="00B40A12">
        <w:rPr>
          <w:szCs w:val="24"/>
        </w:rPr>
        <w:t xml:space="preserve"> (1999).</w:t>
      </w:r>
      <w:r w:rsidRPr="00B40A12">
        <w:rPr>
          <w:szCs w:val="24"/>
        </w:rPr>
        <w:t xml:space="preserve"> </w:t>
      </w:r>
      <w:r w:rsidRPr="00B40A12">
        <w:rPr>
          <w:i/>
          <w:szCs w:val="24"/>
        </w:rPr>
        <w:t>Métodos e técnicas de pesquisa social.</w:t>
      </w:r>
      <w:r w:rsidR="005A4CE2" w:rsidRPr="00B40A12">
        <w:rPr>
          <w:szCs w:val="24"/>
        </w:rPr>
        <w:t xml:space="preserve"> 5. ed. São Paulo: Atlas.</w:t>
      </w:r>
    </w:p>
    <w:p w14:paraId="733FE662" w14:textId="1A8241F6" w:rsidR="00294860" w:rsidRPr="00B40A12" w:rsidRDefault="0017293B" w:rsidP="00B54533">
      <w:pPr>
        <w:spacing w:after="60"/>
        <w:ind w:firstLine="0"/>
        <w:contextualSpacing/>
        <w:jc w:val="left"/>
        <w:rPr>
          <w:bCs/>
          <w:szCs w:val="24"/>
        </w:rPr>
      </w:pPr>
      <w:r w:rsidRPr="00B40A12">
        <w:rPr>
          <w:bCs/>
          <w:i/>
          <w:szCs w:val="24"/>
        </w:rPr>
        <w:t>GRI</w:t>
      </w:r>
      <w:r w:rsidRPr="00B40A12">
        <w:rPr>
          <w:b/>
          <w:bCs/>
          <w:i/>
          <w:szCs w:val="24"/>
        </w:rPr>
        <w:t xml:space="preserve"> </w:t>
      </w:r>
      <w:r w:rsidRPr="00B40A12">
        <w:rPr>
          <w:i/>
          <w:szCs w:val="24"/>
        </w:rPr>
        <w:t xml:space="preserve">Global </w:t>
      </w:r>
      <w:proofErr w:type="spellStart"/>
      <w:r w:rsidRPr="00B40A12">
        <w:rPr>
          <w:i/>
          <w:szCs w:val="24"/>
        </w:rPr>
        <w:t>Reporting</w:t>
      </w:r>
      <w:proofErr w:type="spellEnd"/>
      <w:r w:rsidRPr="00B40A12">
        <w:rPr>
          <w:i/>
          <w:szCs w:val="24"/>
        </w:rPr>
        <w:t xml:space="preserve"> </w:t>
      </w:r>
      <w:proofErr w:type="spellStart"/>
      <w:r w:rsidRPr="00B40A12">
        <w:rPr>
          <w:i/>
          <w:szCs w:val="24"/>
        </w:rPr>
        <w:t>Initiative</w:t>
      </w:r>
      <w:proofErr w:type="spellEnd"/>
      <w:r w:rsidRPr="00B40A12">
        <w:rPr>
          <w:szCs w:val="24"/>
        </w:rPr>
        <w:t xml:space="preserve"> </w:t>
      </w:r>
      <w:r w:rsidR="005A4CE2" w:rsidRPr="00B40A12">
        <w:rPr>
          <w:szCs w:val="24"/>
        </w:rPr>
        <w:t>(</w:t>
      </w:r>
      <w:r w:rsidRPr="00B40A12">
        <w:rPr>
          <w:bCs/>
          <w:szCs w:val="24"/>
        </w:rPr>
        <w:t>2017</w:t>
      </w:r>
      <w:r w:rsidR="005A4CE2" w:rsidRPr="00B40A12">
        <w:rPr>
          <w:bCs/>
          <w:szCs w:val="24"/>
        </w:rPr>
        <w:t>)</w:t>
      </w:r>
      <w:r w:rsidRPr="00B40A12">
        <w:rPr>
          <w:bCs/>
          <w:szCs w:val="24"/>
        </w:rPr>
        <w:t xml:space="preserve">. </w:t>
      </w:r>
      <w:r w:rsidR="00251541" w:rsidRPr="00B40A12">
        <w:rPr>
          <w:bCs/>
          <w:szCs w:val="24"/>
        </w:rPr>
        <w:t>Recuperado 08 setembro 2018, de</w:t>
      </w:r>
      <w:r w:rsidRPr="00B40A12">
        <w:rPr>
          <w:bCs/>
          <w:szCs w:val="24"/>
        </w:rPr>
        <w:t xml:space="preserve"> </w:t>
      </w:r>
      <w:hyperlink r:id="rId8" w:history="1">
        <w:r w:rsidRPr="00B40A12">
          <w:rPr>
            <w:rStyle w:val="Hyperlink"/>
            <w:bCs/>
            <w:color w:val="auto"/>
            <w:szCs w:val="24"/>
          </w:rPr>
          <w:t>https://www.globalreporting.org/information/about-gri/Pages/default.aspx</w:t>
        </w:r>
      </w:hyperlink>
      <w:r w:rsidR="00251541" w:rsidRPr="00B40A12">
        <w:rPr>
          <w:bCs/>
          <w:szCs w:val="24"/>
        </w:rPr>
        <w:t>.</w:t>
      </w:r>
    </w:p>
    <w:p w14:paraId="549B14AB" w14:textId="0E4B25EF" w:rsidR="00294860" w:rsidRPr="00B40A12" w:rsidRDefault="0017293B" w:rsidP="00B54533">
      <w:pPr>
        <w:autoSpaceDE w:val="0"/>
        <w:autoSpaceDN w:val="0"/>
        <w:adjustRightInd w:val="0"/>
        <w:spacing w:after="60"/>
        <w:ind w:firstLine="0"/>
        <w:contextualSpacing/>
        <w:jc w:val="left"/>
        <w:rPr>
          <w:szCs w:val="24"/>
        </w:rPr>
      </w:pPr>
      <w:proofErr w:type="spellStart"/>
      <w:r w:rsidRPr="00B40A12">
        <w:rPr>
          <w:szCs w:val="24"/>
        </w:rPr>
        <w:t>H</w:t>
      </w:r>
      <w:r w:rsidR="00251541" w:rsidRPr="00B40A12">
        <w:rPr>
          <w:szCs w:val="24"/>
        </w:rPr>
        <w:t>ahn</w:t>
      </w:r>
      <w:proofErr w:type="spellEnd"/>
      <w:r w:rsidR="00251541" w:rsidRPr="00B40A12">
        <w:rPr>
          <w:szCs w:val="24"/>
        </w:rPr>
        <w:t>, A. V.,</w:t>
      </w:r>
      <w:r w:rsidRPr="00B40A12">
        <w:rPr>
          <w:szCs w:val="24"/>
        </w:rPr>
        <w:t xml:space="preserve"> R</w:t>
      </w:r>
      <w:r w:rsidR="00251541" w:rsidRPr="00B40A12">
        <w:rPr>
          <w:szCs w:val="24"/>
        </w:rPr>
        <w:t>ezende, I. A. C.,</w:t>
      </w:r>
      <w:r w:rsidRPr="00B40A12">
        <w:rPr>
          <w:szCs w:val="24"/>
        </w:rPr>
        <w:t xml:space="preserve"> </w:t>
      </w:r>
      <w:r w:rsidR="00251541" w:rsidRPr="00B40A12">
        <w:rPr>
          <w:szCs w:val="24"/>
        </w:rPr>
        <w:t xml:space="preserve">&amp; </w:t>
      </w:r>
      <w:r w:rsidRPr="00B40A12">
        <w:rPr>
          <w:szCs w:val="24"/>
        </w:rPr>
        <w:t>N</w:t>
      </w:r>
      <w:r w:rsidR="00251541" w:rsidRPr="00B40A12">
        <w:rPr>
          <w:szCs w:val="24"/>
        </w:rPr>
        <w:t>ossa</w:t>
      </w:r>
      <w:r w:rsidRPr="00B40A12">
        <w:rPr>
          <w:szCs w:val="24"/>
        </w:rPr>
        <w:t>, V.</w:t>
      </w:r>
      <w:r w:rsidR="00076CF5" w:rsidRPr="00B40A12">
        <w:rPr>
          <w:szCs w:val="24"/>
        </w:rPr>
        <w:t xml:space="preserve"> (2010</w:t>
      </w:r>
      <w:r w:rsidR="00251541" w:rsidRPr="00B40A12">
        <w:rPr>
          <w:szCs w:val="24"/>
        </w:rPr>
        <w:t xml:space="preserve">). </w:t>
      </w:r>
      <w:r w:rsidRPr="00B40A12">
        <w:rPr>
          <w:szCs w:val="24"/>
        </w:rPr>
        <w:t xml:space="preserve"> O seg</w:t>
      </w:r>
      <w:r w:rsidR="00251541" w:rsidRPr="00B40A12">
        <w:rPr>
          <w:szCs w:val="24"/>
        </w:rPr>
        <w:t xml:space="preserve">uro ambiental como mecanismo de </w:t>
      </w:r>
      <w:r w:rsidRPr="00B40A12">
        <w:rPr>
          <w:szCs w:val="24"/>
        </w:rPr>
        <w:t xml:space="preserve">minimização do passivo ambiental das empresas. </w:t>
      </w:r>
      <w:r w:rsidRPr="00B40A12">
        <w:rPr>
          <w:bCs/>
          <w:i/>
          <w:szCs w:val="24"/>
        </w:rPr>
        <w:t>Revista Universo Contábil</w:t>
      </w:r>
      <w:r w:rsidR="00251541" w:rsidRPr="00B40A12">
        <w:rPr>
          <w:szCs w:val="24"/>
        </w:rPr>
        <w:t xml:space="preserve">, </w:t>
      </w:r>
      <w:r w:rsidRPr="00B40A12">
        <w:rPr>
          <w:szCs w:val="24"/>
        </w:rPr>
        <w:t>6</w:t>
      </w:r>
      <w:r w:rsidR="00251541" w:rsidRPr="00B40A12">
        <w:rPr>
          <w:szCs w:val="24"/>
        </w:rPr>
        <w:t xml:space="preserve"> (</w:t>
      </w:r>
      <w:r w:rsidRPr="00B40A12">
        <w:rPr>
          <w:szCs w:val="24"/>
        </w:rPr>
        <w:t>2</w:t>
      </w:r>
      <w:r w:rsidR="00251541" w:rsidRPr="00B40A12">
        <w:rPr>
          <w:szCs w:val="24"/>
        </w:rPr>
        <w:t>)</w:t>
      </w:r>
      <w:r w:rsidRPr="00B40A12">
        <w:rPr>
          <w:szCs w:val="24"/>
        </w:rPr>
        <w:t xml:space="preserve">, </w:t>
      </w:r>
      <w:r w:rsidR="00251541" w:rsidRPr="00B40A12">
        <w:rPr>
          <w:szCs w:val="24"/>
        </w:rPr>
        <w:t>61-81.</w:t>
      </w:r>
    </w:p>
    <w:p w14:paraId="599D15C1" w14:textId="50496F38" w:rsidR="005D0E3A" w:rsidRPr="00B40A12" w:rsidRDefault="005D0E3A" w:rsidP="00B54533">
      <w:pPr>
        <w:spacing w:after="60"/>
        <w:ind w:firstLine="0"/>
        <w:contextualSpacing/>
        <w:jc w:val="left"/>
        <w:rPr>
          <w:szCs w:val="24"/>
        </w:rPr>
      </w:pPr>
      <w:r w:rsidRPr="00B40A12">
        <w:rPr>
          <w:szCs w:val="24"/>
        </w:rPr>
        <w:t xml:space="preserve">Instituto Ethos de Empresas </w:t>
      </w:r>
      <w:r w:rsidR="007E6B97" w:rsidRPr="00B40A12">
        <w:rPr>
          <w:szCs w:val="24"/>
        </w:rPr>
        <w:t>e Responsabilidade Social.</w:t>
      </w:r>
      <w:r w:rsidRPr="00B40A12">
        <w:rPr>
          <w:szCs w:val="24"/>
        </w:rPr>
        <w:t xml:space="preserve"> (</w:t>
      </w:r>
      <w:r w:rsidR="007E6B97" w:rsidRPr="00B40A12">
        <w:rPr>
          <w:szCs w:val="24"/>
        </w:rPr>
        <w:t>2019</w:t>
      </w:r>
      <w:r w:rsidRPr="00B40A12">
        <w:rPr>
          <w:szCs w:val="24"/>
        </w:rPr>
        <w:t xml:space="preserve">). </w:t>
      </w:r>
      <w:r w:rsidRPr="00B40A12">
        <w:rPr>
          <w:i/>
          <w:szCs w:val="24"/>
        </w:rPr>
        <w:t>Indicadores Ethos para negócios sustentáveis e responsáveis</w:t>
      </w:r>
      <w:r w:rsidR="007E6B97" w:rsidRPr="00B40A12">
        <w:rPr>
          <w:szCs w:val="24"/>
        </w:rPr>
        <w:t xml:space="preserve">. São Paulo: Instituto Ethos de Empresas e Responsabilidade Social. </w:t>
      </w:r>
    </w:p>
    <w:p w14:paraId="5C74C168" w14:textId="2C3C929C" w:rsidR="00294860" w:rsidRPr="00B40A12" w:rsidRDefault="0017293B" w:rsidP="00B54533">
      <w:pPr>
        <w:spacing w:after="60"/>
        <w:ind w:firstLine="0"/>
        <w:contextualSpacing/>
        <w:jc w:val="left"/>
        <w:rPr>
          <w:szCs w:val="24"/>
        </w:rPr>
      </w:pPr>
      <w:proofErr w:type="spellStart"/>
      <w:r w:rsidRPr="00B40A12">
        <w:rPr>
          <w:szCs w:val="24"/>
        </w:rPr>
        <w:t>K</w:t>
      </w:r>
      <w:r w:rsidR="00556D42" w:rsidRPr="00B40A12">
        <w:rPr>
          <w:szCs w:val="24"/>
        </w:rPr>
        <w:t>neipp</w:t>
      </w:r>
      <w:proofErr w:type="spellEnd"/>
      <w:r w:rsidR="00556D42" w:rsidRPr="00B40A12">
        <w:rPr>
          <w:szCs w:val="24"/>
        </w:rPr>
        <w:t xml:space="preserve">, J. M., </w:t>
      </w:r>
      <w:r w:rsidRPr="00B40A12">
        <w:rPr>
          <w:szCs w:val="24"/>
        </w:rPr>
        <w:t>G</w:t>
      </w:r>
      <w:r w:rsidR="00556D42" w:rsidRPr="00B40A12">
        <w:rPr>
          <w:szCs w:val="24"/>
        </w:rPr>
        <w:t>omes, C. M.,</w:t>
      </w:r>
      <w:r w:rsidRPr="00B40A12">
        <w:rPr>
          <w:szCs w:val="24"/>
        </w:rPr>
        <w:t xml:space="preserve"> </w:t>
      </w:r>
      <w:proofErr w:type="spellStart"/>
      <w:r w:rsidRPr="00B40A12">
        <w:rPr>
          <w:szCs w:val="24"/>
        </w:rPr>
        <w:t>B</w:t>
      </w:r>
      <w:r w:rsidR="00556D42" w:rsidRPr="00B40A12">
        <w:rPr>
          <w:szCs w:val="24"/>
        </w:rPr>
        <w:t>ichieti</w:t>
      </w:r>
      <w:proofErr w:type="spellEnd"/>
      <w:r w:rsidR="00556D42" w:rsidRPr="00B40A12">
        <w:rPr>
          <w:szCs w:val="24"/>
        </w:rPr>
        <w:t>, R. S.,</w:t>
      </w:r>
      <w:r w:rsidRPr="00B40A12">
        <w:rPr>
          <w:szCs w:val="24"/>
        </w:rPr>
        <w:t xml:space="preserve"> M</w:t>
      </w:r>
      <w:r w:rsidR="00556D42" w:rsidRPr="00B40A12">
        <w:rPr>
          <w:szCs w:val="24"/>
        </w:rPr>
        <w:t>üller, L. O., &amp;</w:t>
      </w:r>
      <w:r w:rsidRPr="00B40A12">
        <w:rPr>
          <w:szCs w:val="24"/>
        </w:rPr>
        <w:t xml:space="preserve"> </w:t>
      </w:r>
      <w:proofErr w:type="spellStart"/>
      <w:r w:rsidRPr="00B40A12">
        <w:rPr>
          <w:szCs w:val="24"/>
        </w:rPr>
        <w:t>M</w:t>
      </w:r>
      <w:r w:rsidR="00556D42" w:rsidRPr="00B40A12">
        <w:rPr>
          <w:szCs w:val="24"/>
        </w:rPr>
        <w:t>otke</w:t>
      </w:r>
      <w:proofErr w:type="spellEnd"/>
      <w:r w:rsidRPr="00B40A12">
        <w:rPr>
          <w:szCs w:val="24"/>
        </w:rPr>
        <w:t xml:space="preserve">, F.D. </w:t>
      </w:r>
      <w:r w:rsidR="00556D42" w:rsidRPr="00B40A12">
        <w:rPr>
          <w:szCs w:val="24"/>
        </w:rPr>
        <w:t xml:space="preserve">(2018). </w:t>
      </w:r>
      <w:r w:rsidRPr="00B40A12">
        <w:rPr>
          <w:szCs w:val="24"/>
        </w:rPr>
        <w:t xml:space="preserve">Gestão estratégica da inovação sustentável: um estudo de caso em empresas industriais brasileiras. </w:t>
      </w:r>
      <w:r w:rsidRPr="00B40A12">
        <w:rPr>
          <w:i/>
          <w:szCs w:val="24"/>
        </w:rPr>
        <w:t>Revista Organizações em Contexto</w:t>
      </w:r>
      <w:r w:rsidR="00556D42" w:rsidRPr="00B40A12">
        <w:rPr>
          <w:szCs w:val="24"/>
        </w:rPr>
        <w:t xml:space="preserve">, </w:t>
      </w:r>
      <w:r w:rsidRPr="00B40A12">
        <w:rPr>
          <w:szCs w:val="24"/>
        </w:rPr>
        <w:t>14</w:t>
      </w:r>
      <w:r w:rsidR="00556D42" w:rsidRPr="00B40A12">
        <w:rPr>
          <w:szCs w:val="24"/>
        </w:rPr>
        <w:t xml:space="preserve"> (</w:t>
      </w:r>
      <w:r w:rsidRPr="00B40A12">
        <w:rPr>
          <w:szCs w:val="24"/>
        </w:rPr>
        <w:t>27</w:t>
      </w:r>
      <w:r w:rsidR="00556D42" w:rsidRPr="00B40A12">
        <w:rPr>
          <w:szCs w:val="24"/>
        </w:rPr>
        <w:t>)</w:t>
      </w:r>
      <w:r w:rsidRPr="00B40A12">
        <w:rPr>
          <w:szCs w:val="24"/>
        </w:rPr>
        <w:t>,</w:t>
      </w:r>
      <w:r w:rsidR="00556D42" w:rsidRPr="00B40A12">
        <w:rPr>
          <w:szCs w:val="24"/>
        </w:rPr>
        <w:t xml:space="preserve"> 131-185. </w:t>
      </w:r>
    </w:p>
    <w:p w14:paraId="024C002B" w14:textId="77777777" w:rsidR="00B54533" w:rsidRPr="00397802" w:rsidRDefault="00B54533" w:rsidP="00B54533">
      <w:pPr>
        <w:spacing w:after="60"/>
        <w:ind w:firstLine="0"/>
        <w:rPr>
          <w:szCs w:val="24"/>
        </w:rPr>
      </w:pPr>
      <w:r w:rsidRPr="00397802">
        <w:rPr>
          <w:color w:val="111111"/>
          <w:szCs w:val="24"/>
          <w:shd w:val="clear" w:color="auto" w:fill="F2F7FF"/>
        </w:rPr>
        <w:t>Kruger</w:t>
      </w:r>
      <w:r>
        <w:rPr>
          <w:color w:val="111111"/>
          <w:szCs w:val="24"/>
          <w:shd w:val="clear" w:color="auto" w:fill="F2F7FF"/>
        </w:rPr>
        <w:t>, S.D. &amp;</w:t>
      </w:r>
      <w:r w:rsidRPr="00397802">
        <w:rPr>
          <w:color w:val="111111"/>
          <w:szCs w:val="24"/>
          <w:shd w:val="clear" w:color="auto" w:fill="F2F7FF"/>
        </w:rPr>
        <w:t xml:space="preserve"> Petri, S</w:t>
      </w:r>
      <w:r>
        <w:rPr>
          <w:color w:val="111111"/>
          <w:szCs w:val="24"/>
          <w:shd w:val="clear" w:color="auto" w:fill="F2F7FF"/>
        </w:rPr>
        <w:t>. M</w:t>
      </w:r>
      <w:r w:rsidRPr="00397802">
        <w:rPr>
          <w:color w:val="111111"/>
          <w:szCs w:val="24"/>
          <w:shd w:val="clear" w:color="auto" w:fill="F2F7FF"/>
        </w:rPr>
        <w:t xml:space="preserve">. </w:t>
      </w:r>
      <w:r>
        <w:rPr>
          <w:color w:val="111111"/>
          <w:szCs w:val="24"/>
          <w:shd w:val="clear" w:color="auto" w:fill="F2F7FF"/>
        </w:rPr>
        <w:t>(2018). A</w:t>
      </w:r>
      <w:r w:rsidRPr="00397802">
        <w:rPr>
          <w:color w:val="111111"/>
          <w:szCs w:val="24"/>
          <w:shd w:val="clear" w:color="auto" w:fill="F2F7FF"/>
        </w:rPr>
        <w:t>valiação da sustentabilidade da produção suinícola sob o enfoque das externalidades. </w:t>
      </w:r>
      <w:r w:rsidRPr="00B54533">
        <w:rPr>
          <w:rStyle w:val="Forte"/>
          <w:b w:val="0"/>
          <w:bCs w:val="0"/>
          <w:i/>
          <w:iCs/>
          <w:color w:val="111111"/>
          <w:szCs w:val="24"/>
          <w:shd w:val="clear" w:color="auto" w:fill="F2F7FF"/>
        </w:rPr>
        <w:t>Revista Universo Contábil</w:t>
      </w:r>
      <w:r w:rsidRPr="00B54533">
        <w:rPr>
          <w:b/>
          <w:bCs/>
          <w:i/>
          <w:iCs/>
          <w:color w:val="111111"/>
          <w:szCs w:val="24"/>
          <w:shd w:val="clear" w:color="auto" w:fill="F2F7FF"/>
        </w:rPr>
        <w:t>,</w:t>
      </w:r>
      <w:r w:rsidRPr="00397802">
        <w:rPr>
          <w:color w:val="111111"/>
          <w:szCs w:val="24"/>
          <w:shd w:val="clear" w:color="auto" w:fill="F2F7FF"/>
        </w:rPr>
        <w:t xml:space="preserve"> </w:t>
      </w:r>
      <w:r>
        <w:rPr>
          <w:color w:val="111111"/>
          <w:szCs w:val="24"/>
          <w:shd w:val="clear" w:color="auto" w:fill="F2F7FF"/>
        </w:rPr>
        <w:t>14(2),</w:t>
      </w:r>
      <w:r w:rsidRPr="00397802">
        <w:rPr>
          <w:color w:val="111111"/>
          <w:szCs w:val="24"/>
          <w:shd w:val="clear" w:color="auto" w:fill="F2F7FF"/>
        </w:rPr>
        <w:t xml:space="preserve"> 137-161.</w:t>
      </w:r>
    </w:p>
    <w:p w14:paraId="062C9218" w14:textId="2AD1274A" w:rsidR="00294860" w:rsidRPr="00B40A12" w:rsidRDefault="00556D42" w:rsidP="00B54533">
      <w:pPr>
        <w:spacing w:after="60"/>
        <w:ind w:firstLine="0"/>
        <w:contextualSpacing/>
        <w:jc w:val="left"/>
        <w:rPr>
          <w:szCs w:val="24"/>
        </w:rPr>
      </w:pPr>
      <w:r w:rsidRPr="00B40A12">
        <w:rPr>
          <w:szCs w:val="24"/>
        </w:rPr>
        <w:t>L</w:t>
      </w:r>
      <w:r w:rsidR="00251541" w:rsidRPr="00B40A12">
        <w:rPr>
          <w:szCs w:val="24"/>
        </w:rPr>
        <w:t>akatos</w:t>
      </w:r>
      <w:r w:rsidRPr="00B40A12">
        <w:rPr>
          <w:szCs w:val="24"/>
        </w:rPr>
        <w:t>, E. M.</w:t>
      </w:r>
      <w:r w:rsidR="00251541" w:rsidRPr="00B40A12">
        <w:rPr>
          <w:szCs w:val="24"/>
        </w:rPr>
        <w:t>, &amp;</w:t>
      </w:r>
      <w:r w:rsidRPr="00B40A12">
        <w:rPr>
          <w:szCs w:val="24"/>
        </w:rPr>
        <w:t xml:space="preserve"> </w:t>
      </w:r>
      <w:r w:rsidR="0017293B" w:rsidRPr="00B40A12">
        <w:rPr>
          <w:szCs w:val="24"/>
        </w:rPr>
        <w:t>M</w:t>
      </w:r>
      <w:r w:rsidR="00251541" w:rsidRPr="00B40A12">
        <w:rPr>
          <w:szCs w:val="24"/>
        </w:rPr>
        <w:t>arconi</w:t>
      </w:r>
      <w:r w:rsidR="0017293B" w:rsidRPr="00B40A12">
        <w:rPr>
          <w:szCs w:val="24"/>
        </w:rPr>
        <w:t>, M. A.</w:t>
      </w:r>
      <w:r w:rsidR="00251541" w:rsidRPr="00B40A12">
        <w:rPr>
          <w:szCs w:val="24"/>
        </w:rPr>
        <w:t xml:space="preserve"> (2001).</w:t>
      </w:r>
      <w:r w:rsidR="0017293B" w:rsidRPr="00B40A12">
        <w:rPr>
          <w:szCs w:val="24"/>
        </w:rPr>
        <w:t xml:space="preserve"> </w:t>
      </w:r>
      <w:r w:rsidR="0017293B" w:rsidRPr="00B40A12">
        <w:rPr>
          <w:i/>
          <w:szCs w:val="24"/>
        </w:rPr>
        <w:t>Metodologia do trabalho científico.</w:t>
      </w:r>
      <w:r w:rsidR="00251541" w:rsidRPr="00B40A12">
        <w:rPr>
          <w:szCs w:val="24"/>
        </w:rPr>
        <w:t xml:space="preserve"> 6. ed. São Paulo: Atlas.</w:t>
      </w:r>
    </w:p>
    <w:p w14:paraId="76ED57FD" w14:textId="34DD19B3" w:rsidR="00294860" w:rsidRPr="00B40A12" w:rsidRDefault="00F90D17" w:rsidP="00B54533">
      <w:pPr>
        <w:spacing w:after="60"/>
        <w:ind w:firstLine="0"/>
        <w:contextualSpacing/>
        <w:jc w:val="left"/>
        <w:rPr>
          <w:szCs w:val="24"/>
        </w:rPr>
      </w:pPr>
      <w:r w:rsidRPr="00B40A12">
        <w:rPr>
          <w:szCs w:val="24"/>
        </w:rPr>
        <w:t>Lana, C. A. M.,</w:t>
      </w:r>
      <w:r w:rsidR="0017293B" w:rsidRPr="00B40A12">
        <w:rPr>
          <w:szCs w:val="24"/>
        </w:rPr>
        <w:t xml:space="preserve"> B</w:t>
      </w:r>
      <w:r w:rsidRPr="00B40A12">
        <w:rPr>
          <w:szCs w:val="24"/>
        </w:rPr>
        <w:t>ernardo, D. C. R.,</w:t>
      </w:r>
      <w:r w:rsidR="0017293B" w:rsidRPr="00B40A12">
        <w:rPr>
          <w:szCs w:val="24"/>
        </w:rPr>
        <w:t xml:space="preserve"> N</w:t>
      </w:r>
      <w:r w:rsidRPr="00B40A12">
        <w:rPr>
          <w:szCs w:val="24"/>
        </w:rPr>
        <w:t>azareth, L. G. C., &amp;</w:t>
      </w:r>
      <w:r w:rsidR="0017293B" w:rsidRPr="00B40A12">
        <w:rPr>
          <w:szCs w:val="24"/>
        </w:rPr>
        <w:t xml:space="preserve"> M</w:t>
      </w:r>
      <w:r w:rsidRPr="00B40A12">
        <w:rPr>
          <w:szCs w:val="24"/>
        </w:rPr>
        <w:t>endonça,</w:t>
      </w:r>
      <w:r w:rsidR="0017293B" w:rsidRPr="00B40A12">
        <w:rPr>
          <w:szCs w:val="24"/>
        </w:rPr>
        <w:t xml:space="preserve"> F. M.</w:t>
      </w:r>
      <w:r w:rsidRPr="00B40A12">
        <w:rPr>
          <w:szCs w:val="24"/>
        </w:rPr>
        <w:t xml:space="preserve"> (2011).</w:t>
      </w:r>
      <w:r w:rsidR="0017293B" w:rsidRPr="00B40A12">
        <w:rPr>
          <w:szCs w:val="24"/>
        </w:rPr>
        <w:t xml:space="preserve"> Um estudo </w:t>
      </w:r>
      <w:r w:rsidR="0017293B" w:rsidRPr="00B40A12">
        <w:rPr>
          <w:szCs w:val="24"/>
        </w:rPr>
        <w:lastRenderedPageBreak/>
        <w:t xml:space="preserve">das ações para divulgar e consolidar o balanço social no Brasil. </w:t>
      </w:r>
      <w:r w:rsidR="0017293B" w:rsidRPr="00B40A12">
        <w:rPr>
          <w:i/>
          <w:szCs w:val="24"/>
        </w:rPr>
        <w:t>RGO Revista Gestão Organizacional</w:t>
      </w:r>
      <w:r w:rsidRPr="00B40A12">
        <w:rPr>
          <w:szCs w:val="24"/>
        </w:rPr>
        <w:t xml:space="preserve">, </w:t>
      </w:r>
      <w:r w:rsidR="0017293B" w:rsidRPr="00B40A12">
        <w:rPr>
          <w:szCs w:val="24"/>
        </w:rPr>
        <w:t>4</w:t>
      </w:r>
      <w:r w:rsidRPr="00B40A12">
        <w:rPr>
          <w:szCs w:val="24"/>
        </w:rPr>
        <w:t xml:space="preserve"> (</w:t>
      </w:r>
      <w:r w:rsidR="0017293B" w:rsidRPr="00B40A12">
        <w:rPr>
          <w:szCs w:val="24"/>
        </w:rPr>
        <w:t>2</w:t>
      </w:r>
      <w:r w:rsidRPr="00B40A12">
        <w:rPr>
          <w:szCs w:val="24"/>
        </w:rPr>
        <w:t>)</w:t>
      </w:r>
      <w:r w:rsidR="0017293B" w:rsidRPr="00B40A12">
        <w:rPr>
          <w:szCs w:val="24"/>
        </w:rPr>
        <w:t>, 311-329</w:t>
      </w:r>
      <w:r w:rsidRPr="00B40A12">
        <w:rPr>
          <w:szCs w:val="24"/>
        </w:rPr>
        <w:t>.</w:t>
      </w:r>
    </w:p>
    <w:p w14:paraId="0A558ABC" w14:textId="212FBD5F" w:rsidR="00294860" w:rsidRPr="00B40A12" w:rsidRDefault="0017293B" w:rsidP="00B54533">
      <w:pPr>
        <w:spacing w:after="60"/>
        <w:ind w:firstLine="0"/>
        <w:contextualSpacing/>
        <w:jc w:val="left"/>
        <w:rPr>
          <w:szCs w:val="24"/>
        </w:rPr>
      </w:pPr>
      <w:r w:rsidRPr="00B40A12">
        <w:rPr>
          <w:szCs w:val="24"/>
        </w:rPr>
        <w:t>L</w:t>
      </w:r>
      <w:r w:rsidR="00251541" w:rsidRPr="00B40A12">
        <w:rPr>
          <w:szCs w:val="24"/>
        </w:rPr>
        <w:t>ima</w:t>
      </w:r>
      <w:r w:rsidRPr="00B40A12">
        <w:rPr>
          <w:szCs w:val="24"/>
        </w:rPr>
        <w:t xml:space="preserve">, G. A. S. F. </w:t>
      </w:r>
      <w:r w:rsidR="00251541" w:rsidRPr="00B40A12">
        <w:rPr>
          <w:szCs w:val="24"/>
        </w:rPr>
        <w:t xml:space="preserve">(2009). </w:t>
      </w:r>
      <w:r w:rsidRPr="00B40A12">
        <w:rPr>
          <w:szCs w:val="24"/>
        </w:rPr>
        <w:t xml:space="preserve">Nível de evidenciação × custo da dívida das empresas brasileiras. </w:t>
      </w:r>
      <w:r w:rsidRPr="00B40A12">
        <w:rPr>
          <w:bCs/>
          <w:i/>
          <w:szCs w:val="24"/>
        </w:rPr>
        <w:t>Revista Contabilidade &amp; Finanças,</w:t>
      </w:r>
      <w:r w:rsidRPr="00B40A12">
        <w:rPr>
          <w:b/>
          <w:bCs/>
          <w:szCs w:val="24"/>
        </w:rPr>
        <w:t xml:space="preserve"> </w:t>
      </w:r>
      <w:r w:rsidRPr="00B40A12">
        <w:rPr>
          <w:szCs w:val="24"/>
        </w:rPr>
        <w:t>20</w:t>
      </w:r>
      <w:r w:rsidR="00251541" w:rsidRPr="00B40A12">
        <w:rPr>
          <w:szCs w:val="24"/>
        </w:rPr>
        <w:t xml:space="preserve"> (</w:t>
      </w:r>
      <w:r w:rsidRPr="00B40A12">
        <w:rPr>
          <w:szCs w:val="24"/>
        </w:rPr>
        <w:t>49</w:t>
      </w:r>
      <w:r w:rsidR="00251541" w:rsidRPr="00B40A12">
        <w:rPr>
          <w:szCs w:val="24"/>
        </w:rPr>
        <w:t xml:space="preserve">), 95-108. </w:t>
      </w:r>
    </w:p>
    <w:p w14:paraId="0EB811A9" w14:textId="3F80BB15" w:rsidR="00294860" w:rsidRPr="00B40A12" w:rsidRDefault="00556D42" w:rsidP="00B54533">
      <w:pPr>
        <w:spacing w:after="60"/>
        <w:ind w:firstLine="0"/>
        <w:contextualSpacing/>
        <w:jc w:val="left"/>
        <w:rPr>
          <w:szCs w:val="24"/>
        </w:rPr>
      </w:pPr>
      <w:r w:rsidRPr="00B40A12">
        <w:rPr>
          <w:szCs w:val="24"/>
        </w:rPr>
        <w:t xml:space="preserve">Moraes, L. F. S., </w:t>
      </w:r>
      <w:r w:rsidR="0017293B" w:rsidRPr="00B40A12">
        <w:rPr>
          <w:szCs w:val="24"/>
        </w:rPr>
        <w:t>P</w:t>
      </w:r>
      <w:r w:rsidRPr="00B40A12">
        <w:rPr>
          <w:szCs w:val="24"/>
        </w:rPr>
        <w:t>ereira, L. C. J.,</w:t>
      </w:r>
      <w:r w:rsidR="0017293B" w:rsidRPr="00B40A12">
        <w:rPr>
          <w:szCs w:val="24"/>
        </w:rPr>
        <w:t xml:space="preserve"> M</w:t>
      </w:r>
      <w:r w:rsidRPr="00B40A12">
        <w:rPr>
          <w:szCs w:val="24"/>
        </w:rPr>
        <w:t>ilani</w:t>
      </w:r>
      <w:r w:rsidR="0017293B" w:rsidRPr="00B40A12">
        <w:rPr>
          <w:szCs w:val="24"/>
        </w:rPr>
        <w:t xml:space="preserve"> F</w:t>
      </w:r>
      <w:r w:rsidRPr="00B40A12">
        <w:rPr>
          <w:szCs w:val="24"/>
        </w:rPr>
        <w:t>ilho, M. A. F., &amp;</w:t>
      </w:r>
      <w:r w:rsidR="0017293B" w:rsidRPr="00B40A12">
        <w:rPr>
          <w:szCs w:val="24"/>
        </w:rPr>
        <w:t xml:space="preserve"> </w:t>
      </w:r>
      <w:proofErr w:type="spellStart"/>
      <w:r w:rsidR="0017293B" w:rsidRPr="00B40A12">
        <w:rPr>
          <w:szCs w:val="24"/>
        </w:rPr>
        <w:t>K</w:t>
      </w:r>
      <w:r w:rsidRPr="00B40A12">
        <w:rPr>
          <w:szCs w:val="24"/>
        </w:rPr>
        <w:t>err</w:t>
      </w:r>
      <w:proofErr w:type="spellEnd"/>
      <w:r w:rsidR="0017293B" w:rsidRPr="00B40A12">
        <w:rPr>
          <w:szCs w:val="24"/>
        </w:rPr>
        <w:t xml:space="preserve">, R. B. </w:t>
      </w:r>
      <w:r w:rsidRPr="00B40A12">
        <w:rPr>
          <w:szCs w:val="24"/>
        </w:rPr>
        <w:t xml:space="preserve">(2014) </w:t>
      </w:r>
      <w:r w:rsidR="0017293B" w:rsidRPr="00B40A12">
        <w:rPr>
          <w:szCs w:val="24"/>
        </w:rPr>
        <w:t xml:space="preserve">Desenvolvimento sustentável e insolvência: um estudo de empresas brasileiras. </w:t>
      </w:r>
      <w:r w:rsidR="0017293B" w:rsidRPr="00B40A12">
        <w:rPr>
          <w:bCs/>
          <w:i/>
          <w:szCs w:val="24"/>
        </w:rPr>
        <w:t>Revista de Gestão Ambiental e Sustentabilidade-</w:t>
      </w:r>
      <w:proofErr w:type="spellStart"/>
      <w:r w:rsidR="0017293B" w:rsidRPr="00B40A12">
        <w:rPr>
          <w:bCs/>
          <w:i/>
          <w:szCs w:val="24"/>
        </w:rPr>
        <w:t>GeAS</w:t>
      </w:r>
      <w:proofErr w:type="spellEnd"/>
      <w:r w:rsidRPr="00B40A12">
        <w:rPr>
          <w:szCs w:val="24"/>
        </w:rPr>
        <w:t>, 3 (</w:t>
      </w:r>
      <w:r w:rsidR="0017293B" w:rsidRPr="00B40A12">
        <w:rPr>
          <w:szCs w:val="24"/>
        </w:rPr>
        <w:t>2</w:t>
      </w:r>
      <w:r w:rsidRPr="00B40A12">
        <w:rPr>
          <w:szCs w:val="24"/>
        </w:rPr>
        <w:t>)</w:t>
      </w:r>
      <w:r w:rsidR="0017293B" w:rsidRPr="00B40A12">
        <w:rPr>
          <w:szCs w:val="24"/>
        </w:rPr>
        <w:t xml:space="preserve">, </w:t>
      </w:r>
      <w:r w:rsidRPr="00B40A12">
        <w:rPr>
          <w:szCs w:val="24"/>
        </w:rPr>
        <w:t>39-57</w:t>
      </w:r>
      <w:r w:rsidR="004A3DF6" w:rsidRPr="00B40A12">
        <w:rPr>
          <w:szCs w:val="24"/>
        </w:rPr>
        <w:t>.</w:t>
      </w:r>
    </w:p>
    <w:p w14:paraId="468A3F2F" w14:textId="4895D8BD" w:rsidR="00294860" w:rsidRPr="00B40A12" w:rsidRDefault="00D560D9" w:rsidP="00B54533">
      <w:pPr>
        <w:spacing w:after="60"/>
        <w:ind w:firstLine="0"/>
        <w:contextualSpacing/>
        <w:jc w:val="left"/>
        <w:rPr>
          <w:szCs w:val="24"/>
        </w:rPr>
      </w:pPr>
      <w:proofErr w:type="spellStart"/>
      <w:r w:rsidRPr="00B40A12">
        <w:rPr>
          <w:szCs w:val="24"/>
        </w:rPr>
        <w:t>Munck</w:t>
      </w:r>
      <w:proofErr w:type="spellEnd"/>
      <w:r w:rsidRPr="00B40A12">
        <w:rPr>
          <w:szCs w:val="24"/>
        </w:rPr>
        <w:t>, L., &amp;</w:t>
      </w:r>
      <w:r w:rsidR="008134D0" w:rsidRPr="00B40A12">
        <w:rPr>
          <w:szCs w:val="24"/>
        </w:rPr>
        <w:t xml:space="preserve"> S</w:t>
      </w:r>
      <w:r w:rsidRPr="00B40A12">
        <w:rPr>
          <w:szCs w:val="24"/>
        </w:rPr>
        <w:t>ouza</w:t>
      </w:r>
      <w:r w:rsidR="008134D0" w:rsidRPr="00B40A12">
        <w:rPr>
          <w:szCs w:val="24"/>
        </w:rPr>
        <w:t>, R. B.</w:t>
      </w:r>
      <w:r w:rsidRPr="00B40A12">
        <w:rPr>
          <w:szCs w:val="24"/>
        </w:rPr>
        <w:t xml:space="preserve"> (2012).</w:t>
      </w:r>
      <w:r w:rsidR="008134D0" w:rsidRPr="00B40A12">
        <w:rPr>
          <w:szCs w:val="24"/>
        </w:rPr>
        <w:t xml:space="preserve"> Análise das inter-relações entre sustentabilidade e competências: um estudo em uma indústria do setor eletroeletrônico. </w:t>
      </w:r>
      <w:r w:rsidR="008134D0" w:rsidRPr="00B40A12">
        <w:rPr>
          <w:i/>
          <w:szCs w:val="24"/>
        </w:rPr>
        <w:t>BASE - Revista de Administração e Contabilidade da UNISINOS</w:t>
      </w:r>
      <w:r w:rsidRPr="00B40A12">
        <w:rPr>
          <w:szCs w:val="24"/>
        </w:rPr>
        <w:t xml:space="preserve">, </w:t>
      </w:r>
      <w:r w:rsidR="008134D0" w:rsidRPr="00B40A12">
        <w:rPr>
          <w:szCs w:val="24"/>
        </w:rPr>
        <w:t>9</w:t>
      </w:r>
      <w:r w:rsidRPr="00B40A12">
        <w:rPr>
          <w:szCs w:val="24"/>
        </w:rPr>
        <w:t xml:space="preserve"> (3), </w:t>
      </w:r>
      <w:r w:rsidR="008134D0" w:rsidRPr="00B40A12">
        <w:rPr>
          <w:szCs w:val="24"/>
        </w:rPr>
        <w:t>270-290</w:t>
      </w:r>
      <w:r w:rsidRPr="00B40A12">
        <w:rPr>
          <w:szCs w:val="24"/>
        </w:rPr>
        <w:t xml:space="preserve">. </w:t>
      </w:r>
    </w:p>
    <w:p w14:paraId="40A6D028" w14:textId="37A8A8C5" w:rsidR="00294860" w:rsidRPr="00B40A12" w:rsidRDefault="008134D0" w:rsidP="00B54533">
      <w:pPr>
        <w:spacing w:after="60"/>
        <w:ind w:firstLine="0"/>
        <w:contextualSpacing/>
        <w:jc w:val="left"/>
        <w:rPr>
          <w:szCs w:val="24"/>
        </w:rPr>
      </w:pPr>
      <w:proofErr w:type="spellStart"/>
      <w:r w:rsidRPr="00B40A12">
        <w:rPr>
          <w:szCs w:val="24"/>
        </w:rPr>
        <w:t>Munck</w:t>
      </w:r>
      <w:proofErr w:type="spellEnd"/>
      <w:r w:rsidR="0017293B" w:rsidRPr="00B40A12">
        <w:rPr>
          <w:szCs w:val="24"/>
        </w:rPr>
        <w:t>, L.</w:t>
      </w:r>
      <w:r w:rsidRPr="00B40A12">
        <w:rPr>
          <w:szCs w:val="24"/>
        </w:rPr>
        <w:t xml:space="preserve"> (2013).</w:t>
      </w:r>
      <w:r w:rsidR="0017293B" w:rsidRPr="00B40A12">
        <w:rPr>
          <w:szCs w:val="24"/>
        </w:rPr>
        <w:t xml:space="preserve"> </w:t>
      </w:r>
      <w:r w:rsidR="0017293B" w:rsidRPr="00B40A12">
        <w:rPr>
          <w:i/>
          <w:szCs w:val="24"/>
        </w:rPr>
        <w:t>Gestão da sustentabilidade nas organizações: um novo agir frente à lógica das competências.</w:t>
      </w:r>
      <w:r w:rsidR="0017293B" w:rsidRPr="00B40A12">
        <w:rPr>
          <w:szCs w:val="24"/>
        </w:rPr>
        <w:t xml:space="preserve"> Sã</w:t>
      </w:r>
      <w:r w:rsidRPr="00B40A12">
        <w:rPr>
          <w:szCs w:val="24"/>
        </w:rPr>
        <w:t xml:space="preserve">o Paulo: </w:t>
      </w:r>
      <w:proofErr w:type="spellStart"/>
      <w:r w:rsidRPr="00B40A12">
        <w:rPr>
          <w:szCs w:val="24"/>
        </w:rPr>
        <w:t>Cengage</w:t>
      </w:r>
      <w:proofErr w:type="spellEnd"/>
      <w:r w:rsidRPr="00B40A12">
        <w:rPr>
          <w:szCs w:val="24"/>
        </w:rPr>
        <w:t xml:space="preserve"> Learning. </w:t>
      </w:r>
    </w:p>
    <w:p w14:paraId="5A8C5F74" w14:textId="5C5F6CCD" w:rsidR="00294860" w:rsidRPr="00B40A12" w:rsidRDefault="0017293B" w:rsidP="00B54533">
      <w:pPr>
        <w:spacing w:after="60"/>
        <w:ind w:firstLine="0"/>
        <w:contextualSpacing/>
        <w:jc w:val="left"/>
        <w:rPr>
          <w:szCs w:val="24"/>
        </w:rPr>
      </w:pPr>
      <w:proofErr w:type="spellStart"/>
      <w:r w:rsidRPr="00B40A12">
        <w:rPr>
          <w:szCs w:val="24"/>
        </w:rPr>
        <w:t>M</w:t>
      </w:r>
      <w:r w:rsidR="00251541" w:rsidRPr="00B40A12">
        <w:rPr>
          <w:szCs w:val="24"/>
        </w:rPr>
        <w:t>un</w:t>
      </w:r>
      <w:r w:rsidR="004A3DF6" w:rsidRPr="00B40A12">
        <w:rPr>
          <w:szCs w:val="24"/>
        </w:rPr>
        <w:t>c</w:t>
      </w:r>
      <w:r w:rsidR="00251541" w:rsidRPr="00B40A12">
        <w:rPr>
          <w:szCs w:val="24"/>
        </w:rPr>
        <w:t>k</w:t>
      </w:r>
      <w:proofErr w:type="spellEnd"/>
      <w:r w:rsidRPr="00B40A12">
        <w:rPr>
          <w:szCs w:val="24"/>
        </w:rPr>
        <w:t>, L</w:t>
      </w:r>
      <w:r w:rsidRPr="00B40A12">
        <w:rPr>
          <w:i/>
          <w:szCs w:val="24"/>
        </w:rPr>
        <w:t>.</w:t>
      </w:r>
      <w:r w:rsidR="00251541" w:rsidRPr="00B40A12">
        <w:rPr>
          <w:i/>
          <w:szCs w:val="24"/>
        </w:rPr>
        <w:t xml:space="preserve"> </w:t>
      </w:r>
      <w:r w:rsidR="00251541" w:rsidRPr="00B40A12">
        <w:rPr>
          <w:szCs w:val="24"/>
        </w:rPr>
        <w:t>(2014).</w:t>
      </w:r>
      <w:r w:rsidRPr="00B40A12">
        <w:rPr>
          <w:i/>
          <w:szCs w:val="24"/>
        </w:rPr>
        <w:t xml:space="preserve"> </w:t>
      </w:r>
      <w:r w:rsidRPr="00B40A12">
        <w:rPr>
          <w:rStyle w:val="nfase"/>
          <w:szCs w:val="24"/>
        </w:rPr>
        <w:t>Gestão da sustentabilidade: Um novo agir frente à lógica das competências</w:t>
      </w:r>
      <w:r w:rsidRPr="00B40A12">
        <w:rPr>
          <w:szCs w:val="24"/>
        </w:rPr>
        <w:t xml:space="preserve">. </w:t>
      </w:r>
      <w:r w:rsidR="00251541" w:rsidRPr="00B40A12">
        <w:rPr>
          <w:szCs w:val="24"/>
        </w:rPr>
        <w:t xml:space="preserve">São Paulo: </w:t>
      </w:r>
      <w:proofErr w:type="spellStart"/>
      <w:r w:rsidRPr="00B40A12">
        <w:rPr>
          <w:szCs w:val="24"/>
        </w:rPr>
        <w:t>Cen</w:t>
      </w:r>
      <w:r w:rsidR="00251541" w:rsidRPr="00B40A12">
        <w:rPr>
          <w:szCs w:val="24"/>
        </w:rPr>
        <w:t>gage</w:t>
      </w:r>
      <w:proofErr w:type="spellEnd"/>
      <w:r w:rsidR="00251541" w:rsidRPr="00B40A12">
        <w:rPr>
          <w:szCs w:val="24"/>
        </w:rPr>
        <w:t xml:space="preserve"> Learning. </w:t>
      </w:r>
    </w:p>
    <w:p w14:paraId="5636C593" w14:textId="53DDC924" w:rsidR="00294860" w:rsidRPr="00B40A12" w:rsidRDefault="0017293B" w:rsidP="00B54533">
      <w:pPr>
        <w:spacing w:after="60"/>
        <w:ind w:firstLine="0"/>
        <w:contextualSpacing/>
        <w:jc w:val="left"/>
        <w:rPr>
          <w:szCs w:val="24"/>
        </w:rPr>
      </w:pPr>
      <w:r w:rsidRPr="00B40A12">
        <w:rPr>
          <w:szCs w:val="24"/>
        </w:rPr>
        <w:t>N</w:t>
      </w:r>
      <w:r w:rsidR="005E2E02" w:rsidRPr="00B40A12">
        <w:rPr>
          <w:szCs w:val="24"/>
        </w:rPr>
        <w:t>ossa, V.,</w:t>
      </w:r>
      <w:r w:rsidRPr="00B40A12">
        <w:rPr>
          <w:szCs w:val="24"/>
        </w:rPr>
        <w:t xml:space="preserve"> R</w:t>
      </w:r>
      <w:r w:rsidR="005E2E02" w:rsidRPr="00B40A12">
        <w:rPr>
          <w:szCs w:val="24"/>
        </w:rPr>
        <w:t>odrigues, V. R. S., &amp;</w:t>
      </w:r>
      <w:r w:rsidRPr="00B40A12">
        <w:rPr>
          <w:szCs w:val="24"/>
        </w:rPr>
        <w:t xml:space="preserve"> N</w:t>
      </w:r>
      <w:r w:rsidR="005E2E02" w:rsidRPr="00B40A12">
        <w:rPr>
          <w:szCs w:val="24"/>
        </w:rPr>
        <w:t>ossa</w:t>
      </w:r>
      <w:r w:rsidRPr="00B40A12">
        <w:rPr>
          <w:szCs w:val="24"/>
        </w:rPr>
        <w:t xml:space="preserve">, S. N. </w:t>
      </w:r>
      <w:r w:rsidR="00821556" w:rsidRPr="00B40A12">
        <w:rPr>
          <w:szCs w:val="24"/>
        </w:rPr>
        <w:t>(</w:t>
      </w:r>
      <w:r w:rsidR="005E2E02" w:rsidRPr="00B40A12">
        <w:rPr>
          <w:szCs w:val="24"/>
        </w:rPr>
        <w:t xml:space="preserve">2017). </w:t>
      </w:r>
      <w:r w:rsidRPr="00B40A12">
        <w:rPr>
          <w:szCs w:val="24"/>
        </w:rPr>
        <w:t xml:space="preserve">O que se tem pesquisado sobre sustentabilidade empresarial e sua evidenciação. </w:t>
      </w:r>
      <w:r w:rsidRPr="00B40A12">
        <w:rPr>
          <w:i/>
          <w:szCs w:val="24"/>
        </w:rPr>
        <w:t>Revista de Educação e Pesquisa em Contabilidade</w:t>
      </w:r>
      <w:r w:rsidR="005E2E02" w:rsidRPr="00B40A12">
        <w:rPr>
          <w:szCs w:val="24"/>
        </w:rPr>
        <w:t>, 11</w:t>
      </w:r>
      <w:r w:rsidRPr="00B40A12">
        <w:rPr>
          <w:szCs w:val="24"/>
        </w:rPr>
        <w:t xml:space="preserve"> </w:t>
      </w:r>
      <w:r w:rsidR="005E2E02" w:rsidRPr="00B40A12">
        <w:rPr>
          <w:szCs w:val="24"/>
        </w:rPr>
        <w:t>(</w:t>
      </w:r>
      <w:r w:rsidRPr="00B40A12">
        <w:rPr>
          <w:szCs w:val="24"/>
        </w:rPr>
        <w:t>Ed. Especial</w:t>
      </w:r>
      <w:r w:rsidR="005E2E02" w:rsidRPr="00B40A12">
        <w:rPr>
          <w:szCs w:val="24"/>
        </w:rPr>
        <w:t>), 87-105.</w:t>
      </w:r>
      <w:r w:rsidR="004A3DF6" w:rsidRPr="00B40A12">
        <w:rPr>
          <w:szCs w:val="24"/>
        </w:rPr>
        <w:t xml:space="preserve"> </w:t>
      </w:r>
    </w:p>
    <w:p w14:paraId="0E46697A" w14:textId="7E7A4DA8" w:rsidR="00294860" w:rsidRPr="00B40A12" w:rsidRDefault="0017293B" w:rsidP="00B54533">
      <w:pPr>
        <w:spacing w:after="60"/>
        <w:ind w:firstLine="0"/>
        <w:contextualSpacing/>
        <w:jc w:val="left"/>
        <w:rPr>
          <w:szCs w:val="24"/>
        </w:rPr>
      </w:pPr>
      <w:r w:rsidRPr="00B40A12">
        <w:rPr>
          <w:szCs w:val="24"/>
        </w:rPr>
        <w:t>P</w:t>
      </w:r>
      <w:r w:rsidR="005E2E02" w:rsidRPr="00B40A12">
        <w:rPr>
          <w:szCs w:val="24"/>
        </w:rPr>
        <w:t xml:space="preserve">eixoto, E. P. A., </w:t>
      </w:r>
      <w:r w:rsidRPr="00B40A12">
        <w:rPr>
          <w:szCs w:val="24"/>
        </w:rPr>
        <w:t>S</w:t>
      </w:r>
      <w:r w:rsidR="005E2E02" w:rsidRPr="00B40A12">
        <w:rPr>
          <w:szCs w:val="24"/>
        </w:rPr>
        <w:t>antos, R. R., &amp;</w:t>
      </w:r>
      <w:r w:rsidRPr="00B40A12">
        <w:rPr>
          <w:szCs w:val="24"/>
        </w:rPr>
        <w:t xml:space="preserve"> L</w:t>
      </w:r>
      <w:r w:rsidR="005E2E02" w:rsidRPr="00B40A12">
        <w:rPr>
          <w:szCs w:val="24"/>
        </w:rPr>
        <w:t>uz</w:t>
      </w:r>
      <w:r w:rsidRPr="00B40A12">
        <w:rPr>
          <w:szCs w:val="24"/>
        </w:rPr>
        <w:t xml:space="preserve">, J. R. M. </w:t>
      </w:r>
      <w:r w:rsidR="005E2E02" w:rsidRPr="00B40A12">
        <w:rPr>
          <w:szCs w:val="24"/>
        </w:rPr>
        <w:t xml:space="preserve">(2017). </w:t>
      </w:r>
      <w:r w:rsidRPr="00B40A12">
        <w:rPr>
          <w:szCs w:val="24"/>
        </w:rPr>
        <w:t xml:space="preserve">Relação da evidenciação dos gastos ambientais e desempenho econômico-financeiro de empresas potencialmente poluidoras do Brasil. </w:t>
      </w:r>
      <w:r w:rsidRPr="00B40A12">
        <w:rPr>
          <w:i/>
          <w:szCs w:val="24"/>
        </w:rPr>
        <w:t>Revista de Contabilidade do Mestrado em Ciências Contábeis da UERJ</w:t>
      </w:r>
      <w:r w:rsidR="005E2E02" w:rsidRPr="00B40A12">
        <w:rPr>
          <w:szCs w:val="24"/>
        </w:rPr>
        <w:t>, 22 (3</w:t>
      </w:r>
      <w:proofErr w:type="gramStart"/>
      <w:r w:rsidR="005E2E02" w:rsidRPr="00B40A12">
        <w:rPr>
          <w:szCs w:val="24"/>
        </w:rPr>
        <w:t xml:space="preserve">), </w:t>
      </w:r>
      <w:r w:rsidRPr="00B40A12">
        <w:rPr>
          <w:szCs w:val="24"/>
        </w:rPr>
        <w:t xml:space="preserve"> </w:t>
      </w:r>
      <w:r w:rsidR="005E2E02" w:rsidRPr="00B40A12">
        <w:rPr>
          <w:szCs w:val="24"/>
        </w:rPr>
        <w:t>36</w:t>
      </w:r>
      <w:proofErr w:type="gramEnd"/>
      <w:r w:rsidR="005E2E02" w:rsidRPr="00B40A12">
        <w:rPr>
          <w:szCs w:val="24"/>
        </w:rPr>
        <w:t>-53.</w:t>
      </w:r>
    </w:p>
    <w:p w14:paraId="3E493554" w14:textId="35020F3B" w:rsidR="00294860" w:rsidRPr="00B40A12" w:rsidRDefault="0017293B" w:rsidP="00B54533">
      <w:pPr>
        <w:spacing w:after="60"/>
        <w:ind w:firstLine="0"/>
        <w:contextualSpacing/>
        <w:jc w:val="left"/>
        <w:rPr>
          <w:szCs w:val="24"/>
        </w:rPr>
      </w:pPr>
      <w:proofErr w:type="spellStart"/>
      <w:r w:rsidRPr="00B40A12">
        <w:rPr>
          <w:szCs w:val="24"/>
        </w:rPr>
        <w:t>P</w:t>
      </w:r>
      <w:r w:rsidR="005E2E02" w:rsidRPr="00B40A12">
        <w:rPr>
          <w:szCs w:val="24"/>
        </w:rPr>
        <w:t>hilippi</w:t>
      </w:r>
      <w:proofErr w:type="spellEnd"/>
      <w:r w:rsidRPr="00B40A12">
        <w:rPr>
          <w:szCs w:val="24"/>
        </w:rPr>
        <w:t>, L. S.</w:t>
      </w:r>
      <w:r w:rsidR="005E2E02" w:rsidRPr="00B40A12">
        <w:rPr>
          <w:szCs w:val="24"/>
        </w:rPr>
        <w:t xml:space="preserve"> (2001)</w:t>
      </w:r>
      <w:r w:rsidRPr="00B40A12">
        <w:rPr>
          <w:szCs w:val="24"/>
        </w:rPr>
        <w:t xml:space="preserve"> A Construção do Desenvolvimento Sustentável.</w:t>
      </w:r>
      <w:r w:rsidR="005E2E02" w:rsidRPr="00B40A12">
        <w:rPr>
          <w:szCs w:val="24"/>
        </w:rPr>
        <w:t xml:space="preserve"> In.: LEITE, A. L. T. A., &amp; </w:t>
      </w:r>
      <w:proofErr w:type="spellStart"/>
      <w:r w:rsidRPr="00B40A12">
        <w:rPr>
          <w:szCs w:val="24"/>
        </w:rPr>
        <w:t>M</w:t>
      </w:r>
      <w:r w:rsidR="005E2E02" w:rsidRPr="00B40A12">
        <w:rPr>
          <w:szCs w:val="24"/>
        </w:rPr>
        <w:t>ininni</w:t>
      </w:r>
      <w:proofErr w:type="spellEnd"/>
      <w:r w:rsidRPr="00B40A12">
        <w:rPr>
          <w:szCs w:val="24"/>
        </w:rPr>
        <w:t>-M</w:t>
      </w:r>
      <w:r w:rsidR="005E2E02" w:rsidRPr="00B40A12">
        <w:rPr>
          <w:szCs w:val="24"/>
        </w:rPr>
        <w:t>edina</w:t>
      </w:r>
      <w:r w:rsidRPr="00B40A12">
        <w:rPr>
          <w:szCs w:val="24"/>
        </w:rPr>
        <w:t>, N.</w:t>
      </w:r>
      <w:r w:rsidR="005E2E02" w:rsidRPr="00B40A12">
        <w:rPr>
          <w:szCs w:val="24"/>
        </w:rPr>
        <w:t xml:space="preserve"> (2001).</w:t>
      </w:r>
      <w:r w:rsidRPr="00B40A12">
        <w:rPr>
          <w:szCs w:val="24"/>
        </w:rPr>
        <w:t xml:space="preserve"> </w:t>
      </w:r>
      <w:r w:rsidRPr="00B40A12">
        <w:rPr>
          <w:i/>
          <w:szCs w:val="24"/>
        </w:rPr>
        <w:t>Educação Ambiental (Curso básico à distância) Questões Ambientais – Conceitos, História, Problemas e Alternativa</w:t>
      </w:r>
      <w:r w:rsidRPr="00B40A12">
        <w:rPr>
          <w:szCs w:val="24"/>
        </w:rPr>
        <w:t xml:space="preserve">. </w:t>
      </w:r>
      <w:r w:rsidR="005E2E02" w:rsidRPr="00B40A12">
        <w:rPr>
          <w:szCs w:val="24"/>
        </w:rPr>
        <w:t>(2. ed.),</w:t>
      </w:r>
      <w:r w:rsidRPr="00B40A12">
        <w:rPr>
          <w:szCs w:val="24"/>
        </w:rPr>
        <w:t xml:space="preserve"> v.5. Brasília: Mi</w:t>
      </w:r>
      <w:r w:rsidR="005E2E02" w:rsidRPr="00B40A12">
        <w:rPr>
          <w:szCs w:val="24"/>
        </w:rPr>
        <w:t xml:space="preserve">nistério do Meio Ambiente. </w:t>
      </w:r>
    </w:p>
    <w:p w14:paraId="198FA059" w14:textId="2B0F252C" w:rsidR="00294860" w:rsidRPr="00B40A12" w:rsidRDefault="0017293B" w:rsidP="00B54533">
      <w:pPr>
        <w:spacing w:after="60"/>
        <w:ind w:firstLine="0"/>
        <w:contextualSpacing/>
        <w:jc w:val="left"/>
        <w:rPr>
          <w:szCs w:val="24"/>
        </w:rPr>
      </w:pPr>
      <w:r w:rsidRPr="00B40A12">
        <w:rPr>
          <w:szCs w:val="24"/>
        </w:rPr>
        <w:t>S</w:t>
      </w:r>
      <w:r w:rsidR="005E2E02" w:rsidRPr="00B40A12">
        <w:rPr>
          <w:szCs w:val="24"/>
        </w:rPr>
        <w:t>ales, B., Rover, S., &amp;</w:t>
      </w:r>
      <w:r w:rsidRPr="00B40A12">
        <w:rPr>
          <w:szCs w:val="24"/>
        </w:rPr>
        <w:t xml:space="preserve"> F</w:t>
      </w:r>
      <w:r w:rsidR="005E2E02" w:rsidRPr="00B40A12">
        <w:rPr>
          <w:szCs w:val="24"/>
        </w:rPr>
        <w:t>erreira</w:t>
      </w:r>
      <w:r w:rsidRPr="00B40A12">
        <w:rPr>
          <w:szCs w:val="24"/>
        </w:rPr>
        <w:t xml:space="preserve">, J. S. </w:t>
      </w:r>
      <w:r w:rsidR="005E2E02" w:rsidRPr="00B40A12">
        <w:rPr>
          <w:szCs w:val="24"/>
        </w:rPr>
        <w:t xml:space="preserve">(2018). </w:t>
      </w:r>
      <w:r w:rsidRPr="00B40A12">
        <w:rPr>
          <w:szCs w:val="24"/>
        </w:rPr>
        <w:t xml:space="preserve">Coerência na evidenciação das práticas ambientais das empresas listadas no índice de sustentabilidade empresarial (ISE). </w:t>
      </w:r>
      <w:r w:rsidRPr="00B40A12">
        <w:rPr>
          <w:bCs/>
          <w:i/>
          <w:szCs w:val="24"/>
        </w:rPr>
        <w:t>Revista Ambiente Contábil -UFRN</w:t>
      </w:r>
      <w:r w:rsidR="005E2E02" w:rsidRPr="00B40A12">
        <w:rPr>
          <w:szCs w:val="24"/>
        </w:rPr>
        <w:t xml:space="preserve">, </w:t>
      </w:r>
      <w:r w:rsidRPr="00B40A12">
        <w:rPr>
          <w:szCs w:val="24"/>
        </w:rPr>
        <w:t>10</w:t>
      </w:r>
      <w:r w:rsidR="005E2E02" w:rsidRPr="00B40A12">
        <w:rPr>
          <w:szCs w:val="24"/>
        </w:rPr>
        <w:t xml:space="preserve"> (</w:t>
      </w:r>
      <w:r w:rsidRPr="00B40A12">
        <w:rPr>
          <w:szCs w:val="24"/>
        </w:rPr>
        <w:t>2</w:t>
      </w:r>
      <w:r w:rsidR="005E2E02" w:rsidRPr="00B40A12">
        <w:rPr>
          <w:szCs w:val="24"/>
        </w:rPr>
        <w:t>)</w:t>
      </w:r>
      <w:r w:rsidRPr="00B40A12">
        <w:rPr>
          <w:szCs w:val="24"/>
        </w:rPr>
        <w:t>,</w:t>
      </w:r>
      <w:r w:rsidR="005E2E02" w:rsidRPr="00B40A12">
        <w:rPr>
          <w:szCs w:val="24"/>
        </w:rPr>
        <w:t xml:space="preserve">1-22. </w:t>
      </w:r>
    </w:p>
    <w:p w14:paraId="3377C587" w14:textId="7F11E18C" w:rsidR="00526271" w:rsidRPr="00B40A12" w:rsidRDefault="0017293B" w:rsidP="00B54533">
      <w:pPr>
        <w:spacing w:after="60"/>
        <w:ind w:firstLine="0"/>
        <w:contextualSpacing/>
        <w:jc w:val="left"/>
        <w:rPr>
          <w:szCs w:val="24"/>
        </w:rPr>
      </w:pPr>
      <w:r w:rsidRPr="00B40A12">
        <w:rPr>
          <w:szCs w:val="24"/>
        </w:rPr>
        <w:t>S</w:t>
      </w:r>
      <w:r w:rsidR="0017220C" w:rsidRPr="00B40A12">
        <w:rPr>
          <w:szCs w:val="24"/>
        </w:rPr>
        <w:t>ampaio, M. S.,</w:t>
      </w:r>
      <w:r w:rsidRPr="00B40A12">
        <w:rPr>
          <w:szCs w:val="24"/>
        </w:rPr>
        <w:t xml:space="preserve"> G</w:t>
      </w:r>
      <w:r w:rsidR="0017220C" w:rsidRPr="00B40A12">
        <w:rPr>
          <w:szCs w:val="24"/>
        </w:rPr>
        <w:t>omes, S. M. S.,</w:t>
      </w:r>
      <w:r w:rsidRPr="00B40A12">
        <w:rPr>
          <w:szCs w:val="24"/>
        </w:rPr>
        <w:t xml:space="preserve"> B</w:t>
      </w:r>
      <w:r w:rsidR="0017220C" w:rsidRPr="00B40A12">
        <w:rPr>
          <w:szCs w:val="24"/>
        </w:rPr>
        <w:t>runi, A. L., &amp;</w:t>
      </w:r>
      <w:r w:rsidRPr="00B40A12">
        <w:rPr>
          <w:szCs w:val="24"/>
        </w:rPr>
        <w:t xml:space="preserve"> D</w:t>
      </w:r>
      <w:r w:rsidR="0017220C" w:rsidRPr="00B40A12">
        <w:rPr>
          <w:szCs w:val="24"/>
        </w:rPr>
        <w:t>ias</w:t>
      </w:r>
      <w:r w:rsidRPr="00B40A12">
        <w:rPr>
          <w:szCs w:val="24"/>
        </w:rPr>
        <w:t xml:space="preserve"> F</w:t>
      </w:r>
      <w:r w:rsidR="0017220C" w:rsidRPr="00B40A12">
        <w:rPr>
          <w:szCs w:val="24"/>
        </w:rPr>
        <w:t>ilho</w:t>
      </w:r>
      <w:r w:rsidRPr="00B40A12">
        <w:rPr>
          <w:szCs w:val="24"/>
        </w:rPr>
        <w:t xml:space="preserve">, J. M. </w:t>
      </w:r>
      <w:r w:rsidR="0017220C" w:rsidRPr="00B40A12">
        <w:rPr>
          <w:szCs w:val="24"/>
        </w:rPr>
        <w:t xml:space="preserve">(2012). </w:t>
      </w:r>
      <w:r w:rsidRPr="00B40A12">
        <w:rPr>
          <w:szCs w:val="24"/>
        </w:rPr>
        <w:t xml:space="preserve">Evidenciação de Informações Socioambientais e Isomorfismo: um estudo com mineradoras brasileiras. </w:t>
      </w:r>
      <w:r w:rsidRPr="00B40A12">
        <w:rPr>
          <w:bCs/>
          <w:i/>
          <w:szCs w:val="24"/>
        </w:rPr>
        <w:t>Revista Universo Contábil</w:t>
      </w:r>
      <w:r w:rsidR="0017220C" w:rsidRPr="00B40A12">
        <w:rPr>
          <w:szCs w:val="24"/>
        </w:rPr>
        <w:t xml:space="preserve">, </w:t>
      </w:r>
      <w:r w:rsidRPr="00B40A12">
        <w:rPr>
          <w:szCs w:val="24"/>
        </w:rPr>
        <w:t>8</w:t>
      </w:r>
      <w:r w:rsidR="0017220C" w:rsidRPr="00B40A12">
        <w:rPr>
          <w:szCs w:val="24"/>
        </w:rPr>
        <w:t xml:space="preserve"> (</w:t>
      </w:r>
      <w:r w:rsidRPr="00B40A12">
        <w:rPr>
          <w:szCs w:val="24"/>
        </w:rPr>
        <w:t>1</w:t>
      </w:r>
      <w:r w:rsidR="0017220C" w:rsidRPr="00B40A12">
        <w:rPr>
          <w:szCs w:val="24"/>
        </w:rPr>
        <w:t>)</w:t>
      </w:r>
      <w:r w:rsidRPr="00B40A12">
        <w:rPr>
          <w:szCs w:val="24"/>
        </w:rPr>
        <w:t>,</w:t>
      </w:r>
      <w:r w:rsidR="0017220C" w:rsidRPr="00B40A12">
        <w:rPr>
          <w:szCs w:val="24"/>
        </w:rPr>
        <w:t xml:space="preserve"> 105-122. </w:t>
      </w:r>
    </w:p>
    <w:p w14:paraId="4F574B26" w14:textId="77777777" w:rsidR="00B54533" w:rsidRDefault="00526271" w:rsidP="00B54533">
      <w:pPr>
        <w:spacing w:after="60"/>
        <w:ind w:firstLine="0"/>
        <w:contextualSpacing/>
        <w:jc w:val="left"/>
        <w:rPr>
          <w:szCs w:val="24"/>
        </w:rPr>
      </w:pPr>
      <w:proofErr w:type="spellStart"/>
      <w:r w:rsidRPr="00B40A12">
        <w:rPr>
          <w:szCs w:val="24"/>
        </w:rPr>
        <w:t>Székely</w:t>
      </w:r>
      <w:proofErr w:type="spellEnd"/>
      <w:r w:rsidRPr="00B40A12">
        <w:rPr>
          <w:szCs w:val="24"/>
        </w:rPr>
        <w:t xml:space="preserve">, F. &amp; </w:t>
      </w:r>
      <w:proofErr w:type="spellStart"/>
      <w:r w:rsidRPr="00B40A12">
        <w:rPr>
          <w:szCs w:val="24"/>
        </w:rPr>
        <w:t>Knirsch</w:t>
      </w:r>
      <w:proofErr w:type="spellEnd"/>
      <w:r w:rsidRPr="00B40A12">
        <w:rPr>
          <w:szCs w:val="24"/>
        </w:rPr>
        <w:t xml:space="preserve">, M. </w:t>
      </w:r>
      <w:proofErr w:type="spellStart"/>
      <w:r w:rsidRPr="00B40A12">
        <w:rPr>
          <w:szCs w:val="24"/>
        </w:rPr>
        <w:t>Responsable</w:t>
      </w:r>
      <w:proofErr w:type="spellEnd"/>
      <w:r w:rsidRPr="00B40A12">
        <w:rPr>
          <w:szCs w:val="24"/>
        </w:rPr>
        <w:t xml:space="preserve"> </w:t>
      </w:r>
      <w:proofErr w:type="spellStart"/>
      <w:r w:rsidRPr="00B40A12">
        <w:rPr>
          <w:szCs w:val="24"/>
        </w:rPr>
        <w:t>Leadership</w:t>
      </w:r>
      <w:proofErr w:type="spellEnd"/>
      <w:r w:rsidRPr="00B40A12">
        <w:rPr>
          <w:szCs w:val="24"/>
        </w:rPr>
        <w:t xml:space="preserve"> </w:t>
      </w:r>
      <w:proofErr w:type="spellStart"/>
      <w:r w:rsidRPr="00B40A12">
        <w:rPr>
          <w:szCs w:val="24"/>
        </w:rPr>
        <w:t>and</w:t>
      </w:r>
      <w:proofErr w:type="spellEnd"/>
      <w:r w:rsidRPr="00B40A12">
        <w:rPr>
          <w:szCs w:val="24"/>
        </w:rPr>
        <w:t xml:space="preserve"> Corporate Social </w:t>
      </w:r>
      <w:proofErr w:type="spellStart"/>
      <w:r w:rsidRPr="00B40A12">
        <w:rPr>
          <w:szCs w:val="24"/>
        </w:rPr>
        <w:t>Responsability</w:t>
      </w:r>
      <w:proofErr w:type="spellEnd"/>
      <w:r w:rsidRPr="00B40A12">
        <w:rPr>
          <w:szCs w:val="24"/>
        </w:rPr>
        <w:t xml:space="preserve">: </w:t>
      </w:r>
      <w:proofErr w:type="spellStart"/>
      <w:r w:rsidRPr="00B40A12">
        <w:rPr>
          <w:szCs w:val="24"/>
        </w:rPr>
        <w:t>Metrics</w:t>
      </w:r>
      <w:proofErr w:type="spellEnd"/>
      <w:r w:rsidRPr="00B40A12">
        <w:rPr>
          <w:szCs w:val="24"/>
        </w:rPr>
        <w:t xml:space="preserve"> for </w:t>
      </w:r>
      <w:proofErr w:type="spellStart"/>
      <w:r w:rsidRPr="00B40A12">
        <w:rPr>
          <w:szCs w:val="24"/>
        </w:rPr>
        <w:t>Sustainable</w:t>
      </w:r>
      <w:proofErr w:type="spellEnd"/>
      <w:r w:rsidRPr="00B40A12">
        <w:rPr>
          <w:szCs w:val="24"/>
        </w:rPr>
        <w:t xml:space="preserve"> </w:t>
      </w:r>
      <w:proofErr w:type="spellStart"/>
      <w:r w:rsidRPr="00B40A12">
        <w:rPr>
          <w:szCs w:val="24"/>
        </w:rPr>
        <w:t>Perfomance</w:t>
      </w:r>
      <w:proofErr w:type="spellEnd"/>
      <w:r w:rsidRPr="00B40A12">
        <w:rPr>
          <w:szCs w:val="24"/>
        </w:rPr>
        <w:t xml:space="preserve">. (2005). </w:t>
      </w:r>
      <w:proofErr w:type="spellStart"/>
      <w:r w:rsidRPr="00B40A12">
        <w:rPr>
          <w:szCs w:val="24"/>
        </w:rPr>
        <w:t>European</w:t>
      </w:r>
      <w:proofErr w:type="spellEnd"/>
      <w:r w:rsidRPr="00B40A12">
        <w:rPr>
          <w:szCs w:val="24"/>
        </w:rPr>
        <w:t xml:space="preserve"> Management </w:t>
      </w:r>
      <w:proofErr w:type="spellStart"/>
      <w:r w:rsidRPr="00B40A12">
        <w:rPr>
          <w:szCs w:val="24"/>
        </w:rPr>
        <w:t>Journal</w:t>
      </w:r>
      <w:proofErr w:type="spellEnd"/>
      <w:r w:rsidRPr="00B40A12">
        <w:rPr>
          <w:szCs w:val="24"/>
        </w:rPr>
        <w:t xml:space="preserve">, 23 (6), 628-647. </w:t>
      </w:r>
    </w:p>
    <w:p w14:paraId="4F0C1724" w14:textId="7DF8DD86" w:rsidR="00294860" w:rsidRPr="00B40A12" w:rsidRDefault="0017293B" w:rsidP="00B54533">
      <w:pPr>
        <w:spacing w:after="60"/>
        <w:ind w:firstLine="0"/>
        <w:contextualSpacing/>
        <w:jc w:val="left"/>
        <w:rPr>
          <w:szCs w:val="24"/>
        </w:rPr>
      </w:pPr>
      <w:r w:rsidRPr="00B40A12">
        <w:rPr>
          <w:szCs w:val="24"/>
        </w:rPr>
        <w:t>T</w:t>
      </w:r>
      <w:r w:rsidR="005E2E02" w:rsidRPr="00B40A12">
        <w:rPr>
          <w:szCs w:val="24"/>
        </w:rPr>
        <w:t>inoco</w:t>
      </w:r>
      <w:r w:rsidRPr="00B40A12">
        <w:rPr>
          <w:szCs w:val="24"/>
        </w:rPr>
        <w:t>, J. E. P.</w:t>
      </w:r>
      <w:r w:rsidR="005E2E02" w:rsidRPr="00B40A12">
        <w:rPr>
          <w:szCs w:val="24"/>
        </w:rPr>
        <w:t xml:space="preserve"> (1984).</w:t>
      </w:r>
      <w:r w:rsidRPr="00B40A12">
        <w:rPr>
          <w:szCs w:val="24"/>
        </w:rPr>
        <w:t xml:space="preserve"> </w:t>
      </w:r>
      <w:proofErr w:type="spellStart"/>
      <w:r w:rsidRPr="00B40A12">
        <w:rPr>
          <w:i/>
          <w:szCs w:val="24"/>
        </w:rPr>
        <w:t>Balanço</w:t>
      </w:r>
      <w:proofErr w:type="spellEnd"/>
      <w:r w:rsidRPr="00B40A12">
        <w:rPr>
          <w:i/>
          <w:szCs w:val="24"/>
        </w:rPr>
        <w:t xml:space="preserve"> Social: Uma Abordagem </w:t>
      </w:r>
      <w:proofErr w:type="spellStart"/>
      <w:r w:rsidRPr="00B40A12">
        <w:rPr>
          <w:i/>
          <w:szCs w:val="24"/>
        </w:rPr>
        <w:t>Socioeconômica</w:t>
      </w:r>
      <w:proofErr w:type="spellEnd"/>
      <w:r w:rsidRPr="00B40A12">
        <w:rPr>
          <w:i/>
          <w:szCs w:val="24"/>
        </w:rPr>
        <w:t xml:space="preserve"> da Contabilidade.</w:t>
      </w:r>
      <w:r w:rsidRPr="00B40A12">
        <w:rPr>
          <w:szCs w:val="24"/>
        </w:rPr>
        <w:t xml:space="preserve"> </w:t>
      </w:r>
      <w:proofErr w:type="spellStart"/>
      <w:r w:rsidRPr="00B40A12">
        <w:rPr>
          <w:szCs w:val="24"/>
        </w:rPr>
        <w:t>Dissertação</w:t>
      </w:r>
      <w:proofErr w:type="spellEnd"/>
      <w:r w:rsidRPr="00B40A12">
        <w:rPr>
          <w:szCs w:val="24"/>
        </w:rPr>
        <w:t xml:space="preserve"> </w:t>
      </w:r>
      <w:r w:rsidR="005E2E02" w:rsidRPr="00B40A12">
        <w:rPr>
          <w:szCs w:val="24"/>
        </w:rPr>
        <w:t>de mestrado,</w:t>
      </w:r>
      <w:r w:rsidRPr="00B40A12">
        <w:rPr>
          <w:b/>
          <w:szCs w:val="24"/>
        </w:rPr>
        <w:t xml:space="preserve"> </w:t>
      </w:r>
      <w:r w:rsidRPr="00B40A12">
        <w:rPr>
          <w:szCs w:val="24"/>
        </w:rPr>
        <w:t xml:space="preserve">Faculdade de Economia, </w:t>
      </w:r>
      <w:proofErr w:type="spellStart"/>
      <w:r w:rsidRPr="00B40A12">
        <w:rPr>
          <w:szCs w:val="24"/>
        </w:rPr>
        <w:t>Administração</w:t>
      </w:r>
      <w:proofErr w:type="spellEnd"/>
      <w:r w:rsidRPr="00B40A12">
        <w:rPr>
          <w:szCs w:val="24"/>
        </w:rPr>
        <w:t xml:space="preserve"> e Contabilidade, Universidade de </w:t>
      </w:r>
      <w:proofErr w:type="spellStart"/>
      <w:r w:rsidRPr="00B40A12">
        <w:rPr>
          <w:szCs w:val="24"/>
        </w:rPr>
        <w:t>São</w:t>
      </w:r>
      <w:proofErr w:type="spellEnd"/>
      <w:r w:rsidRPr="00B40A12">
        <w:rPr>
          <w:szCs w:val="24"/>
        </w:rPr>
        <w:t xml:space="preserve"> Paulo</w:t>
      </w:r>
      <w:r w:rsidR="004A3DF6" w:rsidRPr="00B40A12">
        <w:rPr>
          <w:szCs w:val="24"/>
        </w:rPr>
        <w:t xml:space="preserve">, </w:t>
      </w:r>
      <w:proofErr w:type="spellStart"/>
      <w:r w:rsidR="004A3DF6" w:rsidRPr="00B40A12">
        <w:rPr>
          <w:szCs w:val="24"/>
        </w:rPr>
        <w:t>São</w:t>
      </w:r>
      <w:proofErr w:type="spellEnd"/>
      <w:r w:rsidR="004A3DF6" w:rsidRPr="00B40A12">
        <w:rPr>
          <w:szCs w:val="24"/>
        </w:rPr>
        <w:t xml:space="preserve"> Paulo, 1984.</w:t>
      </w:r>
    </w:p>
    <w:p w14:paraId="4F40BE3A" w14:textId="6A960E38" w:rsidR="00294860" w:rsidRPr="00B40A12" w:rsidRDefault="0017293B" w:rsidP="00B54533">
      <w:pPr>
        <w:spacing w:after="60"/>
        <w:ind w:firstLine="0"/>
        <w:contextualSpacing/>
        <w:jc w:val="left"/>
        <w:rPr>
          <w:szCs w:val="24"/>
          <w:lang w:val="en-US"/>
        </w:rPr>
      </w:pPr>
      <w:r w:rsidRPr="00B40A12">
        <w:rPr>
          <w:szCs w:val="24"/>
        </w:rPr>
        <w:t>T</w:t>
      </w:r>
      <w:r w:rsidR="004A3DF6" w:rsidRPr="00B40A12">
        <w:rPr>
          <w:szCs w:val="24"/>
        </w:rPr>
        <w:t>inoco</w:t>
      </w:r>
      <w:r w:rsidRPr="00B40A12">
        <w:rPr>
          <w:szCs w:val="24"/>
        </w:rPr>
        <w:t>, J. P.</w:t>
      </w:r>
      <w:r w:rsidR="004A3DF6" w:rsidRPr="00B40A12">
        <w:rPr>
          <w:szCs w:val="24"/>
        </w:rPr>
        <w:t xml:space="preserve"> (2010).</w:t>
      </w:r>
      <w:r w:rsidRPr="00B40A12">
        <w:rPr>
          <w:szCs w:val="24"/>
        </w:rPr>
        <w:t xml:space="preserve"> </w:t>
      </w:r>
      <w:r w:rsidRPr="00B40A12">
        <w:rPr>
          <w:rStyle w:val="nfase"/>
          <w:szCs w:val="24"/>
        </w:rPr>
        <w:t>Balanço Social e o Relatório da Sustentabilidade</w:t>
      </w:r>
      <w:r w:rsidRPr="00B40A12">
        <w:rPr>
          <w:szCs w:val="24"/>
        </w:rPr>
        <w:t xml:space="preserve">. </w:t>
      </w:r>
      <w:r w:rsidR="004A3DF6" w:rsidRPr="00B40A12">
        <w:rPr>
          <w:szCs w:val="24"/>
        </w:rPr>
        <w:t xml:space="preserve">São Paulo: </w:t>
      </w:r>
      <w:r w:rsidR="004A3DF6" w:rsidRPr="00B40A12">
        <w:rPr>
          <w:szCs w:val="24"/>
          <w:lang w:val="en-US"/>
        </w:rPr>
        <w:t xml:space="preserve">Atlas. </w:t>
      </w:r>
    </w:p>
    <w:p w14:paraId="1DE0AC5A" w14:textId="19AC5E73" w:rsidR="00294860" w:rsidRPr="00B40A12" w:rsidRDefault="0017293B" w:rsidP="00B54533">
      <w:pPr>
        <w:pStyle w:val="Pr-formataoHTML"/>
        <w:spacing w:after="60"/>
        <w:rPr>
          <w:rFonts w:ascii="Times New Roman" w:hAnsi="Times New Roman" w:cs="Times New Roman"/>
          <w:sz w:val="24"/>
          <w:szCs w:val="24"/>
          <w:lang w:val="pt-PT"/>
        </w:rPr>
      </w:pPr>
      <w:proofErr w:type="spellStart"/>
      <w:r w:rsidRPr="00B40A12">
        <w:rPr>
          <w:rFonts w:ascii="Times New Roman" w:hAnsi="Times New Roman" w:cs="Times New Roman"/>
          <w:sz w:val="24"/>
          <w:szCs w:val="24"/>
        </w:rPr>
        <w:t>V</w:t>
      </w:r>
      <w:r w:rsidR="004A3DF6" w:rsidRPr="00B40A12">
        <w:rPr>
          <w:rFonts w:ascii="Times New Roman" w:hAnsi="Times New Roman" w:cs="Times New Roman"/>
          <w:sz w:val="24"/>
          <w:szCs w:val="24"/>
        </w:rPr>
        <w:t>enkatraman</w:t>
      </w:r>
      <w:proofErr w:type="spellEnd"/>
      <w:r w:rsidR="004A3DF6" w:rsidRPr="00B40A12">
        <w:rPr>
          <w:rFonts w:ascii="Times New Roman" w:hAnsi="Times New Roman" w:cs="Times New Roman"/>
          <w:sz w:val="24"/>
          <w:szCs w:val="24"/>
        </w:rPr>
        <w:t>, S. &amp;</w:t>
      </w:r>
      <w:r w:rsidRPr="00B40A12">
        <w:rPr>
          <w:rFonts w:ascii="Times New Roman" w:hAnsi="Times New Roman" w:cs="Times New Roman"/>
          <w:sz w:val="24"/>
          <w:szCs w:val="24"/>
        </w:rPr>
        <w:t xml:space="preserve"> </w:t>
      </w:r>
      <w:proofErr w:type="spellStart"/>
      <w:r w:rsidRPr="00B40A12">
        <w:rPr>
          <w:rFonts w:ascii="Times New Roman" w:hAnsi="Times New Roman" w:cs="Times New Roman"/>
          <w:sz w:val="24"/>
          <w:szCs w:val="24"/>
        </w:rPr>
        <w:t>N</w:t>
      </w:r>
      <w:r w:rsidR="004A3DF6" w:rsidRPr="00B40A12">
        <w:rPr>
          <w:rFonts w:ascii="Times New Roman" w:hAnsi="Times New Roman" w:cs="Times New Roman"/>
          <w:sz w:val="24"/>
          <w:szCs w:val="24"/>
        </w:rPr>
        <w:t>ayak</w:t>
      </w:r>
      <w:proofErr w:type="spellEnd"/>
      <w:r w:rsidR="004A3DF6" w:rsidRPr="00B40A12">
        <w:rPr>
          <w:rFonts w:ascii="Times New Roman" w:hAnsi="Times New Roman" w:cs="Times New Roman"/>
          <w:sz w:val="24"/>
          <w:szCs w:val="24"/>
        </w:rPr>
        <w:t>,</w:t>
      </w:r>
      <w:r w:rsidRPr="00B40A12">
        <w:rPr>
          <w:rFonts w:ascii="Times New Roman" w:hAnsi="Times New Roman" w:cs="Times New Roman"/>
          <w:sz w:val="24"/>
          <w:szCs w:val="24"/>
        </w:rPr>
        <w:t xml:space="preserve"> R. R.</w:t>
      </w:r>
      <w:r w:rsidR="004A3DF6" w:rsidRPr="00B40A12">
        <w:rPr>
          <w:rFonts w:ascii="Times New Roman" w:hAnsi="Times New Roman" w:cs="Times New Roman"/>
          <w:sz w:val="24"/>
          <w:szCs w:val="24"/>
        </w:rPr>
        <w:t xml:space="preserve"> (2015).</w:t>
      </w:r>
      <w:r w:rsidRPr="00B40A12">
        <w:rPr>
          <w:rFonts w:ascii="Times New Roman" w:hAnsi="Times New Roman" w:cs="Times New Roman"/>
          <w:sz w:val="24"/>
          <w:szCs w:val="24"/>
        </w:rPr>
        <w:t xml:space="preserve"> </w:t>
      </w:r>
      <w:r w:rsidRPr="00B40A12">
        <w:rPr>
          <w:rFonts w:ascii="Times New Roman" w:hAnsi="Times New Roman" w:cs="Times New Roman"/>
          <w:sz w:val="24"/>
          <w:szCs w:val="24"/>
          <w:lang w:val="pt-PT"/>
        </w:rPr>
        <w:t>Relacionamentos entre triplo elementos da linha de fundo.</w:t>
      </w:r>
      <w:r w:rsidRPr="00B40A12">
        <w:rPr>
          <w:rFonts w:ascii="Times New Roman" w:hAnsi="Times New Roman" w:cs="Times New Roman"/>
          <w:b/>
          <w:sz w:val="24"/>
          <w:szCs w:val="24"/>
          <w:lang w:val="pt-PT"/>
        </w:rPr>
        <w:t xml:space="preserve"> </w:t>
      </w:r>
      <w:r w:rsidRPr="00B40A12">
        <w:rPr>
          <w:rFonts w:ascii="Times New Roman" w:hAnsi="Times New Roman" w:cs="Times New Roman"/>
          <w:i/>
          <w:sz w:val="24"/>
          <w:szCs w:val="24"/>
          <w:lang w:val="pt-PT"/>
        </w:rPr>
        <w:t>Jornal de Responsabilidade Global</w:t>
      </w:r>
      <w:r w:rsidR="004A3DF6" w:rsidRPr="00B40A12">
        <w:rPr>
          <w:rFonts w:ascii="Times New Roman" w:hAnsi="Times New Roman" w:cs="Times New Roman"/>
          <w:sz w:val="24"/>
          <w:szCs w:val="24"/>
        </w:rPr>
        <w:t>, 6 (</w:t>
      </w:r>
      <w:r w:rsidRPr="00B40A12">
        <w:rPr>
          <w:rFonts w:ascii="Times New Roman" w:hAnsi="Times New Roman" w:cs="Times New Roman"/>
          <w:sz w:val="24"/>
          <w:szCs w:val="24"/>
        </w:rPr>
        <w:t>2</w:t>
      </w:r>
      <w:r w:rsidR="004A3DF6" w:rsidRPr="00B40A12">
        <w:rPr>
          <w:rFonts w:ascii="Times New Roman" w:hAnsi="Times New Roman" w:cs="Times New Roman"/>
          <w:sz w:val="24"/>
          <w:szCs w:val="24"/>
        </w:rPr>
        <w:t>)</w:t>
      </w:r>
      <w:r w:rsidRPr="00B40A12">
        <w:rPr>
          <w:rFonts w:ascii="Times New Roman" w:hAnsi="Times New Roman" w:cs="Times New Roman"/>
          <w:sz w:val="24"/>
          <w:szCs w:val="24"/>
        </w:rPr>
        <w:t xml:space="preserve">, </w:t>
      </w:r>
      <w:r w:rsidR="004A3DF6" w:rsidRPr="00B40A12">
        <w:rPr>
          <w:rFonts w:ascii="Times New Roman" w:hAnsi="Times New Roman" w:cs="Times New Roman"/>
          <w:sz w:val="24"/>
          <w:szCs w:val="24"/>
        </w:rPr>
        <w:t>195-214</w:t>
      </w:r>
      <w:r w:rsidRPr="00B40A12">
        <w:rPr>
          <w:rFonts w:ascii="Times New Roman" w:hAnsi="Times New Roman" w:cs="Times New Roman"/>
          <w:sz w:val="24"/>
          <w:szCs w:val="24"/>
        </w:rPr>
        <w:t>.</w:t>
      </w:r>
    </w:p>
    <w:p w14:paraId="2C69B16C" w14:textId="254DE85A" w:rsidR="0017293B" w:rsidRPr="00B40A12" w:rsidRDefault="005807F2" w:rsidP="00B54533">
      <w:pPr>
        <w:spacing w:after="60"/>
        <w:ind w:firstLine="0"/>
        <w:jc w:val="left"/>
        <w:rPr>
          <w:szCs w:val="24"/>
          <w:lang w:val="en-US"/>
        </w:rPr>
      </w:pPr>
      <w:proofErr w:type="spellStart"/>
      <w:r w:rsidRPr="00B40A12">
        <w:rPr>
          <w:szCs w:val="24"/>
        </w:rPr>
        <w:t>Waas</w:t>
      </w:r>
      <w:proofErr w:type="spellEnd"/>
      <w:r w:rsidRPr="00B40A12">
        <w:rPr>
          <w:szCs w:val="24"/>
        </w:rPr>
        <w:t xml:space="preserve">, T., </w:t>
      </w:r>
      <w:proofErr w:type="spellStart"/>
      <w:r w:rsidRPr="00B40A12">
        <w:rPr>
          <w:szCs w:val="24"/>
        </w:rPr>
        <w:t>Hugé</w:t>
      </w:r>
      <w:proofErr w:type="spellEnd"/>
      <w:r w:rsidRPr="00B40A12">
        <w:rPr>
          <w:szCs w:val="24"/>
        </w:rPr>
        <w:t xml:space="preserve">, J., </w:t>
      </w:r>
      <w:proofErr w:type="spellStart"/>
      <w:r w:rsidRPr="00B40A12">
        <w:rPr>
          <w:szCs w:val="24"/>
        </w:rPr>
        <w:t>Verbruggen</w:t>
      </w:r>
      <w:proofErr w:type="spellEnd"/>
      <w:r w:rsidRPr="00B40A12">
        <w:rPr>
          <w:szCs w:val="24"/>
        </w:rPr>
        <w:t xml:space="preserve">, A., &amp; Wright, T. (2011). </w:t>
      </w:r>
      <w:proofErr w:type="spellStart"/>
      <w:r w:rsidRPr="00B40A12">
        <w:rPr>
          <w:szCs w:val="24"/>
        </w:rPr>
        <w:t>Sustainable</w:t>
      </w:r>
      <w:proofErr w:type="spellEnd"/>
      <w:r w:rsidRPr="00B40A12">
        <w:rPr>
          <w:szCs w:val="24"/>
        </w:rPr>
        <w:t xml:space="preserve"> </w:t>
      </w:r>
      <w:proofErr w:type="spellStart"/>
      <w:r w:rsidRPr="00B40A12">
        <w:rPr>
          <w:szCs w:val="24"/>
        </w:rPr>
        <w:t>Development</w:t>
      </w:r>
      <w:proofErr w:type="spellEnd"/>
      <w:r w:rsidRPr="00B40A12">
        <w:rPr>
          <w:szCs w:val="24"/>
        </w:rPr>
        <w:t xml:space="preserve">: A </w:t>
      </w:r>
      <w:proofErr w:type="spellStart"/>
      <w:r w:rsidRPr="00B40A12">
        <w:rPr>
          <w:szCs w:val="24"/>
        </w:rPr>
        <w:t>Bird’s</w:t>
      </w:r>
      <w:proofErr w:type="spellEnd"/>
      <w:r w:rsidRPr="00B40A12">
        <w:rPr>
          <w:szCs w:val="24"/>
        </w:rPr>
        <w:t xml:space="preserve"> </w:t>
      </w:r>
      <w:proofErr w:type="spellStart"/>
      <w:r w:rsidRPr="00B40A12">
        <w:rPr>
          <w:szCs w:val="24"/>
        </w:rPr>
        <w:t>Eye</w:t>
      </w:r>
      <w:proofErr w:type="spellEnd"/>
      <w:r w:rsidRPr="00B40A12">
        <w:rPr>
          <w:szCs w:val="24"/>
        </w:rPr>
        <w:t xml:space="preserve"> </w:t>
      </w:r>
      <w:proofErr w:type="spellStart"/>
      <w:r w:rsidRPr="00B40A12">
        <w:rPr>
          <w:szCs w:val="24"/>
        </w:rPr>
        <w:t>View</w:t>
      </w:r>
      <w:proofErr w:type="spellEnd"/>
      <w:r w:rsidRPr="00B40A12">
        <w:rPr>
          <w:szCs w:val="24"/>
        </w:rPr>
        <w:t xml:space="preserve">. </w:t>
      </w:r>
      <w:proofErr w:type="spellStart"/>
      <w:r w:rsidRPr="00B40A12">
        <w:rPr>
          <w:i/>
          <w:szCs w:val="24"/>
        </w:rPr>
        <w:t>Sustainability</w:t>
      </w:r>
      <w:proofErr w:type="spellEnd"/>
      <w:r w:rsidRPr="00B40A12">
        <w:rPr>
          <w:i/>
          <w:szCs w:val="24"/>
        </w:rPr>
        <w:t>,</w:t>
      </w:r>
      <w:r w:rsidRPr="00B40A12">
        <w:rPr>
          <w:szCs w:val="24"/>
        </w:rPr>
        <w:t xml:space="preserve"> 3, 1637-1661. </w:t>
      </w:r>
    </w:p>
    <w:p w14:paraId="1D640802" w14:textId="62EAD92E" w:rsidR="0017293B" w:rsidRDefault="0017293B" w:rsidP="004A3DF6">
      <w:pPr>
        <w:ind w:firstLine="0"/>
        <w:rPr>
          <w:b/>
          <w:bCs/>
          <w:szCs w:val="24"/>
        </w:rPr>
      </w:pPr>
    </w:p>
    <w:sectPr w:rsidR="0017293B" w:rsidSect="00C271A6">
      <w:headerReference w:type="default" r:id="rId9"/>
      <w:footerReference w:type="default" r:id="rId10"/>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EE893" w14:textId="77777777" w:rsidR="00AF74A3" w:rsidRDefault="00AF74A3" w:rsidP="005840EF">
      <w:r>
        <w:separator/>
      </w:r>
    </w:p>
  </w:endnote>
  <w:endnote w:type="continuationSeparator" w:id="0">
    <w:p w14:paraId="728A0BA7" w14:textId="77777777" w:rsidR="00AF74A3" w:rsidRDefault="00AF74A3"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9DAD" w14:textId="77777777" w:rsidR="00956ED8" w:rsidRPr="00F05FBB" w:rsidRDefault="00956ED8"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Pr>
        <w:noProof/>
        <w:sz w:val="20"/>
      </w:rPr>
      <w:t>14</w:t>
    </w:r>
    <w:r w:rsidRPr="00F05FBB">
      <w:rPr>
        <w:sz w:val="20"/>
      </w:rPr>
      <w:fldChar w:fldCharType="end"/>
    </w:r>
  </w:p>
  <w:p w14:paraId="53AADFF2" w14:textId="77777777" w:rsidR="00956ED8" w:rsidRPr="00862FD2" w:rsidRDefault="00956ED8" w:rsidP="004E0B39">
    <w:pPr>
      <w:pStyle w:val="Rodap"/>
      <w:ind w:firstLine="0"/>
      <w:jc w:val="center"/>
    </w:pPr>
    <w:r>
      <w:rPr>
        <w:noProof/>
        <w:lang w:val="pt-BR" w:eastAsia="pt-BR"/>
      </w:rPr>
      <w:drawing>
        <wp:inline distT="0" distB="0" distL="0" distR="0" wp14:anchorId="7B524006" wp14:editId="1D6F191F">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812D1" w14:textId="77777777" w:rsidR="00AF74A3" w:rsidRDefault="00AF74A3" w:rsidP="005840EF">
      <w:r>
        <w:separator/>
      </w:r>
    </w:p>
  </w:footnote>
  <w:footnote w:type="continuationSeparator" w:id="0">
    <w:p w14:paraId="79C44901" w14:textId="77777777" w:rsidR="00AF74A3" w:rsidRDefault="00AF74A3"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57CB5" w14:textId="77777777" w:rsidR="00956ED8" w:rsidRPr="004E0B39" w:rsidRDefault="00956ED8" w:rsidP="004E0B39">
    <w:pPr>
      <w:pStyle w:val="Cabealho"/>
      <w:ind w:firstLine="0"/>
      <w:jc w:val="center"/>
    </w:pPr>
    <w:r>
      <w:rPr>
        <w:noProof/>
      </w:rPr>
      <w:drawing>
        <wp:inline distT="0" distB="0" distL="0" distR="0" wp14:anchorId="2484C60A" wp14:editId="14AE3C76">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40F"/>
    <w:rsid w:val="000011A2"/>
    <w:rsid w:val="00005921"/>
    <w:rsid w:val="000065B1"/>
    <w:rsid w:val="000103E0"/>
    <w:rsid w:val="00011659"/>
    <w:rsid w:val="00016333"/>
    <w:rsid w:val="00021054"/>
    <w:rsid w:val="000212C1"/>
    <w:rsid w:val="0006261D"/>
    <w:rsid w:val="000720BF"/>
    <w:rsid w:val="00076CF5"/>
    <w:rsid w:val="00084179"/>
    <w:rsid w:val="000924B6"/>
    <w:rsid w:val="000D7722"/>
    <w:rsid w:val="000F0530"/>
    <w:rsid w:val="0013223A"/>
    <w:rsid w:val="00135C93"/>
    <w:rsid w:val="001457BE"/>
    <w:rsid w:val="00160E08"/>
    <w:rsid w:val="0017220C"/>
    <w:rsid w:val="0017293B"/>
    <w:rsid w:val="001C2AD6"/>
    <w:rsid w:val="001C4EDF"/>
    <w:rsid w:val="001E2E6C"/>
    <w:rsid w:val="001E7FDF"/>
    <w:rsid w:val="0020354A"/>
    <w:rsid w:val="002056D7"/>
    <w:rsid w:val="002136AE"/>
    <w:rsid w:val="002342F1"/>
    <w:rsid w:val="00244401"/>
    <w:rsid w:val="00244C0A"/>
    <w:rsid w:val="00251541"/>
    <w:rsid w:val="002566DC"/>
    <w:rsid w:val="00263CEF"/>
    <w:rsid w:val="00277D45"/>
    <w:rsid w:val="002826C0"/>
    <w:rsid w:val="00294860"/>
    <w:rsid w:val="002B78FC"/>
    <w:rsid w:val="002C12A0"/>
    <w:rsid w:val="002C5DAE"/>
    <w:rsid w:val="002C7235"/>
    <w:rsid w:val="002F3F00"/>
    <w:rsid w:val="003022C5"/>
    <w:rsid w:val="00303C6F"/>
    <w:rsid w:val="00336D01"/>
    <w:rsid w:val="00371DFF"/>
    <w:rsid w:val="003923C3"/>
    <w:rsid w:val="00395244"/>
    <w:rsid w:val="00397802"/>
    <w:rsid w:val="003A3639"/>
    <w:rsid w:val="00406C08"/>
    <w:rsid w:val="00415DC4"/>
    <w:rsid w:val="00423365"/>
    <w:rsid w:val="004251EF"/>
    <w:rsid w:val="00461CBC"/>
    <w:rsid w:val="00472EE1"/>
    <w:rsid w:val="0048579A"/>
    <w:rsid w:val="0049262F"/>
    <w:rsid w:val="004A14E0"/>
    <w:rsid w:val="004A3DF6"/>
    <w:rsid w:val="004E0B39"/>
    <w:rsid w:val="00504384"/>
    <w:rsid w:val="00523BAB"/>
    <w:rsid w:val="00526271"/>
    <w:rsid w:val="00531A76"/>
    <w:rsid w:val="0055088A"/>
    <w:rsid w:val="00556D42"/>
    <w:rsid w:val="00564CA7"/>
    <w:rsid w:val="005807F2"/>
    <w:rsid w:val="005840EF"/>
    <w:rsid w:val="0059720B"/>
    <w:rsid w:val="005A4CE2"/>
    <w:rsid w:val="005D0785"/>
    <w:rsid w:val="005D0E3A"/>
    <w:rsid w:val="005D6E18"/>
    <w:rsid w:val="005D711E"/>
    <w:rsid w:val="005E2E02"/>
    <w:rsid w:val="005E6831"/>
    <w:rsid w:val="005F2DA7"/>
    <w:rsid w:val="00606F36"/>
    <w:rsid w:val="00621FDD"/>
    <w:rsid w:val="0063432D"/>
    <w:rsid w:val="0064648D"/>
    <w:rsid w:val="00662ED9"/>
    <w:rsid w:val="006750E6"/>
    <w:rsid w:val="00683BE5"/>
    <w:rsid w:val="00690EE2"/>
    <w:rsid w:val="006C284A"/>
    <w:rsid w:val="006C536F"/>
    <w:rsid w:val="006C596F"/>
    <w:rsid w:val="006D02CA"/>
    <w:rsid w:val="006D340F"/>
    <w:rsid w:val="006F0E6C"/>
    <w:rsid w:val="00710D8D"/>
    <w:rsid w:val="00714245"/>
    <w:rsid w:val="0072160D"/>
    <w:rsid w:val="007610C6"/>
    <w:rsid w:val="007A2213"/>
    <w:rsid w:val="007B5FDB"/>
    <w:rsid w:val="007C0C2C"/>
    <w:rsid w:val="007C74A5"/>
    <w:rsid w:val="007E6AB6"/>
    <w:rsid w:val="007E6B97"/>
    <w:rsid w:val="007F1447"/>
    <w:rsid w:val="008134D0"/>
    <w:rsid w:val="00821556"/>
    <w:rsid w:val="00862FD2"/>
    <w:rsid w:val="00865A23"/>
    <w:rsid w:val="00866591"/>
    <w:rsid w:val="00874DBF"/>
    <w:rsid w:val="008902BE"/>
    <w:rsid w:val="008A1488"/>
    <w:rsid w:val="008A2DED"/>
    <w:rsid w:val="008B21BE"/>
    <w:rsid w:val="008F1B7C"/>
    <w:rsid w:val="008F67F7"/>
    <w:rsid w:val="0092413C"/>
    <w:rsid w:val="00925B85"/>
    <w:rsid w:val="0093545C"/>
    <w:rsid w:val="00941C4F"/>
    <w:rsid w:val="00943459"/>
    <w:rsid w:val="00944972"/>
    <w:rsid w:val="00952306"/>
    <w:rsid w:val="00956ED8"/>
    <w:rsid w:val="009724D8"/>
    <w:rsid w:val="00984907"/>
    <w:rsid w:val="009976D2"/>
    <w:rsid w:val="009B11E7"/>
    <w:rsid w:val="009B3488"/>
    <w:rsid w:val="009C0C50"/>
    <w:rsid w:val="009C7DFA"/>
    <w:rsid w:val="009D68AF"/>
    <w:rsid w:val="009F1D0E"/>
    <w:rsid w:val="00A01395"/>
    <w:rsid w:val="00A16D53"/>
    <w:rsid w:val="00A513E8"/>
    <w:rsid w:val="00A80641"/>
    <w:rsid w:val="00A83394"/>
    <w:rsid w:val="00AA1673"/>
    <w:rsid w:val="00AB1497"/>
    <w:rsid w:val="00AB5527"/>
    <w:rsid w:val="00AC61AF"/>
    <w:rsid w:val="00AC7E25"/>
    <w:rsid w:val="00AF74A3"/>
    <w:rsid w:val="00B12485"/>
    <w:rsid w:val="00B169EE"/>
    <w:rsid w:val="00B25FFE"/>
    <w:rsid w:val="00B40A12"/>
    <w:rsid w:val="00B54533"/>
    <w:rsid w:val="00B7267D"/>
    <w:rsid w:val="00B801AB"/>
    <w:rsid w:val="00B80FF0"/>
    <w:rsid w:val="00B83F4D"/>
    <w:rsid w:val="00B920A0"/>
    <w:rsid w:val="00BA448E"/>
    <w:rsid w:val="00BB5970"/>
    <w:rsid w:val="00BC4277"/>
    <w:rsid w:val="00C00EAC"/>
    <w:rsid w:val="00C01F1F"/>
    <w:rsid w:val="00C22A7A"/>
    <w:rsid w:val="00C251E3"/>
    <w:rsid w:val="00C271A6"/>
    <w:rsid w:val="00C64D59"/>
    <w:rsid w:val="00C671EC"/>
    <w:rsid w:val="00C84F71"/>
    <w:rsid w:val="00CE0DD6"/>
    <w:rsid w:val="00CE32AB"/>
    <w:rsid w:val="00CF0D35"/>
    <w:rsid w:val="00D115C1"/>
    <w:rsid w:val="00D21AB4"/>
    <w:rsid w:val="00D2342D"/>
    <w:rsid w:val="00D253D7"/>
    <w:rsid w:val="00D25CAD"/>
    <w:rsid w:val="00D54A0A"/>
    <w:rsid w:val="00D560D9"/>
    <w:rsid w:val="00D826CF"/>
    <w:rsid w:val="00D86B5F"/>
    <w:rsid w:val="00D94E67"/>
    <w:rsid w:val="00DA5626"/>
    <w:rsid w:val="00DA5E5B"/>
    <w:rsid w:val="00DE1E14"/>
    <w:rsid w:val="00DE631D"/>
    <w:rsid w:val="00DE75F7"/>
    <w:rsid w:val="00E1786F"/>
    <w:rsid w:val="00E24E18"/>
    <w:rsid w:val="00E57272"/>
    <w:rsid w:val="00E6342B"/>
    <w:rsid w:val="00E94A5E"/>
    <w:rsid w:val="00EC6EDB"/>
    <w:rsid w:val="00ED3024"/>
    <w:rsid w:val="00ED6578"/>
    <w:rsid w:val="00EF213A"/>
    <w:rsid w:val="00F03415"/>
    <w:rsid w:val="00F05FBB"/>
    <w:rsid w:val="00F07B7E"/>
    <w:rsid w:val="00F1304B"/>
    <w:rsid w:val="00F17CAF"/>
    <w:rsid w:val="00F22BC0"/>
    <w:rsid w:val="00F310AE"/>
    <w:rsid w:val="00F70D09"/>
    <w:rsid w:val="00F90D17"/>
    <w:rsid w:val="00F94AF7"/>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FE492EA"/>
  <w15:docId w15:val="{66A47847-E1EE-4620-A218-F85B094E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nhideWhenUsed/>
    <w:rsid w:val="005D711E"/>
    <w:pPr>
      <w:tabs>
        <w:tab w:val="center" w:pos="4252"/>
        <w:tab w:val="right" w:pos="8504"/>
      </w:tabs>
    </w:pPr>
  </w:style>
  <w:style w:type="character" w:customStyle="1" w:styleId="CabealhoChar">
    <w:name w:val="Cabeçalho Char"/>
    <w:basedOn w:val="Fontepargpadro"/>
    <w:link w:val="Cabealho"/>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Default">
    <w:name w:val="Default"/>
    <w:rsid w:val="0017293B"/>
    <w:pPr>
      <w:autoSpaceDE w:val="0"/>
      <w:autoSpaceDN w:val="0"/>
      <w:adjustRightInd w:val="0"/>
    </w:pPr>
    <w:rPr>
      <w:color w:val="000000"/>
      <w:sz w:val="24"/>
      <w:szCs w:val="24"/>
    </w:rPr>
  </w:style>
  <w:style w:type="character" w:styleId="Nmerodepgina">
    <w:name w:val="page number"/>
    <w:basedOn w:val="Fontepargpadro"/>
    <w:rsid w:val="0017293B"/>
  </w:style>
  <w:style w:type="character" w:styleId="nfase">
    <w:name w:val="Emphasis"/>
    <w:basedOn w:val="Fontepargpadro"/>
    <w:uiPriority w:val="20"/>
    <w:qFormat/>
    <w:rsid w:val="0017293B"/>
    <w:rPr>
      <w:i/>
      <w:iCs/>
    </w:rPr>
  </w:style>
  <w:style w:type="paragraph" w:styleId="Pr-formataoHTML">
    <w:name w:val="HTML Preformatted"/>
    <w:basedOn w:val="Normal"/>
    <w:link w:val="Pr-formataoHTMLChar"/>
    <w:uiPriority w:val="99"/>
    <w:unhideWhenUsed/>
    <w:rsid w:val="0017293B"/>
    <w:pPr>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rsid w:val="0017293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lobalreporting.org/information/about-gri/Pages/default.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DA48D7-7202-455A-8952-24E67831E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7813</Words>
  <Characters>42195</Characters>
  <DocSecurity>0</DocSecurity>
  <Lines>351</Lines>
  <Paragraphs>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LinksUpToDate>false</LinksUpToDate>
  <CharactersWithSpaces>49909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2016-08-30T16:57:00Z</cp:lastPrinted>
  <dcterms:created xsi:type="dcterms:W3CDTF">2019-06-30T23:18:00Z</dcterms:created>
  <dcterms:modified xsi:type="dcterms:W3CDTF">2019-06-30T23:18:00Z</dcterms:modified>
</cp:coreProperties>
</file>