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DA34B" w14:textId="62054969" w:rsidR="00012E56" w:rsidRPr="00321F05" w:rsidRDefault="00F05D6F" w:rsidP="00A61710">
      <w:pPr>
        <w:ind w:firstLine="0"/>
        <w:jc w:val="center"/>
        <w:rPr>
          <w:b/>
          <w:szCs w:val="24"/>
        </w:rPr>
      </w:pPr>
      <w:r>
        <w:rPr>
          <w:b/>
          <w:szCs w:val="24"/>
        </w:rPr>
        <w:t>Análise Envoltória de Dados para Avaliação da Eficiência Financeira das Cooperativas de Eletrificação do S</w:t>
      </w:r>
      <w:r w:rsidR="00012E56" w:rsidRPr="00321F05">
        <w:rPr>
          <w:b/>
          <w:szCs w:val="24"/>
        </w:rPr>
        <w:t xml:space="preserve">ul do </w:t>
      </w:r>
      <w:r w:rsidR="00E406BE" w:rsidRPr="00321F05">
        <w:rPr>
          <w:b/>
          <w:szCs w:val="24"/>
        </w:rPr>
        <w:t>Brasil</w:t>
      </w:r>
    </w:p>
    <w:p w14:paraId="6A3E3788" w14:textId="58587551" w:rsidR="00012E56" w:rsidRDefault="00012E56" w:rsidP="00012E56">
      <w:pPr>
        <w:rPr>
          <w:szCs w:val="24"/>
        </w:rPr>
      </w:pPr>
    </w:p>
    <w:p w14:paraId="0B8D9698" w14:textId="77777777" w:rsidR="00F05D6F" w:rsidRPr="009A2994" w:rsidRDefault="00F05D6F" w:rsidP="00F05D6F">
      <w:pPr>
        <w:jc w:val="right"/>
        <w:rPr>
          <w:b/>
          <w:color w:val="000000" w:themeColor="text1"/>
          <w:szCs w:val="24"/>
        </w:rPr>
      </w:pPr>
      <w:r w:rsidRPr="009A2994">
        <w:rPr>
          <w:b/>
          <w:color w:val="000000" w:themeColor="text1"/>
          <w:szCs w:val="24"/>
        </w:rPr>
        <w:t>Mariane Martins Scheffer</w:t>
      </w:r>
    </w:p>
    <w:p w14:paraId="01258315" w14:textId="4F32068F" w:rsidR="00F05D6F" w:rsidRDefault="00F05D6F" w:rsidP="00F05D6F">
      <w:pPr>
        <w:jc w:val="right"/>
        <w:rPr>
          <w:color w:val="000000" w:themeColor="text1"/>
          <w:szCs w:val="24"/>
        </w:rPr>
      </w:pPr>
      <w:r w:rsidRPr="00F05D6F">
        <w:rPr>
          <w:color w:val="000000" w:themeColor="text1"/>
          <w:szCs w:val="24"/>
        </w:rPr>
        <w:t>Universidade do Extremo Sul Catarinense</w:t>
      </w:r>
      <w:r>
        <w:rPr>
          <w:color w:val="000000" w:themeColor="text1"/>
          <w:szCs w:val="24"/>
        </w:rPr>
        <w:t xml:space="preserve"> -</w:t>
      </w:r>
      <w:r w:rsidRPr="00F05D6F">
        <w:rPr>
          <w:color w:val="000000" w:themeColor="text1"/>
          <w:szCs w:val="24"/>
        </w:rPr>
        <w:t xml:space="preserve"> UNESC</w:t>
      </w:r>
    </w:p>
    <w:p w14:paraId="2A93F258" w14:textId="0105E0B2" w:rsidR="00F05D6F" w:rsidRPr="00F05D6F" w:rsidRDefault="00F05D6F" w:rsidP="00F05D6F">
      <w:pPr>
        <w:jc w:val="right"/>
        <w:rPr>
          <w:color w:val="000000" w:themeColor="text1"/>
          <w:szCs w:val="24"/>
        </w:rPr>
      </w:pPr>
      <w:r>
        <w:rPr>
          <w:color w:val="000000" w:themeColor="text1"/>
          <w:szCs w:val="24"/>
        </w:rPr>
        <w:t xml:space="preserve">E-mail: </w:t>
      </w:r>
      <w:r w:rsidRPr="00F05D6F">
        <w:rPr>
          <w:szCs w:val="24"/>
        </w:rPr>
        <w:t>mari.1703@hotmail.com</w:t>
      </w:r>
    </w:p>
    <w:p w14:paraId="5C7F9750" w14:textId="1E378995" w:rsidR="00F05D6F" w:rsidRPr="009A2994" w:rsidRDefault="00F05D6F" w:rsidP="00F05D6F">
      <w:pPr>
        <w:jc w:val="right"/>
        <w:rPr>
          <w:b/>
          <w:color w:val="000000" w:themeColor="text1"/>
          <w:szCs w:val="24"/>
        </w:rPr>
      </w:pPr>
      <w:r w:rsidRPr="009A2994">
        <w:rPr>
          <w:b/>
          <w:color w:val="000000" w:themeColor="text1"/>
          <w:szCs w:val="24"/>
        </w:rPr>
        <w:t>Januário José Monteiro</w:t>
      </w:r>
    </w:p>
    <w:p w14:paraId="5925692A" w14:textId="0129795C" w:rsidR="00F05D6F" w:rsidRDefault="00F05D6F" w:rsidP="00F05D6F">
      <w:pPr>
        <w:jc w:val="right"/>
        <w:rPr>
          <w:color w:val="000000" w:themeColor="text1"/>
          <w:szCs w:val="24"/>
        </w:rPr>
      </w:pPr>
      <w:r>
        <w:rPr>
          <w:color w:val="000000" w:themeColor="text1"/>
          <w:szCs w:val="24"/>
        </w:rPr>
        <w:t>Universidade Federal de Santa Catarina - UFSC</w:t>
      </w:r>
    </w:p>
    <w:p w14:paraId="133AA3B1" w14:textId="5E2CD1FB" w:rsidR="00F05D6F" w:rsidRDefault="00F05D6F" w:rsidP="00F05D6F">
      <w:pPr>
        <w:jc w:val="right"/>
        <w:rPr>
          <w:color w:val="000000" w:themeColor="text1"/>
          <w:szCs w:val="24"/>
        </w:rPr>
      </w:pPr>
      <w:r>
        <w:rPr>
          <w:color w:val="000000" w:themeColor="text1"/>
          <w:szCs w:val="24"/>
        </w:rPr>
        <w:t>E-mail: januariomonteiromonteiro@gmail.com</w:t>
      </w:r>
    </w:p>
    <w:p w14:paraId="76F0183B" w14:textId="1CAAB8C8" w:rsidR="00F05D6F" w:rsidRPr="009A2994" w:rsidRDefault="00F05D6F" w:rsidP="00F05D6F">
      <w:pPr>
        <w:jc w:val="right"/>
        <w:rPr>
          <w:b/>
          <w:color w:val="000000" w:themeColor="text1"/>
          <w:szCs w:val="24"/>
        </w:rPr>
      </w:pPr>
      <w:r w:rsidRPr="009A2994">
        <w:rPr>
          <w:b/>
          <w:color w:val="000000" w:themeColor="text1"/>
          <w:szCs w:val="24"/>
        </w:rPr>
        <w:t>João Vânio Mendonça Cardoso</w:t>
      </w:r>
    </w:p>
    <w:p w14:paraId="42440C23" w14:textId="4CE56EC5" w:rsidR="00F05D6F" w:rsidRDefault="00F05D6F" w:rsidP="00F05D6F">
      <w:pPr>
        <w:jc w:val="right"/>
        <w:rPr>
          <w:color w:val="000000" w:themeColor="text1"/>
          <w:szCs w:val="24"/>
        </w:rPr>
      </w:pPr>
      <w:r>
        <w:rPr>
          <w:color w:val="000000" w:themeColor="text1"/>
          <w:szCs w:val="24"/>
        </w:rPr>
        <w:t>Universidade do Extremo Sul Catarinense - UNESC</w:t>
      </w:r>
    </w:p>
    <w:p w14:paraId="08C4F1B7" w14:textId="7486A876" w:rsidR="00F05D6F" w:rsidRDefault="00F05D6F" w:rsidP="00F05D6F">
      <w:pPr>
        <w:jc w:val="right"/>
        <w:rPr>
          <w:color w:val="000000" w:themeColor="text1"/>
          <w:szCs w:val="24"/>
        </w:rPr>
      </w:pPr>
      <w:r>
        <w:rPr>
          <w:color w:val="000000" w:themeColor="text1"/>
          <w:szCs w:val="24"/>
        </w:rPr>
        <w:t xml:space="preserve">E-mail: </w:t>
      </w:r>
      <w:r w:rsidRPr="00F05D6F">
        <w:rPr>
          <w:szCs w:val="24"/>
        </w:rPr>
        <w:t>jvccontador@matrix.com.br</w:t>
      </w:r>
    </w:p>
    <w:p w14:paraId="27EB7FDD" w14:textId="77777777" w:rsidR="00F05D6F" w:rsidRPr="009A2994" w:rsidRDefault="00F05D6F" w:rsidP="00F05D6F">
      <w:pPr>
        <w:jc w:val="right"/>
        <w:rPr>
          <w:b/>
          <w:color w:val="000000" w:themeColor="text1"/>
          <w:szCs w:val="24"/>
        </w:rPr>
      </w:pPr>
      <w:r w:rsidRPr="009A2994">
        <w:rPr>
          <w:b/>
          <w:color w:val="000000" w:themeColor="text1"/>
          <w:szCs w:val="24"/>
        </w:rPr>
        <w:t>Cleyton de Oliveira Ritta</w:t>
      </w:r>
    </w:p>
    <w:p w14:paraId="5FCD4AD9" w14:textId="435DD12B" w:rsidR="00F05D6F" w:rsidRDefault="00F05D6F" w:rsidP="00F05D6F">
      <w:pPr>
        <w:jc w:val="right"/>
        <w:rPr>
          <w:color w:val="000000" w:themeColor="text1"/>
          <w:szCs w:val="24"/>
        </w:rPr>
      </w:pPr>
      <w:r>
        <w:rPr>
          <w:color w:val="000000" w:themeColor="text1"/>
          <w:szCs w:val="24"/>
        </w:rPr>
        <w:t>Universidade do Extremo Sul Catarinense - UNESC</w:t>
      </w:r>
    </w:p>
    <w:p w14:paraId="0679A17F" w14:textId="194AA549" w:rsidR="00F05D6F" w:rsidRDefault="00F05D6F" w:rsidP="00F05D6F">
      <w:pPr>
        <w:jc w:val="right"/>
        <w:rPr>
          <w:color w:val="000000" w:themeColor="text1"/>
          <w:szCs w:val="24"/>
        </w:rPr>
      </w:pPr>
      <w:r>
        <w:rPr>
          <w:color w:val="000000" w:themeColor="text1"/>
          <w:szCs w:val="24"/>
        </w:rPr>
        <w:t xml:space="preserve">E-mail: </w:t>
      </w:r>
      <w:r w:rsidRPr="00F05D6F">
        <w:rPr>
          <w:szCs w:val="24"/>
        </w:rPr>
        <w:t>cleyton</w:t>
      </w:r>
      <w:r w:rsidR="009A2994">
        <w:rPr>
          <w:szCs w:val="24"/>
        </w:rPr>
        <w:t>ritta</w:t>
      </w:r>
      <w:r w:rsidRPr="00F05D6F">
        <w:rPr>
          <w:szCs w:val="24"/>
        </w:rPr>
        <w:t>@</w:t>
      </w:r>
      <w:r w:rsidR="009A2994">
        <w:rPr>
          <w:szCs w:val="24"/>
        </w:rPr>
        <w:t>gmail.com</w:t>
      </w:r>
    </w:p>
    <w:p w14:paraId="54997845" w14:textId="77777777" w:rsidR="00F05D6F" w:rsidRPr="00321F05" w:rsidRDefault="00F05D6F" w:rsidP="00012E56">
      <w:pPr>
        <w:rPr>
          <w:szCs w:val="24"/>
        </w:rPr>
      </w:pPr>
    </w:p>
    <w:p w14:paraId="50B0203D" w14:textId="21119338" w:rsidR="00012E56" w:rsidRPr="00321F05" w:rsidRDefault="00A36C40" w:rsidP="00321F05">
      <w:pPr>
        <w:ind w:firstLine="0"/>
        <w:rPr>
          <w:szCs w:val="24"/>
        </w:rPr>
      </w:pPr>
      <w:r w:rsidRPr="00321F05">
        <w:rPr>
          <w:b/>
          <w:bCs/>
          <w:szCs w:val="24"/>
        </w:rPr>
        <w:t>Resumo</w:t>
      </w:r>
    </w:p>
    <w:p w14:paraId="64D160A8" w14:textId="4039F48E" w:rsidR="00012E56" w:rsidRPr="00321F05" w:rsidRDefault="00E6022B" w:rsidP="00321F05">
      <w:pPr>
        <w:ind w:firstLine="0"/>
        <w:rPr>
          <w:szCs w:val="24"/>
        </w:rPr>
      </w:pPr>
      <w:r>
        <w:rPr>
          <w:szCs w:val="24"/>
        </w:rPr>
        <w:t xml:space="preserve">O presente estudo teve por objetivo </w:t>
      </w:r>
      <w:r w:rsidR="00012E56" w:rsidRPr="00321F05">
        <w:rPr>
          <w:szCs w:val="24"/>
        </w:rPr>
        <w:t>analisar a eficiência financeira das cooperativas de eletrificação localizadas na região sul do Brasil, no período entre 2012 a 2016. A pesquisa caracteriza-se como descritiva, de levantamento</w:t>
      </w:r>
      <w:r w:rsidR="003D5501">
        <w:rPr>
          <w:szCs w:val="24"/>
        </w:rPr>
        <w:t xml:space="preserve">, </w:t>
      </w:r>
      <w:r w:rsidR="00012E56" w:rsidRPr="00321F05">
        <w:rPr>
          <w:szCs w:val="24"/>
        </w:rPr>
        <w:t>documental com abordagem quantitativa por meio da modelagem matemática de Análise Envoltória de Dados (DEA). Os resultados da pesquisa mostraram que, em média, as</w:t>
      </w:r>
      <w:r w:rsidR="00012E56" w:rsidRPr="00321F05">
        <w:rPr>
          <w:color w:val="000000" w:themeColor="text1"/>
          <w:szCs w:val="24"/>
        </w:rPr>
        <w:t xml:space="preserve"> cooperativas de eletrificação obtiveram nível de eficiência acima de 0,94 no período investigado. </w:t>
      </w:r>
      <w:r w:rsidR="00012E56" w:rsidRPr="00321F05">
        <w:rPr>
          <w:szCs w:val="24"/>
        </w:rPr>
        <w:t xml:space="preserve">A técnica DEA apresentou a necessidade de redução dos </w:t>
      </w:r>
      <w:r w:rsidR="00B0769C">
        <w:rPr>
          <w:szCs w:val="24"/>
        </w:rPr>
        <w:t xml:space="preserve">seguintes </w:t>
      </w:r>
      <w:r w:rsidR="00012E56" w:rsidRPr="00321F05">
        <w:rPr>
          <w:szCs w:val="24"/>
        </w:rPr>
        <w:t>insumos: despesas operacionais, ativo não circulante, consumo de energia elétrica, quantidade adquirida de energia elétrica, quantidade de colaboradores. Por outro lado, indicou a nece</w:t>
      </w:r>
      <w:r w:rsidR="00B0769C">
        <w:rPr>
          <w:szCs w:val="24"/>
        </w:rPr>
        <w:t>ssidade de aumento dos produtos</w:t>
      </w:r>
      <w:r w:rsidR="00012E56" w:rsidRPr="00321F05">
        <w:rPr>
          <w:szCs w:val="24"/>
        </w:rPr>
        <w:t xml:space="preserve"> </w:t>
      </w:r>
      <w:r w:rsidR="00B0769C">
        <w:rPr>
          <w:szCs w:val="24"/>
        </w:rPr>
        <w:t xml:space="preserve">faturamento e </w:t>
      </w:r>
      <w:r w:rsidR="00012E56" w:rsidRPr="00321F05">
        <w:rPr>
          <w:szCs w:val="24"/>
        </w:rPr>
        <w:t>quantidade de consumidores. Diante dos resultados conclui-se que das 27 cooperativas pesquisadas, 13 (48%) delas apresentaram níveis de eficiência máxima (1,00). A partir desses resultados, pode-se inferir que são necessárias ações gerenciais para que se alcance a eficiência financeira nas cooperativas ineficientes, pois a sustentabilidade financeira é um dos pilares importantes para continuidade da prestação de serviço público de distribuição de energia, sustentabilidade organizacional e desenvolvimento socioeconômico. Os resultados mostram que a DEA é um instrumento gerencial importante para a avaliação de desempenho, pois evidência o nível de eficiência das operações e aponta as ações gerenciais que são necessárias para melhorar o desempenho organizacional.</w:t>
      </w:r>
    </w:p>
    <w:p w14:paraId="4F760C09" w14:textId="77777777" w:rsidR="00012E56" w:rsidRPr="00321F05" w:rsidRDefault="00012E56" w:rsidP="00012E56">
      <w:pPr>
        <w:rPr>
          <w:b/>
          <w:bCs/>
          <w:szCs w:val="24"/>
        </w:rPr>
      </w:pPr>
    </w:p>
    <w:p w14:paraId="7EB88A89" w14:textId="7F0116B9" w:rsidR="00012E56" w:rsidRPr="00321F05" w:rsidRDefault="00012E56" w:rsidP="00EC3B70">
      <w:pPr>
        <w:ind w:firstLine="0"/>
        <w:rPr>
          <w:szCs w:val="24"/>
        </w:rPr>
      </w:pPr>
      <w:r w:rsidRPr="00321F05">
        <w:rPr>
          <w:b/>
          <w:bCs/>
          <w:szCs w:val="24"/>
        </w:rPr>
        <w:t>Palavras-chave</w:t>
      </w:r>
      <w:r w:rsidRPr="00321F05">
        <w:rPr>
          <w:szCs w:val="24"/>
        </w:rPr>
        <w:t xml:space="preserve">: Desempenho Organizacional; Desempenho Econômico-financeiro; Análise envoltória de dados (DEA); </w:t>
      </w:r>
      <w:r w:rsidR="0098334B">
        <w:rPr>
          <w:szCs w:val="24"/>
        </w:rPr>
        <w:t>C</w:t>
      </w:r>
      <w:r w:rsidR="00612FE5" w:rsidRPr="00321F05">
        <w:rPr>
          <w:szCs w:val="24"/>
        </w:rPr>
        <w:t>ooperativas</w:t>
      </w:r>
      <w:r w:rsidRPr="00321F05">
        <w:rPr>
          <w:szCs w:val="24"/>
        </w:rPr>
        <w:t xml:space="preserve"> de eletrificação</w:t>
      </w:r>
      <w:r w:rsidRPr="00321F05">
        <w:t xml:space="preserve">. </w:t>
      </w:r>
    </w:p>
    <w:p w14:paraId="21815A9B" w14:textId="53FFB9EB" w:rsidR="00012E56" w:rsidRDefault="00012E56" w:rsidP="00012E56">
      <w:pPr>
        <w:spacing w:line="360" w:lineRule="auto"/>
        <w:ind w:firstLine="1134"/>
        <w:rPr>
          <w:szCs w:val="24"/>
        </w:rPr>
      </w:pPr>
    </w:p>
    <w:p w14:paraId="57BFCE9F" w14:textId="3A1AF3D7" w:rsidR="00E25A66" w:rsidRPr="008174EF" w:rsidRDefault="00E25A66" w:rsidP="00E25A66">
      <w:pPr>
        <w:ind w:firstLine="0"/>
        <w:rPr>
          <w:szCs w:val="24"/>
        </w:rPr>
      </w:pPr>
      <w:r w:rsidRPr="008174EF">
        <w:rPr>
          <w:b/>
          <w:szCs w:val="24"/>
        </w:rPr>
        <w:t>Linha Temática</w:t>
      </w:r>
      <w:r w:rsidRPr="008174EF">
        <w:rPr>
          <w:szCs w:val="24"/>
        </w:rPr>
        <w:t>:</w:t>
      </w:r>
      <w:r>
        <w:rPr>
          <w:szCs w:val="24"/>
        </w:rPr>
        <w:t xml:space="preserve"> </w:t>
      </w:r>
      <w:r w:rsidR="00927EC7">
        <w:rPr>
          <w:szCs w:val="24"/>
        </w:rPr>
        <w:t>Contabilidade Gerencial</w:t>
      </w:r>
      <w:bookmarkStart w:id="0" w:name="_GoBack"/>
      <w:bookmarkEnd w:id="0"/>
    </w:p>
    <w:p w14:paraId="148C5C77" w14:textId="77777777" w:rsidR="00E25A66" w:rsidRPr="00321F05" w:rsidRDefault="00E25A66" w:rsidP="00012E56">
      <w:pPr>
        <w:spacing w:line="360" w:lineRule="auto"/>
        <w:ind w:firstLine="1134"/>
        <w:rPr>
          <w:szCs w:val="24"/>
        </w:rPr>
      </w:pPr>
    </w:p>
    <w:p w14:paraId="420880F0" w14:textId="518C57BE" w:rsidR="00012E56" w:rsidRPr="00321F05" w:rsidRDefault="00012E56" w:rsidP="0097558F">
      <w:pPr>
        <w:ind w:firstLine="0"/>
        <w:rPr>
          <w:szCs w:val="24"/>
        </w:rPr>
      </w:pPr>
      <w:r w:rsidRPr="00321F05">
        <w:rPr>
          <w:b/>
          <w:szCs w:val="24"/>
        </w:rPr>
        <w:lastRenderedPageBreak/>
        <w:t>1 I</w:t>
      </w:r>
      <w:r w:rsidR="00A36C40" w:rsidRPr="00321F05">
        <w:rPr>
          <w:b/>
          <w:szCs w:val="24"/>
        </w:rPr>
        <w:t>ntrodução</w:t>
      </w:r>
    </w:p>
    <w:p w14:paraId="311E80A2" w14:textId="77777777" w:rsidR="00E25A66" w:rsidRDefault="00E25A66" w:rsidP="0097558F">
      <w:pPr>
        <w:ind w:firstLine="708"/>
        <w:rPr>
          <w:szCs w:val="24"/>
        </w:rPr>
      </w:pPr>
    </w:p>
    <w:p w14:paraId="5B4760E9" w14:textId="361DD26D" w:rsidR="00012E56" w:rsidRPr="00321F05" w:rsidRDefault="00012E56" w:rsidP="0097558F">
      <w:pPr>
        <w:ind w:firstLine="708"/>
        <w:rPr>
          <w:szCs w:val="24"/>
        </w:rPr>
      </w:pPr>
      <w:r w:rsidRPr="00321F05">
        <w:rPr>
          <w:szCs w:val="24"/>
        </w:rPr>
        <w:t>As organizações estão inseridas em um ambiente globalizado, com forte concorrência e crescimento tecnológico. Isso faz com que estejam atentas no planejamento das operações, no monitoramento de processos e no controle de desempenho. Neste cenário, o sistema de medição de desempenho é fundamental, uma vez que é um importante instrumento gerencial para monitoramento, controle e verificação de resultados.</w:t>
      </w:r>
    </w:p>
    <w:p w14:paraId="5C5DAFCC" w14:textId="24F5A08C" w:rsidR="00012E56" w:rsidRPr="00321F05" w:rsidRDefault="00012E56" w:rsidP="009B3285">
      <w:pPr>
        <w:rPr>
          <w:szCs w:val="24"/>
        </w:rPr>
      </w:pPr>
      <w:r w:rsidRPr="00321F05">
        <w:rPr>
          <w:szCs w:val="24"/>
        </w:rPr>
        <w:t xml:space="preserve">A avaliação periódica do desempenho organizacional é importante para a continuidade dos negócios. Toda a ação gerencial deve ter um </w:t>
      </w:r>
      <w:r w:rsidR="00337D08" w:rsidRPr="00321F05">
        <w:rPr>
          <w:szCs w:val="24"/>
        </w:rPr>
        <w:t>acompanhamento</w:t>
      </w:r>
      <w:r w:rsidR="00B0769C">
        <w:rPr>
          <w:szCs w:val="24"/>
        </w:rPr>
        <w:t>,</w:t>
      </w:r>
      <w:r w:rsidR="00337D08" w:rsidRPr="00321F05">
        <w:rPr>
          <w:szCs w:val="24"/>
        </w:rPr>
        <w:t xml:space="preserve"> </w:t>
      </w:r>
      <w:r w:rsidR="00B0769C">
        <w:rPr>
          <w:szCs w:val="24"/>
        </w:rPr>
        <w:t>n</w:t>
      </w:r>
      <w:r w:rsidR="00337D08">
        <w:rPr>
          <w:szCs w:val="24"/>
        </w:rPr>
        <w:t>o intuito de verificar se o</w:t>
      </w:r>
      <w:r w:rsidRPr="00321F05">
        <w:rPr>
          <w:szCs w:val="24"/>
        </w:rPr>
        <w:t xml:space="preserve"> que foi executado está em conformidade com o que foi planejado. Caso contrário, mostra também quais medidas corretivas devem ser tomadas para atingir o objetivo almejado. </w:t>
      </w:r>
    </w:p>
    <w:p w14:paraId="112E0732" w14:textId="66289879" w:rsidR="00012E56" w:rsidRPr="00321F05" w:rsidRDefault="00B0769C" w:rsidP="009B3285">
      <w:pPr>
        <w:rPr>
          <w:b/>
          <w:szCs w:val="24"/>
        </w:rPr>
      </w:pPr>
      <w:r>
        <w:rPr>
          <w:color w:val="000000"/>
          <w:szCs w:val="24"/>
        </w:rPr>
        <w:t xml:space="preserve">Segundo </w:t>
      </w:r>
      <w:r w:rsidR="00097126" w:rsidRPr="00087C7A">
        <w:rPr>
          <w:szCs w:val="24"/>
        </w:rPr>
        <w:t>Pimentel, Taveira, Barros</w:t>
      </w:r>
      <w:r w:rsidR="00097126">
        <w:rPr>
          <w:szCs w:val="24"/>
        </w:rPr>
        <w:t xml:space="preserve"> e </w:t>
      </w:r>
      <w:r w:rsidR="00097126" w:rsidRPr="00097126">
        <w:rPr>
          <w:szCs w:val="24"/>
        </w:rPr>
        <w:t xml:space="preserve">Penha </w:t>
      </w:r>
      <w:r w:rsidR="00012E56" w:rsidRPr="00097126">
        <w:rPr>
          <w:color w:val="000000"/>
          <w:szCs w:val="24"/>
        </w:rPr>
        <w:t>(2017</w:t>
      </w:r>
      <w:r w:rsidR="00012E56" w:rsidRPr="00321F05">
        <w:rPr>
          <w:color w:val="000000"/>
          <w:szCs w:val="24"/>
        </w:rPr>
        <w:t>)</w:t>
      </w:r>
      <w:r>
        <w:rPr>
          <w:color w:val="000000"/>
          <w:szCs w:val="24"/>
        </w:rPr>
        <w:t>,</w:t>
      </w:r>
      <w:r w:rsidR="00012E56" w:rsidRPr="00321F05">
        <w:rPr>
          <w:color w:val="000000"/>
          <w:szCs w:val="24"/>
        </w:rPr>
        <w:t xml:space="preserve"> medir o desempenho organizacional é um elemento essencial para o gerenciamento da empresa,</w:t>
      </w:r>
      <w:r w:rsidR="00337D08">
        <w:rPr>
          <w:color w:val="000000"/>
          <w:szCs w:val="24"/>
        </w:rPr>
        <w:t xml:space="preserve"> </w:t>
      </w:r>
      <w:r>
        <w:rPr>
          <w:color w:val="000000"/>
          <w:szCs w:val="24"/>
        </w:rPr>
        <w:t xml:space="preserve">visto </w:t>
      </w:r>
      <w:r w:rsidR="00337D08">
        <w:rPr>
          <w:color w:val="000000"/>
          <w:szCs w:val="24"/>
        </w:rPr>
        <w:t xml:space="preserve">que, </w:t>
      </w:r>
      <w:r w:rsidR="00012E56" w:rsidRPr="00321F05">
        <w:rPr>
          <w:color w:val="000000"/>
          <w:szCs w:val="24"/>
        </w:rPr>
        <w:t xml:space="preserve">fornece informações que ajudam no planejamento e </w:t>
      </w:r>
      <w:r>
        <w:rPr>
          <w:color w:val="000000"/>
          <w:szCs w:val="24"/>
        </w:rPr>
        <w:t xml:space="preserve">no </w:t>
      </w:r>
      <w:r w:rsidR="00012E56" w:rsidRPr="00321F05">
        <w:rPr>
          <w:color w:val="000000"/>
          <w:szCs w:val="24"/>
        </w:rPr>
        <w:t xml:space="preserve">controle dos processos gerenciais, possibilitando o controle dos objetivos estratégicos das organizações. </w:t>
      </w:r>
      <w:r w:rsidR="00012E56" w:rsidRPr="00321F05">
        <w:rPr>
          <w:szCs w:val="24"/>
        </w:rPr>
        <w:t xml:space="preserve">Segundo Padoveze (2007), a medição de desempenho é um processo que necessita de informações adequadas para avaliar e controlador os resultados da empresa. O processo de medir o desempenho organizacional é essencial para que os gestores tomem decisões seguras. </w:t>
      </w:r>
    </w:p>
    <w:p w14:paraId="2DD6B3BA" w14:textId="2EEE5ED3" w:rsidR="00012E56" w:rsidRPr="00321F05" w:rsidRDefault="00012E56" w:rsidP="009B3285">
      <w:pPr>
        <w:rPr>
          <w:szCs w:val="24"/>
        </w:rPr>
      </w:pPr>
      <w:r w:rsidRPr="00321F05">
        <w:rPr>
          <w:szCs w:val="24"/>
        </w:rPr>
        <w:t xml:space="preserve">Dentre as organizações que necessitam avaliar o seu desempenho, destacam-se as cooperativas de eletrificação, constituída por associados, com o objetivo de atender à necessidade dos seus cooperados e não cooperados quanto à distribuição de energia elétrica.  De acordo com Nascimento (2016), as cooperativas de eletrificação exercem papel importante na sociedade no que tange ao fornecimento de energia elétrica e, consequentemente, no desenvolvimento socioeconômico das regiões atendidas. </w:t>
      </w:r>
    </w:p>
    <w:p w14:paraId="20B9A0A4" w14:textId="22A13D37" w:rsidR="00012E56" w:rsidRPr="00321F05" w:rsidRDefault="00012E56" w:rsidP="009B3285">
      <w:pPr>
        <w:rPr>
          <w:szCs w:val="24"/>
        </w:rPr>
      </w:pPr>
      <w:r w:rsidRPr="00321F05">
        <w:rPr>
          <w:szCs w:val="24"/>
        </w:rPr>
        <w:t>No decorrer dos anos, as cooperativas de eletrificação enfrentam muita influência de fatores de mercado, sociais e políticos. Isso as leva a necessidade de adaptações estratégicas para a sobrevivência organizacional (</w:t>
      </w:r>
      <w:r w:rsidR="00F46C11" w:rsidRPr="00321F05">
        <w:rPr>
          <w:szCs w:val="24"/>
        </w:rPr>
        <w:t>Sausen, Ledermann</w:t>
      </w:r>
      <w:r w:rsidR="00F46C11">
        <w:rPr>
          <w:szCs w:val="24"/>
        </w:rPr>
        <w:t xml:space="preserve"> &amp; </w:t>
      </w:r>
      <w:r w:rsidR="00F46C11" w:rsidRPr="00321F05">
        <w:rPr>
          <w:szCs w:val="24"/>
        </w:rPr>
        <w:t>Fachi, 2007</w:t>
      </w:r>
      <w:r w:rsidRPr="00321F05">
        <w:rPr>
          <w:szCs w:val="24"/>
        </w:rPr>
        <w:t xml:space="preserve">). A crise do setor de energia elétrica no Brasil não é recente e a gravidade da situação vem se tornando progressiva até nos dias </w:t>
      </w:r>
      <w:r w:rsidRPr="00F75BA0">
        <w:rPr>
          <w:szCs w:val="24"/>
        </w:rPr>
        <w:t>atuais que culminou no agravamento das condições de funcionamento e perda de eficiência do segmento (B</w:t>
      </w:r>
      <w:r w:rsidR="00077385" w:rsidRPr="00F75BA0">
        <w:rPr>
          <w:szCs w:val="24"/>
        </w:rPr>
        <w:t xml:space="preserve">omfim </w:t>
      </w:r>
      <w:r w:rsidR="00F75BA0">
        <w:rPr>
          <w:i/>
          <w:szCs w:val="24"/>
        </w:rPr>
        <w:t>et</w:t>
      </w:r>
      <w:r w:rsidRPr="00F75BA0">
        <w:rPr>
          <w:i/>
          <w:szCs w:val="24"/>
        </w:rPr>
        <w:t xml:space="preserve"> al</w:t>
      </w:r>
      <w:r w:rsidRPr="00F75BA0">
        <w:rPr>
          <w:szCs w:val="24"/>
        </w:rPr>
        <w:t>., 2011).</w:t>
      </w:r>
    </w:p>
    <w:p w14:paraId="0C5484A7" w14:textId="62A7ECE7" w:rsidR="00012E56" w:rsidRPr="00321F05" w:rsidRDefault="00012E56" w:rsidP="00321F05">
      <w:pPr>
        <w:rPr>
          <w:color w:val="000000"/>
          <w:szCs w:val="24"/>
          <w:shd w:val="clear" w:color="auto" w:fill="FFFFFF"/>
        </w:rPr>
      </w:pPr>
      <w:r w:rsidRPr="00321F05">
        <w:rPr>
          <w:szCs w:val="24"/>
        </w:rPr>
        <w:t>O racionamento de energia imposto pelo governo federal entre os anos de 2001 e 2002, impactou o comportamento dos consumidores</w:t>
      </w:r>
      <w:r w:rsidR="00B0769C">
        <w:rPr>
          <w:szCs w:val="24"/>
        </w:rPr>
        <w:t>,</w:t>
      </w:r>
      <w:r w:rsidRPr="00321F05">
        <w:rPr>
          <w:szCs w:val="24"/>
        </w:rPr>
        <w:t xml:space="preserve"> causando importantes perdas financeiras para as distribuidoras</w:t>
      </w:r>
      <w:r w:rsidR="00B0769C">
        <w:rPr>
          <w:szCs w:val="24"/>
        </w:rPr>
        <w:t xml:space="preserve"> de energia elétrica</w:t>
      </w:r>
      <w:r w:rsidRPr="00321F05">
        <w:rPr>
          <w:szCs w:val="24"/>
        </w:rPr>
        <w:t xml:space="preserve">. Outros problemas recentes estão relacionados à </w:t>
      </w:r>
      <w:r w:rsidRPr="00321F05">
        <w:rPr>
          <w:color w:val="000000"/>
          <w:szCs w:val="24"/>
          <w:shd w:val="clear" w:color="auto" w:fill="FFFFFF"/>
        </w:rPr>
        <w:t xml:space="preserve">interferência política, falta de chuvas e atrasos em investimentos. Tudo isso vem gerando uma série de crises no setor </w:t>
      </w:r>
      <w:r w:rsidRPr="00321F05">
        <w:rPr>
          <w:szCs w:val="24"/>
        </w:rPr>
        <w:t>(</w:t>
      </w:r>
      <w:r w:rsidR="00AE5A2F" w:rsidRPr="00321F05">
        <w:rPr>
          <w:szCs w:val="24"/>
        </w:rPr>
        <w:t xml:space="preserve">Bomfim </w:t>
      </w:r>
      <w:r w:rsidR="00F75BA0">
        <w:rPr>
          <w:szCs w:val="24"/>
        </w:rPr>
        <w:t>et</w:t>
      </w:r>
      <w:r w:rsidRPr="00321F05">
        <w:rPr>
          <w:szCs w:val="24"/>
        </w:rPr>
        <w:t xml:space="preserve"> al., 2011).</w:t>
      </w:r>
      <w:r w:rsidRPr="00321F05">
        <w:rPr>
          <w:color w:val="000000"/>
          <w:szCs w:val="24"/>
          <w:shd w:val="clear" w:color="auto" w:fill="FFFFFF"/>
        </w:rPr>
        <w:t xml:space="preserve"> Em 2012, uma medida provisória editada pelo governo federal determinou que</w:t>
      </w:r>
      <w:r w:rsidR="00B0769C">
        <w:rPr>
          <w:color w:val="000000"/>
          <w:szCs w:val="24"/>
          <w:shd w:val="clear" w:color="auto" w:fill="FFFFFF"/>
        </w:rPr>
        <w:t>,</w:t>
      </w:r>
      <w:r w:rsidRPr="00321F05">
        <w:rPr>
          <w:color w:val="000000"/>
          <w:szCs w:val="24"/>
          <w:shd w:val="clear" w:color="auto" w:fill="FFFFFF"/>
        </w:rPr>
        <w:t xml:space="preserve"> para as concessões de geração fossem renovadas, as empresas d</w:t>
      </w:r>
      <w:r w:rsidR="00B0769C">
        <w:rPr>
          <w:color w:val="000000"/>
          <w:szCs w:val="24"/>
          <w:shd w:val="clear" w:color="auto" w:fill="FFFFFF"/>
        </w:rPr>
        <w:t>everiam reduzir as tarifas. Essa determinação</w:t>
      </w:r>
      <w:r w:rsidRPr="00321F05">
        <w:rPr>
          <w:color w:val="000000"/>
          <w:szCs w:val="24"/>
          <w:shd w:val="clear" w:color="auto" w:fill="FFFFFF"/>
        </w:rPr>
        <w:t xml:space="preserve"> aconteceu em um momento que o preço da energia estava em alta devido ao declínio dos reservatórios. Nesse cenário</w:t>
      </w:r>
      <w:r w:rsidR="008B1123">
        <w:rPr>
          <w:color w:val="000000"/>
          <w:szCs w:val="24"/>
          <w:shd w:val="clear" w:color="auto" w:fill="FFFFFF"/>
        </w:rPr>
        <w:t>,</w:t>
      </w:r>
      <w:r w:rsidRPr="00321F05">
        <w:rPr>
          <w:color w:val="000000"/>
          <w:szCs w:val="24"/>
          <w:shd w:val="clear" w:color="auto" w:fill="FFFFFF"/>
        </w:rPr>
        <w:t xml:space="preserve"> houve um incentivo ao consumo de energia elétrica e, ao mesmo tempo, o esvaziamento excessivo dos reservatórios, ocasionando grandes problemas </w:t>
      </w:r>
      <w:r w:rsidRPr="00321F05">
        <w:rPr>
          <w:szCs w:val="24"/>
        </w:rPr>
        <w:t>(B</w:t>
      </w:r>
      <w:r w:rsidR="00077385" w:rsidRPr="00321F05">
        <w:rPr>
          <w:szCs w:val="24"/>
        </w:rPr>
        <w:t>omfim</w:t>
      </w:r>
      <w:r w:rsidR="00F75BA0">
        <w:rPr>
          <w:szCs w:val="24"/>
        </w:rPr>
        <w:t xml:space="preserve"> </w:t>
      </w:r>
      <w:r w:rsidR="00F75BA0" w:rsidRPr="00F75BA0">
        <w:rPr>
          <w:i/>
          <w:szCs w:val="24"/>
        </w:rPr>
        <w:t>et</w:t>
      </w:r>
      <w:r w:rsidRPr="00F75BA0">
        <w:rPr>
          <w:i/>
          <w:szCs w:val="24"/>
        </w:rPr>
        <w:t xml:space="preserve"> al.</w:t>
      </w:r>
      <w:r w:rsidRPr="00321F05">
        <w:rPr>
          <w:szCs w:val="24"/>
        </w:rPr>
        <w:t>, 2011)</w:t>
      </w:r>
      <w:r w:rsidRPr="00321F05">
        <w:rPr>
          <w:color w:val="000000"/>
          <w:szCs w:val="24"/>
          <w:shd w:val="clear" w:color="auto" w:fill="FFFFFF"/>
        </w:rPr>
        <w:t xml:space="preserve">.  </w:t>
      </w:r>
    </w:p>
    <w:p w14:paraId="2171C2AD" w14:textId="16EA9E4F" w:rsidR="00012E56" w:rsidRPr="00321F05" w:rsidRDefault="00012E56" w:rsidP="00321F05">
      <w:pPr>
        <w:rPr>
          <w:color w:val="000000"/>
          <w:szCs w:val="24"/>
          <w:shd w:val="clear" w:color="auto" w:fill="FFFFFF"/>
        </w:rPr>
      </w:pPr>
      <w:r w:rsidRPr="00321F05">
        <w:rPr>
          <w:color w:val="000000"/>
          <w:szCs w:val="24"/>
          <w:shd w:val="clear" w:color="auto" w:fill="FFFFFF"/>
        </w:rPr>
        <w:t xml:space="preserve">No ano de 2013 ocorreu a falta de chuvas e com o aumento do consumo, devido aos </w:t>
      </w:r>
      <w:r w:rsidRPr="00321F05">
        <w:rPr>
          <w:color w:val="000000"/>
          <w:szCs w:val="24"/>
          <w:shd w:val="clear" w:color="auto" w:fill="FFFFFF"/>
        </w:rPr>
        <w:lastRenderedPageBreak/>
        <w:t xml:space="preserve">incentivos de tarifa menores e de redução de tributos sobre eletrodomésticos, provocou um baixo desempenho econômico-financeiro das empresas do setor. Segundo </w:t>
      </w:r>
      <w:r w:rsidR="00353F03">
        <w:rPr>
          <w:color w:val="000000"/>
          <w:szCs w:val="24"/>
          <w:shd w:val="clear" w:color="auto" w:fill="FFFFFF"/>
        </w:rPr>
        <w:t xml:space="preserve">Instituto </w:t>
      </w:r>
      <w:r w:rsidRPr="00321F05">
        <w:rPr>
          <w:color w:val="000000"/>
          <w:szCs w:val="24"/>
          <w:shd w:val="clear" w:color="auto" w:fill="FFFFFF"/>
        </w:rPr>
        <w:t xml:space="preserve">Millenium (2018), as empresas do setor de energia </w:t>
      </w:r>
      <w:r w:rsidRPr="00321F05">
        <w:rPr>
          <w:szCs w:val="24"/>
          <w:shd w:val="clear" w:color="auto" w:fill="FFFFFF"/>
        </w:rPr>
        <w:t xml:space="preserve">acabaram acumulando responsabilidades demasiadas, sofrendo, por exemplo, com inadimplência, custos com aumento de preço da energia, entre outros. </w:t>
      </w:r>
    </w:p>
    <w:p w14:paraId="24462FAE" w14:textId="24311572" w:rsidR="00012E56" w:rsidRPr="00321F05" w:rsidRDefault="00012E56" w:rsidP="00321F05">
      <w:pPr>
        <w:rPr>
          <w:szCs w:val="24"/>
        </w:rPr>
      </w:pPr>
      <w:r w:rsidRPr="00321F05">
        <w:rPr>
          <w:color w:val="000000"/>
          <w:szCs w:val="24"/>
          <w:shd w:val="clear" w:color="auto" w:fill="FFFFFF"/>
        </w:rPr>
        <w:t xml:space="preserve">Neste contexto, destaca-se a preocupação com a eficiência econômico-financeira das empresas do setor </w:t>
      </w:r>
      <w:r w:rsidR="00E25A66">
        <w:rPr>
          <w:color w:val="000000"/>
          <w:szCs w:val="24"/>
          <w:shd w:val="clear" w:color="auto" w:fill="FFFFFF"/>
        </w:rPr>
        <w:t xml:space="preserve">de energia </w:t>
      </w:r>
      <w:r w:rsidRPr="00321F05">
        <w:rPr>
          <w:color w:val="000000"/>
          <w:szCs w:val="24"/>
          <w:shd w:val="clear" w:color="auto" w:fill="FFFFFF"/>
        </w:rPr>
        <w:t xml:space="preserve">elétrica, uma vez que o desempenho insatisfatório causa impactos no desenvolvimento organizacional e socioeconômico. </w:t>
      </w:r>
      <w:r w:rsidRPr="00321F05">
        <w:rPr>
          <w:szCs w:val="24"/>
        </w:rPr>
        <w:t>Diante disso, surge a seguinte pergunta de pesquisa: Qual o nível eficiência financeira das cooperativas de eletrificação</w:t>
      </w:r>
      <w:r w:rsidRPr="00321F05">
        <w:rPr>
          <w:color w:val="000000" w:themeColor="text1"/>
          <w:szCs w:val="24"/>
        </w:rPr>
        <w:t xml:space="preserve"> </w:t>
      </w:r>
      <w:r w:rsidRPr="00321F05">
        <w:rPr>
          <w:szCs w:val="24"/>
        </w:rPr>
        <w:t xml:space="preserve">localizadas na região </w:t>
      </w:r>
      <w:r w:rsidRPr="00321F05">
        <w:rPr>
          <w:color w:val="000000" w:themeColor="text1"/>
          <w:szCs w:val="24"/>
        </w:rPr>
        <w:t>sul do Brasil</w:t>
      </w:r>
      <w:r w:rsidRPr="00321F05">
        <w:rPr>
          <w:szCs w:val="24"/>
        </w:rPr>
        <w:t xml:space="preserve">? O presente estudo tem por objetivo mensurar a eficiência financeira das cooperativas de eletrificação localizadas na região sul do Brasil, por meio da Análise Envoltória de Dados (DEA), no período entre os anos de 2012 a 2016. </w:t>
      </w:r>
    </w:p>
    <w:p w14:paraId="339FEEF8" w14:textId="77777777" w:rsidR="00012E56" w:rsidRPr="00321F05" w:rsidRDefault="00012E56" w:rsidP="00321F05">
      <w:pPr>
        <w:ind w:firstLine="708"/>
        <w:rPr>
          <w:szCs w:val="24"/>
        </w:rPr>
      </w:pPr>
      <w:r w:rsidRPr="00321F05">
        <w:rPr>
          <w:rFonts w:eastAsia="Arial"/>
          <w:szCs w:val="24"/>
        </w:rPr>
        <w:t>Estudos sobre o desempenho econômico-financeiro de distribuidoras de energia elétrica são destaque na literatura gerencial com os autores Bonilha e Goulart (2002</w:t>
      </w:r>
      <w:r w:rsidRPr="00D835F9">
        <w:rPr>
          <w:rFonts w:eastAsia="Arial"/>
          <w:szCs w:val="24"/>
        </w:rPr>
        <w:t xml:space="preserve">), </w:t>
      </w:r>
      <w:r w:rsidRPr="00321F05">
        <w:rPr>
          <w:rFonts w:eastAsia="Arial"/>
          <w:szCs w:val="24"/>
        </w:rPr>
        <w:t>Sollero e Lins (2004), Pessanha, Souza e Laurencel (2007), Souza, Souza e Pesanha (2010</w:t>
      </w:r>
      <w:r w:rsidRPr="00321F05">
        <w:rPr>
          <w:rFonts w:eastAsia="Arial"/>
          <w:color w:val="000000" w:themeColor="text1"/>
          <w:szCs w:val="24"/>
        </w:rPr>
        <w:t>). Esses autores verificaram o desempenho de cooperativas de distribuição de energia elétrica por meio do mé</w:t>
      </w:r>
      <w:r w:rsidRPr="00321F05">
        <w:rPr>
          <w:rFonts w:eastAsia="Arial"/>
          <w:szCs w:val="24"/>
        </w:rPr>
        <w:t>todo de Análise Envoltória de Dados, com a utilização de variáveis de desempenho operacional. Os resultados permitiram compreender o desempenho das cooperativas e o estabelecimento de metas para melhorar a eficiência operacional.</w:t>
      </w:r>
    </w:p>
    <w:p w14:paraId="199F61E2" w14:textId="5380B571" w:rsidR="00012E56" w:rsidRPr="00321F05" w:rsidRDefault="00012E56" w:rsidP="00321F05">
      <w:pPr>
        <w:ind w:firstLine="708"/>
        <w:rPr>
          <w:color w:val="000000" w:themeColor="text1"/>
          <w:szCs w:val="24"/>
        </w:rPr>
      </w:pPr>
      <w:r w:rsidRPr="00321F05">
        <w:rPr>
          <w:color w:val="000000" w:themeColor="text1"/>
          <w:szCs w:val="24"/>
        </w:rPr>
        <w:t xml:space="preserve">A partir dos estudos anteriores, a presente pesquisa contribui com o tema e se diferencia ao analisar a eficiência financeira de cooperativas de eletrificação do sul do Brasil.  Como contribuição teórica, a pesquisa mostra a aplicabilidade da técnica de Análise Envoltória de Dados para análise da eficiência financeira de cooperativas, como instrumento de avaliação multicritério de desempenho organizacional. </w:t>
      </w:r>
      <w:r w:rsidR="00EB79E7">
        <w:rPr>
          <w:color w:val="000000" w:themeColor="text1"/>
          <w:szCs w:val="24"/>
        </w:rPr>
        <w:t xml:space="preserve">No âmbito prático, esta pesquisa propicia subsídio à gestão das cooperativas, ao recomendar que tenham maior atenção às </w:t>
      </w:r>
      <w:r w:rsidR="00EB79E7" w:rsidRPr="00321F05">
        <w:rPr>
          <w:szCs w:val="24"/>
        </w:rPr>
        <w:t>ações gerenciais para que se alcance a eficiência financeira</w:t>
      </w:r>
      <w:r w:rsidR="00EB79E7">
        <w:rPr>
          <w:szCs w:val="24"/>
        </w:rPr>
        <w:t xml:space="preserve">. </w:t>
      </w:r>
      <w:r w:rsidR="00E25A66">
        <w:rPr>
          <w:szCs w:val="24"/>
        </w:rPr>
        <w:t xml:space="preserve">Por sua vez, a </w:t>
      </w:r>
      <w:r w:rsidRPr="00321F05">
        <w:rPr>
          <w:color w:val="000000" w:themeColor="text1"/>
          <w:szCs w:val="24"/>
        </w:rPr>
        <w:t>contribuição social da pesquisa está na evidenciação da eficiência financeira como forma de possibilitar melhorias no processo de gestão de receitas, custos e despesas das cooperativas, além de contribuir para o estabelecimento de metas gerenciais e para aumento eficiência dessas organizações.</w:t>
      </w:r>
    </w:p>
    <w:p w14:paraId="127AE103" w14:textId="469B5D2F" w:rsidR="00012E56" w:rsidRDefault="00012E56" w:rsidP="00321F05">
      <w:pPr>
        <w:rPr>
          <w:szCs w:val="24"/>
        </w:rPr>
      </w:pPr>
      <w:r w:rsidRPr="00321F05">
        <w:rPr>
          <w:szCs w:val="24"/>
        </w:rPr>
        <w:t>O artigo está estruturado em cinco seções, considerando esta introdução como seção 1. Na sequência, a seção 2 apresenta a fundamentação teórica da pesquisa. A seção 3 contempla os procedimentos metodológicos. A seção 4 mostra os resultados da pesquisa. A seção 5 discorre sobre as considerações finais. Por fim, são evidenciadas as referências que fundamentaram o estudo.</w:t>
      </w:r>
    </w:p>
    <w:p w14:paraId="5152B927" w14:textId="77777777" w:rsidR="00A2428C" w:rsidRPr="00321F05" w:rsidRDefault="00A2428C" w:rsidP="00321F05">
      <w:pPr>
        <w:rPr>
          <w:szCs w:val="24"/>
        </w:rPr>
      </w:pPr>
    </w:p>
    <w:p w14:paraId="0F16F5A0" w14:textId="1554C876" w:rsidR="00012E56" w:rsidRPr="00321F05" w:rsidRDefault="00A36C40" w:rsidP="00B509F0">
      <w:pPr>
        <w:ind w:firstLine="0"/>
        <w:rPr>
          <w:b/>
          <w:szCs w:val="24"/>
        </w:rPr>
      </w:pPr>
      <w:r w:rsidRPr="00321F05">
        <w:rPr>
          <w:b/>
          <w:szCs w:val="24"/>
        </w:rPr>
        <w:t>2 Referencial Teórico</w:t>
      </w:r>
    </w:p>
    <w:p w14:paraId="33334CE9" w14:textId="77777777" w:rsidR="0098334B" w:rsidRDefault="0098334B" w:rsidP="008C2B20">
      <w:pPr>
        <w:ind w:firstLine="708"/>
        <w:rPr>
          <w:szCs w:val="24"/>
        </w:rPr>
      </w:pPr>
    </w:p>
    <w:p w14:paraId="0347F660" w14:textId="1FD11585" w:rsidR="00012E56" w:rsidRPr="00321F05" w:rsidRDefault="00012E56" w:rsidP="008C2B20">
      <w:pPr>
        <w:ind w:firstLine="708"/>
        <w:rPr>
          <w:szCs w:val="24"/>
        </w:rPr>
      </w:pPr>
      <w:r w:rsidRPr="00321F05">
        <w:rPr>
          <w:szCs w:val="24"/>
        </w:rPr>
        <w:t>Esta seção apresenta aspectos sobre desempenho organizacional, cooperativas de eletrificação e estudos anteriores relacionados ao tema.</w:t>
      </w:r>
    </w:p>
    <w:p w14:paraId="7AC37672" w14:textId="77777777" w:rsidR="00012E56" w:rsidRPr="00321F05" w:rsidRDefault="00012E56" w:rsidP="00321F05">
      <w:pPr>
        <w:rPr>
          <w:szCs w:val="24"/>
        </w:rPr>
      </w:pPr>
    </w:p>
    <w:p w14:paraId="2ECB7EA2" w14:textId="77777777" w:rsidR="00F05D6F" w:rsidRDefault="00F05D6F" w:rsidP="00A2428C">
      <w:pPr>
        <w:ind w:firstLine="0"/>
        <w:rPr>
          <w:b/>
          <w:szCs w:val="24"/>
        </w:rPr>
      </w:pPr>
    </w:p>
    <w:p w14:paraId="0BF1BCBB" w14:textId="77777777" w:rsidR="00F05D6F" w:rsidRDefault="00F05D6F" w:rsidP="00A2428C">
      <w:pPr>
        <w:ind w:firstLine="0"/>
        <w:rPr>
          <w:b/>
          <w:szCs w:val="24"/>
        </w:rPr>
      </w:pPr>
    </w:p>
    <w:p w14:paraId="37A3EEC0" w14:textId="2852CF91" w:rsidR="00012E56" w:rsidRPr="0098334B" w:rsidRDefault="00012E56" w:rsidP="00A2428C">
      <w:pPr>
        <w:ind w:firstLine="0"/>
        <w:rPr>
          <w:b/>
          <w:szCs w:val="24"/>
        </w:rPr>
      </w:pPr>
      <w:r w:rsidRPr="0098334B">
        <w:rPr>
          <w:b/>
          <w:szCs w:val="24"/>
        </w:rPr>
        <w:lastRenderedPageBreak/>
        <w:t xml:space="preserve">2.1 </w:t>
      </w:r>
      <w:r w:rsidR="00A36C40" w:rsidRPr="0098334B">
        <w:rPr>
          <w:b/>
          <w:szCs w:val="24"/>
        </w:rPr>
        <w:t>Desempenho Organizacional</w:t>
      </w:r>
    </w:p>
    <w:p w14:paraId="2BC1DE66" w14:textId="77777777" w:rsidR="0098334B" w:rsidRDefault="0098334B" w:rsidP="00321F05">
      <w:pPr>
        <w:rPr>
          <w:szCs w:val="24"/>
        </w:rPr>
      </w:pPr>
    </w:p>
    <w:p w14:paraId="6CE0EF33" w14:textId="4DE92656" w:rsidR="00012E56" w:rsidRPr="00321F05" w:rsidRDefault="00012E56" w:rsidP="00321F05">
      <w:pPr>
        <w:rPr>
          <w:szCs w:val="24"/>
        </w:rPr>
      </w:pPr>
      <w:r w:rsidRPr="00321F05">
        <w:rPr>
          <w:szCs w:val="24"/>
        </w:rPr>
        <w:t>A avaliação de desempenho é um processo que permite realizar a comparação entre resultados planejados e ocorridos. Esse processo utiliza indicadores de avaliação financeira e não financeira, de acordo com as necessidades do contexto organizacional. Os indicadores financeiros têm sua origem principalmente na contabilidade e fornecem informações calculadas com dados históricos. Por sua vez, os indicadores não financeiros estão relacionados a clientes, funcionários, participação no mercado, qualidade de produtos e entre outros. Os indicadores de desempenho focam nos objetivos estratégicos, tanto do menor até o maior nível organizacional (</w:t>
      </w:r>
      <w:r w:rsidR="00077385" w:rsidRPr="00321F05">
        <w:rPr>
          <w:szCs w:val="24"/>
        </w:rPr>
        <w:t>Azeredo</w:t>
      </w:r>
      <w:r w:rsidR="00077385">
        <w:rPr>
          <w:szCs w:val="24"/>
        </w:rPr>
        <w:t>,</w:t>
      </w:r>
      <w:r w:rsidR="00077385" w:rsidRPr="00321F05">
        <w:rPr>
          <w:szCs w:val="24"/>
        </w:rPr>
        <w:t xml:space="preserve"> Souza</w:t>
      </w:r>
      <w:r w:rsidR="00077385">
        <w:rPr>
          <w:szCs w:val="24"/>
        </w:rPr>
        <w:t xml:space="preserve"> &amp; </w:t>
      </w:r>
      <w:r w:rsidR="00077385" w:rsidRPr="00321F05">
        <w:rPr>
          <w:szCs w:val="24"/>
        </w:rPr>
        <w:t>Machado</w:t>
      </w:r>
      <w:r w:rsidRPr="00321F05">
        <w:rPr>
          <w:szCs w:val="24"/>
        </w:rPr>
        <w:t>, 2009).</w:t>
      </w:r>
    </w:p>
    <w:p w14:paraId="0C4576D6" w14:textId="49318DC8" w:rsidR="00012E56" w:rsidRPr="00321F05" w:rsidRDefault="00012E56" w:rsidP="00321F05">
      <w:pPr>
        <w:pStyle w:val="textbox"/>
        <w:shd w:val="clear" w:color="auto" w:fill="FFFFFF" w:themeFill="background1"/>
        <w:spacing w:before="0" w:beforeAutospacing="0" w:after="0" w:afterAutospacing="0"/>
        <w:ind w:firstLine="709"/>
        <w:jc w:val="both"/>
      </w:pPr>
      <w:r w:rsidRPr="00321F05">
        <w:t>Para Leite, Guse</w:t>
      </w:r>
      <w:r w:rsidR="00D835F9">
        <w:t xml:space="preserve"> e </w:t>
      </w:r>
      <w:r w:rsidR="00671649">
        <w:t>Silva (2014</w:t>
      </w:r>
      <w:r w:rsidRPr="00321F05">
        <w:t>), o desempenho organizacional é a capacidade da empresa em atingir seus objetivos estratégicos, mediante à a implementação de ações adotadas dentro do seu processo de gestão. Por isso, o sistema de avaliação de desempenho permite a verificação do efetivo sucesso da gestão dos negócios.</w:t>
      </w:r>
    </w:p>
    <w:p w14:paraId="5FEC943B" w14:textId="1EC90F8D" w:rsidR="00012E56" w:rsidRPr="00321F05" w:rsidRDefault="00012E56" w:rsidP="00321F05">
      <w:pPr>
        <w:rPr>
          <w:szCs w:val="24"/>
        </w:rPr>
      </w:pPr>
      <w:r w:rsidRPr="00321F05">
        <w:rPr>
          <w:szCs w:val="24"/>
        </w:rPr>
        <w:t xml:space="preserve">Segundo Padoveze (2007), avaliação do desempenho organizacional é importante para </w:t>
      </w:r>
      <w:r w:rsidR="00621A7D">
        <w:rPr>
          <w:szCs w:val="24"/>
        </w:rPr>
        <w:t>a tomada de</w:t>
      </w:r>
      <w:r w:rsidRPr="00321F05">
        <w:rPr>
          <w:szCs w:val="24"/>
        </w:rPr>
        <w:t xml:space="preserve"> decisões seguras e assertivas. Esse processo necessita de informações adequadas para medir o desempenho e controlar os resultados das atividades, colaborando para a efetividade processo de gestão, nas fases de planejamento, execução e controle das atividades.</w:t>
      </w:r>
    </w:p>
    <w:p w14:paraId="11FF86E2" w14:textId="77777777" w:rsidR="00012E56" w:rsidRPr="00321F05" w:rsidRDefault="00012E56" w:rsidP="00321F05">
      <w:pPr>
        <w:rPr>
          <w:szCs w:val="24"/>
        </w:rPr>
      </w:pPr>
      <w:r w:rsidRPr="00321F05">
        <w:rPr>
          <w:szCs w:val="24"/>
        </w:rPr>
        <w:t>As informações utilizadas no sistema de avaliação de desempenho devem ser apropriadas e refletir a realidade organizacional. De acordo com Schmidt (2002), um dos problemas no sistema de avaliação de desempenho é definição do que se precisa medir e como medir. Portanto, é preciso decidir quais os atributos são importantes na medição do desempenho da empresa, de acordo com as características que se julga relevante em relação ao objetivo definido.</w:t>
      </w:r>
    </w:p>
    <w:p w14:paraId="12E651B7" w14:textId="77777777" w:rsidR="00012E56" w:rsidRPr="00321F05" w:rsidRDefault="00012E56" w:rsidP="00321F05">
      <w:pPr>
        <w:rPr>
          <w:szCs w:val="24"/>
        </w:rPr>
      </w:pPr>
      <w:r w:rsidRPr="00321F05">
        <w:rPr>
          <w:szCs w:val="24"/>
        </w:rPr>
        <w:t>Outro desafio encontrado na implementação de um processo de avaliação das empresas apontado por Schmidt (2002) é a definição de quais indicadores atendem melhor as necessidades de informações dos gestores. Existe inúmeros indicadores de avaliação de desempenho, sendo que cada um apresenta utilidade em função do objetivo que se pretende alcançar.</w:t>
      </w:r>
    </w:p>
    <w:p w14:paraId="28D98324" w14:textId="77777777" w:rsidR="00012E56" w:rsidRPr="00321F05" w:rsidRDefault="00012E56" w:rsidP="00321F05">
      <w:pPr>
        <w:rPr>
          <w:szCs w:val="24"/>
        </w:rPr>
      </w:pPr>
      <w:r w:rsidRPr="00321F05">
        <w:rPr>
          <w:szCs w:val="24"/>
        </w:rPr>
        <w:t>Dentre as bases de informações para o sistema de avaliação de desempenho, tem-se a contabilidade como fornecedora de medidas quantitativas para compreensão do desempenho econômico-financeiro. De acordo com Padoveze (2015), a análise das demonstrações contábeis possibilita a verificação da situação operacional, econômica, patrimonial e financeira das organizações. O processo de análise conta com uma série de dados que consolidados nas demonstrações contábeis fornecem indicadores de desempenho que evidenciam a dinâmica organizacional.</w:t>
      </w:r>
    </w:p>
    <w:p w14:paraId="3B88D59E" w14:textId="724531C7" w:rsidR="00012E56" w:rsidRPr="00321F05" w:rsidRDefault="00012E56" w:rsidP="00321F05">
      <w:pPr>
        <w:rPr>
          <w:szCs w:val="24"/>
        </w:rPr>
      </w:pPr>
      <w:r w:rsidRPr="00321F05">
        <w:rPr>
          <w:szCs w:val="24"/>
        </w:rPr>
        <w:t>Para Padoveze (2015), a análise da dinâmica organizacional tem por finalidade detectar pontos fortes e fracos do processo de gestão, no intuito de possibilitar melhorias nas atividades, manutenção da competitividade e alinhamento com as estratégias estabelecidas. Portanto, a avaliação de desempenho deve influenciar processos de gestão para o alcance dos objetivos organizacionais (</w:t>
      </w:r>
      <w:r w:rsidR="004D129E" w:rsidRPr="00321F05">
        <w:rPr>
          <w:szCs w:val="24"/>
        </w:rPr>
        <w:t>Muller</w:t>
      </w:r>
      <w:r w:rsidRPr="00321F05">
        <w:rPr>
          <w:szCs w:val="24"/>
        </w:rPr>
        <w:t xml:space="preserve">, 2013). </w:t>
      </w:r>
    </w:p>
    <w:p w14:paraId="0B77EA90" w14:textId="580EE198" w:rsidR="00012E56" w:rsidRDefault="00012E56" w:rsidP="00321F05">
      <w:pPr>
        <w:rPr>
          <w:b/>
          <w:szCs w:val="24"/>
        </w:rPr>
      </w:pPr>
    </w:p>
    <w:p w14:paraId="4DF15D02" w14:textId="77777777" w:rsidR="00F05D6F" w:rsidRPr="00321F05" w:rsidRDefault="00F05D6F" w:rsidP="00321F05">
      <w:pPr>
        <w:rPr>
          <w:b/>
          <w:szCs w:val="24"/>
        </w:rPr>
      </w:pPr>
    </w:p>
    <w:p w14:paraId="126E59D3" w14:textId="0EE50A02" w:rsidR="00012E56" w:rsidRPr="0098334B" w:rsidRDefault="00012E56" w:rsidP="00A2428C">
      <w:pPr>
        <w:ind w:firstLine="0"/>
        <w:rPr>
          <w:b/>
          <w:szCs w:val="24"/>
        </w:rPr>
      </w:pPr>
      <w:r w:rsidRPr="0098334B">
        <w:rPr>
          <w:b/>
          <w:bCs/>
          <w:szCs w:val="24"/>
        </w:rPr>
        <w:lastRenderedPageBreak/>
        <w:t xml:space="preserve">2.2 </w:t>
      </w:r>
      <w:r w:rsidR="00A36C40" w:rsidRPr="0098334B">
        <w:rPr>
          <w:b/>
          <w:szCs w:val="24"/>
        </w:rPr>
        <w:t>Cooperativas de Eletrificação</w:t>
      </w:r>
    </w:p>
    <w:p w14:paraId="01FDC59D" w14:textId="77777777" w:rsidR="0098334B" w:rsidRDefault="0098334B" w:rsidP="00321F05">
      <w:pPr>
        <w:pStyle w:val="NormalWeb"/>
        <w:shd w:val="clear" w:color="auto" w:fill="FFFFFF" w:themeFill="background1"/>
        <w:spacing w:before="0" w:beforeAutospacing="0" w:after="0" w:afterAutospacing="0"/>
        <w:rPr>
          <w:shd w:val="clear" w:color="auto" w:fill="FFFFFF"/>
        </w:rPr>
      </w:pPr>
    </w:p>
    <w:p w14:paraId="4D989795" w14:textId="77777777" w:rsidR="00F05D6F" w:rsidRDefault="00012E56" w:rsidP="00F05D6F">
      <w:pPr>
        <w:pStyle w:val="NormalWeb"/>
        <w:shd w:val="clear" w:color="auto" w:fill="FFFFFF" w:themeFill="background1"/>
        <w:spacing w:before="0" w:beforeAutospacing="0" w:after="0" w:afterAutospacing="0"/>
        <w:rPr>
          <w:shd w:val="clear" w:color="auto" w:fill="FFFFFF"/>
        </w:rPr>
      </w:pPr>
      <w:r w:rsidRPr="00321F05">
        <w:rPr>
          <w:shd w:val="clear" w:color="auto" w:fill="FFFFFF"/>
        </w:rPr>
        <w:t>Cooperativa é uma associação de pessoas com interesses comuns, organizada economicamente e de forma democrática, com a participação livre de todos os que têm necessidades e interesses comuns, com igualdade de deveres e direitos para a execução de quaisquer atividades, operações ou serviços (OCESC, 2018).</w:t>
      </w:r>
    </w:p>
    <w:p w14:paraId="674387EF" w14:textId="4453600C" w:rsidR="00012E56" w:rsidRPr="00671649" w:rsidRDefault="00012E56" w:rsidP="00F05D6F">
      <w:pPr>
        <w:pStyle w:val="NormalWeb"/>
        <w:shd w:val="clear" w:color="auto" w:fill="FFFFFF" w:themeFill="background1"/>
        <w:spacing w:before="0" w:beforeAutospacing="0" w:after="0" w:afterAutospacing="0"/>
        <w:rPr>
          <w:shd w:val="clear" w:color="auto" w:fill="FFFFFF"/>
        </w:rPr>
      </w:pPr>
      <w:r w:rsidRPr="00671649">
        <w:rPr>
          <w:shd w:val="clear" w:color="auto" w:fill="FFFFFF"/>
        </w:rPr>
        <w:t>As Cooperativas de Eletrificação (CEs) surgiram no Brasil com a necessidade de levar energia elétrica para as áreas rurais em geral. Investir nessas áreas para fornecer a distribuição de energia elétrica não era algo viável e atrativo para outras concessionárias de energia elétrica, tendo em vista a necessidade da construção das redes elétricas. Por meio d</w:t>
      </w:r>
      <w:r w:rsidR="0098334B" w:rsidRPr="00671649">
        <w:rPr>
          <w:shd w:val="clear" w:color="auto" w:fill="FFFFFF"/>
        </w:rPr>
        <w:t>e</w:t>
      </w:r>
      <w:r w:rsidRPr="00671649">
        <w:rPr>
          <w:shd w:val="clear" w:color="auto" w:fill="FFFFFF"/>
        </w:rPr>
        <w:t xml:space="preserve"> cooperativas de eletrificação, os próprios usuários/cooperados investiram recursos próprios para a construção de redes elétricas. A cooperação das pessoas para a criação da CEs foi a forma encontrada para atender à necessidade social e gerar melhor </w:t>
      </w:r>
      <w:r w:rsidR="004278BA" w:rsidRPr="00671649">
        <w:rPr>
          <w:shd w:val="clear" w:color="auto" w:fill="FFFFFF"/>
        </w:rPr>
        <w:t>qualidade de vida no meio rural</w:t>
      </w:r>
      <w:r w:rsidRPr="00671649">
        <w:rPr>
          <w:shd w:val="clear" w:color="auto" w:fill="FFFFFF"/>
        </w:rPr>
        <w:t xml:space="preserve"> (</w:t>
      </w:r>
      <w:r w:rsidR="00077385" w:rsidRPr="00671649">
        <w:rPr>
          <w:shd w:val="clear" w:color="auto" w:fill="FFFFFF"/>
        </w:rPr>
        <w:t>Pelegrine, 2003</w:t>
      </w:r>
      <w:r w:rsidRPr="00671649">
        <w:rPr>
          <w:shd w:val="clear" w:color="auto" w:fill="FFFFFF"/>
        </w:rPr>
        <w:t>)</w:t>
      </w:r>
      <w:r w:rsidR="004278BA" w:rsidRPr="00671649">
        <w:rPr>
          <w:shd w:val="clear" w:color="auto" w:fill="FFFFFF"/>
        </w:rPr>
        <w:t>.</w:t>
      </w:r>
    </w:p>
    <w:p w14:paraId="24C2DB94" w14:textId="59850478" w:rsidR="00012E56" w:rsidRPr="00321F05" w:rsidRDefault="00012E56" w:rsidP="00321F05">
      <w:pPr>
        <w:rPr>
          <w:szCs w:val="24"/>
        </w:rPr>
      </w:pPr>
      <w:r w:rsidRPr="00321F05">
        <w:rPr>
          <w:szCs w:val="24"/>
        </w:rPr>
        <w:t>Os primeiros movimentos das cooperativas de eletrificação rural surgiram no Rio Grande do Sul, na década de 40. A iniciativa veio de pequenos grupos rurais que necess</w:t>
      </w:r>
      <w:r w:rsidR="004278BA">
        <w:rPr>
          <w:szCs w:val="24"/>
        </w:rPr>
        <w:t>itavam de energia elétrica. Ness</w:t>
      </w:r>
      <w:r w:rsidRPr="00321F05">
        <w:rPr>
          <w:szCs w:val="24"/>
        </w:rPr>
        <w:t>a época, as concessionárias de energia</w:t>
      </w:r>
      <w:r w:rsidR="004278BA">
        <w:rPr>
          <w:szCs w:val="24"/>
        </w:rPr>
        <w:t>, de modo geral,</w:t>
      </w:r>
      <w:r w:rsidRPr="00321F05">
        <w:rPr>
          <w:szCs w:val="24"/>
        </w:rPr>
        <w:t xml:space="preserve"> direcionavam seus interesses apenas </w:t>
      </w:r>
      <w:r w:rsidR="004278BA">
        <w:rPr>
          <w:szCs w:val="24"/>
        </w:rPr>
        <w:t xml:space="preserve">para </w:t>
      </w:r>
      <w:r w:rsidRPr="00321F05">
        <w:rPr>
          <w:szCs w:val="24"/>
        </w:rPr>
        <w:t xml:space="preserve">o atendimento urbano. Isso ocasionou o surgimento de pequenos grupos de cooperados com objetivo </w:t>
      </w:r>
      <w:r w:rsidR="004278BA">
        <w:rPr>
          <w:szCs w:val="24"/>
        </w:rPr>
        <w:t>d</w:t>
      </w:r>
      <w:r w:rsidRPr="00321F05">
        <w:rPr>
          <w:szCs w:val="24"/>
        </w:rPr>
        <w:t>e distribuir energia elétrica para pequenas localidades rurais (</w:t>
      </w:r>
      <w:r w:rsidR="00077385" w:rsidRPr="00321F05">
        <w:rPr>
          <w:szCs w:val="24"/>
        </w:rPr>
        <w:t>Moreira</w:t>
      </w:r>
      <w:r w:rsidR="00077385">
        <w:rPr>
          <w:szCs w:val="24"/>
        </w:rPr>
        <w:t xml:space="preserve"> &amp; </w:t>
      </w:r>
      <w:r w:rsidR="00077385" w:rsidRPr="00321F05">
        <w:rPr>
          <w:szCs w:val="24"/>
        </w:rPr>
        <w:t>Zordan, 2009).</w:t>
      </w:r>
    </w:p>
    <w:p w14:paraId="626E8AFD" w14:textId="3EE7EED0" w:rsidR="00012E56" w:rsidRPr="00621A7D" w:rsidRDefault="00012E56" w:rsidP="00321F05">
      <w:pPr>
        <w:rPr>
          <w:szCs w:val="24"/>
        </w:rPr>
      </w:pPr>
      <w:r w:rsidRPr="00321F05">
        <w:rPr>
          <w:szCs w:val="24"/>
        </w:rPr>
        <w:t>Na atualidade, as CEs desempenham papel relevante, atuando nas regiões rurais e urbanas do país</w:t>
      </w:r>
      <w:r w:rsidR="004278BA">
        <w:rPr>
          <w:szCs w:val="24"/>
        </w:rPr>
        <w:t>,</w:t>
      </w:r>
      <w:r w:rsidRPr="00321F05">
        <w:rPr>
          <w:szCs w:val="24"/>
        </w:rPr>
        <w:t xml:space="preserve"> com a distribuição de energia elétrica para diversos consumidores. Essas empresas compõem o sistema elétrico </w:t>
      </w:r>
      <w:r w:rsidR="004278BA">
        <w:rPr>
          <w:szCs w:val="24"/>
        </w:rPr>
        <w:t>brasileiro</w:t>
      </w:r>
      <w:r w:rsidRPr="00321F05">
        <w:rPr>
          <w:szCs w:val="24"/>
        </w:rPr>
        <w:t xml:space="preserve"> e, por isso, são reguladas pelas Agência Nacional de Energia Elétrica (ANEEL). Essa agência regulamenta o comportamento das cooperativas de energia do país, para que os serviços sejam prestados adequadamente e com qualidade, podendo interferir caso </w:t>
      </w:r>
      <w:r w:rsidRPr="00621A7D">
        <w:rPr>
          <w:szCs w:val="24"/>
        </w:rPr>
        <w:t>ocorra algo fora dos padrões estabelecidos (</w:t>
      </w:r>
      <w:r w:rsidR="00077385" w:rsidRPr="00621A7D">
        <w:rPr>
          <w:szCs w:val="24"/>
        </w:rPr>
        <w:t>Munaretto</w:t>
      </w:r>
      <w:r w:rsidR="00077385">
        <w:rPr>
          <w:szCs w:val="24"/>
        </w:rPr>
        <w:t>,</w:t>
      </w:r>
      <w:r w:rsidR="00077385" w:rsidRPr="00621A7D">
        <w:rPr>
          <w:szCs w:val="24"/>
        </w:rPr>
        <w:t xml:space="preserve"> 2013).</w:t>
      </w:r>
    </w:p>
    <w:p w14:paraId="45D6FE07" w14:textId="33B98378" w:rsidR="00012E56" w:rsidRPr="00321F05" w:rsidRDefault="00012E56" w:rsidP="00321F05">
      <w:pPr>
        <w:pStyle w:val="NormalWeb"/>
        <w:shd w:val="clear" w:color="auto" w:fill="FFFFFF" w:themeFill="background1"/>
        <w:spacing w:before="0" w:beforeAutospacing="0" w:after="0" w:afterAutospacing="0"/>
      </w:pPr>
      <w:r w:rsidRPr="00621A7D">
        <w:rPr>
          <w:rStyle w:val="Forte"/>
          <w:rFonts w:eastAsiaTheme="majorEastAsia"/>
          <w:b w:val="0"/>
          <w:bCs w:val="0"/>
        </w:rPr>
        <w:t xml:space="preserve">A ANEEL tem como finalidade </w:t>
      </w:r>
      <w:r w:rsidRPr="00621A7D">
        <w:t>regular</w:t>
      </w:r>
      <w:r w:rsidRPr="00321F05">
        <w:t xml:space="preserve"> e fiscalizar a produção, transmissão, distribuição e comercialização de energia elétrica, em conformidade com as políticas e diretrizes do governo federal. A </w:t>
      </w:r>
      <w:r w:rsidR="004278BA">
        <w:t>A</w:t>
      </w:r>
      <w:r w:rsidRPr="00321F05">
        <w:t>gência</w:t>
      </w:r>
      <w:r w:rsidR="004278BA">
        <w:t xml:space="preserve"> ainda</w:t>
      </w:r>
      <w:r w:rsidRPr="00321F05">
        <w:t xml:space="preserve"> verifica se os serviços prestados pelas empresas possuem qualidade para seus consumidores, de acordo com a legislação vigente. Além disso, fiscaliza se essas empresas comentem práticas abusivas e se estão agindo de acordo com as regras estabelecidas que as regulam (</w:t>
      </w:r>
      <w:r w:rsidR="00077385" w:rsidRPr="00321F05">
        <w:t>A</w:t>
      </w:r>
      <w:r w:rsidR="004278BA" w:rsidRPr="00321F05">
        <w:t>NEEL</w:t>
      </w:r>
      <w:r w:rsidR="00077385" w:rsidRPr="00321F05">
        <w:t>, 2018</w:t>
      </w:r>
      <w:r w:rsidRPr="00321F05">
        <w:t xml:space="preserve">).  </w:t>
      </w:r>
    </w:p>
    <w:p w14:paraId="63DC1E85" w14:textId="78576A6E" w:rsidR="00012E56" w:rsidRPr="00321F05" w:rsidRDefault="00012E56" w:rsidP="00321F05">
      <w:pPr>
        <w:pStyle w:val="NormalWeb"/>
        <w:shd w:val="clear" w:color="auto" w:fill="FFFFFF" w:themeFill="background1"/>
        <w:spacing w:before="0" w:beforeAutospacing="0" w:after="0" w:afterAutospacing="0"/>
      </w:pPr>
      <w:r w:rsidRPr="00321F05">
        <w:t>Dentre as empresas do setor elétrico, destaca</w:t>
      </w:r>
      <w:r w:rsidR="004278BA">
        <w:t>m</w:t>
      </w:r>
      <w:r w:rsidRPr="00321F05">
        <w:t xml:space="preserve">-se as empresas de distribuição que fornecem energia elétrica aos consumidores. As empresas de distribuição de energia são avaliadas pela ANEEL em diversos aspectos em relação ao fornecimento de energia elétrica, como por exemplo: qualidade dos serviços prestados e os produtos oferecidos. Para essa avaliação são utilizados indicadores como: </w:t>
      </w:r>
      <w:hyperlink r:id="rId8">
        <w:r w:rsidRPr="00321F05">
          <w:t>qualidade comercial</w:t>
        </w:r>
      </w:hyperlink>
      <w:r w:rsidRPr="00321F05">
        <w:t xml:space="preserve">, </w:t>
      </w:r>
      <w:hyperlink r:id="rId9">
        <w:r w:rsidRPr="00321F05">
          <w:t>inadimplência e atraso</w:t>
        </w:r>
      </w:hyperlink>
      <w:r w:rsidRPr="00321F05">
        <w:t>, continuidade de fornecime</w:t>
      </w:r>
      <w:r w:rsidR="004278BA">
        <w:t>nto de energia, teleatendimento e</w:t>
      </w:r>
      <w:r w:rsidRPr="00321F05">
        <w:t xml:space="preserve"> satisfação do consumidor (</w:t>
      </w:r>
      <w:r w:rsidR="004278BA" w:rsidRPr="00321F05">
        <w:t>ANEEL</w:t>
      </w:r>
      <w:r w:rsidR="00AE7D7C" w:rsidRPr="00321F05">
        <w:t xml:space="preserve">, 2018). </w:t>
      </w:r>
      <w:r w:rsidRPr="00321F05">
        <w:t xml:space="preserve">Na perspectiva econômico-financeira, a ANEEL busca indicadores que apontem a sustentabilidade do negócio e que possibilitem o </w:t>
      </w:r>
      <w:r w:rsidRPr="00321F05">
        <w:rPr>
          <w:color w:val="000000" w:themeColor="text1"/>
        </w:rPr>
        <w:t>monitoramento do desempenho da gestão econômico-financeira das empresas distribuidoras de energia elétrica</w:t>
      </w:r>
      <w:r w:rsidRPr="00321F05">
        <w:t xml:space="preserve">. </w:t>
      </w:r>
    </w:p>
    <w:p w14:paraId="0E8BB534" w14:textId="1BAB89DC" w:rsidR="00012E56" w:rsidRPr="00321F05" w:rsidRDefault="00012E56" w:rsidP="00321F05">
      <w:pPr>
        <w:pStyle w:val="NormalWeb"/>
        <w:shd w:val="clear" w:color="auto" w:fill="FFFFFF"/>
        <w:spacing w:before="0" w:beforeAutospacing="0" w:after="0" w:afterAutospacing="0"/>
      </w:pPr>
      <w:r w:rsidRPr="00321F05">
        <w:t>A</w:t>
      </w:r>
      <w:r w:rsidR="00671649">
        <w:t xml:space="preserve"> ANEEL, por meio da N</w:t>
      </w:r>
      <w:r w:rsidRPr="00321F05">
        <w:t xml:space="preserve">ota Técnica n. 111/2016, de 29 de junho de 2016, estabelece um </w:t>
      </w:r>
      <w:r w:rsidRPr="00321F05">
        <w:lastRenderedPageBreak/>
        <w:t xml:space="preserve">conjunto de indicadores de gestão econômico-financeira para as empresas de distribuição de energia, tais como: endividamento, eficiência, investimento, rentabilidade, </w:t>
      </w:r>
      <w:r w:rsidRPr="00321F05">
        <w:rPr>
          <w:i/>
        </w:rPr>
        <w:t>pay-out ratio</w:t>
      </w:r>
      <w:r w:rsidRPr="00321F05">
        <w:t>, operacional e renovação de contratos. Para direcionar análise de desempenho econômico-financeiro, a ANEEL possui um mapa de planejamento estratégico, no qual estão descritos os objetivos estratégicos desdobrados em projetos gerenciais e que devem ser monitorados por indicadores de desempenho</w:t>
      </w:r>
      <w:r w:rsidR="000B31C0">
        <w:t>.</w:t>
      </w:r>
    </w:p>
    <w:p w14:paraId="20B33A0C" w14:textId="17A50A8B" w:rsidR="00012E56" w:rsidRPr="00321F05" w:rsidRDefault="00012E56" w:rsidP="00321F05">
      <w:pPr>
        <w:rPr>
          <w:szCs w:val="24"/>
        </w:rPr>
      </w:pPr>
      <w:r w:rsidRPr="00321F05">
        <w:rPr>
          <w:szCs w:val="24"/>
        </w:rPr>
        <w:t>As CEs, como as demais empresas de distribuição de energia elétrica não cooperativas, podem ter desempenho diferente uma das outras, devido as especificidades comerciais, de infraestrutura e de localização do negócio. Portanto</w:t>
      </w:r>
      <w:r w:rsidR="000B31C0">
        <w:rPr>
          <w:szCs w:val="24"/>
        </w:rPr>
        <w:t>,</w:t>
      </w:r>
      <w:r w:rsidRPr="00321F05">
        <w:rPr>
          <w:szCs w:val="24"/>
        </w:rPr>
        <w:t xml:space="preserve"> é relevante a análise comparativa de desempenho para que se conheça padrões de desempenho desejáveis em relação às outras empresas similares. A existência de um instrumento gerencial de avaliação de desempenho para CEs</w:t>
      </w:r>
      <w:r w:rsidR="000B31C0">
        <w:rPr>
          <w:szCs w:val="24"/>
        </w:rPr>
        <w:t xml:space="preserve"> auxilia na gestão dos negócios e</w:t>
      </w:r>
      <w:r w:rsidRPr="00321F05">
        <w:rPr>
          <w:szCs w:val="24"/>
        </w:rPr>
        <w:t xml:space="preserve"> possibilita veri</w:t>
      </w:r>
      <w:r w:rsidR="000B31C0">
        <w:rPr>
          <w:szCs w:val="24"/>
        </w:rPr>
        <w:t xml:space="preserve">ficar padrões de desempenho e de </w:t>
      </w:r>
      <w:r w:rsidRPr="00321F05">
        <w:rPr>
          <w:szCs w:val="24"/>
        </w:rPr>
        <w:t>desenvolvimento de ações gerenciais para o alcance da eficiência nas operações. Além disso, pode influenciar o comportamento dos colaboradores ao facilitar a aprendizagem organizacional (</w:t>
      </w:r>
      <w:r w:rsidR="00077385" w:rsidRPr="00321F05">
        <w:rPr>
          <w:szCs w:val="24"/>
        </w:rPr>
        <w:t>Munaretto</w:t>
      </w:r>
      <w:r w:rsidR="00077385">
        <w:rPr>
          <w:szCs w:val="24"/>
        </w:rPr>
        <w:t xml:space="preserve"> &amp; </w:t>
      </w:r>
      <w:r w:rsidR="00077385" w:rsidRPr="00321F05">
        <w:rPr>
          <w:szCs w:val="24"/>
        </w:rPr>
        <w:t>Corrêa, 2017).</w:t>
      </w:r>
    </w:p>
    <w:p w14:paraId="16C6B401" w14:textId="77777777" w:rsidR="00012E56" w:rsidRPr="00321F05" w:rsidRDefault="00012E56" w:rsidP="00321F05">
      <w:pPr>
        <w:rPr>
          <w:szCs w:val="24"/>
        </w:rPr>
      </w:pPr>
    </w:p>
    <w:p w14:paraId="5FF45571" w14:textId="452EDE54" w:rsidR="00012E56" w:rsidRPr="000B31C0" w:rsidRDefault="00012E56" w:rsidP="00C51257">
      <w:pPr>
        <w:ind w:firstLine="0"/>
        <w:rPr>
          <w:b/>
          <w:szCs w:val="24"/>
        </w:rPr>
      </w:pPr>
      <w:r w:rsidRPr="000B31C0">
        <w:rPr>
          <w:b/>
          <w:szCs w:val="24"/>
        </w:rPr>
        <w:t xml:space="preserve">2.3 </w:t>
      </w:r>
      <w:r w:rsidR="00F23A04" w:rsidRPr="000B31C0">
        <w:rPr>
          <w:b/>
          <w:szCs w:val="24"/>
        </w:rPr>
        <w:t>Estudos Anteriores</w:t>
      </w:r>
    </w:p>
    <w:p w14:paraId="4F34F2D9" w14:textId="77777777" w:rsidR="000B31C0" w:rsidRDefault="000B31C0" w:rsidP="00321F05">
      <w:pPr>
        <w:autoSpaceDE w:val="0"/>
        <w:autoSpaceDN w:val="0"/>
        <w:adjustRightInd w:val="0"/>
        <w:ind w:firstLine="708"/>
        <w:rPr>
          <w:color w:val="000000" w:themeColor="text1"/>
          <w:szCs w:val="24"/>
        </w:rPr>
      </w:pPr>
      <w:bookmarkStart w:id="1" w:name="_Hlk13233507"/>
    </w:p>
    <w:p w14:paraId="054E213F" w14:textId="2016EADE" w:rsidR="00012E56" w:rsidRPr="00321F05" w:rsidRDefault="00012E56" w:rsidP="00321F05">
      <w:pPr>
        <w:autoSpaceDE w:val="0"/>
        <w:autoSpaceDN w:val="0"/>
        <w:adjustRightInd w:val="0"/>
        <w:ind w:firstLine="708"/>
        <w:rPr>
          <w:color w:val="FF0000"/>
          <w:szCs w:val="24"/>
        </w:rPr>
      </w:pPr>
      <w:r w:rsidRPr="00321F05">
        <w:rPr>
          <w:color w:val="000000" w:themeColor="text1"/>
          <w:szCs w:val="24"/>
        </w:rPr>
        <w:t xml:space="preserve">Estudos sobre análise do desempenho de </w:t>
      </w:r>
      <w:r w:rsidRPr="00321F05">
        <w:rPr>
          <w:rFonts w:eastAsia="Arial"/>
          <w:szCs w:val="24"/>
        </w:rPr>
        <w:t>distribuidoras de energia elétrica</w:t>
      </w:r>
      <w:r w:rsidRPr="00321F05">
        <w:rPr>
          <w:color w:val="000000" w:themeColor="text1"/>
          <w:szCs w:val="24"/>
        </w:rPr>
        <w:t xml:space="preserve"> são destaque na literatura gerencial por meio dos autores Bonilha e Goulart (2002), Sollero e Lins (2004) Pessanha</w:t>
      </w:r>
      <w:r w:rsidR="004D129E">
        <w:rPr>
          <w:color w:val="000000" w:themeColor="text1"/>
          <w:szCs w:val="24"/>
        </w:rPr>
        <w:t xml:space="preserve"> </w:t>
      </w:r>
      <w:r w:rsidR="004D129E" w:rsidRPr="004D129E">
        <w:rPr>
          <w:i/>
          <w:color w:val="000000" w:themeColor="text1"/>
          <w:szCs w:val="24"/>
        </w:rPr>
        <w:t>et al.</w:t>
      </w:r>
      <w:r w:rsidR="004D129E">
        <w:rPr>
          <w:color w:val="000000" w:themeColor="text1"/>
          <w:szCs w:val="24"/>
        </w:rPr>
        <w:t xml:space="preserve"> </w:t>
      </w:r>
      <w:r w:rsidR="004D129E">
        <w:rPr>
          <w:szCs w:val="24"/>
        </w:rPr>
        <w:t xml:space="preserve">(2007) e </w:t>
      </w:r>
      <w:r w:rsidRPr="00321F05">
        <w:rPr>
          <w:szCs w:val="24"/>
        </w:rPr>
        <w:t>Souza</w:t>
      </w:r>
      <w:r w:rsidR="004D129E">
        <w:rPr>
          <w:szCs w:val="24"/>
        </w:rPr>
        <w:t xml:space="preserve"> </w:t>
      </w:r>
      <w:r w:rsidR="004D129E" w:rsidRPr="004D129E">
        <w:rPr>
          <w:i/>
          <w:szCs w:val="24"/>
        </w:rPr>
        <w:t>et al.</w:t>
      </w:r>
      <w:r w:rsidRPr="00321F05">
        <w:rPr>
          <w:szCs w:val="24"/>
        </w:rPr>
        <w:t xml:space="preserve"> (2010)</w:t>
      </w:r>
      <w:r w:rsidRPr="00321F05">
        <w:rPr>
          <w:color w:val="FF0000"/>
          <w:szCs w:val="24"/>
        </w:rPr>
        <w:t xml:space="preserve">. </w:t>
      </w:r>
    </w:p>
    <w:p w14:paraId="215E18AC" w14:textId="649B9616" w:rsidR="00012E56" w:rsidRPr="00321F05" w:rsidRDefault="00012E56" w:rsidP="00321F05">
      <w:pPr>
        <w:autoSpaceDE w:val="0"/>
        <w:autoSpaceDN w:val="0"/>
        <w:adjustRightInd w:val="0"/>
        <w:ind w:firstLine="708"/>
        <w:rPr>
          <w:szCs w:val="24"/>
        </w:rPr>
      </w:pPr>
      <w:r w:rsidRPr="00321F05">
        <w:rPr>
          <w:szCs w:val="24"/>
        </w:rPr>
        <w:t>Os autores Bonilha e Goulart (2002) analisaram o impacto das políticas de reestruturação e de regulamentação da indústria de energia elétrica no setor de distribuição. O desempenho foi avaliado segundo os critérios de eficiência econômica e de eficiência técnica, por meio da Análise Envoltória de Dados (DEA). As variáveis utilizadas, quanto aos insumos</w:t>
      </w:r>
      <w:r w:rsidR="00154080">
        <w:rPr>
          <w:szCs w:val="24"/>
        </w:rPr>
        <w:t>/entrada</w:t>
      </w:r>
      <w:r w:rsidRPr="00321F05">
        <w:rPr>
          <w:szCs w:val="24"/>
        </w:rPr>
        <w:t>, foram: energia elétrica requerida, custo operacional controlável, custo operacional não controlável</w:t>
      </w:r>
      <w:r w:rsidR="00154080">
        <w:rPr>
          <w:szCs w:val="24"/>
        </w:rPr>
        <w:t>. Q</w:t>
      </w:r>
      <w:r w:rsidRPr="00321F05">
        <w:rPr>
          <w:szCs w:val="24"/>
        </w:rPr>
        <w:t>uanto aos produtos</w:t>
      </w:r>
      <w:r w:rsidR="00154080">
        <w:rPr>
          <w:szCs w:val="24"/>
        </w:rPr>
        <w:t>/saída</w:t>
      </w:r>
      <w:r w:rsidRPr="00321F05">
        <w:rPr>
          <w:szCs w:val="24"/>
        </w:rPr>
        <w:t xml:space="preserve">: energia elétrica vendida e receita operacional. A amostra da pesquisa contemplou 19 empresas de distribuição de energia elétrica no período de 1998 a 2000. Os resultados mostraram que as empresas economicamente eficientes foram AESSul00, CELG98 e CPEE00; enquanto a tecnicamente eficiente foi a AESSul00. No período, a AESSul e </w:t>
      </w:r>
      <w:r w:rsidR="00154080">
        <w:rPr>
          <w:szCs w:val="24"/>
        </w:rPr>
        <w:t xml:space="preserve">a </w:t>
      </w:r>
      <w:r w:rsidRPr="00321F05">
        <w:rPr>
          <w:szCs w:val="24"/>
        </w:rPr>
        <w:t xml:space="preserve">COELBA melhoraram suas posições, por sua vez a CELPE, </w:t>
      </w:r>
      <w:r w:rsidR="00154080">
        <w:rPr>
          <w:szCs w:val="24"/>
        </w:rPr>
        <w:t xml:space="preserve">a </w:t>
      </w:r>
      <w:r w:rsidRPr="00321F05">
        <w:rPr>
          <w:szCs w:val="24"/>
        </w:rPr>
        <w:t xml:space="preserve">COELCE, </w:t>
      </w:r>
      <w:r w:rsidR="00154080">
        <w:rPr>
          <w:szCs w:val="24"/>
        </w:rPr>
        <w:t xml:space="preserve">a </w:t>
      </w:r>
      <w:r w:rsidRPr="00321F05">
        <w:rPr>
          <w:szCs w:val="24"/>
        </w:rPr>
        <w:t xml:space="preserve">CPFL e </w:t>
      </w:r>
      <w:r w:rsidR="00154080">
        <w:rPr>
          <w:szCs w:val="24"/>
        </w:rPr>
        <w:t xml:space="preserve">a </w:t>
      </w:r>
      <w:r w:rsidRPr="00321F05">
        <w:rPr>
          <w:szCs w:val="24"/>
        </w:rPr>
        <w:t>AES ELETROPAULO pioraram suas posições de eficiência.</w:t>
      </w:r>
    </w:p>
    <w:p w14:paraId="31E54D76" w14:textId="77777777" w:rsidR="00012E56" w:rsidRPr="00321F05" w:rsidRDefault="00012E56" w:rsidP="00321F05">
      <w:pPr>
        <w:rPr>
          <w:szCs w:val="24"/>
        </w:rPr>
      </w:pPr>
      <w:r w:rsidRPr="00321F05">
        <w:rPr>
          <w:szCs w:val="24"/>
        </w:rPr>
        <w:t xml:space="preserve">Sollero e Lins (2004) compararam a eficiência de 22 empresas distribuidoras de energia elétrica no ano de 2000 por meio da Análise Envoltória de Dados (DEA). As variáveis de entrada foram: custo operacional, número de empregados, perdas técnicas, duração equivalente de interrupção por unidade consumidora, frequência equivalente de interrupção por unidade consumidora. As variáveis de saída foram: número de consumidores e energia entregue. Os resultados mostraram que 9 empresas obtiveram eficiência máxima: AES, Band, Cemig, Cerj, Coelba, Coelce, CPFL, Eletropaulo e Light. A empresa menos eficiente foi a CFLCL. Aplicando o modelo com restrições aos pesos, apenas a Cemig e a Eletropaulo mantiveram eficiência.  Os resultados indicaram que a CEMIG é a única concessionária avaliada que mantém eficiência </w:t>
      </w:r>
      <w:r w:rsidRPr="00321F05">
        <w:rPr>
          <w:szCs w:val="24"/>
        </w:rPr>
        <w:lastRenderedPageBreak/>
        <w:t>máxima em todos intervalos testados, indicando a robustez da eficiência empresa em relação as demais.</w:t>
      </w:r>
    </w:p>
    <w:p w14:paraId="44D96C94" w14:textId="206A2E15" w:rsidR="00012E56" w:rsidRPr="00321F05" w:rsidRDefault="00012E56" w:rsidP="00321F05">
      <w:pPr>
        <w:rPr>
          <w:szCs w:val="24"/>
        </w:rPr>
      </w:pPr>
      <w:r w:rsidRPr="00321F05">
        <w:rPr>
          <w:szCs w:val="24"/>
        </w:rPr>
        <w:t>Pessanha</w:t>
      </w:r>
      <w:r w:rsidR="004D129E">
        <w:rPr>
          <w:szCs w:val="24"/>
        </w:rPr>
        <w:t xml:space="preserve"> </w:t>
      </w:r>
      <w:r w:rsidR="004D129E" w:rsidRPr="004D129E">
        <w:rPr>
          <w:i/>
          <w:szCs w:val="24"/>
        </w:rPr>
        <w:t>et al.</w:t>
      </w:r>
      <w:r w:rsidR="004D129E">
        <w:rPr>
          <w:szCs w:val="24"/>
        </w:rPr>
        <w:t xml:space="preserve"> </w:t>
      </w:r>
      <w:r w:rsidRPr="00321F05">
        <w:rPr>
          <w:szCs w:val="24"/>
        </w:rPr>
        <w:t xml:space="preserve">(2007) avaliaram as principais distribuidoras de energia elétrica que atendem o estado do Rio de Janeiro por meio da Análise Envoltória de Dados (DEA).  As variáveis consideradas na formulação do modelo DEA foram, como produtos, duração equivalente de interrupção por unidade consumidora e frequência equivalente de interrupção por unidade consumidora e, como insumos, a participação da classe industrial no mercado da concessionária, consumo por consumidor e carregamento da rede. A pesquisa compreende o período entre </w:t>
      </w:r>
      <w:r w:rsidR="00F057C5" w:rsidRPr="00321F05">
        <w:rPr>
          <w:szCs w:val="24"/>
        </w:rPr>
        <w:t>os anos</w:t>
      </w:r>
      <w:r w:rsidRPr="00321F05">
        <w:rPr>
          <w:szCs w:val="24"/>
        </w:rPr>
        <w:t xml:space="preserve"> de 2000 a 2012. Os resultados mostraram que de acordo com o modelo CRS, quatro concessionárias foram eficientes: Cemig, CPFL, Elektro e Light. Adicionalmente, com a utilização do modelo VRS, mais três concessionárias também tiveram eficiência máxima: Ampla, CEEE e Copel.</w:t>
      </w:r>
    </w:p>
    <w:p w14:paraId="642732E5" w14:textId="461EC6C8" w:rsidR="00012E56" w:rsidRPr="00321F05" w:rsidRDefault="004D129E" w:rsidP="00321F05">
      <w:pPr>
        <w:rPr>
          <w:szCs w:val="24"/>
        </w:rPr>
      </w:pPr>
      <w:r>
        <w:rPr>
          <w:szCs w:val="24"/>
        </w:rPr>
        <w:t xml:space="preserve">Souza </w:t>
      </w:r>
      <w:r w:rsidRPr="004D129E">
        <w:rPr>
          <w:i/>
          <w:szCs w:val="24"/>
        </w:rPr>
        <w:t>et al.</w:t>
      </w:r>
      <w:r>
        <w:rPr>
          <w:szCs w:val="24"/>
        </w:rPr>
        <w:t xml:space="preserve"> </w:t>
      </w:r>
      <w:r w:rsidR="00012E56" w:rsidRPr="00321F05">
        <w:rPr>
          <w:szCs w:val="24"/>
        </w:rPr>
        <w:t xml:space="preserve">(2010) verificaram o nível de eficiência de 40 distribuidoras de energia elétrica por meio da Análise Envoltória de Dados (DEA) de acordo com modelos de fronteira estocástica. As variáveis de insumos considerados na pesquisa foram custo operacional e, como produtos, quantidade de energia distribuída, total de unidades consumidoras atendidas e extensão da rede de distribuição. Os resultados da pesquisa indicaram que as distribuidoras eficientes foram: Aes-Sul, Copel, Celpe, Enersul e Chesp. </w:t>
      </w:r>
    </w:p>
    <w:bookmarkEnd w:id="1"/>
    <w:p w14:paraId="5DE0D2F4" w14:textId="4100EE2A" w:rsidR="00012E56" w:rsidRDefault="00012E56" w:rsidP="00321F05">
      <w:pPr>
        <w:rPr>
          <w:szCs w:val="24"/>
        </w:rPr>
      </w:pPr>
    </w:p>
    <w:p w14:paraId="1509C86A" w14:textId="288DAF3C" w:rsidR="00012E56" w:rsidRPr="00321F05" w:rsidRDefault="00012E56" w:rsidP="00B912ED">
      <w:pPr>
        <w:ind w:firstLine="0"/>
        <w:rPr>
          <w:b/>
          <w:szCs w:val="24"/>
        </w:rPr>
      </w:pPr>
      <w:r w:rsidRPr="00321F05">
        <w:rPr>
          <w:b/>
          <w:szCs w:val="24"/>
        </w:rPr>
        <w:t xml:space="preserve">3 </w:t>
      </w:r>
      <w:r w:rsidR="00823DCB" w:rsidRPr="00321F05">
        <w:rPr>
          <w:b/>
          <w:szCs w:val="24"/>
        </w:rPr>
        <w:t xml:space="preserve">Metodologia </w:t>
      </w:r>
      <w:r w:rsidR="00823DCB">
        <w:rPr>
          <w:b/>
          <w:szCs w:val="24"/>
        </w:rPr>
        <w:t>d</w:t>
      </w:r>
      <w:r w:rsidR="00823DCB" w:rsidRPr="00321F05">
        <w:rPr>
          <w:b/>
          <w:szCs w:val="24"/>
        </w:rPr>
        <w:t>a Pesquisa</w:t>
      </w:r>
    </w:p>
    <w:p w14:paraId="08BFA5F9" w14:textId="77777777" w:rsidR="00154080" w:rsidRDefault="00154080" w:rsidP="00DC5C53">
      <w:pPr>
        <w:rPr>
          <w:szCs w:val="24"/>
        </w:rPr>
      </w:pPr>
    </w:p>
    <w:p w14:paraId="470A2FF0" w14:textId="1695B7FA" w:rsidR="00012E56" w:rsidRPr="00321F05" w:rsidRDefault="00012E56" w:rsidP="00DC5C53">
      <w:pPr>
        <w:rPr>
          <w:szCs w:val="24"/>
        </w:rPr>
      </w:pPr>
      <w:r w:rsidRPr="00321F05">
        <w:rPr>
          <w:szCs w:val="24"/>
        </w:rPr>
        <w:t>Para analisar a eficiência financeira das cooperativas de eletrificação do sul do Brasil, realiza-se uma pesquisa de natureza descritiva, com abordagem quantitativa por meio da Análise Envoltória de Dados (DEA).</w:t>
      </w:r>
      <w:r w:rsidR="00DC5C53">
        <w:rPr>
          <w:szCs w:val="24"/>
        </w:rPr>
        <w:t xml:space="preserve"> </w:t>
      </w:r>
      <w:r w:rsidRPr="00321F05">
        <w:rPr>
          <w:szCs w:val="24"/>
        </w:rPr>
        <w:t>A natureza da pesquisa é descritiva, uma vez que descreve a eficiência financeira de cooperativas de eletrificação do sul do Brasil. Segundo Gil (2008), a pesquisa descritiva é utilizada para descrever a característica de uma determinada população ou fenômeno.</w:t>
      </w:r>
    </w:p>
    <w:p w14:paraId="6CDDEC44" w14:textId="77777777" w:rsidR="00012E56" w:rsidRPr="00321F05" w:rsidRDefault="00012E56" w:rsidP="00321F05">
      <w:pPr>
        <w:rPr>
          <w:szCs w:val="24"/>
        </w:rPr>
      </w:pPr>
      <w:r w:rsidRPr="00321F05">
        <w:rPr>
          <w:szCs w:val="24"/>
        </w:rPr>
        <w:t>A abordagem do problema de pesquisa é quantitativa, visto que mensura a eficiência financeira das cooperativas de eletrificação por meio da técnica matemática de Análise Envoltória de Dados (DEA). De acordo com Richardson (2015), a pesquisa quantitativa tem como característica a quantificação, tanto para a coleta quanto no tratamento e análise dos dados mediante à utilização de técnicas mais simples às mais complexas.</w:t>
      </w:r>
    </w:p>
    <w:p w14:paraId="18BDE3FE" w14:textId="77777777" w:rsidR="00012E56" w:rsidRPr="00321F05" w:rsidRDefault="00012E56" w:rsidP="00321F05">
      <w:pPr>
        <w:rPr>
          <w:szCs w:val="24"/>
        </w:rPr>
      </w:pPr>
      <w:r w:rsidRPr="00321F05">
        <w:rPr>
          <w:szCs w:val="24"/>
        </w:rPr>
        <w:t>O método de pesquisa é do tipo estudo de levantamento, pois as informações foram coletadas de cooperativas de eletrificação do sul do Brasil que se classificam na condição de concessionária e permissionária de serviços públicos de distribuição de energia elétrica. Conforme Gil (2008), a pesquisa de levantamento caracteriza-se pela obtenção de informações de certo grupo de indivíduos ou organizações que atendem aos objetivos de pesquisa para em seguida obter conclusões sobre os dados coletados.</w:t>
      </w:r>
    </w:p>
    <w:p w14:paraId="3E72A013" w14:textId="420A5833" w:rsidR="00DC5C53" w:rsidRDefault="00012E56" w:rsidP="00DC5C53">
      <w:pPr>
        <w:rPr>
          <w:szCs w:val="24"/>
        </w:rPr>
      </w:pPr>
      <w:r w:rsidRPr="00321F05">
        <w:rPr>
          <w:szCs w:val="24"/>
        </w:rPr>
        <w:t xml:space="preserve">A pesquisa é </w:t>
      </w:r>
      <w:r w:rsidR="00DC5C53">
        <w:rPr>
          <w:szCs w:val="24"/>
        </w:rPr>
        <w:t xml:space="preserve">de caráter </w:t>
      </w:r>
      <w:r w:rsidRPr="00321F05">
        <w:rPr>
          <w:szCs w:val="24"/>
        </w:rPr>
        <w:t>documental</w:t>
      </w:r>
      <w:r w:rsidR="00DC5C53">
        <w:rPr>
          <w:szCs w:val="24"/>
        </w:rPr>
        <w:t>, visto que,</w:t>
      </w:r>
      <w:r w:rsidRPr="00321F05">
        <w:rPr>
          <w:szCs w:val="24"/>
        </w:rPr>
        <w:t xml:space="preserve"> </w:t>
      </w:r>
      <w:r w:rsidR="00DC5C53">
        <w:rPr>
          <w:szCs w:val="24"/>
        </w:rPr>
        <w:t xml:space="preserve">se baseia em </w:t>
      </w:r>
      <w:r w:rsidRPr="00321F05">
        <w:rPr>
          <w:szCs w:val="24"/>
        </w:rPr>
        <w:t xml:space="preserve">documentos coletados das cooperativas de eletrificação, tais como: Balanço Patrimonial, Demonstração de Resultado e relatórios gerenciais no período de 2012 a 2016, disponibilizados pela </w:t>
      </w:r>
      <w:r w:rsidRPr="00321F05">
        <w:rPr>
          <w:bCs/>
          <w:szCs w:val="24"/>
        </w:rPr>
        <w:t>Confederação Nacional das Cooperativas de Infraestrutura</w:t>
      </w:r>
      <w:r w:rsidRPr="00321F05">
        <w:rPr>
          <w:szCs w:val="24"/>
        </w:rPr>
        <w:t xml:space="preserve"> (INFRACOOP), Organização das Cooperativas do Estado de Santa </w:t>
      </w:r>
      <w:r w:rsidRPr="00321F05">
        <w:rPr>
          <w:szCs w:val="24"/>
        </w:rPr>
        <w:lastRenderedPageBreak/>
        <w:t>Catarina (OCESC) e a Agência Nacional de Energia Elétrica (ANEEL).</w:t>
      </w:r>
      <w:r w:rsidR="00E175F3">
        <w:rPr>
          <w:szCs w:val="24"/>
        </w:rPr>
        <w:t xml:space="preserve"> Cabe observar, tais organizações não tinham disponíveis os dados para os anos de 2017 e 2018.</w:t>
      </w:r>
      <w:r w:rsidRPr="00321F05">
        <w:rPr>
          <w:szCs w:val="24"/>
        </w:rPr>
        <w:t xml:space="preserve"> De acordo com Gil (2008), a pesquisa documental utiliza de materiais que ainda não receberam tratamento analítico e que de acordo com os objetivos da pesquisa podem ser reelaborados.</w:t>
      </w:r>
    </w:p>
    <w:p w14:paraId="01379E0C" w14:textId="243C2609" w:rsidR="00012E56" w:rsidRPr="00DC5C53" w:rsidRDefault="00DC5C53" w:rsidP="00DC5C53">
      <w:pPr>
        <w:rPr>
          <w:szCs w:val="24"/>
        </w:rPr>
      </w:pPr>
      <w:r>
        <w:rPr>
          <w:szCs w:val="24"/>
        </w:rPr>
        <w:t>Desse modo foram coletadas as cooperativas de el</w:t>
      </w:r>
      <w:r w:rsidR="00A15D7E">
        <w:rPr>
          <w:szCs w:val="24"/>
        </w:rPr>
        <w:t>etrificação situadas no sul do B</w:t>
      </w:r>
      <w:r>
        <w:rPr>
          <w:szCs w:val="24"/>
        </w:rPr>
        <w:t xml:space="preserve">rasil. </w:t>
      </w:r>
      <w:r w:rsidR="00A15D7E">
        <w:rPr>
          <w:szCs w:val="24"/>
        </w:rPr>
        <w:t>A Tabela 1 a</w:t>
      </w:r>
      <w:r>
        <w:rPr>
          <w:szCs w:val="24"/>
        </w:rPr>
        <w:t>presenta</w:t>
      </w:r>
      <w:r>
        <w:rPr>
          <w:color w:val="000000" w:themeColor="text1"/>
          <w:szCs w:val="24"/>
        </w:rPr>
        <w:t xml:space="preserve"> </w:t>
      </w:r>
      <w:r w:rsidRPr="00321F05">
        <w:rPr>
          <w:color w:val="000000" w:themeColor="text1"/>
          <w:szCs w:val="24"/>
        </w:rPr>
        <w:t>às</w:t>
      </w:r>
      <w:r w:rsidR="00012E56" w:rsidRPr="00321F05">
        <w:rPr>
          <w:color w:val="000000" w:themeColor="text1"/>
          <w:szCs w:val="24"/>
        </w:rPr>
        <w:t xml:space="preserve"> cooperativas investigadas por enquadramento e </w:t>
      </w:r>
      <w:r w:rsidR="00A15D7E">
        <w:rPr>
          <w:color w:val="000000" w:themeColor="text1"/>
          <w:szCs w:val="24"/>
        </w:rPr>
        <w:t>e</w:t>
      </w:r>
      <w:r w:rsidR="00012E56" w:rsidRPr="00321F05">
        <w:rPr>
          <w:color w:val="000000" w:themeColor="text1"/>
          <w:szCs w:val="24"/>
        </w:rPr>
        <w:t>stado:</w:t>
      </w:r>
    </w:p>
    <w:p w14:paraId="4DB6D400" w14:textId="77777777" w:rsidR="00012E56" w:rsidRPr="00321F05" w:rsidRDefault="00012E56" w:rsidP="00012E56">
      <w:pPr>
        <w:rPr>
          <w:szCs w:val="24"/>
        </w:rPr>
      </w:pPr>
    </w:p>
    <w:p w14:paraId="79EFF331" w14:textId="3BA90B14" w:rsidR="00012E56" w:rsidRPr="00321F05" w:rsidRDefault="00880F0E" w:rsidP="00DC5C53">
      <w:pPr>
        <w:ind w:firstLine="0"/>
        <w:rPr>
          <w:b/>
          <w:szCs w:val="24"/>
        </w:rPr>
      </w:pPr>
      <w:r>
        <w:rPr>
          <w:b/>
          <w:szCs w:val="24"/>
        </w:rPr>
        <w:t>Tabla</w:t>
      </w:r>
      <w:r w:rsidR="00012E56" w:rsidRPr="00321F05">
        <w:rPr>
          <w:b/>
          <w:szCs w:val="24"/>
        </w:rPr>
        <w:t xml:space="preserve"> 1 – Cooperativas de eletrificação do sul do Brasil</w:t>
      </w:r>
    </w:p>
    <w:tbl>
      <w:tblPr>
        <w:tblW w:w="9226"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8"/>
        <w:gridCol w:w="4823"/>
        <w:gridCol w:w="1603"/>
        <w:gridCol w:w="832"/>
      </w:tblGrid>
      <w:tr w:rsidR="00012E56" w:rsidRPr="00321F05" w14:paraId="56716CD7" w14:textId="77777777" w:rsidTr="00E175F3">
        <w:trPr>
          <w:trHeight w:val="259"/>
        </w:trPr>
        <w:tc>
          <w:tcPr>
            <w:tcW w:w="1968" w:type="dxa"/>
            <w:shd w:val="clear" w:color="auto" w:fill="auto"/>
            <w:vAlign w:val="center"/>
            <w:hideMark/>
          </w:tcPr>
          <w:p w14:paraId="05519963" w14:textId="5C38D327" w:rsidR="00012E56" w:rsidRPr="00321F05" w:rsidRDefault="00303C0C" w:rsidP="00303C0C">
            <w:pPr>
              <w:ind w:firstLine="0"/>
              <w:rPr>
                <w:b/>
                <w:bCs/>
                <w:color w:val="000000"/>
                <w:sz w:val="20"/>
              </w:rPr>
            </w:pPr>
            <w:r>
              <w:rPr>
                <w:b/>
                <w:bCs/>
                <w:color w:val="000000"/>
                <w:sz w:val="20"/>
              </w:rPr>
              <w:t xml:space="preserve"> </w:t>
            </w:r>
            <w:r w:rsidR="00012E56" w:rsidRPr="00321F05">
              <w:rPr>
                <w:b/>
                <w:bCs/>
                <w:color w:val="000000"/>
                <w:sz w:val="20"/>
              </w:rPr>
              <w:t>Sigla</w:t>
            </w:r>
          </w:p>
        </w:tc>
        <w:tc>
          <w:tcPr>
            <w:tcW w:w="4823" w:type="dxa"/>
            <w:vAlign w:val="center"/>
          </w:tcPr>
          <w:p w14:paraId="267624BD" w14:textId="77777777" w:rsidR="00012E56" w:rsidRPr="00321F05" w:rsidRDefault="00012E56" w:rsidP="00303C0C">
            <w:pPr>
              <w:ind w:firstLine="0"/>
              <w:jc w:val="center"/>
              <w:rPr>
                <w:b/>
                <w:bCs/>
                <w:color w:val="000000"/>
                <w:sz w:val="20"/>
              </w:rPr>
            </w:pPr>
            <w:r w:rsidRPr="00321F05">
              <w:rPr>
                <w:b/>
                <w:bCs/>
                <w:color w:val="000000"/>
                <w:sz w:val="20"/>
              </w:rPr>
              <w:t>Cooperativa</w:t>
            </w:r>
          </w:p>
        </w:tc>
        <w:tc>
          <w:tcPr>
            <w:tcW w:w="1603" w:type="dxa"/>
            <w:vAlign w:val="center"/>
          </w:tcPr>
          <w:p w14:paraId="1D6C1BDD" w14:textId="77777777" w:rsidR="00012E56" w:rsidRPr="00321F05" w:rsidRDefault="00012E56" w:rsidP="00303C0C">
            <w:pPr>
              <w:ind w:firstLine="10"/>
              <w:jc w:val="center"/>
              <w:rPr>
                <w:b/>
                <w:bCs/>
                <w:color w:val="000000"/>
                <w:sz w:val="20"/>
              </w:rPr>
            </w:pPr>
            <w:r w:rsidRPr="00321F05">
              <w:rPr>
                <w:b/>
                <w:bCs/>
                <w:color w:val="000000"/>
                <w:sz w:val="20"/>
              </w:rPr>
              <w:t>Enquadramento</w:t>
            </w:r>
          </w:p>
        </w:tc>
        <w:tc>
          <w:tcPr>
            <w:tcW w:w="832" w:type="dxa"/>
            <w:vAlign w:val="center"/>
          </w:tcPr>
          <w:p w14:paraId="57759F69" w14:textId="77777777" w:rsidR="00012E56" w:rsidRPr="00321F05" w:rsidRDefault="00012E56" w:rsidP="00303C0C">
            <w:pPr>
              <w:ind w:firstLine="0"/>
              <w:jc w:val="center"/>
              <w:rPr>
                <w:b/>
                <w:bCs/>
                <w:color w:val="000000"/>
                <w:sz w:val="20"/>
              </w:rPr>
            </w:pPr>
            <w:r w:rsidRPr="00321F05">
              <w:rPr>
                <w:b/>
                <w:bCs/>
                <w:color w:val="000000"/>
                <w:sz w:val="20"/>
              </w:rPr>
              <w:t>Estado</w:t>
            </w:r>
          </w:p>
        </w:tc>
      </w:tr>
      <w:tr w:rsidR="00012E56" w:rsidRPr="00321F05" w14:paraId="0AC7A883" w14:textId="77777777" w:rsidTr="00E175F3">
        <w:trPr>
          <w:trHeight w:val="259"/>
        </w:trPr>
        <w:tc>
          <w:tcPr>
            <w:tcW w:w="1968" w:type="dxa"/>
            <w:shd w:val="clear" w:color="auto" w:fill="auto"/>
            <w:noWrap/>
            <w:vAlign w:val="center"/>
          </w:tcPr>
          <w:p w14:paraId="58694AF2" w14:textId="77777777" w:rsidR="00012E56" w:rsidRPr="00321F05" w:rsidRDefault="00012E56" w:rsidP="00303C0C">
            <w:pPr>
              <w:ind w:firstLine="75"/>
              <w:rPr>
                <w:color w:val="000000"/>
                <w:sz w:val="20"/>
              </w:rPr>
            </w:pPr>
            <w:r w:rsidRPr="00321F05">
              <w:rPr>
                <w:color w:val="000000"/>
                <w:sz w:val="20"/>
              </w:rPr>
              <w:t>CERAL DIS</w:t>
            </w:r>
          </w:p>
        </w:tc>
        <w:tc>
          <w:tcPr>
            <w:tcW w:w="4823" w:type="dxa"/>
            <w:vAlign w:val="center"/>
          </w:tcPr>
          <w:p w14:paraId="5A6D13C2" w14:textId="77777777" w:rsidR="00012E56" w:rsidRPr="00321F05" w:rsidRDefault="00012E56" w:rsidP="00303C0C">
            <w:pPr>
              <w:pStyle w:val="Default"/>
              <w:rPr>
                <w:sz w:val="20"/>
                <w:szCs w:val="20"/>
              </w:rPr>
            </w:pPr>
            <w:r w:rsidRPr="00321F05">
              <w:rPr>
                <w:sz w:val="20"/>
                <w:szCs w:val="20"/>
              </w:rPr>
              <w:t xml:space="preserve">Cooperativa de Eletrificação Rural de Arapoti </w:t>
            </w:r>
          </w:p>
        </w:tc>
        <w:tc>
          <w:tcPr>
            <w:tcW w:w="1603" w:type="dxa"/>
            <w:vAlign w:val="center"/>
          </w:tcPr>
          <w:p w14:paraId="259BDE42"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67AA4937" w14:textId="77777777" w:rsidR="00012E56" w:rsidRPr="00321F05" w:rsidRDefault="00012E56" w:rsidP="00303C0C">
            <w:pPr>
              <w:ind w:firstLine="0"/>
              <w:jc w:val="center"/>
              <w:rPr>
                <w:color w:val="000000" w:themeColor="text1"/>
                <w:sz w:val="20"/>
              </w:rPr>
            </w:pPr>
            <w:r w:rsidRPr="00321F05">
              <w:rPr>
                <w:color w:val="000000" w:themeColor="text1"/>
                <w:sz w:val="20"/>
              </w:rPr>
              <w:t>PR</w:t>
            </w:r>
          </w:p>
        </w:tc>
      </w:tr>
      <w:tr w:rsidR="00012E56" w:rsidRPr="00321F05" w14:paraId="765F20D2" w14:textId="77777777" w:rsidTr="00E175F3">
        <w:trPr>
          <w:trHeight w:val="259"/>
        </w:trPr>
        <w:tc>
          <w:tcPr>
            <w:tcW w:w="1968" w:type="dxa"/>
            <w:shd w:val="clear" w:color="auto" w:fill="auto"/>
            <w:noWrap/>
            <w:vAlign w:val="center"/>
            <w:hideMark/>
          </w:tcPr>
          <w:p w14:paraId="289861CA" w14:textId="77777777" w:rsidR="00012E56" w:rsidRPr="00321F05" w:rsidRDefault="00012E56" w:rsidP="00303C0C">
            <w:pPr>
              <w:ind w:firstLine="75"/>
              <w:rPr>
                <w:color w:val="000000"/>
                <w:sz w:val="20"/>
              </w:rPr>
            </w:pPr>
            <w:r w:rsidRPr="00321F05">
              <w:rPr>
                <w:color w:val="000000"/>
                <w:sz w:val="20"/>
              </w:rPr>
              <w:t>CERMISSÕES</w:t>
            </w:r>
          </w:p>
        </w:tc>
        <w:tc>
          <w:tcPr>
            <w:tcW w:w="4823" w:type="dxa"/>
            <w:vAlign w:val="center"/>
          </w:tcPr>
          <w:p w14:paraId="78EC3EB2" w14:textId="77777777" w:rsidR="00012E56" w:rsidRPr="00321F05" w:rsidRDefault="00012E56" w:rsidP="00303C0C">
            <w:pPr>
              <w:ind w:firstLine="0"/>
              <w:rPr>
                <w:rFonts w:eastAsia="Arial"/>
                <w:sz w:val="20"/>
              </w:rPr>
            </w:pPr>
            <w:r w:rsidRPr="00321F05">
              <w:rPr>
                <w:rFonts w:eastAsia="Arial"/>
                <w:sz w:val="20"/>
              </w:rPr>
              <w:t>Cooperativa de Distribuição e Geração de Energia das Missões</w:t>
            </w:r>
          </w:p>
        </w:tc>
        <w:tc>
          <w:tcPr>
            <w:tcW w:w="1603" w:type="dxa"/>
            <w:vAlign w:val="center"/>
          </w:tcPr>
          <w:p w14:paraId="1A2E3B56"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7AA711B4"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70E62EDE" w14:textId="77777777" w:rsidTr="00E175F3">
        <w:trPr>
          <w:trHeight w:val="259"/>
        </w:trPr>
        <w:tc>
          <w:tcPr>
            <w:tcW w:w="1968" w:type="dxa"/>
            <w:shd w:val="clear" w:color="auto" w:fill="auto"/>
            <w:noWrap/>
            <w:vAlign w:val="center"/>
            <w:hideMark/>
          </w:tcPr>
          <w:p w14:paraId="3A7B1100" w14:textId="77777777" w:rsidR="00012E56" w:rsidRPr="00321F05" w:rsidRDefault="00012E56" w:rsidP="00303C0C">
            <w:pPr>
              <w:ind w:firstLine="75"/>
              <w:rPr>
                <w:color w:val="000000"/>
                <w:sz w:val="20"/>
              </w:rPr>
            </w:pPr>
            <w:r w:rsidRPr="00321F05">
              <w:rPr>
                <w:color w:val="000000"/>
                <w:sz w:val="20"/>
              </w:rPr>
              <w:t>COOPERLUZ</w:t>
            </w:r>
          </w:p>
        </w:tc>
        <w:tc>
          <w:tcPr>
            <w:tcW w:w="4823" w:type="dxa"/>
            <w:vAlign w:val="center"/>
          </w:tcPr>
          <w:p w14:paraId="1E47F875" w14:textId="77777777" w:rsidR="00012E56" w:rsidRPr="00321F05" w:rsidRDefault="00012E56" w:rsidP="00303C0C">
            <w:pPr>
              <w:ind w:firstLine="0"/>
              <w:rPr>
                <w:color w:val="000000"/>
                <w:sz w:val="20"/>
              </w:rPr>
            </w:pPr>
            <w:r w:rsidRPr="00321F05">
              <w:rPr>
                <w:rFonts w:eastAsia="Arial"/>
                <w:sz w:val="20"/>
              </w:rPr>
              <w:t>Cooperativa Distribuidora de Energia Fronteira Noroeste</w:t>
            </w:r>
          </w:p>
        </w:tc>
        <w:tc>
          <w:tcPr>
            <w:tcW w:w="1603" w:type="dxa"/>
            <w:vAlign w:val="center"/>
          </w:tcPr>
          <w:p w14:paraId="4A13509C"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62083BAC"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667B70A8" w14:textId="77777777" w:rsidTr="00E175F3">
        <w:trPr>
          <w:trHeight w:val="272"/>
        </w:trPr>
        <w:tc>
          <w:tcPr>
            <w:tcW w:w="1968" w:type="dxa"/>
            <w:shd w:val="clear" w:color="auto" w:fill="auto"/>
            <w:noWrap/>
            <w:vAlign w:val="center"/>
            <w:hideMark/>
          </w:tcPr>
          <w:p w14:paraId="49A0DE61" w14:textId="77777777" w:rsidR="00012E56" w:rsidRPr="00321F05" w:rsidRDefault="00012E56" w:rsidP="00303C0C">
            <w:pPr>
              <w:ind w:firstLine="75"/>
              <w:rPr>
                <w:color w:val="000000"/>
                <w:sz w:val="20"/>
              </w:rPr>
            </w:pPr>
            <w:r w:rsidRPr="00321F05">
              <w:rPr>
                <w:color w:val="000000"/>
                <w:sz w:val="20"/>
              </w:rPr>
              <w:t>CERILUZ</w:t>
            </w:r>
          </w:p>
        </w:tc>
        <w:tc>
          <w:tcPr>
            <w:tcW w:w="4823" w:type="dxa"/>
            <w:vAlign w:val="center"/>
          </w:tcPr>
          <w:p w14:paraId="3B800016" w14:textId="77777777" w:rsidR="00012E56" w:rsidRPr="00321F05" w:rsidRDefault="00012E56" w:rsidP="00303C0C">
            <w:pPr>
              <w:ind w:firstLine="0"/>
              <w:rPr>
                <w:color w:val="000000"/>
                <w:sz w:val="20"/>
              </w:rPr>
            </w:pPr>
            <w:r w:rsidRPr="00321F05">
              <w:rPr>
                <w:rFonts w:eastAsia="Arial"/>
                <w:sz w:val="20"/>
              </w:rPr>
              <w:t>Cooperativa Regional de Energia e Desenvolvimento Ijuí</w:t>
            </w:r>
          </w:p>
        </w:tc>
        <w:tc>
          <w:tcPr>
            <w:tcW w:w="1603" w:type="dxa"/>
            <w:vAlign w:val="center"/>
          </w:tcPr>
          <w:p w14:paraId="38902575"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0CF9CEB3"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09A1A244" w14:textId="77777777" w:rsidTr="00E175F3">
        <w:trPr>
          <w:trHeight w:val="259"/>
        </w:trPr>
        <w:tc>
          <w:tcPr>
            <w:tcW w:w="1968" w:type="dxa"/>
            <w:shd w:val="clear" w:color="auto" w:fill="auto"/>
            <w:noWrap/>
            <w:vAlign w:val="center"/>
            <w:hideMark/>
          </w:tcPr>
          <w:p w14:paraId="289DCFC0" w14:textId="77777777" w:rsidR="00012E56" w:rsidRPr="00321F05" w:rsidRDefault="00012E56" w:rsidP="00303C0C">
            <w:pPr>
              <w:ind w:firstLine="75"/>
              <w:rPr>
                <w:color w:val="000000"/>
                <w:sz w:val="20"/>
              </w:rPr>
            </w:pPr>
            <w:r w:rsidRPr="00321F05">
              <w:rPr>
                <w:color w:val="000000"/>
                <w:sz w:val="20"/>
              </w:rPr>
              <w:t>CRERAL</w:t>
            </w:r>
          </w:p>
        </w:tc>
        <w:tc>
          <w:tcPr>
            <w:tcW w:w="4823" w:type="dxa"/>
            <w:vAlign w:val="center"/>
          </w:tcPr>
          <w:p w14:paraId="4937AFBF" w14:textId="77777777" w:rsidR="00012E56" w:rsidRPr="00321F05" w:rsidRDefault="00012E56" w:rsidP="00303C0C">
            <w:pPr>
              <w:ind w:firstLine="0"/>
              <w:rPr>
                <w:color w:val="000000"/>
                <w:sz w:val="20"/>
              </w:rPr>
            </w:pPr>
            <w:r w:rsidRPr="00321F05">
              <w:rPr>
                <w:rFonts w:eastAsia="Arial"/>
                <w:sz w:val="20"/>
              </w:rPr>
              <w:t>Cooperativa Regional de Eletrificação Rural do Alto Uruguai</w:t>
            </w:r>
          </w:p>
        </w:tc>
        <w:tc>
          <w:tcPr>
            <w:tcW w:w="1603" w:type="dxa"/>
            <w:vAlign w:val="center"/>
          </w:tcPr>
          <w:p w14:paraId="785E18A9"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4CE50946"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52973566" w14:textId="77777777" w:rsidTr="00E175F3">
        <w:trPr>
          <w:trHeight w:val="259"/>
        </w:trPr>
        <w:tc>
          <w:tcPr>
            <w:tcW w:w="1968" w:type="dxa"/>
            <w:shd w:val="clear" w:color="auto" w:fill="auto"/>
            <w:noWrap/>
            <w:vAlign w:val="center"/>
            <w:hideMark/>
          </w:tcPr>
          <w:p w14:paraId="18DACA65" w14:textId="77777777" w:rsidR="00012E56" w:rsidRPr="00321F05" w:rsidRDefault="00012E56" w:rsidP="00303C0C">
            <w:pPr>
              <w:ind w:firstLine="75"/>
              <w:rPr>
                <w:color w:val="000000"/>
                <w:sz w:val="20"/>
              </w:rPr>
            </w:pPr>
            <w:r w:rsidRPr="00321F05">
              <w:rPr>
                <w:color w:val="000000"/>
                <w:sz w:val="20"/>
              </w:rPr>
              <w:t>CRELUZ</w:t>
            </w:r>
          </w:p>
        </w:tc>
        <w:tc>
          <w:tcPr>
            <w:tcW w:w="4823" w:type="dxa"/>
            <w:vAlign w:val="center"/>
          </w:tcPr>
          <w:p w14:paraId="1C93474E" w14:textId="77777777" w:rsidR="00012E56" w:rsidRPr="00321F05" w:rsidRDefault="00012E56" w:rsidP="00303C0C">
            <w:pPr>
              <w:ind w:firstLine="0"/>
              <w:rPr>
                <w:color w:val="000000"/>
                <w:sz w:val="20"/>
              </w:rPr>
            </w:pPr>
            <w:r w:rsidRPr="00321F05">
              <w:rPr>
                <w:rFonts w:eastAsia="Arial"/>
                <w:sz w:val="20"/>
              </w:rPr>
              <w:t>Creluz Cooperativa de Distribuição de Energia</w:t>
            </w:r>
          </w:p>
        </w:tc>
        <w:tc>
          <w:tcPr>
            <w:tcW w:w="1603" w:type="dxa"/>
            <w:vAlign w:val="center"/>
          </w:tcPr>
          <w:p w14:paraId="5923412B"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3887F38D"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1345B2A2" w14:textId="77777777" w:rsidTr="00E175F3">
        <w:trPr>
          <w:trHeight w:val="259"/>
        </w:trPr>
        <w:tc>
          <w:tcPr>
            <w:tcW w:w="1968" w:type="dxa"/>
            <w:shd w:val="clear" w:color="auto" w:fill="auto"/>
            <w:noWrap/>
            <w:vAlign w:val="center"/>
            <w:hideMark/>
          </w:tcPr>
          <w:p w14:paraId="0DE86758" w14:textId="77777777" w:rsidR="00012E56" w:rsidRPr="00321F05" w:rsidRDefault="00012E56" w:rsidP="00303C0C">
            <w:pPr>
              <w:ind w:firstLine="75"/>
              <w:rPr>
                <w:color w:val="000000"/>
                <w:sz w:val="20"/>
              </w:rPr>
            </w:pPr>
            <w:r w:rsidRPr="00321F05">
              <w:rPr>
                <w:color w:val="000000"/>
                <w:sz w:val="20"/>
              </w:rPr>
              <w:t>CERTEL</w:t>
            </w:r>
          </w:p>
        </w:tc>
        <w:tc>
          <w:tcPr>
            <w:tcW w:w="4823" w:type="dxa"/>
            <w:vAlign w:val="center"/>
          </w:tcPr>
          <w:p w14:paraId="27D153EB" w14:textId="77777777" w:rsidR="00012E56" w:rsidRPr="00321F05" w:rsidRDefault="00012E56" w:rsidP="00303C0C">
            <w:pPr>
              <w:ind w:firstLine="0"/>
              <w:rPr>
                <w:color w:val="000000"/>
                <w:sz w:val="20"/>
              </w:rPr>
            </w:pPr>
            <w:r w:rsidRPr="00321F05">
              <w:rPr>
                <w:rFonts w:eastAsia="Arial"/>
                <w:sz w:val="20"/>
              </w:rPr>
              <w:t>Cooperativa de Distribuição de Energia Teutônia</w:t>
            </w:r>
          </w:p>
        </w:tc>
        <w:tc>
          <w:tcPr>
            <w:tcW w:w="1603" w:type="dxa"/>
            <w:vAlign w:val="center"/>
          </w:tcPr>
          <w:p w14:paraId="248D13A6"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53378066"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07433B41" w14:textId="77777777" w:rsidTr="00E175F3">
        <w:trPr>
          <w:trHeight w:val="259"/>
        </w:trPr>
        <w:tc>
          <w:tcPr>
            <w:tcW w:w="1968" w:type="dxa"/>
            <w:shd w:val="clear" w:color="auto" w:fill="auto"/>
            <w:noWrap/>
            <w:vAlign w:val="center"/>
            <w:hideMark/>
          </w:tcPr>
          <w:p w14:paraId="73E2A1B4" w14:textId="77777777" w:rsidR="00012E56" w:rsidRPr="00321F05" w:rsidRDefault="00012E56" w:rsidP="00303C0C">
            <w:pPr>
              <w:ind w:firstLine="75"/>
              <w:rPr>
                <w:color w:val="000000"/>
                <w:sz w:val="20"/>
              </w:rPr>
            </w:pPr>
            <w:r w:rsidRPr="00321F05">
              <w:rPr>
                <w:color w:val="000000"/>
                <w:sz w:val="20"/>
              </w:rPr>
              <w:t>CERTAJA</w:t>
            </w:r>
          </w:p>
        </w:tc>
        <w:tc>
          <w:tcPr>
            <w:tcW w:w="4823" w:type="dxa"/>
            <w:vAlign w:val="center"/>
          </w:tcPr>
          <w:p w14:paraId="586260B6" w14:textId="77777777" w:rsidR="00012E56" w:rsidRPr="00321F05" w:rsidRDefault="00012E56" w:rsidP="00303C0C">
            <w:pPr>
              <w:ind w:firstLine="0"/>
              <w:rPr>
                <w:color w:val="000000"/>
                <w:sz w:val="20"/>
              </w:rPr>
            </w:pPr>
            <w:r w:rsidRPr="00321F05">
              <w:rPr>
                <w:rFonts w:eastAsia="Arial"/>
                <w:sz w:val="20"/>
              </w:rPr>
              <w:t>Cooperativa Regional de Energia Taquari Jacuí</w:t>
            </w:r>
          </w:p>
        </w:tc>
        <w:tc>
          <w:tcPr>
            <w:tcW w:w="1603" w:type="dxa"/>
            <w:vAlign w:val="center"/>
          </w:tcPr>
          <w:p w14:paraId="51251CBA"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17CBFA04"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3BF92A0D" w14:textId="77777777" w:rsidTr="00E175F3">
        <w:trPr>
          <w:trHeight w:val="259"/>
        </w:trPr>
        <w:tc>
          <w:tcPr>
            <w:tcW w:w="1968" w:type="dxa"/>
            <w:shd w:val="clear" w:color="auto" w:fill="auto"/>
            <w:noWrap/>
            <w:vAlign w:val="center"/>
            <w:hideMark/>
          </w:tcPr>
          <w:p w14:paraId="3944F140" w14:textId="77777777" w:rsidR="00012E56" w:rsidRPr="00321F05" w:rsidRDefault="00012E56" w:rsidP="00303C0C">
            <w:pPr>
              <w:ind w:firstLine="75"/>
              <w:rPr>
                <w:color w:val="000000"/>
                <w:sz w:val="20"/>
              </w:rPr>
            </w:pPr>
            <w:r w:rsidRPr="00321F05">
              <w:rPr>
                <w:color w:val="000000"/>
                <w:sz w:val="20"/>
              </w:rPr>
              <w:t>COPREL</w:t>
            </w:r>
          </w:p>
        </w:tc>
        <w:tc>
          <w:tcPr>
            <w:tcW w:w="4823" w:type="dxa"/>
            <w:vAlign w:val="center"/>
          </w:tcPr>
          <w:p w14:paraId="24E7E66A" w14:textId="77777777" w:rsidR="00012E56" w:rsidRPr="00321F05" w:rsidRDefault="00012E56" w:rsidP="00303C0C">
            <w:pPr>
              <w:ind w:firstLine="0"/>
              <w:rPr>
                <w:color w:val="000000"/>
                <w:sz w:val="20"/>
              </w:rPr>
            </w:pPr>
            <w:r w:rsidRPr="00321F05">
              <w:rPr>
                <w:rFonts w:eastAsia="Arial"/>
                <w:sz w:val="20"/>
              </w:rPr>
              <w:t>Cooperativa de Energia Coprel</w:t>
            </w:r>
          </w:p>
        </w:tc>
        <w:tc>
          <w:tcPr>
            <w:tcW w:w="1603" w:type="dxa"/>
            <w:vAlign w:val="center"/>
          </w:tcPr>
          <w:p w14:paraId="6F7F32E4"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7DD0527B" w14:textId="77777777" w:rsidR="00012E56" w:rsidRPr="00321F05" w:rsidRDefault="00012E56" w:rsidP="00303C0C">
            <w:pPr>
              <w:ind w:firstLine="0"/>
              <w:jc w:val="center"/>
              <w:rPr>
                <w:color w:val="000000" w:themeColor="text1"/>
                <w:sz w:val="20"/>
              </w:rPr>
            </w:pPr>
            <w:r w:rsidRPr="00321F05">
              <w:rPr>
                <w:color w:val="000000" w:themeColor="text1"/>
                <w:sz w:val="20"/>
              </w:rPr>
              <w:t>RS</w:t>
            </w:r>
          </w:p>
        </w:tc>
      </w:tr>
      <w:tr w:rsidR="00012E56" w:rsidRPr="00321F05" w14:paraId="3DAF768D" w14:textId="77777777" w:rsidTr="00E175F3">
        <w:trPr>
          <w:trHeight w:val="259"/>
        </w:trPr>
        <w:tc>
          <w:tcPr>
            <w:tcW w:w="1968" w:type="dxa"/>
            <w:shd w:val="clear" w:color="auto" w:fill="auto"/>
            <w:noWrap/>
            <w:vAlign w:val="center"/>
            <w:hideMark/>
          </w:tcPr>
          <w:p w14:paraId="60CF07D1" w14:textId="77777777" w:rsidR="00012E56" w:rsidRPr="00321F05" w:rsidRDefault="00012E56" w:rsidP="00303C0C">
            <w:pPr>
              <w:ind w:firstLine="75"/>
              <w:rPr>
                <w:color w:val="000000"/>
                <w:sz w:val="20"/>
              </w:rPr>
            </w:pPr>
            <w:r w:rsidRPr="00321F05">
              <w:rPr>
                <w:color w:val="000000"/>
                <w:sz w:val="20"/>
              </w:rPr>
              <w:t>CEPRAG</w:t>
            </w:r>
          </w:p>
        </w:tc>
        <w:tc>
          <w:tcPr>
            <w:tcW w:w="4823" w:type="dxa"/>
            <w:vAlign w:val="center"/>
          </w:tcPr>
          <w:p w14:paraId="016BC7A1" w14:textId="77777777" w:rsidR="00012E56" w:rsidRPr="00321F05" w:rsidRDefault="00012E56" w:rsidP="00303C0C">
            <w:pPr>
              <w:ind w:firstLine="0"/>
              <w:rPr>
                <w:color w:val="000000"/>
                <w:sz w:val="20"/>
              </w:rPr>
            </w:pPr>
            <w:r w:rsidRPr="00321F05">
              <w:rPr>
                <w:rFonts w:eastAsia="Arial"/>
                <w:sz w:val="20"/>
              </w:rPr>
              <w:t>Cooperativa de Eletrificação de Praia Grande</w:t>
            </w:r>
          </w:p>
        </w:tc>
        <w:tc>
          <w:tcPr>
            <w:tcW w:w="1603" w:type="dxa"/>
            <w:vAlign w:val="center"/>
          </w:tcPr>
          <w:p w14:paraId="1ED611C7"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1574D22B"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0C73043E" w14:textId="77777777" w:rsidTr="00E175F3">
        <w:trPr>
          <w:trHeight w:val="259"/>
        </w:trPr>
        <w:tc>
          <w:tcPr>
            <w:tcW w:w="1968" w:type="dxa"/>
            <w:shd w:val="clear" w:color="auto" w:fill="auto"/>
            <w:noWrap/>
            <w:vAlign w:val="center"/>
            <w:hideMark/>
          </w:tcPr>
          <w:p w14:paraId="0F63E6E4" w14:textId="77777777" w:rsidR="00012E56" w:rsidRPr="00321F05" w:rsidRDefault="00012E56" w:rsidP="00303C0C">
            <w:pPr>
              <w:ind w:firstLine="75"/>
              <w:rPr>
                <w:color w:val="000000"/>
                <w:sz w:val="20"/>
              </w:rPr>
            </w:pPr>
            <w:r w:rsidRPr="00321F05">
              <w:rPr>
                <w:color w:val="000000"/>
                <w:sz w:val="20"/>
              </w:rPr>
              <w:t>COOPERA</w:t>
            </w:r>
          </w:p>
        </w:tc>
        <w:tc>
          <w:tcPr>
            <w:tcW w:w="4823" w:type="dxa"/>
            <w:vAlign w:val="center"/>
          </w:tcPr>
          <w:p w14:paraId="069D6497" w14:textId="77777777" w:rsidR="00012E56" w:rsidRPr="00321F05" w:rsidRDefault="00012E56" w:rsidP="00303C0C">
            <w:pPr>
              <w:ind w:firstLine="0"/>
              <w:rPr>
                <w:color w:val="000000"/>
                <w:sz w:val="20"/>
              </w:rPr>
            </w:pPr>
            <w:r w:rsidRPr="00321F05">
              <w:rPr>
                <w:rFonts w:eastAsia="Arial"/>
                <w:sz w:val="20"/>
              </w:rPr>
              <w:t>Cooperativa Pioneira de Eletrificação</w:t>
            </w:r>
          </w:p>
        </w:tc>
        <w:tc>
          <w:tcPr>
            <w:tcW w:w="1603" w:type="dxa"/>
            <w:vAlign w:val="center"/>
          </w:tcPr>
          <w:p w14:paraId="5F28AB54"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36419161"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362B3C4E" w14:textId="77777777" w:rsidTr="00E175F3">
        <w:trPr>
          <w:trHeight w:val="259"/>
        </w:trPr>
        <w:tc>
          <w:tcPr>
            <w:tcW w:w="1968" w:type="dxa"/>
            <w:shd w:val="clear" w:color="auto" w:fill="auto"/>
            <w:noWrap/>
            <w:vAlign w:val="center"/>
            <w:hideMark/>
          </w:tcPr>
          <w:p w14:paraId="3376755F" w14:textId="77777777" w:rsidR="00012E56" w:rsidRPr="00321F05" w:rsidRDefault="00012E56" w:rsidP="00303C0C">
            <w:pPr>
              <w:ind w:firstLine="75"/>
              <w:rPr>
                <w:color w:val="000000"/>
                <w:sz w:val="20"/>
              </w:rPr>
            </w:pPr>
            <w:r w:rsidRPr="00321F05">
              <w:rPr>
                <w:color w:val="000000"/>
                <w:sz w:val="20"/>
              </w:rPr>
              <w:t>COOPERMILA</w:t>
            </w:r>
          </w:p>
        </w:tc>
        <w:tc>
          <w:tcPr>
            <w:tcW w:w="4823" w:type="dxa"/>
            <w:vAlign w:val="center"/>
          </w:tcPr>
          <w:p w14:paraId="628195DA" w14:textId="77777777" w:rsidR="00012E56" w:rsidRPr="00321F05" w:rsidRDefault="00012E56" w:rsidP="00303C0C">
            <w:pPr>
              <w:ind w:firstLine="0"/>
              <w:rPr>
                <w:color w:val="000000"/>
                <w:sz w:val="20"/>
              </w:rPr>
            </w:pPr>
            <w:r w:rsidRPr="00321F05">
              <w:rPr>
                <w:rFonts w:eastAsia="Arial"/>
                <w:sz w:val="20"/>
              </w:rPr>
              <w:t>Cooperativa de Eletrificação Lauro Muller</w:t>
            </w:r>
          </w:p>
        </w:tc>
        <w:tc>
          <w:tcPr>
            <w:tcW w:w="1603" w:type="dxa"/>
            <w:vAlign w:val="center"/>
          </w:tcPr>
          <w:p w14:paraId="205EABF5"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6AF78EB9"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5646F011" w14:textId="77777777" w:rsidTr="00E175F3">
        <w:trPr>
          <w:trHeight w:val="259"/>
        </w:trPr>
        <w:tc>
          <w:tcPr>
            <w:tcW w:w="1968" w:type="dxa"/>
            <w:shd w:val="clear" w:color="auto" w:fill="auto"/>
            <w:noWrap/>
            <w:vAlign w:val="center"/>
            <w:hideMark/>
          </w:tcPr>
          <w:p w14:paraId="33B541CC" w14:textId="77777777" w:rsidR="00012E56" w:rsidRPr="00321F05" w:rsidRDefault="00012E56" w:rsidP="00303C0C">
            <w:pPr>
              <w:ind w:firstLine="75"/>
              <w:rPr>
                <w:color w:val="000000" w:themeColor="text1"/>
                <w:sz w:val="20"/>
              </w:rPr>
            </w:pPr>
            <w:r w:rsidRPr="00321F05">
              <w:rPr>
                <w:color w:val="000000" w:themeColor="text1"/>
                <w:sz w:val="20"/>
              </w:rPr>
              <w:t>CERGAL</w:t>
            </w:r>
          </w:p>
        </w:tc>
        <w:tc>
          <w:tcPr>
            <w:tcW w:w="4823" w:type="dxa"/>
            <w:vAlign w:val="center"/>
          </w:tcPr>
          <w:p w14:paraId="4BA9F132" w14:textId="77777777" w:rsidR="00012E56" w:rsidRPr="00321F05" w:rsidRDefault="00012E56" w:rsidP="00303C0C">
            <w:pPr>
              <w:ind w:firstLine="0"/>
              <w:rPr>
                <w:color w:val="000000"/>
                <w:sz w:val="20"/>
              </w:rPr>
            </w:pPr>
            <w:r w:rsidRPr="00321F05">
              <w:rPr>
                <w:rFonts w:eastAsia="Arial"/>
                <w:sz w:val="20"/>
              </w:rPr>
              <w:t>Cooperativa de Eletrificação Anita Garibaldi</w:t>
            </w:r>
          </w:p>
        </w:tc>
        <w:tc>
          <w:tcPr>
            <w:tcW w:w="1603" w:type="dxa"/>
            <w:vAlign w:val="center"/>
          </w:tcPr>
          <w:p w14:paraId="5196ECF2"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260CDB54"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4840493A" w14:textId="77777777" w:rsidTr="00E175F3">
        <w:trPr>
          <w:trHeight w:val="259"/>
        </w:trPr>
        <w:tc>
          <w:tcPr>
            <w:tcW w:w="1968" w:type="dxa"/>
            <w:shd w:val="clear" w:color="auto" w:fill="auto"/>
            <w:noWrap/>
            <w:vAlign w:val="center"/>
            <w:hideMark/>
          </w:tcPr>
          <w:p w14:paraId="7A74B21C" w14:textId="77777777" w:rsidR="00012E56" w:rsidRPr="00321F05" w:rsidRDefault="00012E56" w:rsidP="00303C0C">
            <w:pPr>
              <w:ind w:firstLine="75"/>
              <w:rPr>
                <w:color w:val="000000"/>
                <w:sz w:val="20"/>
              </w:rPr>
            </w:pPr>
            <w:r w:rsidRPr="00321F05">
              <w:rPr>
                <w:color w:val="000000"/>
                <w:sz w:val="20"/>
              </w:rPr>
              <w:t>CERSUL</w:t>
            </w:r>
          </w:p>
        </w:tc>
        <w:tc>
          <w:tcPr>
            <w:tcW w:w="4823" w:type="dxa"/>
            <w:vAlign w:val="center"/>
          </w:tcPr>
          <w:p w14:paraId="69E1D8A0" w14:textId="77777777" w:rsidR="00012E56" w:rsidRPr="00321F05" w:rsidRDefault="00012E56" w:rsidP="00303C0C">
            <w:pPr>
              <w:ind w:firstLine="0"/>
              <w:rPr>
                <w:color w:val="000000"/>
                <w:sz w:val="20"/>
              </w:rPr>
            </w:pPr>
            <w:r w:rsidRPr="00321F05">
              <w:rPr>
                <w:rFonts w:eastAsia="Arial"/>
                <w:sz w:val="20"/>
              </w:rPr>
              <w:t>Cooperativa de Eletrificação Sul Catarinense</w:t>
            </w:r>
          </w:p>
        </w:tc>
        <w:tc>
          <w:tcPr>
            <w:tcW w:w="1603" w:type="dxa"/>
            <w:vAlign w:val="center"/>
          </w:tcPr>
          <w:p w14:paraId="18406717"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79BFA595"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63F2FF33" w14:textId="77777777" w:rsidTr="00E175F3">
        <w:trPr>
          <w:trHeight w:val="259"/>
        </w:trPr>
        <w:tc>
          <w:tcPr>
            <w:tcW w:w="1968" w:type="dxa"/>
            <w:shd w:val="clear" w:color="auto" w:fill="auto"/>
            <w:noWrap/>
            <w:vAlign w:val="center"/>
            <w:hideMark/>
          </w:tcPr>
          <w:p w14:paraId="654618E6" w14:textId="77777777" w:rsidR="00012E56" w:rsidRPr="00321F05" w:rsidRDefault="00012E56" w:rsidP="00303C0C">
            <w:pPr>
              <w:ind w:firstLine="75"/>
              <w:rPr>
                <w:color w:val="000000"/>
                <w:sz w:val="20"/>
              </w:rPr>
            </w:pPr>
            <w:r w:rsidRPr="00321F05">
              <w:rPr>
                <w:color w:val="000000"/>
                <w:sz w:val="20"/>
              </w:rPr>
              <w:t>CERGRAL</w:t>
            </w:r>
          </w:p>
        </w:tc>
        <w:tc>
          <w:tcPr>
            <w:tcW w:w="4823" w:type="dxa"/>
            <w:vAlign w:val="center"/>
          </w:tcPr>
          <w:p w14:paraId="4D361FCC" w14:textId="77777777" w:rsidR="00012E56" w:rsidRPr="00321F05" w:rsidRDefault="00012E56" w:rsidP="00303C0C">
            <w:pPr>
              <w:ind w:firstLine="0"/>
              <w:rPr>
                <w:color w:val="000000"/>
                <w:sz w:val="20"/>
              </w:rPr>
            </w:pPr>
            <w:r w:rsidRPr="00321F05">
              <w:rPr>
                <w:rFonts w:eastAsia="Arial"/>
                <w:sz w:val="20"/>
              </w:rPr>
              <w:t>Cooperativa de Eletricidade de Gravatal</w:t>
            </w:r>
          </w:p>
        </w:tc>
        <w:tc>
          <w:tcPr>
            <w:tcW w:w="1603" w:type="dxa"/>
            <w:vAlign w:val="center"/>
          </w:tcPr>
          <w:p w14:paraId="306EB2B2"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21CA2B7C"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76D7B462" w14:textId="77777777" w:rsidTr="00E175F3">
        <w:trPr>
          <w:trHeight w:val="259"/>
        </w:trPr>
        <w:tc>
          <w:tcPr>
            <w:tcW w:w="1968" w:type="dxa"/>
            <w:shd w:val="clear" w:color="auto" w:fill="auto"/>
            <w:noWrap/>
            <w:vAlign w:val="center"/>
            <w:hideMark/>
          </w:tcPr>
          <w:p w14:paraId="7C35287B" w14:textId="77777777" w:rsidR="00012E56" w:rsidRPr="00321F05" w:rsidRDefault="00012E56" w:rsidP="00303C0C">
            <w:pPr>
              <w:ind w:firstLine="75"/>
              <w:rPr>
                <w:color w:val="000000"/>
                <w:sz w:val="20"/>
              </w:rPr>
            </w:pPr>
            <w:r w:rsidRPr="00321F05">
              <w:rPr>
                <w:color w:val="000000"/>
                <w:sz w:val="20"/>
              </w:rPr>
              <w:t>CERPALO</w:t>
            </w:r>
          </w:p>
        </w:tc>
        <w:tc>
          <w:tcPr>
            <w:tcW w:w="4823" w:type="dxa"/>
            <w:vAlign w:val="center"/>
          </w:tcPr>
          <w:p w14:paraId="1E5EF889" w14:textId="77777777" w:rsidR="00012E56" w:rsidRPr="00321F05" w:rsidRDefault="00012E56" w:rsidP="00303C0C">
            <w:pPr>
              <w:ind w:firstLine="0"/>
              <w:rPr>
                <w:color w:val="000000"/>
                <w:sz w:val="20"/>
              </w:rPr>
            </w:pPr>
            <w:r w:rsidRPr="00321F05">
              <w:rPr>
                <w:rFonts w:eastAsia="Arial"/>
                <w:sz w:val="20"/>
              </w:rPr>
              <w:t>Cooperativa de Eletricidade de Paulo Lopes</w:t>
            </w:r>
          </w:p>
        </w:tc>
        <w:tc>
          <w:tcPr>
            <w:tcW w:w="1603" w:type="dxa"/>
            <w:vAlign w:val="center"/>
          </w:tcPr>
          <w:p w14:paraId="3C71715E"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6716F591"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63A29E11" w14:textId="77777777" w:rsidTr="00E175F3">
        <w:trPr>
          <w:trHeight w:val="259"/>
        </w:trPr>
        <w:tc>
          <w:tcPr>
            <w:tcW w:w="1968" w:type="dxa"/>
            <w:shd w:val="clear" w:color="auto" w:fill="auto"/>
            <w:noWrap/>
            <w:vAlign w:val="center"/>
            <w:hideMark/>
          </w:tcPr>
          <w:p w14:paraId="4C300558" w14:textId="77777777" w:rsidR="00012E56" w:rsidRPr="00321F05" w:rsidRDefault="00012E56" w:rsidP="00303C0C">
            <w:pPr>
              <w:ind w:firstLine="75"/>
              <w:rPr>
                <w:color w:val="000000"/>
                <w:sz w:val="20"/>
              </w:rPr>
            </w:pPr>
            <w:r w:rsidRPr="00321F05">
              <w:rPr>
                <w:color w:val="000000"/>
                <w:sz w:val="20"/>
              </w:rPr>
              <w:t>CERBRANORTE</w:t>
            </w:r>
          </w:p>
        </w:tc>
        <w:tc>
          <w:tcPr>
            <w:tcW w:w="4823" w:type="dxa"/>
            <w:vAlign w:val="center"/>
          </w:tcPr>
          <w:p w14:paraId="6949D09E" w14:textId="77777777" w:rsidR="00012E56" w:rsidRPr="00321F05" w:rsidRDefault="00012E56" w:rsidP="00303C0C">
            <w:pPr>
              <w:ind w:firstLine="0"/>
              <w:rPr>
                <w:color w:val="000000"/>
                <w:sz w:val="20"/>
              </w:rPr>
            </w:pPr>
            <w:r w:rsidRPr="00321F05">
              <w:rPr>
                <w:rFonts w:eastAsia="Arial"/>
                <w:sz w:val="20"/>
              </w:rPr>
              <w:t>Cooperativa de Eletrificação de Braço do Norte</w:t>
            </w:r>
          </w:p>
        </w:tc>
        <w:tc>
          <w:tcPr>
            <w:tcW w:w="1603" w:type="dxa"/>
            <w:vAlign w:val="center"/>
          </w:tcPr>
          <w:p w14:paraId="4FD51A75" w14:textId="77777777" w:rsidR="00012E56" w:rsidRPr="00321F05" w:rsidRDefault="00012E56" w:rsidP="00303C0C">
            <w:pPr>
              <w:ind w:firstLine="10"/>
              <w:rPr>
                <w:color w:val="000000" w:themeColor="text1"/>
                <w:sz w:val="20"/>
              </w:rPr>
            </w:pPr>
            <w:r w:rsidRPr="00321F05">
              <w:rPr>
                <w:color w:val="000000" w:themeColor="text1"/>
                <w:sz w:val="20"/>
              </w:rPr>
              <w:t xml:space="preserve">Permissionária </w:t>
            </w:r>
          </w:p>
        </w:tc>
        <w:tc>
          <w:tcPr>
            <w:tcW w:w="832" w:type="dxa"/>
            <w:vAlign w:val="center"/>
          </w:tcPr>
          <w:p w14:paraId="3D64EB45"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0445C7E3" w14:textId="77777777" w:rsidTr="00E175F3">
        <w:trPr>
          <w:trHeight w:val="259"/>
        </w:trPr>
        <w:tc>
          <w:tcPr>
            <w:tcW w:w="1968" w:type="dxa"/>
            <w:shd w:val="clear" w:color="auto" w:fill="auto"/>
            <w:noWrap/>
            <w:vAlign w:val="center"/>
            <w:hideMark/>
          </w:tcPr>
          <w:p w14:paraId="7096D082" w14:textId="77777777" w:rsidR="00012E56" w:rsidRPr="00321F05" w:rsidRDefault="00012E56" w:rsidP="00303C0C">
            <w:pPr>
              <w:ind w:firstLine="75"/>
              <w:rPr>
                <w:color w:val="000000"/>
                <w:sz w:val="20"/>
              </w:rPr>
            </w:pPr>
            <w:r w:rsidRPr="00321F05">
              <w:rPr>
                <w:color w:val="000000"/>
                <w:sz w:val="20"/>
              </w:rPr>
              <w:t>CEJAMA</w:t>
            </w:r>
          </w:p>
        </w:tc>
        <w:tc>
          <w:tcPr>
            <w:tcW w:w="4823" w:type="dxa"/>
            <w:vAlign w:val="center"/>
          </w:tcPr>
          <w:p w14:paraId="64C9FF5D" w14:textId="77777777" w:rsidR="00012E56" w:rsidRPr="00321F05" w:rsidRDefault="00012E56" w:rsidP="00303C0C">
            <w:pPr>
              <w:ind w:firstLine="0"/>
              <w:rPr>
                <w:color w:val="000000"/>
                <w:sz w:val="20"/>
              </w:rPr>
            </w:pPr>
            <w:r w:rsidRPr="00321F05">
              <w:rPr>
                <w:rFonts w:eastAsia="Arial"/>
                <w:sz w:val="20"/>
              </w:rPr>
              <w:t>Cooperativa de Eletricidade Jacinto Machado</w:t>
            </w:r>
          </w:p>
        </w:tc>
        <w:tc>
          <w:tcPr>
            <w:tcW w:w="1603" w:type="dxa"/>
            <w:vAlign w:val="center"/>
          </w:tcPr>
          <w:p w14:paraId="3456819B"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75B6E395"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6052705E" w14:textId="77777777" w:rsidTr="00E175F3">
        <w:trPr>
          <w:trHeight w:val="259"/>
        </w:trPr>
        <w:tc>
          <w:tcPr>
            <w:tcW w:w="1968" w:type="dxa"/>
            <w:shd w:val="clear" w:color="auto" w:fill="auto"/>
            <w:noWrap/>
            <w:vAlign w:val="center"/>
            <w:hideMark/>
          </w:tcPr>
          <w:p w14:paraId="04121394" w14:textId="77777777" w:rsidR="00012E56" w:rsidRPr="00321F05" w:rsidRDefault="00012E56" w:rsidP="00303C0C">
            <w:pPr>
              <w:ind w:firstLine="75"/>
              <w:rPr>
                <w:color w:val="000000"/>
                <w:sz w:val="20"/>
              </w:rPr>
            </w:pPr>
            <w:r w:rsidRPr="00321F05">
              <w:rPr>
                <w:color w:val="000000"/>
                <w:sz w:val="20"/>
              </w:rPr>
              <w:t>COORSEL</w:t>
            </w:r>
          </w:p>
        </w:tc>
        <w:tc>
          <w:tcPr>
            <w:tcW w:w="4823" w:type="dxa"/>
            <w:vAlign w:val="center"/>
          </w:tcPr>
          <w:p w14:paraId="4485CC83" w14:textId="77777777" w:rsidR="00012E56" w:rsidRPr="00321F05" w:rsidRDefault="00012E56" w:rsidP="00303C0C">
            <w:pPr>
              <w:ind w:firstLine="0"/>
              <w:rPr>
                <w:color w:val="000000"/>
                <w:sz w:val="20"/>
              </w:rPr>
            </w:pPr>
            <w:r w:rsidRPr="00321F05">
              <w:rPr>
                <w:rFonts w:eastAsia="Arial"/>
                <w:sz w:val="20"/>
              </w:rPr>
              <w:t>Cooperativa Regional Sul de Eletrificação Rural</w:t>
            </w:r>
          </w:p>
        </w:tc>
        <w:tc>
          <w:tcPr>
            <w:tcW w:w="1603" w:type="dxa"/>
            <w:vAlign w:val="center"/>
          </w:tcPr>
          <w:p w14:paraId="5C039CD3"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11A41F53"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735F44E5" w14:textId="77777777" w:rsidTr="00E175F3">
        <w:trPr>
          <w:trHeight w:val="259"/>
        </w:trPr>
        <w:tc>
          <w:tcPr>
            <w:tcW w:w="1968" w:type="dxa"/>
            <w:shd w:val="clear" w:color="auto" w:fill="auto"/>
            <w:noWrap/>
            <w:vAlign w:val="center"/>
            <w:hideMark/>
          </w:tcPr>
          <w:p w14:paraId="55ADAF59" w14:textId="77777777" w:rsidR="00012E56" w:rsidRPr="00321F05" w:rsidRDefault="00012E56" w:rsidP="00303C0C">
            <w:pPr>
              <w:ind w:firstLine="75"/>
              <w:rPr>
                <w:color w:val="000000"/>
                <w:sz w:val="20"/>
              </w:rPr>
            </w:pPr>
            <w:r w:rsidRPr="00321F05">
              <w:rPr>
                <w:color w:val="000000"/>
                <w:sz w:val="20"/>
              </w:rPr>
              <w:t>CEREJ</w:t>
            </w:r>
          </w:p>
        </w:tc>
        <w:tc>
          <w:tcPr>
            <w:tcW w:w="4823" w:type="dxa"/>
            <w:vAlign w:val="center"/>
          </w:tcPr>
          <w:p w14:paraId="032CC413" w14:textId="77777777" w:rsidR="00012E56" w:rsidRPr="00321F05" w:rsidRDefault="00012E56" w:rsidP="00303C0C">
            <w:pPr>
              <w:ind w:firstLine="0"/>
              <w:rPr>
                <w:color w:val="000000"/>
                <w:sz w:val="20"/>
              </w:rPr>
            </w:pPr>
            <w:r w:rsidRPr="00321F05">
              <w:rPr>
                <w:rFonts w:eastAsia="Arial"/>
                <w:sz w:val="20"/>
              </w:rPr>
              <w:t>Cooperativa de Prestação de Serviços Públicos de Distribuição de Energia Elétrica Senador Esteves Junior</w:t>
            </w:r>
          </w:p>
        </w:tc>
        <w:tc>
          <w:tcPr>
            <w:tcW w:w="1603" w:type="dxa"/>
            <w:vAlign w:val="center"/>
          </w:tcPr>
          <w:p w14:paraId="676ABF1A"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05323D1D"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5DC0455A" w14:textId="77777777" w:rsidTr="00E175F3">
        <w:trPr>
          <w:trHeight w:val="259"/>
        </w:trPr>
        <w:tc>
          <w:tcPr>
            <w:tcW w:w="1968" w:type="dxa"/>
            <w:shd w:val="clear" w:color="auto" w:fill="auto"/>
            <w:noWrap/>
            <w:vAlign w:val="center"/>
            <w:hideMark/>
          </w:tcPr>
          <w:p w14:paraId="28E2EA59" w14:textId="77777777" w:rsidR="00012E56" w:rsidRPr="00321F05" w:rsidRDefault="00012E56" w:rsidP="00303C0C">
            <w:pPr>
              <w:ind w:firstLine="75"/>
              <w:rPr>
                <w:color w:val="000000"/>
                <w:sz w:val="20"/>
              </w:rPr>
            </w:pPr>
            <w:r w:rsidRPr="00321F05">
              <w:rPr>
                <w:color w:val="000000"/>
                <w:sz w:val="20"/>
              </w:rPr>
              <w:t>CERAL</w:t>
            </w:r>
          </w:p>
        </w:tc>
        <w:tc>
          <w:tcPr>
            <w:tcW w:w="4823" w:type="dxa"/>
            <w:vAlign w:val="center"/>
          </w:tcPr>
          <w:p w14:paraId="24451434" w14:textId="77777777" w:rsidR="00012E56" w:rsidRPr="00321F05" w:rsidRDefault="00012E56" w:rsidP="00303C0C">
            <w:pPr>
              <w:ind w:firstLine="0"/>
              <w:rPr>
                <w:color w:val="000000"/>
                <w:sz w:val="20"/>
              </w:rPr>
            </w:pPr>
            <w:r w:rsidRPr="00321F05">
              <w:rPr>
                <w:rFonts w:eastAsia="Arial"/>
                <w:sz w:val="20"/>
              </w:rPr>
              <w:t>Cooperativa de Eletrificação Rural de Anitápolis</w:t>
            </w:r>
          </w:p>
        </w:tc>
        <w:tc>
          <w:tcPr>
            <w:tcW w:w="1603" w:type="dxa"/>
            <w:vAlign w:val="center"/>
          </w:tcPr>
          <w:p w14:paraId="0924C764"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6301F927"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540962F7" w14:textId="77777777" w:rsidTr="00E175F3">
        <w:trPr>
          <w:trHeight w:val="259"/>
        </w:trPr>
        <w:tc>
          <w:tcPr>
            <w:tcW w:w="1968" w:type="dxa"/>
            <w:shd w:val="clear" w:color="auto" w:fill="auto"/>
            <w:noWrap/>
            <w:vAlign w:val="center"/>
            <w:hideMark/>
          </w:tcPr>
          <w:p w14:paraId="34317506" w14:textId="77777777" w:rsidR="00012E56" w:rsidRPr="00321F05" w:rsidRDefault="00012E56" w:rsidP="00303C0C">
            <w:pPr>
              <w:ind w:firstLine="75"/>
              <w:rPr>
                <w:color w:val="000000"/>
                <w:sz w:val="20"/>
              </w:rPr>
            </w:pPr>
            <w:r w:rsidRPr="00321F05">
              <w:rPr>
                <w:color w:val="000000"/>
                <w:sz w:val="20"/>
              </w:rPr>
              <w:t>CERAÇA</w:t>
            </w:r>
          </w:p>
        </w:tc>
        <w:tc>
          <w:tcPr>
            <w:tcW w:w="4823" w:type="dxa"/>
            <w:vAlign w:val="center"/>
          </w:tcPr>
          <w:p w14:paraId="68632D29" w14:textId="77777777" w:rsidR="00012E56" w:rsidRPr="00321F05" w:rsidRDefault="00012E56" w:rsidP="00303C0C">
            <w:pPr>
              <w:ind w:firstLine="0"/>
              <w:rPr>
                <w:color w:val="000000"/>
                <w:sz w:val="20"/>
              </w:rPr>
            </w:pPr>
            <w:r w:rsidRPr="00321F05">
              <w:rPr>
                <w:rFonts w:eastAsia="Arial"/>
                <w:sz w:val="20"/>
              </w:rPr>
              <w:t>Cooperativa Distribuidora de Energia Vale do Araçá</w:t>
            </w:r>
          </w:p>
        </w:tc>
        <w:tc>
          <w:tcPr>
            <w:tcW w:w="1603" w:type="dxa"/>
            <w:vAlign w:val="center"/>
          </w:tcPr>
          <w:p w14:paraId="3FC870C3"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079AADC7"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50E60025" w14:textId="77777777" w:rsidTr="00E175F3">
        <w:trPr>
          <w:trHeight w:val="259"/>
        </w:trPr>
        <w:tc>
          <w:tcPr>
            <w:tcW w:w="1968" w:type="dxa"/>
            <w:shd w:val="clear" w:color="auto" w:fill="auto"/>
            <w:noWrap/>
            <w:vAlign w:val="center"/>
            <w:hideMark/>
          </w:tcPr>
          <w:p w14:paraId="07267600" w14:textId="77777777" w:rsidR="00012E56" w:rsidRPr="00321F05" w:rsidRDefault="00012E56" w:rsidP="00303C0C">
            <w:pPr>
              <w:ind w:firstLine="75"/>
              <w:rPr>
                <w:color w:val="000000"/>
                <w:sz w:val="20"/>
              </w:rPr>
            </w:pPr>
            <w:r w:rsidRPr="00321F05">
              <w:rPr>
                <w:color w:val="000000"/>
                <w:sz w:val="20"/>
              </w:rPr>
              <w:t>CERTREL</w:t>
            </w:r>
          </w:p>
        </w:tc>
        <w:tc>
          <w:tcPr>
            <w:tcW w:w="4823" w:type="dxa"/>
            <w:vAlign w:val="center"/>
          </w:tcPr>
          <w:p w14:paraId="6989906D" w14:textId="77777777" w:rsidR="00012E56" w:rsidRPr="00321F05" w:rsidRDefault="00012E56" w:rsidP="00303C0C">
            <w:pPr>
              <w:ind w:firstLine="0"/>
              <w:rPr>
                <w:color w:val="000000"/>
                <w:sz w:val="20"/>
              </w:rPr>
            </w:pPr>
            <w:r w:rsidRPr="00321F05">
              <w:rPr>
                <w:rFonts w:eastAsia="Arial"/>
                <w:sz w:val="20"/>
              </w:rPr>
              <w:t>Cooperativa de Energia Treviso</w:t>
            </w:r>
          </w:p>
        </w:tc>
        <w:tc>
          <w:tcPr>
            <w:tcW w:w="1603" w:type="dxa"/>
            <w:vAlign w:val="center"/>
          </w:tcPr>
          <w:p w14:paraId="5D7688CD"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276B0D32"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64A680DA" w14:textId="77777777" w:rsidTr="00E175F3">
        <w:trPr>
          <w:trHeight w:val="259"/>
        </w:trPr>
        <w:tc>
          <w:tcPr>
            <w:tcW w:w="1968" w:type="dxa"/>
            <w:shd w:val="clear" w:color="auto" w:fill="auto"/>
            <w:noWrap/>
            <w:vAlign w:val="center"/>
            <w:hideMark/>
          </w:tcPr>
          <w:p w14:paraId="22A06223" w14:textId="77777777" w:rsidR="00012E56" w:rsidRPr="00321F05" w:rsidRDefault="00012E56" w:rsidP="00303C0C">
            <w:pPr>
              <w:ind w:firstLine="75"/>
              <w:rPr>
                <w:color w:val="000000"/>
                <w:sz w:val="20"/>
              </w:rPr>
            </w:pPr>
            <w:r w:rsidRPr="00321F05">
              <w:rPr>
                <w:color w:val="000000"/>
                <w:sz w:val="20"/>
              </w:rPr>
              <w:t>CERGAPA</w:t>
            </w:r>
          </w:p>
        </w:tc>
        <w:tc>
          <w:tcPr>
            <w:tcW w:w="4823" w:type="dxa"/>
            <w:vAlign w:val="center"/>
          </w:tcPr>
          <w:p w14:paraId="7DE19242" w14:textId="77777777" w:rsidR="00012E56" w:rsidRPr="00321F05" w:rsidRDefault="00012E56" w:rsidP="00303C0C">
            <w:pPr>
              <w:ind w:firstLine="0"/>
              <w:rPr>
                <w:color w:val="000000"/>
                <w:sz w:val="20"/>
              </w:rPr>
            </w:pPr>
            <w:r w:rsidRPr="00321F05">
              <w:rPr>
                <w:rFonts w:eastAsia="Arial"/>
                <w:sz w:val="20"/>
              </w:rPr>
              <w:t>Cooperativa de Eletricidade Grão Pará</w:t>
            </w:r>
          </w:p>
        </w:tc>
        <w:tc>
          <w:tcPr>
            <w:tcW w:w="1603" w:type="dxa"/>
            <w:vAlign w:val="center"/>
          </w:tcPr>
          <w:p w14:paraId="51B4DAFF"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22424D91"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43AFBD05" w14:textId="77777777" w:rsidTr="00E175F3">
        <w:trPr>
          <w:trHeight w:val="259"/>
        </w:trPr>
        <w:tc>
          <w:tcPr>
            <w:tcW w:w="1968" w:type="dxa"/>
            <w:shd w:val="clear" w:color="auto" w:fill="auto"/>
            <w:noWrap/>
            <w:vAlign w:val="center"/>
            <w:hideMark/>
          </w:tcPr>
          <w:p w14:paraId="62AA087B" w14:textId="77777777" w:rsidR="00012E56" w:rsidRPr="00321F05" w:rsidRDefault="00012E56" w:rsidP="00303C0C">
            <w:pPr>
              <w:ind w:firstLine="75"/>
              <w:rPr>
                <w:color w:val="000000"/>
                <w:sz w:val="20"/>
              </w:rPr>
            </w:pPr>
            <w:r w:rsidRPr="00321F05">
              <w:rPr>
                <w:color w:val="000000"/>
                <w:sz w:val="20"/>
              </w:rPr>
              <w:t>CERMOFUL</w:t>
            </w:r>
          </w:p>
        </w:tc>
        <w:tc>
          <w:tcPr>
            <w:tcW w:w="4823" w:type="dxa"/>
            <w:vAlign w:val="center"/>
          </w:tcPr>
          <w:p w14:paraId="301435FE" w14:textId="77777777" w:rsidR="00012E56" w:rsidRPr="00321F05" w:rsidRDefault="00012E56" w:rsidP="00303C0C">
            <w:pPr>
              <w:ind w:firstLine="0"/>
              <w:rPr>
                <w:color w:val="000000"/>
                <w:sz w:val="20"/>
              </w:rPr>
            </w:pPr>
            <w:r w:rsidRPr="00321F05">
              <w:rPr>
                <w:rFonts w:eastAsia="Arial"/>
                <w:sz w:val="20"/>
              </w:rPr>
              <w:t>Cooperativa Fumacense de Eletricidade</w:t>
            </w:r>
          </w:p>
        </w:tc>
        <w:tc>
          <w:tcPr>
            <w:tcW w:w="1603" w:type="dxa"/>
            <w:vAlign w:val="center"/>
          </w:tcPr>
          <w:p w14:paraId="12682CEA"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418FC61A"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3EC1DFF1" w14:textId="77777777" w:rsidTr="00E175F3">
        <w:trPr>
          <w:trHeight w:val="259"/>
        </w:trPr>
        <w:tc>
          <w:tcPr>
            <w:tcW w:w="1968" w:type="dxa"/>
            <w:shd w:val="clear" w:color="auto" w:fill="auto"/>
            <w:noWrap/>
            <w:vAlign w:val="center"/>
            <w:hideMark/>
          </w:tcPr>
          <w:p w14:paraId="47F34008" w14:textId="77777777" w:rsidR="00012E56" w:rsidRPr="00321F05" w:rsidRDefault="00012E56" w:rsidP="00303C0C">
            <w:pPr>
              <w:ind w:firstLine="75"/>
              <w:rPr>
                <w:color w:val="000000"/>
                <w:sz w:val="20"/>
              </w:rPr>
            </w:pPr>
            <w:r w:rsidRPr="00321F05">
              <w:rPr>
                <w:color w:val="000000"/>
                <w:sz w:val="20"/>
              </w:rPr>
              <w:t>COOPERCOCAL</w:t>
            </w:r>
          </w:p>
        </w:tc>
        <w:tc>
          <w:tcPr>
            <w:tcW w:w="4823" w:type="dxa"/>
            <w:vAlign w:val="center"/>
          </w:tcPr>
          <w:p w14:paraId="59EC5D3A" w14:textId="77777777" w:rsidR="00012E56" w:rsidRPr="00321F05" w:rsidRDefault="00012E56" w:rsidP="00303C0C">
            <w:pPr>
              <w:ind w:firstLine="0"/>
              <w:rPr>
                <w:color w:val="000000"/>
                <w:sz w:val="20"/>
              </w:rPr>
            </w:pPr>
            <w:r w:rsidRPr="00321F05">
              <w:rPr>
                <w:rFonts w:eastAsia="Arial"/>
                <w:sz w:val="20"/>
              </w:rPr>
              <w:t>Cooperativa Energética Cocal</w:t>
            </w:r>
          </w:p>
        </w:tc>
        <w:tc>
          <w:tcPr>
            <w:tcW w:w="1603" w:type="dxa"/>
            <w:vAlign w:val="center"/>
          </w:tcPr>
          <w:p w14:paraId="5BC1709B" w14:textId="77777777" w:rsidR="00012E56" w:rsidRPr="00321F05" w:rsidRDefault="00012E56" w:rsidP="00303C0C">
            <w:pPr>
              <w:ind w:firstLine="10"/>
              <w:rPr>
                <w:color w:val="000000" w:themeColor="text1"/>
                <w:sz w:val="20"/>
              </w:rPr>
            </w:pPr>
            <w:r w:rsidRPr="00321F05">
              <w:rPr>
                <w:color w:val="000000" w:themeColor="text1"/>
                <w:sz w:val="20"/>
              </w:rPr>
              <w:t>Permissionária</w:t>
            </w:r>
          </w:p>
        </w:tc>
        <w:tc>
          <w:tcPr>
            <w:tcW w:w="832" w:type="dxa"/>
            <w:vAlign w:val="center"/>
          </w:tcPr>
          <w:p w14:paraId="2709D1C9"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r w:rsidR="00012E56" w:rsidRPr="00321F05" w14:paraId="1BA4AC12" w14:textId="77777777" w:rsidTr="00E175F3">
        <w:trPr>
          <w:trHeight w:val="259"/>
        </w:trPr>
        <w:tc>
          <w:tcPr>
            <w:tcW w:w="1968" w:type="dxa"/>
            <w:shd w:val="clear" w:color="auto" w:fill="auto"/>
            <w:noWrap/>
            <w:vAlign w:val="center"/>
            <w:hideMark/>
          </w:tcPr>
          <w:p w14:paraId="2EB8E4D0" w14:textId="77777777" w:rsidR="00012E56" w:rsidRPr="00321F05" w:rsidRDefault="00012E56" w:rsidP="00303C0C">
            <w:pPr>
              <w:ind w:firstLine="75"/>
              <w:rPr>
                <w:color w:val="000000"/>
                <w:sz w:val="20"/>
              </w:rPr>
            </w:pPr>
            <w:r w:rsidRPr="00321F05">
              <w:rPr>
                <w:color w:val="000000"/>
                <w:sz w:val="20"/>
              </w:rPr>
              <w:t>COOPERALIANÇA</w:t>
            </w:r>
          </w:p>
        </w:tc>
        <w:tc>
          <w:tcPr>
            <w:tcW w:w="4823" w:type="dxa"/>
            <w:vAlign w:val="center"/>
          </w:tcPr>
          <w:p w14:paraId="062EC540" w14:textId="77777777" w:rsidR="00012E56" w:rsidRPr="00321F05" w:rsidRDefault="00012E56" w:rsidP="00303C0C">
            <w:pPr>
              <w:ind w:firstLine="0"/>
              <w:rPr>
                <w:color w:val="000000"/>
                <w:sz w:val="20"/>
              </w:rPr>
            </w:pPr>
            <w:r w:rsidRPr="00321F05">
              <w:rPr>
                <w:rFonts w:eastAsia="Arial"/>
                <w:sz w:val="20"/>
              </w:rPr>
              <w:t>Cooperativa Aliança</w:t>
            </w:r>
          </w:p>
        </w:tc>
        <w:tc>
          <w:tcPr>
            <w:tcW w:w="1603" w:type="dxa"/>
            <w:vAlign w:val="center"/>
          </w:tcPr>
          <w:p w14:paraId="4B51D8E1" w14:textId="77777777" w:rsidR="00012E56" w:rsidRPr="00321F05" w:rsidRDefault="00012E56" w:rsidP="00303C0C">
            <w:pPr>
              <w:ind w:firstLine="10"/>
              <w:rPr>
                <w:color w:val="000000"/>
                <w:sz w:val="20"/>
              </w:rPr>
            </w:pPr>
            <w:r w:rsidRPr="00321F05">
              <w:rPr>
                <w:color w:val="000000" w:themeColor="text1"/>
                <w:sz w:val="20"/>
              </w:rPr>
              <w:t>Concessionária</w:t>
            </w:r>
          </w:p>
        </w:tc>
        <w:tc>
          <w:tcPr>
            <w:tcW w:w="832" w:type="dxa"/>
            <w:vAlign w:val="center"/>
          </w:tcPr>
          <w:p w14:paraId="1DFA0529" w14:textId="77777777" w:rsidR="00012E56" w:rsidRPr="00321F05" w:rsidRDefault="00012E56" w:rsidP="00303C0C">
            <w:pPr>
              <w:ind w:firstLine="0"/>
              <w:jc w:val="center"/>
              <w:rPr>
                <w:color w:val="000000" w:themeColor="text1"/>
                <w:sz w:val="20"/>
              </w:rPr>
            </w:pPr>
            <w:r w:rsidRPr="00321F05">
              <w:rPr>
                <w:color w:val="000000" w:themeColor="text1"/>
                <w:sz w:val="20"/>
              </w:rPr>
              <w:t>SC</w:t>
            </w:r>
          </w:p>
        </w:tc>
      </w:tr>
    </w:tbl>
    <w:p w14:paraId="1769EE88" w14:textId="6BE895D5" w:rsidR="00012E56" w:rsidRPr="00321F05" w:rsidRDefault="00012E56" w:rsidP="00303C0C">
      <w:pPr>
        <w:spacing w:line="360" w:lineRule="auto"/>
        <w:ind w:firstLine="0"/>
        <w:rPr>
          <w:sz w:val="20"/>
        </w:rPr>
      </w:pPr>
      <w:r w:rsidRPr="00321F05">
        <w:rPr>
          <w:sz w:val="20"/>
        </w:rPr>
        <w:t>Fonte: Elaborado pelo</w:t>
      </w:r>
      <w:r w:rsidR="001D31F8">
        <w:rPr>
          <w:sz w:val="20"/>
        </w:rPr>
        <w:t>s</w:t>
      </w:r>
      <w:r w:rsidRPr="00321F05">
        <w:rPr>
          <w:sz w:val="20"/>
        </w:rPr>
        <w:t xml:space="preserve"> autor</w:t>
      </w:r>
      <w:r w:rsidR="001D31F8">
        <w:rPr>
          <w:sz w:val="20"/>
        </w:rPr>
        <w:t>es</w:t>
      </w:r>
      <w:r w:rsidRPr="00321F05">
        <w:rPr>
          <w:sz w:val="20"/>
        </w:rPr>
        <w:t xml:space="preserve"> (2019).</w:t>
      </w:r>
    </w:p>
    <w:p w14:paraId="08BF09C2" w14:textId="2875C9A9" w:rsidR="00012E56" w:rsidRPr="00321F05" w:rsidRDefault="00012E56" w:rsidP="00846AC0">
      <w:pPr>
        <w:autoSpaceDE w:val="0"/>
        <w:autoSpaceDN w:val="0"/>
        <w:adjustRightInd w:val="0"/>
        <w:rPr>
          <w:szCs w:val="24"/>
        </w:rPr>
      </w:pPr>
      <w:r w:rsidRPr="00321F05">
        <w:rPr>
          <w:szCs w:val="24"/>
        </w:rPr>
        <w:t xml:space="preserve">As cooperativas de eletrificação pesquisadas são 26 permissionárias e 1 concessionária (Cooperativa Aliança) que atendem municípios dos estados do Paraná, Santa Catarina e Rio Grande do Sul. De modo geral, a constituição dessas cooperativas surgiu da necessidade do fornecimento </w:t>
      </w:r>
      <w:r w:rsidRPr="00321F05">
        <w:rPr>
          <w:szCs w:val="24"/>
        </w:rPr>
        <w:lastRenderedPageBreak/>
        <w:t>de energia elétrica para pequenos grupos de famílias</w:t>
      </w:r>
      <w:r w:rsidR="00A15D7E">
        <w:rPr>
          <w:szCs w:val="24"/>
        </w:rPr>
        <w:t xml:space="preserve"> e regiões</w:t>
      </w:r>
      <w:r w:rsidRPr="00321F05">
        <w:rPr>
          <w:szCs w:val="24"/>
        </w:rPr>
        <w:t>. Essas cooperativas tiveram o objetivo para suprir as lacunas deixadas por outras concessionárias de energia na zona rural, principalmente entre as décadas de 60 e 70.</w:t>
      </w:r>
    </w:p>
    <w:p w14:paraId="23E6178B" w14:textId="5928FB1E" w:rsidR="00012E56" w:rsidRPr="00321F05" w:rsidRDefault="00012E56" w:rsidP="00846AC0">
      <w:pPr>
        <w:autoSpaceDE w:val="0"/>
        <w:autoSpaceDN w:val="0"/>
        <w:adjustRightInd w:val="0"/>
        <w:rPr>
          <w:szCs w:val="24"/>
        </w:rPr>
      </w:pPr>
      <w:r w:rsidRPr="00321F05">
        <w:rPr>
          <w:szCs w:val="24"/>
        </w:rPr>
        <w:t>Para avaliar a eficiência financeira das cooperativas aplicou-se a técnica de Análise Envoltória de Dados (</w:t>
      </w:r>
      <w:r w:rsidRPr="00321F05">
        <w:rPr>
          <w:i/>
          <w:szCs w:val="24"/>
        </w:rPr>
        <w:t>Data Envelopment Analysis</w:t>
      </w:r>
      <w:r w:rsidRPr="00321F05">
        <w:rPr>
          <w:szCs w:val="24"/>
        </w:rPr>
        <w:t xml:space="preserve"> - DEA). Segundo Mello et al.</w:t>
      </w:r>
      <w:r w:rsidRPr="00321F05">
        <w:rPr>
          <w:i/>
          <w:szCs w:val="24"/>
        </w:rPr>
        <w:t xml:space="preserve"> </w:t>
      </w:r>
      <w:r w:rsidRPr="00321F05">
        <w:rPr>
          <w:szCs w:val="24"/>
        </w:rPr>
        <w:t>(2005), a DEA é uma técnica programação linear matemática empregada para mensurar a eficiência de processos que utilizam múltiplos insumos</w:t>
      </w:r>
      <w:r w:rsidR="00A15D7E">
        <w:rPr>
          <w:szCs w:val="24"/>
        </w:rPr>
        <w:t>/entradas</w:t>
      </w:r>
      <w:r w:rsidRPr="00321F05">
        <w:rPr>
          <w:szCs w:val="24"/>
        </w:rPr>
        <w:t xml:space="preserve"> (</w:t>
      </w:r>
      <w:r w:rsidRPr="00321F05">
        <w:rPr>
          <w:i/>
          <w:szCs w:val="24"/>
        </w:rPr>
        <w:t>inputs</w:t>
      </w:r>
      <w:r w:rsidRPr="00321F05">
        <w:rPr>
          <w:szCs w:val="24"/>
        </w:rPr>
        <w:t>) e que tenham como resultados múltiplos produtos</w:t>
      </w:r>
      <w:r w:rsidR="00A15D7E">
        <w:rPr>
          <w:szCs w:val="24"/>
        </w:rPr>
        <w:t>/saídas</w:t>
      </w:r>
      <w:r w:rsidRPr="00321F05">
        <w:rPr>
          <w:szCs w:val="24"/>
        </w:rPr>
        <w:t xml:space="preserve"> (</w:t>
      </w:r>
      <w:r w:rsidRPr="00321F05">
        <w:rPr>
          <w:i/>
          <w:szCs w:val="24"/>
        </w:rPr>
        <w:t>outputs</w:t>
      </w:r>
      <w:r w:rsidRPr="00321F05">
        <w:rPr>
          <w:szCs w:val="24"/>
        </w:rPr>
        <w:t>).  Essa técnica compara determinado número de unidades organizacionais (</w:t>
      </w:r>
      <w:r w:rsidRPr="00321F05">
        <w:rPr>
          <w:i/>
          <w:szCs w:val="24"/>
        </w:rPr>
        <w:t>Decision Making Unit</w:t>
      </w:r>
      <w:r w:rsidRPr="00321F05">
        <w:rPr>
          <w:szCs w:val="24"/>
        </w:rPr>
        <w:t xml:space="preserve"> - DMU) que realizam processos similares, mas que se diferenciam nas quantidades de insumos consumidos e produtos gerados. </w:t>
      </w:r>
    </w:p>
    <w:p w14:paraId="4D21EE96" w14:textId="77777777" w:rsidR="00012E56" w:rsidRPr="00321F05" w:rsidRDefault="00012E56" w:rsidP="00846AC0">
      <w:pPr>
        <w:autoSpaceDE w:val="0"/>
        <w:autoSpaceDN w:val="0"/>
        <w:adjustRightInd w:val="0"/>
        <w:rPr>
          <w:szCs w:val="24"/>
        </w:rPr>
      </w:pPr>
      <w:r w:rsidRPr="00321F05">
        <w:rPr>
          <w:szCs w:val="24"/>
        </w:rPr>
        <w:t>A comparação entre as unidades organizacionais (DMUs) gera indicadores de eficiência, resultante da relação produtos/insumos. Os níveis de eficiência variam entre 0,00 e 1,00 (0% a 100%). Uma unidade organizacional (DMU) é eficiente quanto o indicador for igual a 1,00 (100%), indicando que está posicionada na Fronteira de Eficiência (máxima produtividade). Por outro lado, quanto mais distante de 1,00 (100%) mostra que a unidade organizacional (DMU) é mais ineficiente. A técnica DEA também fornece parâmetros (</w:t>
      </w:r>
      <w:r w:rsidRPr="00321F05">
        <w:rPr>
          <w:i/>
          <w:szCs w:val="24"/>
        </w:rPr>
        <w:t>benchmarks</w:t>
      </w:r>
      <w:r w:rsidRPr="00321F05">
        <w:rPr>
          <w:szCs w:val="24"/>
        </w:rPr>
        <w:t>) para ações de melhorias de eficiência, no intuito de que as unidades organizacionais (DMUs) ineficientes busquem a eficiência por meio da comparação com as unidades organizacionais (DMUs) eficientes.</w:t>
      </w:r>
    </w:p>
    <w:p w14:paraId="29CAC816" w14:textId="29D6258C" w:rsidR="00012E56" w:rsidRPr="00321F05" w:rsidRDefault="00012E56" w:rsidP="00846AC0">
      <w:pPr>
        <w:autoSpaceDE w:val="0"/>
        <w:autoSpaceDN w:val="0"/>
        <w:adjustRightInd w:val="0"/>
        <w:rPr>
          <w:iCs/>
          <w:szCs w:val="24"/>
        </w:rPr>
      </w:pPr>
      <w:r w:rsidRPr="00321F05">
        <w:rPr>
          <w:szCs w:val="24"/>
        </w:rPr>
        <w:t xml:space="preserve">A técnica DEA possui duas modelagens clássicas, que são CCR </w:t>
      </w:r>
      <w:r w:rsidRPr="00321F05">
        <w:rPr>
          <w:iCs/>
          <w:szCs w:val="24"/>
        </w:rPr>
        <w:t xml:space="preserve">de Charnes, Cooper e Rhodes (1978) e BCC de Banker, Charnes e Cooper (1984). O modelo CCR mensura e a eficiência técnica por meio da comparação entre todas as </w:t>
      </w:r>
      <w:r w:rsidRPr="00321F05">
        <w:rPr>
          <w:szCs w:val="24"/>
        </w:rPr>
        <w:t>unidades organizacionais (</w:t>
      </w:r>
      <w:r w:rsidRPr="00321F05">
        <w:rPr>
          <w:iCs/>
          <w:szCs w:val="24"/>
        </w:rPr>
        <w:t xml:space="preserve">DMUs), com base em Retornos Constante de Escala </w:t>
      </w:r>
      <w:r w:rsidRPr="00321F05">
        <w:rPr>
          <w:szCs w:val="24"/>
        </w:rPr>
        <w:t>(</w:t>
      </w:r>
      <w:r w:rsidRPr="00321F05">
        <w:rPr>
          <w:i/>
          <w:iCs/>
          <w:szCs w:val="24"/>
        </w:rPr>
        <w:t>Constant Returns to Scale - CRS</w:t>
      </w:r>
      <w:r w:rsidRPr="00321F05">
        <w:rPr>
          <w:iCs/>
          <w:szCs w:val="24"/>
        </w:rPr>
        <w:t>). Nesse modelo, a variação nos insumos produz variação constante ou proporcional nos produtos (</w:t>
      </w:r>
      <w:r w:rsidR="00A27F34" w:rsidRPr="00321F05">
        <w:rPr>
          <w:iCs/>
          <w:szCs w:val="24"/>
        </w:rPr>
        <w:t>Charnes</w:t>
      </w:r>
      <w:r w:rsidR="00A27F34">
        <w:rPr>
          <w:iCs/>
          <w:szCs w:val="24"/>
        </w:rPr>
        <w:t xml:space="preserve">, </w:t>
      </w:r>
      <w:r w:rsidR="00A27F34" w:rsidRPr="00321F05">
        <w:rPr>
          <w:iCs/>
          <w:szCs w:val="24"/>
        </w:rPr>
        <w:t>Cooper</w:t>
      </w:r>
      <w:r w:rsidR="00A27F34">
        <w:rPr>
          <w:iCs/>
          <w:szCs w:val="24"/>
        </w:rPr>
        <w:t xml:space="preserve"> &amp; </w:t>
      </w:r>
      <w:r w:rsidR="00A27F34" w:rsidRPr="00321F05">
        <w:rPr>
          <w:iCs/>
          <w:szCs w:val="24"/>
        </w:rPr>
        <w:t>Rhodes</w:t>
      </w:r>
      <w:r w:rsidRPr="00321F05">
        <w:rPr>
          <w:iCs/>
          <w:szCs w:val="24"/>
        </w:rPr>
        <w:t xml:space="preserve">, 1978; </w:t>
      </w:r>
      <w:r w:rsidRPr="00321F05">
        <w:rPr>
          <w:szCs w:val="24"/>
        </w:rPr>
        <w:t>M</w:t>
      </w:r>
      <w:r w:rsidR="00A27F34" w:rsidRPr="00321F05">
        <w:rPr>
          <w:szCs w:val="24"/>
        </w:rPr>
        <w:t>ello</w:t>
      </w:r>
      <w:r w:rsidRPr="00321F05">
        <w:rPr>
          <w:szCs w:val="24"/>
        </w:rPr>
        <w:t xml:space="preserve"> </w:t>
      </w:r>
      <w:r w:rsidRPr="0049107F">
        <w:rPr>
          <w:i/>
          <w:szCs w:val="24"/>
        </w:rPr>
        <w:t>et al.</w:t>
      </w:r>
      <w:r w:rsidRPr="00321F05">
        <w:rPr>
          <w:szCs w:val="24"/>
        </w:rPr>
        <w:t>, 2005)</w:t>
      </w:r>
      <w:r w:rsidRPr="00321F05">
        <w:rPr>
          <w:iCs/>
          <w:szCs w:val="24"/>
        </w:rPr>
        <w:t xml:space="preserve">. O modelo BCC mensura a eficiência gerencial por meio da comparação entre as </w:t>
      </w:r>
      <w:r w:rsidRPr="00321F05">
        <w:rPr>
          <w:szCs w:val="24"/>
        </w:rPr>
        <w:t>unidades organizacionais</w:t>
      </w:r>
      <w:r w:rsidRPr="00321F05">
        <w:rPr>
          <w:iCs/>
          <w:szCs w:val="24"/>
        </w:rPr>
        <w:t xml:space="preserve"> (DMUs) de porte semelhante, com base em Retornos Variáveis de Escala (</w:t>
      </w:r>
      <w:r w:rsidRPr="00321F05">
        <w:rPr>
          <w:i/>
          <w:iCs/>
          <w:szCs w:val="24"/>
        </w:rPr>
        <w:t>Variable Returns to Scale - VRS</w:t>
      </w:r>
      <w:r w:rsidRPr="00321F05">
        <w:rPr>
          <w:iCs/>
          <w:szCs w:val="24"/>
        </w:rPr>
        <w:t>). Nesse modelo, a variação nos insumos produz variação nos produtos sem uma relação de proporcionalidade; portanto tais variações podem assumir valores crescentes ou decrescentes de escala (</w:t>
      </w:r>
      <w:r w:rsidR="00077385" w:rsidRPr="00321F05">
        <w:rPr>
          <w:iCs/>
          <w:szCs w:val="24"/>
        </w:rPr>
        <w:t>Bank</w:t>
      </w:r>
      <w:r w:rsidR="0049107F">
        <w:rPr>
          <w:iCs/>
          <w:szCs w:val="24"/>
        </w:rPr>
        <w:t xml:space="preserve">er </w:t>
      </w:r>
      <w:r w:rsidR="0049107F" w:rsidRPr="0049107F">
        <w:rPr>
          <w:i/>
          <w:iCs/>
          <w:szCs w:val="24"/>
        </w:rPr>
        <w:t>et al.</w:t>
      </w:r>
      <w:r w:rsidRPr="00321F05">
        <w:rPr>
          <w:iCs/>
          <w:szCs w:val="24"/>
        </w:rPr>
        <w:t xml:space="preserve">, 1984; </w:t>
      </w:r>
      <w:r w:rsidR="00077385" w:rsidRPr="00321F05">
        <w:rPr>
          <w:szCs w:val="24"/>
        </w:rPr>
        <w:t xml:space="preserve">Mello </w:t>
      </w:r>
      <w:r w:rsidR="00077385" w:rsidRPr="0049107F">
        <w:rPr>
          <w:i/>
          <w:szCs w:val="24"/>
        </w:rPr>
        <w:t>et al.</w:t>
      </w:r>
      <w:r w:rsidR="00077385" w:rsidRPr="00321F05">
        <w:rPr>
          <w:szCs w:val="24"/>
        </w:rPr>
        <w:t>, 2005)</w:t>
      </w:r>
      <w:r w:rsidR="00077385" w:rsidRPr="00321F05">
        <w:rPr>
          <w:iCs/>
          <w:szCs w:val="24"/>
        </w:rPr>
        <w:t xml:space="preserve">. </w:t>
      </w:r>
    </w:p>
    <w:p w14:paraId="636AB46E" w14:textId="0138B50E" w:rsidR="00012E56" w:rsidRPr="00321F05" w:rsidRDefault="00012E56" w:rsidP="00846AC0">
      <w:pPr>
        <w:autoSpaceDE w:val="0"/>
        <w:autoSpaceDN w:val="0"/>
        <w:adjustRightInd w:val="0"/>
        <w:rPr>
          <w:iCs/>
          <w:szCs w:val="24"/>
        </w:rPr>
      </w:pPr>
      <w:r w:rsidRPr="00321F05">
        <w:rPr>
          <w:iCs/>
          <w:szCs w:val="24"/>
        </w:rPr>
        <w:t>Na pesquisa, utilizou-se o modelo BCC, pois possibilita a comparação de eficiência gerencial entre cooperativas (DMUs) com variáveis de montantes diferentes. A escolha do modelo BCC se justifica porque as cooperativas possuem tamanhos e variáveis com montantes diferentes e, também, porque nem sempre o aumento do montante de insumos provocará aumento proporcional no montante de produtos. Além disso, o modelo BCC teve a orientação ao insumo (</w:t>
      </w:r>
      <w:r w:rsidRPr="00321F05">
        <w:rPr>
          <w:i/>
          <w:iCs/>
          <w:szCs w:val="24"/>
        </w:rPr>
        <w:t>inputs</w:t>
      </w:r>
      <w:r w:rsidRPr="00321F05">
        <w:rPr>
          <w:iCs/>
          <w:szCs w:val="24"/>
        </w:rPr>
        <w:t xml:space="preserve">), </w:t>
      </w:r>
      <w:r w:rsidR="00CF5B9B">
        <w:rPr>
          <w:iCs/>
          <w:szCs w:val="24"/>
        </w:rPr>
        <w:t xml:space="preserve">dado que </w:t>
      </w:r>
      <w:r w:rsidRPr="00321F05">
        <w:rPr>
          <w:iCs/>
          <w:szCs w:val="24"/>
        </w:rPr>
        <w:t>se procura minimizar os insumos, sem a alteração do montante de produtos, visto que as cooperativas possuem a limitação de conquistar novos consumidores e, consequentemente, aumentar o faturamento.</w:t>
      </w:r>
    </w:p>
    <w:p w14:paraId="0F98C1E5" w14:textId="7235D3FF" w:rsidR="00012E56" w:rsidRPr="00321F05" w:rsidRDefault="00012E56" w:rsidP="00321F05">
      <w:pPr>
        <w:ind w:firstLine="708"/>
        <w:rPr>
          <w:szCs w:val="24"/>
        </w:rPr>
      </w:pPr>
      <w:r w:rsidRPr="00321F05">
        <w:rPr>
          <w:szCs w:val="24"/>
        </w:rPr>
        <w:t xml:space="preserve">Para a realização do estudo foram utilizadas variáveis Despesas Operacionais (DEOP), Ativos Não Circulante (ATNC), Consumo de Energia Elétrica (CENER), Quantidade de Colaboradores (QCOLA), Faturamento (FATU) e Quantidade de Consumidores (QCONS), conforme mostra </w:t>
      </w:r>
      <w:r w:rsidR="00941B28" w:rsidRPr="00321F05">
        <w:rPr>
          <w:szCs w:val="24"/>
        </w:rPr>
        <w:t xml:space="preserve">a </w:t>
      </w:r>
      <w:r w:rsidR="00F05D6F">
        <w:rPr>
          <w:szCs w:val="24"/>
        </w:rPr>
        <w:t>T</w:t>
      </w:r>
      <w:r w:rsidR="00941B28" w:rsidRPr="00321F05">
        <w:rPr>
          <w:szCs w:val="24"/>
        </w:rPr>
        <w:t>abela</w:t>
      </w:r>
      <w:r w:rsidRPr="00321F05">
        <w:rPr>
          <w:szCs w:val="24"/>
        </w:rPr>
        <w:t xml:space="preserve"> 2.</w:t>
      </w:r>
    </w:p>
    <w:p w14:paraId="7253312D" w14:textId="77777777" w:rsidR="00012E56" w:rsidRPr="00321F05" w:rsidRDefault="00012E56" w:rsidP="00321F05">
      <w:pPr>
        <w:ind w:firstLine="708"/>
        <w:rPr>
          <w:szCs w:val="24"/>
        </w:rPr>
      </w:pPr>
    </w:p>
    <w:p w14:paraId="7C927405" w14:textId="2BA56F5E" w:rsidR="00012E56" w:rsidRPr="00321F05" w:rsidRDefault="00C55FE9" w:rsidP="00C55FE9">
      <w:pPr>
        <w:ind w:firstLine="0"/>
        <w:rPr>
          <w:b/>
          <w:szCs w:val="24"/>
        </w:rPr>
      </w:pPr>
      <w:r>
        <w:rPr>
          <w:b/>
          <w:szCs w:val="24"/>
        </w:rPr>
        <w:lastRenderedPageBreak/>
        <w:t>Tabela 2</w:t>
      </w:r>
      <w:r w:rsidR="00012E56" w:rsidRPr="00321F05">
        <w:rPr>
          <w:b/>
          <w:szCs w:val="24"/>
        </w:rPr>
        <w:t xml:space="preserve"> – Variáveis da pesquisa</w:t>
      </w:r>
    </w:p>
    <w:tbl>
      <w:tblPr>
        <w:tblStyle w:val="Tabelacomgrade"/>
        <w:tblW w:w="5000" w:type="pct"/>
        <w:jc w:val="center"/>
        <w:tblBorders>
          <w:left w:val="none" w:sz="0" w:space="0" w:color="auto"/>
          <w:right w:val="none" w:sz="0" w:space="0" w:color="auto"/>
        </w:tblBorders>
        <w:tblLook w:val="04A0" w:firstRow="1" w:lastRow="0" w:firstColumn="1" w:lastColumn="0" w:noHBand="0" w:noVBand="1"/>
      </w:tblPr>
      <w:tblGrid>
        <w:gridCol w:w="1241"/>
        <w:gridCol w:w="3446"/>
        <w:gridCol w:w="4718"/>
      </w:tblGrid>
      <w:tr w:rsidR="00012E56" w:rsidRPr="00321F05" w14:paraId="0A88880B" w14:textId="77777777" w:rsidTr="00C55FE9">
        <w:trPr>
          <w:trHeight w:val="20"/>
          <w:jc w:val="center"/>
        </w:trPr>
        <w:tc>
          <w:tcPr>
            <w:tcW w:w="660" w:type="pct"/>
            <w:vAlign w:val="center"/>
          </w:tcPr>
          <w:p w14:paraId="1979DA95" w14:textId="77777777" w:rsidR="00012E56" w:rsidRPr="00321F05" w:rsidRDefault="00012E56" w:rsidP="00303C0C">
            <w:pPr>
              <w:ind w:firstLine="0"/>
              <w:rPr>
                <w:rFonts w:ascii="Times New Roman" w:hAnsi="Times New Roman"/>
                <w:b/>
                <w:sz w:val="20"/>
              </w:rPr>
            </w:pPr>
            <w:r w:rsidRPr="00321F05">
              <w:rPr>
                <w:rFonts w:ascii="Times New Roman" w:hAnsi="Times New Roman"/>
                <w:b/>
                <w:sz w:val="20"/>
              </w:rPr>
              <w:t>Tipo</w:t>
            </w:r>
          </w:p>
        </w:tc>
        <w:tc>
          <w:tcPr>
            <w:tcW w:w="1832" w:type="pct"/>
            <w:vAlign w:val="center"/>
          </w:tcPr>
          <w:p w14:paraId="72C335DB" w14:textId="77777777" w:rsidR="00012E56" w:rsidRPr="00321F05" w:rsidRDefault="00012E56" w:rsidP="00321F05">
            <w:pPr>
              <w:jc w:val="center"/>
              <w:rPr>
                <w:rFonts w:ascii="Times New Roman" w:hAnsi="Times New Roman"/>
                <w:b/>
                <w:sz w:val="20"/>
              </w:rPr>
            </w:pPr>
            <w:r w:rsidRPr="00321F05">
              <w:rPr>
                <w:rFonts w:ascii="Times New Roman" w:hAnsi="Times New Roman"/>
                <w:b/>
                <w:sz w:val="20"/>
              </w:rPr>
              <w:t>Variáveis</w:t>
            </w:r>
          </w:p>
        </w:tc>
        <w:tc>
          <w:tcPr>
            <w:tcW w:w="2508" w:type="pct"/>
            <w:vAlign w:val="center"/>
          </w:tcPr>
          <w:p w14:paraId="45F60772" w14:textId="77777777" w:rsidR="00012E56" w:rsidRPr="00321F05" w:rsidRDefault="00012E56" w:rsidP="00321F05">
            <w:pPr>
              <w:jc w:val="center"/>
              <w:rPr>
                <w:rFonts w:ascii="Times New Roman" w:hAnsi="Times New Roman"/>
                <w:b/>
                <w:sz w:val="20"/>
              </w:rPr>
            </w:pPr>
            <w:r w:rsidRPr="00321F05">
              <w:rPr>
                <w:rFonts w:ascii="Times New Roman" w:hAnsi="Times New Roman"/>
                <w:b/>
                <w:sz w:val="20"/>
              </w:rPr>
              <w:t>Características</w:t>
            </w:r>
          </w:p>
        </w:tc>
      </w:tr>
      <w:tr w:rsidR="00012E56" w:rsidRPr="00321F05" w14:paraId="672B10A8" w14:textId="77777777" w:rsidTr="00C55FE9">
        <w:trPr>
          <w:trHeight w:val="107"/>
          <w:jc w:val="center"/>
        </w:trPr>
        <w:tc>
          <w:tcPr>
            <w:tcW w:w="660" w:type="pct"/>
            <w:vMerge w:val="restart"/>
            <w:vAlign w:val="center"/>
          </w:tcPr>
          <w:p w14:paraId="32D7C97E" w14:textId="77777777" w:rsidR="00012E56" w:rsidRPr="00321F05" w:rsidRDefault="00012E56" w:rsidP="00303C0C">
            <w:pPr>
              <w:ind w:firstLine="42"/>
              <w:rPr>
                <w:rFonts w:ascii="Times New Roman" w:hAnsi="Times New Roman"/>
                <w:sz w:val="20"/>
              </w:rPr>
            </w:pPr>
            <w:r w:rsidRPr="00321F05">
              <w:rPr>
                <w:rFonts w:ascii="Times New Roman" w:hAnsi="Times New Roman"/>
                <w:sz w:val="20"/>
              </w:rPr>
              <w:t>Insumos</w:t>
            </w:r>
          </w:p>
        </w:tc>
        <w:tc>
          <w:tcPr>
            <w:tcW w:w="1832" w:type="pct"/>
            <w:vAlign w:val="center"/>
          </w:tcPr>
          <w:p w14:paraId="1B59A2CB"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Despesas Operacionais (DEOP)</w:t>
            </w:r>
          </w:p>
        </w:tc>
        <w:tc>
          <w:tcPr>
            <w:tcW w:w="2508" w:type="pct"/>
            <w:vAlign w:val="center"/>
          </w:tcPr>
          <w:p w14:paraId="58C70C2D" w14:textId="77777777"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Gastos de natureza operacional e administrativa para a geração de receitas.</w:t>
            </w:r>
          </w:p>
        </w:tc>
      </w:tr>
      <w:tr w:rsidR="00012E56" w:rsidRPr="00321F05" w14:paraId="176789FA" w14:textId="77777777" w:rsidTr="00C55FE9">
        <w:trPr>
          <w:trHeight w:val="107"/>
          <w:jc w:val="center"/>
        </w:trPr>
        <w:tc>
          <w:tcPr>
            <w:tcW w:w="660" w:type="pct"/>
            <w:vMerge/>
            <w:vAlign w:val="center"/>
          </w:tcPr>
          <w:p w14:paraId="7A2AF5F6" w14:textId="77777777" w:rsidR="00012E56" w:rsidRPr="00321F05" w:rsidRDefault="00012E56" w:rsidP="00303C0C">
            <w:pPr>
              <w:ind w:firstLine="42"/>
              <w:rPr>
                <w:rFonts w:ascii="Times New Roman" w:hAnsi="Times New Roman"/>
                <w:sz w:val="20"/>
              </w:rPr>
            </w:pPr>
          </w:p>
        </w:tc>
        <w:tc>
          <w:tcPr>
            <w:tcW w:w="1832" w:type="pct"/>
            <w:vAlign w:val="center"/>
          </w:tcPr>
          <w:p w14:paraId="5D2AE503"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Ativos Não Circulantes (ATNC)</w:t>
            </w:r>
          </w:p>
        </w:tc>
        <w:tc>
          <w:tcPr>
            <w:tcW w:w="2508" w:type="pct"/>
            <w:vAlign w:val="center"/>
          </w:tcPr>
          <w:p w14:paraId="51A08DAA" w14:textId="77777777"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Gastos com investimentos, imobilizados e intangíveis para o funcionamento das cooperativas.</w:t>
            </w:r>
          </w:p>
        </w:tc>
      </w:tr>
      <w:tr w:rsidR="00012E56" w:rsidRPr="00321F05" w14:paraId="3517F483" w14:textId="77777777" w:rsidTr="00C55FE9">
        <w:trPr>
          <w:trHeight w:val="106"/>
          <w:jc w:val="center"/>
        </w:trPr>
        <w:tc>
          <w:tcPr>
            <w:tcW w:w="660" w:type="pct"/>
            <w:vMerge/>
            <w:vAlign w:val="center"/>
          </w:tcPr>
          <w:p w14:paraId="7A24FFC7" w14:textId="77777777" w:rsidR="00012E56" w:rsidRPr="00321F05" w:rsidRDefault="00012E56" w:rsidP="00303C0C">
            <w:pPr>
              <w:ind w:firstLine="42"/>
              <w:rPr>
                <w:rFonts w:ascii="Times New Roman" w:hAnsi="Times New Roman"/>
                <w:sz w:val="20"/>
              </w:rPr>
            </w:pPr>
          </w:p>
        </w:tc>
        <w:tc>
          <w:tcPr>
            <w:tcW w:w="1832" w:type="pct"/>
            <w:vAlign w:val="center"/>
          </w:tcPr>
          <w:p w14:paraId="78756BD4"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Consumo de Energia Elétrica (CENER)</w:t>
            </w:r>
          </w:p>
        </w:tc>
        <w:tc>
          <w:tcPr>
            <w:tcW w:w="2508" w:type="pct"/>
            <w:vAlign w:val="center"/>
          </w:tcPr>
          <w:p w14:paraId="4BB68BA4" w14:textId="4ADFCD36"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Gastos com suprimentos de energia elétrica para atender as unidades consumidoras</w:t>
            </w:r>
            <w:r w:rsidR="00E57DF8">
              <w:rPr>
                <w:rFonts w:ascii="Times New Roman" w:hAnsi="Times New Roman"/>
                <w:color w:val="000000" w:themeColor="text1"/>
                <w:sz w:val="20"/>
              </w:rPr>
              <w:t>.</w:t>
            </w:r>
          </w:p>
        </w:tc>
      </w:tr>
      <w:tr w:rsidR="00012E56" w:rsidRPr="00321F05" w14:paraId="2FB91AC7" w14:textId="77777777" w:rsidTr="00C55FE9">
        <w:trPr>
          <w:trHeight w:val="106"/>
          <w:jc w:val="center"/>
        </w:trPr>
        <w:tc>
          <w:tcPr>
            <w:tcW w:w="660" w:type="pct"/>
            <w:vMerge/>
            <w:vAlign w:val="center"/>
          </w:tcPr>
          <w:p w14:paraId="730C0893" w14:textId="77777777" w:rsidR="00012E56" w:rsidRPr="00321F05" w:rsidRDefault="00012E56" w:rsidP="00303C0C">
            <w:pPr>
              <w:ind w:firstLine="42"/>
              <w:rPr>
                <w:rFonts w:ascii="Times New Roman" w:hAnsi="Times New Roman"/>
                <w:sz w:val="20"/>
              </w:rPr>
            </w:pPr>
          </w:p>
        </w:tc>
        <w:tc>
          <w:tcPr>
            <w:tcW w:w="1832" w:type="pct"/>
            <w:vAlign w:val="center"/>
          </w:tcPr>
          <w:p w14:paraId="2FB1D814"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Quantidade Adquirida de Energia Elétrica (QADQ)</w:t>
            </w:r>
          </w:p>
        </w:tc>
        <w:tc>
          <w:tcPr>
            <w:tcW w:w="2508" w:type="pct"/>
            <w:vAlign w:val="center"/>
          </w:tcPr>
          <w:p w14:paraId="54BB47AA" w14:textId="77777777"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Quantidade física (kWh) de energia elétrica adquirida para atender as unidades consumidoras.</w:t>
            </w:r>
          </w:p>
        </w:tc>
      </w:tr>
      <w:tr w:rsidR="00012E56" w:rsidRPr="00321F05" w14:paraId="3760B088" w14:textId="77777777" w:rsidTr="00C55FE9">
        <w:trPr>
          <w:trHeight w:val="99"/>
          <w:jc w:val="center"/>
        </w:trPr>
        <w:tc>
          <w:tcPr>
            <w:tcW w:w="660" w:type="pct"/>
            <w:vMerge/>
            <w:vAlign w:val="center"/>
          </w:tcPr>
          <w:p w14:paraId="6B450BD9" w14:textId="77777777" w:rsidR="00012E56" w:rsidRPr="00321F05" w:rsidRDefault="00012E56" w:rsidP="00303C0C">
            <w:pPr>
              <w:ind w:firstLine="42"/>
              <w:rPr>
                <w:rFonts w:ascii="Times New Roman" w:hAnsi="Times New Roman"/>
                <w:sz w:val="20"/>
              </w:rPr>
            </w:pPr>
          </w:p>
        </w:tc>
        <w:tc>
          <w:tcPr>
            <w:tcW w:w="1832" w:type="pct"/>
            <w:vAlign w:val="center"/>
          </w:tcPr>
          <w:p w14:paraId="52E46F94"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Quantidade de Colaboradores (QCOLA)</w:t>
            </w:r>
          </w:p>
        </w:tc>
        <w:tc>
          <w:tcPr>
            <w:tcW w:w="2508" w:type="pct"/>
            <w:vAlign w:val="center"/>
          </w:tcPr>
          <w:p w14:paraId="20996266" w14:textId="77777777"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Quantidade de colaboradores para as atividades operacionais e administrativas.</w:t>
            </w:r>
          </w:p>
        </w:tc>
      </w:tr>
      <w:tr w:rsidR="00012E56" w:rsidRPr="00321F05" w14:paraId="03C3D8C6" w14:textId="77777777" w:rsidTr="00C55FE9">
        <w:trPr>
          <w:trHeight w:val="99"/>
          <w:jc w:val="center"/>
        </w:trPr>
        <w:tc>
          <w:tcPr>
            <w:tcW w:w="660" w:type="pct"/>
            <w:vMerge w:val="restart"/>
            <w:vAlign w:val="center"/>
          </w:tcPr>
          <w:p w14:paraId="13612434" w14:textId="77777777" w:rsidR="00012E56" w:rsidRPr="00321F05" w:rsidRDefault="00012E56" w:rsidP="00303C0C">
            <w:pPr>
              <w:ind w:firstLine="42"/>
              <w:rPr>
                <w:rFonts w:ascii="Times New Roman" w:hAnsi="Times New Roman"/>
                <w:sz w:val="20"/>
              </w:rPr>
            </w:pPr>
            <w:r w:rsidRPr="00321F05">
              <w:rPr>
                <w:rFonts w:ascii="Times New Roman" w:hAnsi="Times New Roman"/>
                <w:sz w:val="20"/>
              </w:rPr>
              <w:t>Produtos</w:t>
            </w:r>
          </w:p>
        </w:tc>
        <w:tc>
          <w:tcPr>
            <w:tcW w:w="1832" w:type="pct"/>
            <w:vAlign w:val="center"/>
          </w:tcPr>
          <w:p w14:paraId="10B6ADB8"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Faturamento (FATU)</w:t>
            </w:r>
          </w:p>
        </w:tc>
        <w:tc>
          <w:tcPr>
            <w:tcW w:w="2508" w:type="pct"/>
            <w:vAlign w:val="center"/>
          </w:tcPr>
          <w:p w14:paraId="4B33229E" w14:textId="06D06477"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Receita de vendas de energia elétrica para as unidades consumidoras</w:t>
            </w:r>
            <w:r w:rsidR="00E57DF8">
              <w:rPr>
                <w:rFonts w:ascii="Times New Roman" w:hAnsi="Times New Roman"/>
                <w:color w:val="000000" w:themeColor="text1"/>
                <w:sz w:val="20"/>
              </w:rPr>
              <w:t>.</w:t>
            </w:r>
          </w:p>
        </w:tc>
      </w:tr>
      <w:tr w:rsidR="00012E56" w:rsidRPr="00321F05" w14:paraId="13FFABE1" w14:textId="77777777" w:rsidTr="00C55FE9">
        <w:trPr>
          <w:trHeight w:val="99"/>
          <w:jc w:val="center"/>
        </w:trPr>
        <w:tc>
          <w:tcPr>
            <w:tcW w:w="660" w:type="pct"/>
            <w:vMerge/>
            <w:vAlign w:val="center"/>
          </w:tcPr>
          <w:p w14:paraId="0B5FE173" w14:textId="77777777" w:rsidR="00012E56" w:rsidRPr="00321F05" w:rsidRDefault="00012E56" w:rsidP="00321F05">
            <w:pPr>
              <w:rPr>
                <w:rFonts w:ascii="Times New Roman" w:hAnsi="Times New Roman"/>
                <w:sz w:val="20"/>
              </w:rPr>
            </w:pPr>
          </w:p>
        </w:tc>
        <w:tc>
          <w:tcPr>
            <w:tcW w:w="1832" w:type="pct"/>
            <w:vAlign w:val="center"/>
          </w:tcPr>
          <w:p w14:paraId="7858B11F" w14:textId="77777777" w:rsidR="00012E56" w:rsidRPr="00321F05" w:rsidRDefault="00012E56" w:rsidP="00303C0C">
            <w:pPr>
              <w:ind w:hanging="39"/>
              <w:rPr>
                <w:rFonts w:ascii="Times New Roman" w:hAnsi="Times New Roman"/>
                <w:sz w:val="20"/>
              </w:rPr>
            </w:pPr>
            <w:r w:rsidRPr="00321F05">
              <w:rPr>
                <w:rFonts w:ascii="Times New Roman" w:hAnsi="Times New Roman"/>
                <w:sz w:val="20"/>
              </w:rPr>
              <w:t>Quantidade de Consumidores (QCONS)</w:t>
            </w:r>
          </w:p>
        </w:tc>
        <w:tc>
          <w:tcPr>
            <w:tcW w:w="2508" w:type="pct"/>
            <w:vAlign w:val="center"/>
          </w:tcPr>
          <w:p w14:paraId="7D8FE2E0" w14:textId="77777777" w:rsidR="00012E56" w:rsidRPr="00321F05" w:rsidRDefault="00012E56" w:rsidP="00303C0C">
            <w:pPr>
              <w:ind w:firstLine="0"/>
              <w:rPr>
                <w:rFonts w:ascii="Times New Roman" w:hAnsi="Times New Roman"/>
                <w:color w:val="000000" w:themeColor="text1"/>
                <w:sz w:val="20"/>
              </w:rPr>
            </w:pPr>
            <w:r w:rsidRPr="00321F05">
              <w:rPr>
                <w:rFonts w:ascii="Times New Roman" w:hAnsi="Times New Roman"/>
                <w:color w:val="000000" w:themeColor="text1"/>
                <w:sz w:val="20"/>
              </w:rPr>
              <w:t>Quantidade de unidades consumidoras atendidas pela cooperativa.</w:t>
            </w:r>
          </w:p>
        </w:tc>
      </w:tr>
    </w:tbl>
    <w:p w14:paraId="52719DFF" w14:textId="7CA71C00" w:rsidR="00012E56" w:rsidRPr="00321F05" w:rsidRDefault="00012E56" w:rsidP="00303C0C">
      <w:pPr>
        <w:ind w:firstLine="0"/>
        <w:rPr>
          <w:sz w:val="20"/>
        </w:rPr>
      </w:pPr>
      <w:r w:rsidRPr="00321F05">
        <w:rPr>
          <w:sz w:val="20"/>
        </w:rPr>
        <w:t>Fonte: elaborado pelo</w:t>
      </w:r>
      <w:r w:rsidR="001D31F8">
        <w:rPr>
          <w:sz w:val="20"/>
        </w:rPr>
        <w:t>s</w:t>
      </w:r>
      <w:r w:rsidRPr="00321F05">
        <w:rPr>
          <w:sz w:val="20"/>
        </w:rPr>
        <w:t xml:space="preserve"> autor</w:t>
      </w:r>
      <w:r w:rsidR="001D31F8">
        <w:rPr>
          <w:sz w:val="20"/>
        </w:rPr>
        <w:t>es</w:t>
      </w:r>
      <w:r w:rsidRPr="00321F05">
        <w:rPr>
          <w:sz w:val="20"/>
        </w:rPr>
        <w:t xml:space="preserve"> (2018).</w:t>
      </w:r>
    </w:p>
    <w:p w14:paraId="08EAA8CF" w14:textId="77777777" w:rsidR="00303C0C" w:rsidRDefault="00303C0C" w:rsidP="00321F05">
      <w:pPr>
        <w:autoSpaceDE w:val="0"/>
        <w:autoSpaceDN w:val="0"/>
        <w:adjustRightInd w:val="0"/>
        <w:ind w:firstLine="708"/>
        <w:rPr>
          <w:szCs w:val="24"/>
        </w:rPr>
      </w:pPr>
    </w:p>
    <w:p w14:paraId="4EAAE031" w14:textId="3ED990C2" w:rsidR="00012E56" w:rsidRPr="00321F05" w:rsidRDefault="00012E56" w:rsidP="00321F05">
      <w:pPr>
        <w:autoSpaceDE w:val="0"/>
        <w:autoSpaceDN w:val="0"/>
        <w:adjustRightInd w:val="0"/>
        <w:ind w:firstLine="708"/>
        <w:rPr>
          <w:szCs w:val="24"/>
        </w:rPr>
      </w:pPr>
      <w:r w:rsidRPr="00321F05">
        <w:rPr>
          <w:szCs w:val="24"/>
        </w:rPr>
        <w:t>As variáveis do tipo produto representam a entrada de recursos por meio do faturamento de energia elétrica e do número de consumidores. Por sua vez, os insumos representam os gastos dispendidos pelas cooperativas para geração de entrada de recursos. As variáveis da pesquisa são interpretadas como</w:t>
      </w:r>
      <w:r w:rsidR="001A2A7B">
        <w:rPr>
          <w:szCs w:val="24"/>
        </w:rPr>
        <w:t xml:space="preserve"> </w:t>
      </w:r>
      <w:r w:rsidRPr="00321F05">
        <w:rPr>
          <w:szCs w:val="24"/>
        </w:rPr>
        <w:t>quanto maior melhor para os produtos e quanto menor melhor para os insumos.</w:t>
      </w:r>
    </w:p>
    <w:p w14:paraId="0B502D99" w14:textId="77777777" w:rsidR="00D01DFD" w:rsidRDefault="00012E56" w:rsidP="00321F05">
      <w:pPr>
        <w:autoSpaceDE w:val="0"/>
        <w:autoSpaceDN w:val="0"/>
        <w:adjustRightInd w:val="0"/>
        <w:ind w:firstLine="708"/>
        <w:rPr>
          <w:szCs w:val="24"/>
        </w:rPr>
      </w:pPr>
      <w:r w:rsidRPr="00321F05">
        <w:rPr>
          <w:szCs w:val="24"/>
        </w:rPr>
        <w:t xml:space="preserve">Para a aplicação da Análise Envoltória de Dados foram utilizados os </w:t>
      </w:r>
      <w:r w:rsidRPr="00321F05">
        <w:rPr>
          <w:i/>
          <w:szCs w:val="24"/>
        </w:rPr>
        <w:t>softwares</w:t>
      </w:r>
      <w:r w:rsidRPr="00321F05">
        <w:rPr>
          <w:szCs w:val="24"/>
        </w:rPr>
        <w:t xml:space="preserve"> IBM SPSS® (</w:t>
      </w:r>
      <w:r w:rsidRPr="00321F05">
        <w:rPr>
          <w:i/>
          <w:szCs w:val="24"/>
        </w:rPr>
        <w:t>Software Statistical Package for the Social Science)</w:t>
      </w:r>
      <w:r w:rsidRPr="00321F05">
        <w:rPr>
          <w:szCs w:val="24"/>
        </w:rPr>
        <w:t xml:space="preserve"> versão 21 e </w:t>
      </w:r>
      <w:r w:rsidRPr="00321F05">
        <w:rPr>
          <w:iCs/>
          <w:szCs w:val="24"/>
        </w:rPr>
        <w:t>MaxDEA Basic</w:t>
      </w:r>
      <w:r w:rsidRPr="00321F05">
        <w:rPr>
          <w:szCs w:val="24"/>
        </w:rPr>
        <w:t>®</w:t>
      </w:r>
      <w:r w:rsidRPr="00321F05">
        <w:rPr>
          <w:iCs/>
          <w:szCs w:val="24"/>
        </w:rPr>
        <w:t xml:space="preserve"> versão 6.4.</w:t>
      </w:r>
      <w:r w:rsidRPr="00321F05">
        <w:rPr>
          <w:szCs w:val="24"/>
        </w:rPr>
        <w:t xml:space="preserve"> </w:t>
      </w:r>
    </w:p>
    <w:p w14:paraId="0C679C48" w14:textId="6DA5C3A9" w:rsidR="00012E56" w:rsidRPr="00321F05" w:rsidRDefault="00012E56" w:rsidP="00321F05">
      <w:pPr>
        <w:autoSpaceDE w:val="0"/>
        <w:autoSpaceDN w:val="0"/>
        <w:adjustRightInd w:val="0"/>
        <w:ind w:firstLine="708"/>
        <w:rPr>
          <w:szCs w:val="24"/>
        </w:rPr>
      </w:pPr>
      <w:r w:rsidRPr="00321F05">
        <w:rPr>
          <w:szCs w:val="24"/>
        </w:rPr>
        <w:t xml:space="preserve"> </w:t>
      </w:r>
    </w:p>
    <w:p w14:paraId="1216B71E" w14:textId="368C0836" w:rsidR="00012E56" w:rsidRDefault="00012E56" w:rsidP="001A2A7B">
      <w:pPr>
        <w:ind w:firstLine="0"/>
        <w:rPr>
          <w:b/>
          <w:bCs/>
        </w:rPr>
      </w:pPr>
      <w:r w:rsidRPr="00321F05">
        <w:rPr>
          <w:b/>
          <w:bCs/>
          <w:smallCaps/>
          <w:szCs w:val="24"/>
        </w:rPr>
        <w:t xml:space="preserve">4 </w:t>
      </w:r>
      <w:r w:rsidR="00AF6DD8" w:rsidRPr="00AF6DD8">
        <w:rPr>
          <w:b/>
          <w:bCs/>
        </w:rPr>
        <w:t>Apresentação e Análise dos Resultados</w:t>
      </w:r>
    </w:p>
    <w:p w14:paraId="6EA87C0E" w14:textId="77777777" w:rsidR="00A15D7E" w:rsidRDefault="00A15D7E" w:rsidP="00710D59">
      <w:pPr>
        <w:ind w:firstLine="708"/>
        <w:rPr>
          <w:szCs w:val="24"/>
        </w:rPr>
      </w:pPr>
    </w:p>
    <w:p w14:paraId="003587DC" w14:textId="60896BE7" w:rsidR="00012E56" w:rsidRDefault="00A15D7E" w:rsidP="00710D59">
      <w:pPr>
        <w:ind w:firstLine="708"/>
        <w:rPr>
          <w:szCs w:val="24"/>
        </w:rPr>
      </w:pPr>
      <w:r>
        <w:rPr>
          <w:szCs w:val="24"/>
        </w:rPr>
        <w:t>A síntese dos valores das variáveis da pesquisa, por meio da estatística descritiva de média</w:t>
      </w:r>
      <w:r w:rsidR="00F64C9B">
        <w:rPr>
          <w:szCs w:val="24"/>
        </w:rPr>
        <w:t>,</w:t>
      </w:r>
      <w:r>
        <w:rPr>
          <w:szCs w:val="24"/>
        </w:rPr>
        <w:t xml:space="preserve"> </w:t>
      </w:r>
      <w:r w:rsidR="00F64C9B">
        <w:rPr>
          <w:szCs w:val="24"/>
        </w:rPr>
        <w:t>é exposta</w:t>
      </w:r>
      <w:r>
        <w:rPr>
          <w:szCs w:val="24"/>
        </w:rPr>
        <w:t xml:space="preserve"> na </w:t>
      </w:r>
      <w:r w:rsidR="00012E56" w:rsidRPr="00321F05">
        <w:rPr>
          <w:szCs w:val="24"/>
        </w:rPr>
        <w:t>Tabela</w:t>
      </w:r>
      <w:r w:rsidR="001A2A7B">
        <w:rPr>
          <w:szCs w:val="24"/>
        </w:rPr>
        <w:t xml:space="preserve"> 3</w:t>
      </w:r>
      <w:r>
        <w:rPr>
          <w:szCs w:val="24"/>
        </w:rPr>
        <w:t>.</w:t>
      </w:r>
    </w:p>
    <w:p w14:paraId="260F02C3" w14:textId="77777777" w:rsidR="00710D59" w:rsidRPr="00321F05" w:rsidRDefault="00710D59" w:rsidP="00710D59">
      <w:pPr>
        <w:ind w:firstLine="708"/>
        <w:rPr>
          <w:szCs w:val="24"/>
        </w:rPr>
      </w:pPr>
    </w:p>
    <w:p w14:paraId="2B486766" w14:textId="64148658" w:rsidR="00012E56" w:rsidRPr="00321F05" w:rsidRDefault="00012E56" w:rsidP="00321F05">
      <w:pPr>
        <w:ind w:firstLine="0"/>
        <w:rPr>
          <w:b/>
          <w:szCs w:val="24"/>
        </w:rPr>
      </w:pPr>
      <w:r w:rsidRPr="00321F05">
        <w:rPr>
          <w:b/>
          <w:szCs w:val="24"/>
        </w:rPr>
        <w:t xml:space="preserve"> Tabela </w:t>
      </w:r>
      <w:r w:rsidR="001A2A7B">
        <w:rPr>
          <w:b/>
          <w:szCs w:val="24"/>
        </w:rPr>
        <w:t>3</w:t>
      </w:r>
      <w:r w:rsidRPr="00321F05">
        <w:rPr>
          <w:b/>
          <w:szCs w:val="24"/>
        </w:rPr>
        <w:t xml:space="preserve"> – Médias das variáveis da pesquisa</w:t>
      </w:r>
    </w:p>
    <w:tbl>
      <w:tblPr>
        <w:tblW w:w="5000" w:type="pct"/>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2012"/>
        <w:gridCol w:w="1409"/>
        <w:gridCol w:w="1477"/>
        <w:gridCol w:w="1477"/>
        <w:gridCol w:w="1475"/>
      </w:tblGrid>
      <w:tr w:rsidR="00012E56" w:rsidRPr="00D01DFD" w14:paraId="5005686C" w14:textId="77777777" w:rsidTr="00D01DFD">
        <w:trPr>
          <w:trHeight w:val="245"/>
          <w:jc w:val="center"/>
        </w:trPr>
        <w:tc>
          <w:tcPr>
            <w:tcW w:w="827" w:type="pct"/>
            <w:vMerge w:val="restart"/>
            <w:shd w:val="clear" w:color="auto" w:fill="auto"/>
            <w:vAlign w:val="center"/>
          </w:tcPr>
          <w:p w14:paraId="13B38CB3" w14:textId="77777777" w:rsidR="00012E56" w:rsidRPr="00D01DFD" w:rsidRDefault="00012E56" w:rsidP="00C709DD">
            <w:pPr>
              <w:ind w:firstLine="0"/>
              <w:jc w:val="left"/>
              <w:rPr>
                <w:b/>
                <w:color w:val="000000"/>
                <w:sz w:val="20"/>
              </w:rPr>
            </w:pPr>
            <w:r w:rsidRPr="00D01DFD">
              <w:rPr>
                <w:b/>
                <w:color w:val="000000"/>
                <w:sz w:val="20"/>
              </w:rPr>
              <w:t>Variáveis</w:t>
            </w:r>
          </w:p>
        </w:tc>
        <w:tc>
          <w:tcPr>
            <w:tcW w:w="4173" w:type="pct"/>
            <w:gridSpan w:val="5"/>
            <w:shd w:val="clear" w:color="auto" w:fill="auto"/>
            <w:vAlign w:val="center"/>
          </w:tcPr>
          <w:p w14:paraId="6A295DEE" w14:textId="77777777" w:rsidR="00012E56" w:rsidRPr="00D01DFD" w:rsidRDefault="00012E56" w:rsidP="00321F05">
            <w:pPr>
              <w:jc w:val="center"/>
              <w:rPr>
                <w:b/>
                <w:color w:val="000000"/>
                <w:sz w:val="20"/>
              </w:rPr>
            </w:pPr>
            <w:r w:rsidRPr="00D01DFD">
              <w:rPr>
                <w:b/>
                <w:color w:val="000000"/>
                <w:sz w:val="20"/>
              </w:rPr>
              <w:t>Médias</w:t>
            </w:r>
          </w:p>
        </w:tc>
      </w:tr>
      <w:tr w:rsidR="00D01DFD" w:rsidRPr="00D01DFD" w14:paraId="33888520" w14:textId="77777777" w:rsidTr="00D01DFD">
        <w:trPr>
          <w:trHeight w:val="245"/>
          <w:jc w:val="center"/>
        </w:trPr>
        <w:tc>
          <w:tcPr>
            <w:tcW w:w="827" w:type="pct"/>
            <w:vMerge/>
            <w:shd w:val="clear" w:color="auto" w:fill="auto"/>
            <w:vAlign w:val="center"/>
            <w:hideMark/>
          </w:tcPr>
          <w:p w14:paraId="7A83E5D3" w14:textId="77777777" w:rsidR="00012E56" w:rsidRPr="00D01DFD" w:rsidRDefault="00012E56" w:rsidP="00321F05">
            <w:pPr>
              <w:jc w:val="center"/>
              <w:rPr>
                <w:b/>
                <w:color w:val="000000"/>
                <w:sz w:val="20"/>
              </w:rPr>
            </w:pPr>
          </w:p>
        </w:tc>
        <w:tc>
          <w:tcPr>
            <w:tcW w:w="1070" w:type="pct"/>
            <w:shd w:val="clear" w:color="auto" w:fill="auto"/>
            <w:vAlign w:val="center"/>
            <w:hideMark/>
          </w:tcPr>
          <w:p w14:paraId="3114D3C1" w14:textId="77777777" w:rsidR="00012E56" w:rsidRPr="00D01DFD" w:rsidRDefault="00012E56" w:rsidP="00C709DD">
            <w:pPr>
              <w:ind w:firstLine="0"/>
              <w:jc w:val="center"/>
              <w:rPr>
                <w:b/>
                <w:color w:val="000000"/>
                <w:sz w:val="20"/>
              </w:rPr>
            </w:pPr>
            <w:r w:rsidRPr="00D01DFD">
              <w:rPr>
                <w:b/>
                <w:color w:val="000000"/>
                <w:sz w:val="20"/>
              </w:rPr>
              <w:t>Ano 2012</w:t>
            </w:r>
          </w:p>
        </w:tc>
        <w:tc>
          <w:tcPr>
            <w:tcW w:w="749" w:type="pct"/>
            <w:shd w:val="clear" w:color="auto" w:fill="auto"/>
            <w:vAlign w:val="center"/>
            <w:hideMark/>
          </w:tcPr>
          <w:p w14:paraId="070C4F96" w14:textId="77777777" w:rsidR="00012E56" w:rsidRPr="00D01DFD" w:rsidRDefault="00012E56" w:rsidP="00C709DD">
            <w:pPr>
              <w:ind w:firstLine="0"/>
              <w:jc w:val="center"/>
              <w:rPr>
                <w:b/>
                <w:color w:val="000000"/>
                <w:sz w:val="20"/>
              </w:rPr>
            </w:pPr>
            <w:r w:rsidRPr="00D01DFD">
              <w:rPr>
                <w:b/>
                <w:color w:val="000000"/>
                <w:sz w:val="20"/>
              </w:rPr>
              <w:t>Ano 2013</w:t>
            </w:r>
          </w:p>
        </w:tc>
        <w:tc>
          <w:tcPr>
            <w:tcW w:w="785" w:type="pct"/>
            <w:shd w:val="clear" w:color="auto" w:fill="auto"/>
            <w:vAlign w:val="center"/>
            <w:hideMark/>
          </w:tcPr>
          <w:p w14:paraId="7E55D101" w14:textId="77777777" w:rsidR="00012E56" w:rsidRPr="00D01DFD" w:rsidRDefault="00012E56" w:rsidP="00C709DD">
            <w:pPr>
              <w:ind w:firstLine="0"/>
              <w:jc w:val="center"/>
              <w:rPr>
                <w:b/>
                <w:color w:val="000000"/>
                <w:sz w:val="20"/>
              </w:rPr>
            </w:pPr>
            <w:r w:rsidRPr="00D01DFD">
              <w:rPr>
                <w:b/>
                <w:color w:val="000000"/>
                <w:sz w:val="20"/>
              </w:rPr>
              <w:t>Ano 2014</w:t>
            </w:r>
          </w:p>
        </w:tc>
        <w:tc>
          <w:tcPr>
            <w:tcW w:w="785" w:type="pct"/>
            <w:shd w:val="clear" w:color="auto" w:fill="auto"/>
            <w:vAlign w:val="center"/>
            <w:hideMark/>
          </w:tcPr>
          <w:p w14:paraId="3D401750" w14:textId="77777777" w:rsidR="00012E56" w:rsidRPr="00D01DFD" w:rsidRDefault="00012E56" w:rsidP="00C709DD">
            <w:pPr>
              <w:ind w:firstLine="0"/>
              <w:jc w:val="center"/>
              <w:rPr>
                <w:b/>
                <w:color w:val="000000"/>
                <w:sz w:val="20"/>
              </w:rPr>
            </w:pPr>
            <w:r w:rsidRPr="00D01DFD">
              <w:rPr>
                <w:b/>
                <w:color w:val="000000"/>
                <w:sz w:val="20"/>
              </w:rPr>
              <w:t>Ano 2015</w:t>
            </w:r>
          </w:p>
        </w:tc>
        <w:tc>
          <w:tcPr>
            <w:tcW w:w="785" w:type="pct"/>
            <w:shd w:val="clear" w:color="auto" w:fill="auto"/>
            <w:vAlign w:val="center"/>
            <w:hideMark/>
          </w:tcPr>
          <w:p w14:paraId="5ECB2CF4" w14:textId="77777777" w:rsidR="00012E56" w:rsidRPr="00D01DFD" w:rsidRDefault="00012E56" w:rsidP="00C709DD">
            <w:pPr>
              <w:ind w:firstLine="0"/>
              <w:jc w:val="center"/>
              <w:rPr>
                <w:b/>
                <w:color w:val="000000"/>
                <w:sz w:val="20"/>
              </w:rPr>
            </w:pPr>
            <w:r w:rsidRPr="00D01DFD">
              <w:rPr>
                <w:b/>
                <w:color w:val="000000"/>
                <w:sz w:val="20"/>
              </w:rPr>
              <w:t>Ano 2016</w:t>
            </w:r>
          </w:p>
        </w:tc>
      </w:tr>
      <w:tr w:rsidR="00D01DFD" w:rsidRPr="00D01DFD" w14:paraId="084BD00C" w14:textId="77777777" w:rsidTr="00D01DFD">
        <w:trPr>
          <w:trHeight w:val="245"/>
          <w:jc w:val="center"/>
        </w:trPr>
        <w:tc>
          <w:tcPr>
            <w:tcW w:w="827" w:type="pct"/>
            <w:shd w:val="clear" w:color="auto" w:fill="auto"/>
            <w:vAlign w:val="bottom"/>
            <w:hideMark/>
          </w:tcPr>
          <w:p w14:paraId="1767F977" w14:textId="77777777" w:rsidR="00012E56" w:rsidRPr="00D01DFD" w:rsidRDefault="00012E56" w:rsidP="00D01DFD">
            <w:pPr>
              <w:ind w:firstLine="0"/>
              <w:rPr>
                <w:color w:val="000000"/>
                <w:sz w:val="20"/>
              </w:rPr>
            </w:pPr>
            <w:r w:rsidRPr="00D01DFD">
              <w:rPr>
                <w:color w:val="000000"/>
                <w:sz w:val="20"/>
              </w:rPr>
              <w:t>DEOP</w:t>
            </w:r>
          </w:p>
        </w:tc>
        <w:tc>
          <w:tcPr>
            <w:tcW w:w="1070" w:type="pct"/>
            <w:shd w:val="clear" w:color="auto" w:fill="auto"/>
            <w:noWrap/>
            <w:vAlign w:val="center"/>
            <w:hideMark/>
          </w:tcPr>
          <w:p w14:paraId="0AD9FFBC" w14:textId="77777777" w:rsidR="00012E56" w:rsidRPr="00D01DFD" w:rsidRDefault="00012E56" w:rsidP="00D01DFD">
            <w:pPr>
              <w:ind w:hanging="36"/>
              <w:jc w:val="right"/>
              <w:rPr>
                <w:color w:val="000000"/>
                <w:sz w:val="20"/>
              </w:rPr>
            </w:pPr>
            <w:r w:rsidRPr="00D01DFD">
              <w:rPr>
                <w:color w:val="000000"/>
                <w:sz w:val="20"/>
              </w:rPr>
              <w:t xml:space="preserve">16.499.567,72 </w:t>
            </w:r>
          </w:p>
        </w:tc>
        <w:tc>
          <w:tcPr>
            <w:tcW w:w="749" w:type="pct"/>
            <w:shd w:val="clear" w:color="auto" w:fill="auto"/>
            <w:noWrap/>
            <w:vAlign w:val="center"/>
            <w:hideMark/>
          </w:tcPr>
          <w:p w14:paraId="683476EF" w14:textId="77777777" w:rsidR="00012E56" w:rsidRPr="00D01DFD" w:rsidRDefault="00012E56" w:rsidP="00D01DFD">
            <w:pPr>
              <w:ind w:firstLine="0"/>
              <w:jc w:val="right"/>
              <w:rPr>
                <w:color w:val="000000"/>
                <w:sz w:val="20"/>
              </w:rPr>
            </w:pPr>
            <w:r w:rsidRPr="00D01DFD">
              <w:rPr>
                <w:color w:val="000000"/>
                <w:sz w:val="20"/>
              </w:rPr>
              <w:t xml:space="preserve">18.221.934,61 </w:t>
            </w:r>
          </w:p>
        </w:tc>
        <w:tc>
          <w:tcPr>
            <w:tcW w:w="785" w:type="pct"/>
            <w:shd w:val="clear" w:color="auto" w:fill="auto"/>
            <w:noWrap/>
            <w:vAlign w:val="center"/>
            <w:hideMark/>
          </w:tcPr>
          <w:p w14:paraId="3FC38C09" w14:textId="77777777" w:rsidR="00012E56" w:rsidRPr="00D01DFD" w:rsidRDefault="00012E56" w:rsidP="00D01DFD">
            <w:pPr>
              <w:ind w:firstLine="1"/>
              <w:jc w:val="right"/>
              <w:rPr>
                <w:color w:val="000000"/>
                <w:sz w:val="20"/>
              </w:rPr>
            </w:pPr>
            <w:r w:rsidRPr="00D01DFD">
              <w:rPr>
                <w:color w:val="000000"/>
                <w:sz w:val="20"/>
              </w:rPr>
              <w:t xml:space="preserve">22.722.462,48 </w:t>
            </w:r>
          </w:p>
        </w:tc>
        <w:tc>
          <w:tcPr>
            <w:tcW w:w="785" w:type="pct"/>
            <w:shd w:val="clear" w:color="auto" w:fill="auto"/>
            <w:noWrap/>
            <w:vAlign w:val="center"/>
            <w:hideMark/>
          </w:tcPr>
          <w:p w14:paraId="4BE00D9C" w14:textId="77777777" w:rsidR="00012E56" w:rsidRPr="00D01DFD" w:rsidRDefault="00012E56" w:rsidP="00D01DFD">
            <w:pPr>
              <w:ind w:firstLine="0"/>
              <w:jc w:val="right"/>
              <w:rPr>
                <w:color w:val="000000"/>
                <w:sz w:val="20"/>
              </w:rPr>
            </w:pPr>
            <w:r w:rsidRPr="00D01DFD">
              <w:rPr>
                <w:color w:val="000000"/>
                <w:sz w:val="20"/>
              </w:rPr>
              <w:t xml:space="preserve">  26.074.315,01 </w:t>
            </w:r>
          </w:p>
        </w:tc>
        <w:tc>
          <w:tcPr>
            <w:tcW w:w="785" w:type="pct"/>
            <w:shd w:val="clear" w:color="auto" w:fill="auto"/>
            <w:noWrap/>
            <w:vAlign w:val="center"/>
            <w:hideMark/>
          </w:tcPr>
          <w:p w14:paraId="6D76F96E" w14:textId="77777777" w:rsidR="00012E56" w:rsidRPr="00D01DFD" w:rsidRDefault="00012E56" w:rsidP="00D01DFD">
            <w:pPr>
              <w:ind w:firstLine="0"/>
              <w:jc w:val="right"/>
              <w:rPr>
                <w:color w:val="000000"/>
                <w:sz w:val="20"/>
              </w:rPr>
            </w:pPr>
            <w:r w:rsidRPr="00D01DFD">
              <w:rPr>
                <w:color w:val="000000"/>
                <w:sz w:val="20"/>
              </w:rPr>
              <w:t xml:space="preserve">  28.586.376,80 </w:t>
            </w:r>
          </w:p>
        </w:tc>
      </w:tr>
      <w:tr w:rsidR="00D01DFD" w:rsidRPr="00D01DFD" w14:paraId="289B1BFF" w14:textId="77777777" w:rsidTr="00D01DFD">
        <w:trPr>
          <w:trHeight w:val="245"/>
          <w:jc w:val="center"/>
        </w:trPr>
        <w:tc>
          <w:tcPr>
            <w:tcW w:w="827" w:type="pct"/>
            <w:shd w:val="clear" w:color="auto" w:fill="auto"/>
            <w:vAlign w:val="bottom"/>
            <w:hideMark/>
          </w:tcPr>
          <w:p w14:paraId="5F79232A" w14:textId="77777777" w:rsidR="00012E56" w:rsidRPr="00D01DFD" w:rsidRDefault="00012E56" w:rsidP="00D01DFD">
            <w:pPr>
              <w:ind w:firstLine="0"/>
              <w:rPr>
                <w:color w:val="000000"/>
                <w:sz w:val="20"/>
              </w:rPr>
            </w:pPr>
            <w:r w:rsidRPr="00D01DFD">
              <w:rPr>
                <w:color w:val="000000"/>
                <w:sz w:val="20"/>
              </w:rPr>
              <w:t>ATNC</w:t>
            </w:r>
          </w:p>
        </w:tc>
        <w:tc>
          <w:tcPr>
            <w:tcW w:w="1070" w:type="pct"/>
            <w:shd w:val="clear" w:color="auto" w:fill="auto"/>
            <w:noWrap/>
            <w:vAlign w:val="center"/>
            <w:hideMark/>
          </w:tcPr>
          <w:p w14:paraId="4546F50C" w14:textId="77777777" w:rsidR="00012E56" w:rsidRPr="00D01DFD" w:rsidRDefault="00012E56" w:rsidP="00D01DFD">
            <w:pPr>
              <w:ind w:hanging="36"/>
              <w:jc w:val="right"/>
              <w:rPr>
                <w:color w:val="000000"/>
                <w:sz w:val="20"/>
              </w:rPr>
            </w:pPr>
            <w:r w:rsidRPr="00D01DFD">
              <w:rPr>
                <w:color w:val="000000"/>
                <w:sz w:val="20"/>
              </w:rPr>
              <w:t xml:space="preserve">32.415.216,30 </w:t>
            </w:r>
          </w:p>
        </w:tc>
        <w:tc>
          <w:tcPr>
            <w:tcW w:w="749" w:type="pct"/>
            <w:shd w:val="clear" w:color="auto" w:fill="auto"/>
            <w:noWrap/>
            <w:vAlign w:val="center"/>
            <w:hideMark/>
          </w:tcPr>
          <w:p w14:paraId="4E33B1B0" w14:textId="77777777" w:rsidR="00012E56" w:rsidRPr="00D01DFD" w:rsidRDefault="00012E56" w:rsidP="00D01DFD">
            <w:pPr>
              <w:ind w:firstLine="0"/>
              <w:jc w:val="right"/>
              <w:rPr>
                <w:color w:val="000000"/>
                <w:sz w:val="20"/>
              </w:rPr>
            </w:pPr>
            <w:r w:rsidRPr="00D01DFD">
              <w:rPr>
                <w:color w:val="000000"/>
                <w:sz w:val="20"/>
              </w:rPr>
              <w:t xml:space="preserve">42.111.250,59 </w:t>
            </w:r>
          </w:p>
        </w:tc>
        <w:tc>
          <w:tcPr>
            <w:tcW w:w="785" w:type="pct"/>
            <w:shd w:val="clear" w:color="auto" w:fill="auto"/>
            <w:noWrap/>
            <w:vAlign w:val="center"/>
            <w:hideMark/>
          </w:tcPr>
          <w:p w14:paraId="30348F18" w14:textId="77777777" w:rsidR="00012E56" w:rsidRPr="00D01DFD" w:rsidRDefault="00012E56" w:rsidP="00D01DFD">
            <w:pPr>
              <w:ind w:firstLine="1"/>
              <w:jc w:val="right"/>
              <w:rPr>
                <w:color w:val="000000"/>
                <w:sz w:val="20"/>
              </w:rPr>
            </w:pPr>
            <w:r w:rsidRPr="00D01DFD">
              <w:rPr>
                <w:color w:val="000000"/>
                <w:sz w:val="20"/>
              </w:rPr>
              <w:t xml:space="preserve">55.552.825,43 </w:t>
            </w:r>
          </w:p>
        </w:tc>
        <w:tc>
          <w:tcPr>
            <w:tcW w:w="785" w:type="pct"/>
            <w:shd w:val="clear" w:color="auto" w:fill="auto"/>
            <w:noWrap/>
            <w:vAlign w:val="center"/>
            <w:hideMark/>
          </w:tcPr>
          <w:p w14:paraId="6B62639B" w14:textId="77777777" w:rsidR="00012E56" w:rsidRPr="00D01DFD" w:rsidRDefault="00012E56" w:rsidP="00D01DFD">
            <w:pPr>
              <w:ind w:firstLine="0"/>
              <w:jc w:val="right"/>
              <w:rPr>
                <w:color w:val="000000"/>
                <w:sz w:val="20"/>
              </w:rPr>
            </w:pPr>
            <w:r w:rsidRPr="00D01DFD">
              <w:rPr>
                <w:color w:val="000000"/>
                <w:sz w:val="20"/>
              </w:rPr>
              <w:t xml:space="preserve">  58.589.564,23 </w:t>
            </w:r>
          </w:p>
        </w:tc>
        <w:tc>
          <w:tcPr>
            <w:tcW w:w="785" w:type="pct"/>
            <w:shd w:val="clear" w:color="auto" w:fill="auto"/>
            <w:noWrap/>
            <w:vAlign w:val="center"/>
            <w:hideMark/>
          </w:tcPr>
          <w:p w14:paraId="389433FC" w14:textId="77777777" w:rsidR="00012E56" w:rsidRPr="00D01DFD" w:rsidRDefault="00012E56" w:rsidP="00D01DFD">
            <w:pPr>
              <w:ind w:firstLine="0"/>
              <w:jc w:val="right"/>
              <w:rPr>
                <w:color w:val="000000"/>
                <w:sz w:val="20"/>
              </w:rPr>
            </w:pPr>
            <w:r w:rsidRPr="00D01DFD">
              <w:rPr>
                <w:color w:val="000000"/>
                <w:sz w:val="20"/>
              </w:rPr>
              <w:t xml:space="preserve">  60.784.870,63 </w:t>
            </w:r>
          </w:p>
        </w:tc>
      </w:tr>
      <w:tr w:rsidR="00D01DFD" w:rsidRPr="00D01DFD" w14:paraId="44890F24" w14:textId="77777777" w:rsidTr="00D01DFD">
        <w:trPr>
          <w:trHeight w:val="245"/>
          <w:jc w:val="center"/>
        </w:trPr>
        <w:tc>
          <w:tcPr>
            <w:tcW w:w="827" w:type="pct"/>
            <w:shd w:val="clear" w:color="auto" w:fill="auto"/>
            <w:vAlign w:val="bottom"/>
            <w:hideMark/>
          </w:tcPr>
          <w:p w14:paraId="618DCA1F" w14:textId="77777777" w:rsidR="00012E56" w:rsidRPr="00D01DFD" w:rsidRDefault="00012E56" w:rsidP="00D01DFD">
            <w:pPr>
              <w:ind w:firstLine="0"/>
              <w:rPr>
                <w:color w:val="000000"/>
                <w:sz w:val="20"/>
              </w:rPr>
            </w:pPr>
            <w:r w:rsidRPr="00D01DFD">
              <w:rPr>
                <w:color w:val="000000"/>
                <w:sz w:val="20"/>
              </w:rPr>
              <w:t>CENER</w:t>
            </w:r>
          </w:p>
        </w:tc>
        <w:tc>
          <w:tcPr>
            <w:tcW w:w="1070" w:type="pct"/>
            <w:shd w:val="clear" w:color="auto" w:fill="auto"/>
            <w:noWrap/>
            <w:vAlign w:val="center"/>
            <w:hideMark/>
          </w:tcPr>
          <w:p w14:paraId="178FE1DA" w14:textId="77777777" w:rsidR="00012E56" w:rsidRPr="00D01DFD" w:rsidRDefault="00012E56" w:rsidP="00D01DFD">
            <w:pPr>
              <w:ind w:hanging="36"/>
              <w:jc w:val="right"/>
              <w:rPr>
                <w:color w:val="000000"/>
                <w:sz w:val="20"/>
              </w:rPr>
            </w:pPr>
            <w:r w:rsidRPr="00D01DFD">
              <w:rPr>
                <w:color w:val="000000"/>
                <w:sz w:val="20"/>
              </w:rPr>
              <w:t xml:space="preserve">6.326.290,10 </w:t>
            </w:r>
          </w:p>
        </w:tc>
        <w:tc>
          <w:tcPr>
            <w:tcW w:w="749" w:type="pct"/>
            <w:shd w:val="clear" w:color="auto" w:fill="auto"/>
            <w:noWrap/>
            <w:vAlign w:val="center"/>
            <w:hideMark/>
          </w:tcPr>
          <w:p w14:paraId="05D832D4" w14:textId="77777777" w:rsidR="00012E56" w:rsidRPr="00D01DFD" w:rsidRDefault="00012E56" w:rsidP="00D01DFD">
            <w:pPr>
              <w:ind w:firstLine="0"/>
              <w:jc w:val="right"/>
              <w:rPr>
                <w:color w:val="000000"/>
                <w:sz w:val="20"/>
              </w:rPr>
            </w:pPr>
            <w:r w:rsidRPr="00D01DFD">
              <w:rPr>
                <w:color w:val="000000"/>
                <w:sz w:val="20"/>
              </w:rPr>
              <w:t xml:space="preserve">  6.966.206,48 </w:t>
            </w:r>
          </w:p>
        </w:tc>
        <w:tc>
          <w:tcPr>
            <w:tcW w:w="785" w:type="pct"/>
            <w:shd w:val="clear" w:color="auto" w:fill="auto"/>
            <w:noWrap/>
            <w:vAlign w:val="center"/>
            <w:hideMark/>
          </w:tcPr>
          <w:p w14:paraId="52229F32" w14:textId="77777777" w:rsidR="00012E56" w:rsidRPr="00D01DFD" w:rsidRDefault="00012E56" w:rsidP="00D01DFD">
            <w:pPr>
              <w:ind w:firstLine="1"/>
              <w:jc w:val="right"/>
              <w:rPr>
                <w:color w:val="000000"/>
                <w:sz w:val="20"/>
              </w:rPr>
            </w:pPr>
            <w:r w:rsidRPr="00D01DFD">
              <w:rPr>
                <w:sz w:val="20"/>
              </w:rPr>
              <w:t xml:space="preserve">9.594.163,89 </w:t>
            </w:r>
          </w:p>
        </w:tc>
        <w:tc>
          <w:tcPr>
            <w:tcW w:w="785" w:type="pct"/>
            <w:shd w:val="clear" w:color="auto" w:fill="auto"/>
            <w:noWrap/>
            <w:vAlign w:val="center"/>
            <w:hideMark/>
          </w:tcPr>
          <w:p w14:paraId="15421323" w14:textId="77777777" w:rsidR="00012E56" w:rsidRPr="00D01DFD" w:rsidRDefault="00012E56" w:rsidP="00D01DFD">
            <w:pPr>
              <w:ind w:firstLine="0"/>
              <w:jc w:val="right"/>
              <w:rPr>
                <w:color w:val="000000"/>
                <w:sz w:val="20"/>
              </w:rPr>
            </w:pPr>
            <w:r w:rsidRPr="00D01DFD">
              <w:rPr>
                <w:color w:val="000000"/>
                <w:sz w:val="20"/>
              </w:rPr>
              <w:t xml:space="preserve">  11.293.170,40 </w:t>
            </w:r>
          </w:p>
        </w:tc>
        <w:tc>
          <w:tcPr>
            <w:tcW w:w="785" w:type="pct"/>
            <w:shd w:val="clear" w:color="auto" w:fill="auto"/>
            <w:noWrap/>
            <w:vAlign w:val="center"/>
            <w:hideMark/>
          </w:tcPr>
          <w:p w14:paraId="22E4F49E" w14:textId="77777777" w:rsidR="00012E56" w:rsidRPr="00D01DFD" w:rsidRDefault="00012E56" w:rsidP="00D01DFD">
            <w:pPr>
              <w:ind w:firstLine="0"/>
              <w:jc w:val="right"/>
              <w:rPr>
                <w:color w:val="000000"/>
                <w:sz w:val="20"/>
              </w:rPr>
            </w:pPr>
            <w:r w:rsidRPr="00D01DFD">
              <w:rPr>
                <w:color w:val="000000"/>
                <w:sz w:val="20"/>
              </w:rPr>
              <w:t xml:space="preserve">  12.800.086,29 </w:t>
            </w:r>
          </w:p>
        </w:tc>
      </w:tr>
      <w:tr w:rsidR="00D01DFD" w:rsidRPr="00D01DFD" w14:paraId="3ECA0A76" w14:textId="77777777" w:rsidTr="00D01DFD">
        <w:trPr>
          <w:trHeight w:val="245"/>
          <w:jc w:val="center"/>
        </w:trPr>
        <w:tc>
          <w:tcPr>
            <w:tcW w:w="827" w:type="pct"/>
            <w:shd w:val="clear" w:color="auto" w:fill="auto"/>
            <w:vAlign w:val="bottom"/>
            <w:hideMark/>
          </w:tcPr>
          <w:p w14:paraId="5916A554" w14:textId="77777777" w:rsidR="00012E56" w:rsidRPr="00D01DFD" w:rsidRDefault="00012E56" w:rsidP="00D01DFD">
            <w:pPr>
              <w:ind w:firstLine="0"/>
              <w:rPr>
                <w:color w:val="000000"/>
                <w:sz w:val="20"/>
              </w:rPr>
            </w:pPr>
            <w:r w:rsidRPr="00D01DFD">
              <w:rPr>
                <w:color w:val="000000"/>
                <w:sz w:val="20"/>
              </w:rPr>
              <w:t>QADIQ</w:t>
            </w:r>
          </w:p>
        </w:tc>
        <w:tc>
          <w:tcPr>
            <w:tcW w:w="1070" w:type="pct"/>
            <w:shd w:val="clear" w:color="auto" w:fill="auto"/>
            <w:noWrap/>
            <w:vAlign w:val="center"/>
            <w:hideMark/>
          </w:tcPr>
          <w:p w14:paraId="54D16BC5" w14:textId="77777777" w:rsidR="00012E56" w:rsidRPr="00D01DFD" w:rsidRDefault="00012E56" w:rsidP="00D01DFD">
            <w:pPr>
              <w:ind w:hanging="36"/>
              <w:jc w:val="right"/>
              <w:rPr>
                <w:color w:val="000000"/>
                <w:sz w:val="20"/>
              </w:rPr>
            </w:pPr>
            <w:r w:rsidRPr="00D01DFD">
              <w:rPr>
                <w:color w:val="000000"/>
                <w:sz w:val="20"/>
              </w:rPr>
              <w:t xml:space="preserve">89.658.394,07 </w:t>
            </w:r>
          </w:p>
        </w:tc>
        <w:tc>
          <w:tcPr>
            <w:tcW w:w="749" w:type="pct"/>
            <w:shd w:val="clear" w:color="auto" w:fill="auto"/>
            <w:noWrap/>
            <w:vAlign w:val="center"/>
            <w:hideMark/>
          </w:tcPr>
          <w:p w14:paraId="01203FC2" w14:textId="77777777" w:rsidR="00012E56" w:rsidRPr="00D01DFD" w:rsidRDefault="00012E56" w:rsidP="00D01DFD">
            <w:pPr>
              <w:ind w:firstLine="0"/>
              <w:jc w:val="right"/>
              <w:rPr>
                <w:color w:val="000000"/>
                <w:sz w:val="20"/>
              </w:rPr>
            </w:pPr>
            <w:r w:rsidRPr="00D01DFD">
              <w:rPr>
                <w:color w:val="000000"/>
                <w:sz w:val="20"/>
              </w:rPr>
              <w:t xml:space="preserve">92.896.090,74 </w:t>
            </w:r>
          </w:p>
        </w:tc>
        <w:tc>
          <w:tcPr>
            <w:tcW w:w="785" w:type="pct"/>
            <w:shd w:val="clear" w:color="auto" w:fill="auto"/>
            <w:noWrap/>
            <w:vAlign w:val="center"/>
            <w:hideMark/>
          </w:tcPr>
          <w:p w14:paraId="4D3AAB20" w14:textId="77777777" w:rsidR="00012E56" w:rsidRPr="00D01DFD" w:rsidRDefault="00012E56" w:rsidP="00D01DFD">
            <w:pPr>
              <w:ind w:firstLine="1"/>
              <w:jc w:val="right"/>
              <w:rPr>
                <w:color w:val="000000"/>
                <w:sz w:val="20"/>
              </w:rPr>
            </w:pPr>
            <w:r w:rsidRPr="00D01DFD">
              <w:rPr>
                <w:color w:val="000000"/>
                <w:sz w:val="20"/>
              </w:rPr>
              <w:t xml:space="preserve">102.926.841,52 </w:t>
            </w:r>
          </w:p>
        </w:tc>
        <w:tc>
          <w:tcPr>
            <w:tcW w:w="785" w:type="pct"/>
            <w:shd w:val="clear" w:color="auto" w:fill="auto"/>
            <w:noWrap/>
            <w:vAlign w:val="center"/>
            <w:hideMark/>
          </w:tcPr>
          <w:p w14:paraId="5EC3C690" w14:textId="77777777" w:rsidR="00012E56" w:rsidRPr="00D01DFD" w:rsidRDefault="00012E56" w:rsidP="00D01DFD">
            <w:pPr>
              <w:ind w:firstLine="0"/>
              <w:jc w:val="right"/>
              <w:rPr>
                <w:color w:val="000000"/>
                <w:sz w:val="20"/>
              </w:rPr>
            </w:pPr>
            <w:r w:rsidRPr="00D01DFD">
              <w:rPr>
                <w:color w:val="000000"/>
                <w:sz w:val="20"/>
              </w:rPr>
              <w:t xml:space="preserve">104.184.382,19 </w:t>
            </w:r>
          </w:p>
        </w:tc>
        <w:tc>
          <w:tcPr>
            <w:tcW w:w="785" w:type="pct"/>
            <w:shd w:val="clear" w:color="auto" w:fill="auto"/>
            <w:noWrap/>
            <w:vAlign w:val="center"/>
            <w:hideMark/>
          </w:tcPr>
          <w:p w14:paraId="17A562BF" w14:textId="77777777" w:rsidR="00012E56" w:rsidRPr="00D01DFD" w:rsidRDefault="00012E56" w:rsidP="00D01DFD">
            <w:pPr>
              <w:ind w:firstLine="0"/>
              <w:jc w:val="right"/>
              <w:rPr>
                <w:color w:val="000000"/>
                <w:sz w:val="20"/>
              </w:rPr>
            </w:pPr>
            <w:r w:rsidRPr="00D01DFD">
              <w:rPr>
                <w:color w:val="000000"/>
                <w:sz w:val="20"/>
              </w:rPr>
              <w:t xml:space="preserve">105.326.970,11 </w:t>
            </w:r>
          </w:p>
        </w:tc>
      </w:tr>
      <w:tr w:rsidR="00D01DFD" w:rsidRPr="00D01DFD" w14:paraId="51D572F1" w14:textId="77777777" w:rsidTr="00D01DFD">
        <w:trPr>
          <w:trHeight w:val="245"/>
          <w:jc w:val="center"/>
        </w:trPr>
        <w:tc>
          <w:tcPr>
            <w:tcW w:w="827" w:type="pct"/>
            <w:shd w:val="clear" w:color="auto" w:fill="auto"/>
            <w:vAlign w:val="bottom"/>
            <w:hideMark/>
          </w:tcPr>
          <w:p w14:paraId="680018DF" w14:textId="77777777" w:rsidR="00012E56" w:rsidRPr="00D01DFD" w:rsidRDefault="00012E56" w:rsidP="00D01DFD">
            <w:pPr>
              <w:ind w:firstLine="0"/>
              <w:rPr>
                <w:color w:val="000000"/>
                <w:sz w:val="20"/>
              </w:rPr>
            </w:pPr>
            <w:r w:rsidRPr="00D01DFD">
              <w:rPr>
                <w:color w:val="000000"/>
                <w:sz w:val="20"/>
              </w:rPr>
              <w:t>QCOLA</w:t>
            </w:r>
          </w:p>
        </w:tc>
        <w:tc>
          <w:tcPr>
            <w:tcW w:w="1070" w:type="pct"/>
            <w:shd w:val="clear" w:color="auto" w:fill="auto"/>
            <w:noWrap/>
            <w:vAlign w:val="center"/>
            <w:hideMark/>
          </w:tcPr>
          <w:p w14:paraId="66C71234" w14:textId="77777777" w:rsidR="00012E56" w:rsidRPr="00D01DFD" w:rsidRDefault="00012E56" w:rsidP="00D01DFD">
            <w:pPr>
              <w:ind w:hanging="36"/>
              <w:jc w:val="right"/>
              <w:rPr>
                <w:color w:val="000000"/>
                <w:sz w:val="20"/>
              </w:rPr>
            </w:pPr>
            <w:r w:rsidRPr="00D01DFD">
              <w:rPr>
                <w:color w:val="000000"/>
                <w:sz w:val="20"/>
              </w:rPr>
              <w:t xml:space="preserve">85,93 </w:t>
            </w:r>
          </w:p>
        </w:tc>
        <w:tc>
          <w:tcPr>
            <w:tcW w:w="749" w:type="pct"/>
            <w:shd w:val="clear" w:color="auto" w:fill="auto"/>
            <w:noWrap/>
            <w:vAlign w:val="center"/>
            <w:hideMark/>
          </w:tcPr>
          <w:p w14:paraId="7E124401" w14:textId="77777777" w:rsidR="00012E56" w:rsidRPr="00D01DFD" w:rsidRDefault="00012E56" w:rsidP="00D01DFD">
            <w:pPr>
              <w:ind w:firstLine="0"/>
              <w:jc w:val="right"/>
              <w:rPr>
                <w:color w:val="000000"/>
                <w:sz w:val="20"/>
              </w:rPr>
            </w:pPr>
            <w:r w:rsidRPr="00D01DFD">
              <w:rPr>
                <w:color w:val="000000"/>
                <w:sz w:val="20"/>
              </w:rPr>
              <w:t xml:space="preserve">              86,67 </w:t>
            </w:r>
          </w:p>
        </w:tc>
        <w:tc>
          <w:tcPr>
            <w:tcW w:w="785" w:type="pct"/>
            <w:shd w:val="clear" w:color="auto" w:fill="auto"/>
            <w:noWrap/>
            <w:vAlign w:val="center"/>
            <w:hideMark/>
          </w:tcPr>
          <w:p w14:paraId="1DC7E8E1" w14:textId="77777777" w:rsidR="00012E56" w:rsidRPr="00D01DFD" w:rsidRDefault="00012E56" w:rsidP="00D01DFD">
            <w:pPr>
              <w:ind w:firstLine="1"/>
              <w:jc w:val="right"/>
              <w:rPr>
                <w:color w:val="000000"/>
                <w:sz w:val="20"/>
              </w:rPr>
            </w:pPr>
            <w:r w:rsidRPr="00D01DFD">
              <w:rPr>
                <w:color w:val="000000"/>
                <w:sz w:val="20"/>
              </w:rPr>
              <w:t xml:space="preserve">                85,56 </w:t>
            </w:r>
          </w:p>
        </w:tc>
        <w:tc>
          <w:tcPr>
            <w:tcW w:w="785" w:type="pct"/>
            <w:shd w:val="clear" w:color="auto" w:fill="auto"/>
            <w:noWrap/>
            <w:vAlign w:val="center"/>
            <w:hideMark/>
          </w:tcPr>
          <w:p w14:paraId="193DC5CD" w14:textId="77777777" w:rsidR="00012E56" w:rsidRPr="00D01DFD" w:rsidRDefault="00012E56" w:rsidP="00D01DFD">
            <w:pPr>
              <w:ind w:firstLine="0"/>
              <w:jc w:val="right"/>
              <w:rPr>
                <w:color w:val="000000"/>
                <w:sz w:val="20"/>
              </w:rPr>
            </w:pPr>
            <w:r w:rsidRPr="00D01DFD">
              <w:rPr>
                <w:color w:val="000000"/>
                <w:sz w:val="20"/>
              </w:rPr>
              <w:t xml:space="preserve">                85,70 </w:t>
            </w:r>
          </w:p>
        </w:tc>
        <w:tc>
          <w:tcPr>
            <w:tcW w:w="785" w:type="pct"/>
            <w:shd w:val="clear" w:color="auto" w:fill="auto"/>
            <w:noWrap/>
            <w:vAlign w:val="center"/>
            <w:hideMark/>
          </w:tcPr>
          <w:p w14:paraId="71D9F694" w14:textId="77777777" w:rsidR="00012E56" w:rsidRPr="00D01DFD" w:rsidRDefault="00012E56" w:rsidP="00D01DFD">
            <w:pPr>
              <w:ind w:firstLine="0"/>
              <w:jc w:val="right"/>
              <w:rPr>
                <w:color w:val="000000"/>
                <w:sz w:val="20"/>
              </w:rPr>
            </w:pPr>
            <w:r w:rsidRPr="00D01DFD">
              <w:rPr>
                <w:color w:val="000000"/>
                <w:sz w:val="20"/>
              </w:rPr>
              <w:t xml:space="preserve">                86,52 </w:t>
            </w:r>
          </w:p>
        </w:tc>
      </w:tr>
      <w:tr w:rsidR="00D01DFD" w:rsidRPr="00D01DFD" w14:paraId="374A3476" w14:textId="77777777" w:rsidTr="00D01DFD">
        <w:trPr>
          <w:trHeight w:val="245"/>
          <w:jc w:val="center"/>
        </w:trPr>
        <w:tc>
          <w:tcPr>
            <w:tcW w:w="827" w:type="pct"/>
            <w:shd w:val="clear" w:color="auto" w:fill="auto"/>
            <w:vAlign w:val="bottom"/>
            <w:hideMark/>
          </w:tcPr>
          <w:p w14:paraId="04A7660A" w14:textId="77777777" w:rsidR="00012E56" w:rsidRPr="00D01DFD" w:rsidRDefault="00012E56" w:rsidP="00D01DFD">
            <w:pPr>
              <w:ind w:firstLine="0"/>
              <w:rPr>
                <w:color w:val="000000"/>
                <w:sz w:val="20"/>
              </w:rPr>
            </w:pPr>
            <w:r w:rsidRPr="00D01DFD">
              <w:rPr>
                <w:color w:val="000000"/>
                <w:sz w:val="20"/>
              </w:rPr>
              <w:t>FATU</w:t>
            </w:r>
          </w:p>
        </w:tc>
        <w:tc>
          <w:tcPr>
            <w:tcW w:w="1070" w:type="pct"/>
            <w:shd w:val="clear" w:color="auto" w:fill="auto"/>
            <w:noWrap/>
            <w:vAlign w:val="center"/>
            <w:hideMark/>
          </w:tcPr>
          <w:p w14:paraId="250242FC" w14:textId="77777777" w:rsidR="00012E56" w:rsidRPr="00D01DFD" w:rsidRDefault="00012E56" w:rsidP="00D01DFD">
            <w:pPr>
              <w:ind w:hanging="36"/>
              <w:jc w:val="right"/>
              <w:rPr>
                <w:color w:val="000000"/>
                <w:sz w:val="20"/>
              </w:rPr>
            </w:pPr>
            <w:r w:rsidRPr="00D01DFD">
              <w:rPr>
                <w:color w:val="000000"/>
                <w:sz w:val="20"/>
              </w:rPr>
              <w:t xml:space="preserve">23.522.045,95 </w:t>
            </w:r>
          </w:p>
        </w:tc>
        <w:tc>
          <w:tcPr>
            <w:tcW w:w="749" w:type="pct"/>
            <w:shd w:val="clear" w:color="auto" w:fill="auto"/>
            <w:noWrap/>
            <w:vAlign w:val="center"/>
            <w:hideMark/>
          </w:tcPr>
          <w:p w14:paraId="62D07D9C" w14:textId="77777777" w:rsidR="00012E56" w:rsidRPr="00D01DFD" w:rsidRDefault="00012E56" w:rsidP="00D01DFD">
            <w:pPr>
              <w:ind w:firstLine="0"/>
              <w:jc w:val="right"/>
              <w:rPr>
                <w:color w:val="000000"/>
                <w:sz w:val="20"/>
              </w:rPr>
            </w:pPr>
            <w:r w:rsidRPr="00D01DFD">
              <w:rPr>
                <w:color w:val="000000"/>
                <w:sz w:val="20"/>
              </w:rPr>
              <w:t xml:space="preserve">22.933.635,22 </w:t>
            </w:r>
          </w:p>
        </w:tc>
        <w:tc>
          <w:tcPr>
            <w:tcW w:w="785" w:type="pct"/>
            <w:shd w:val="clear" w:color="auto" w:fill="auto"/>
            <w:noWrap/>
            <w:vAlign w:val="center"/>
            <w:hideMark/>
          </w:tcPr>
          <w:p w14:paraId="736FAF1F" w14:textId="77777777" w:rsidR="00012E56" w:rsidRPr="00D01DFD" w:rsidRDefault="00012E56" w:rsidP="00D01DFD">
            <w:pPr>
              <w:ind w:firstLine="1"/>
              <w:jc w:val="right"/>
              <w:rPr>
                <w:color w:val="000000"/>
                <w:sz w:val="20"/>
              </w:rPr>
            </w:pPr>
            <w:r w:rsidRPr="00D01DFD">
              <w:rPr>
                <w:color w:val="000000"/>
                <w:sz w:val="20"/>
              </w:rPr>
              <w:t xml:space="preserve">25.591.053,63 </w:t>
            </w:r>
          </w:p>
        </w:tc>
        <w:tc>
          <w:tcPr>
            <w:tcW w:w="785" w:type="pct"/>
            <w:shd w:val="clear" w:color="auto" w:fill="auto"/>
            <w:noWrap/>
            <w:vAlign w:val="center"/>
            <w:hideMark/>
          </w:tcPr>
          <w:p w14:paraId="1E9E3638" w14:textId="77777777" w:rsidR="00012E56" w:rsidRPr="00D01DFD" w:rsidRDefault="00012E56" w:rsidP="00D01DFD">
            <w:pPr>
              <w:ind w:firstLine="0"/>
              <w:jc w:val="right"/>
              <w:rPr>
                <w:color w:val="000000"/>
                <w:sz w:val="20"/>
              </w:rPr>
            </w:pPr>
            <w:r w:rsidRPr="00D01DFD">
              <w:rPr>
                <w:color w:val="000000"/>
                <w:sz w:val="20"/>
              </w:rPr>
              <w:t xml:space="preserve">  31.664.406,29 </w:t>
            </w:r>
          </w:p>
        </w:tc>
        <w:tc>
          <w:tcPr>
            <w:tcW w:w="785" w:type="pct"/>
            <w:shd w:val="clear" w:color="auto" w:fill="auto"/>
            <w:noWrap/>
            <w:vAlign w:val="center"/>
            <w:hideMark/>
          </w:tcPr>
          <w:p w14:paraId="3692C2DC" w14:textId="77777777" w:rsidR="00012E56" w:rsidRPr="00D01DFD" w:rsidRDefault="00012E56" w:rsidP="00D01DFD">
            <w:pPr>
              <w:ind w:firstLine="0"/>
              <w:jc w:val="right"/>
              <w:rPr>
                <w:color w:val="000000"/>
                <w:sz w:val="20"/>
              </w:rPr>
            </w:pPr>
            <w:r w:rsidRPr="00D01DFD">
              <w:rPr>
                <w:color w:val="000000"/>
                <w:sz w:val="20"/>
              </w:rPr>
              <w:t xml:space="preserve">  34.839.112,02 </w:t>
            </w:r>
          </w:p>
        </w:tc>
      </w:tr>
      <w:tr w:rsidR="00D01DFD" w:rsidRPr="00D01DFD" w14:paraId="402ACE85" w14:textId="77777777" w:rsidTr="00D01DFD">
        <w:trPr>
          <w:trHeight w:val="245"/>
          <w:jc w:val="center"/>
        </w:trPr>
        <w:tc>
          <w:tcPr>
            <w:tcW w:w="827" w:type="pct"/>
            <w:shd w:val="clear" w:color="auto" w:fill="auto"/>
            <w:vAlign w:val="bottom"/>
            <w:hideMark/>
          </w:tcPr>
          <w:p w14:paraId="34CB51BC" w14:textId="77777777" w:rsidR="00012E56" w:rsidRPr="00D01DFD" w:rsidRDefault="00012E56" w:rsidP="00D01DFD">
            <w:pPr>
              <w:ind w:firstLine="0"/>
              <w:rPr>
                <w:color w:val="000000"/>
                <w:sz w:val="20"/>
              </w:rPr>
            </w:pPr>
            <w:r w:rsidRPr="00D01DFD">
              <w:rPr>
                <w:color w:val="000000"/>
                <w:sz w:val="20"/>
              </w:rPr>
              <w:t>QCONS</w:t>
            </w:r>
          </w:p>
        </w:tc>
        <w:tc>
          <w:tcPr>
            <w:tcW w:w="1070" w:type="pct"/>
            <w:shd w:val="clear" w:color="auto" w:fill="auto"/>
            <w:noWrap/>
            <w:vAlign w:val="center"/>
            <w:hideMark/>
          </w:tcPr>
          <w:p w14:paraId="770B5BFB" w14:textId="77777777" w:rsidR="00012E56" w:rsidRPr="00D01DFD" w:rsidRDefault="00012E56" w:rsidP="00D01DFD">
            <w:pPr>
              <w:ind w:hanging="36"/>
              <w:jc w:val="right"/>
              <w:rPr>
                <w:color w:val="000000"/>
                <w:sz w:val="20"/>
              </w:rPr>
            </w:pPr>
            <w:r w:rsidRPr="00D01DFD">
              <w:rPr>
                <w:color w:val="000000"/>
                <w:sz w:val="20"/>
              </w:rPr>
              <w:t xml:space="preserve">14.814,52 </w:t>
            </w:r>
          </w:p>
        </w:tc>
        <w:tc>
          <w:tcPr>
            <w:tcW w:w="749" w:type="pct"/>
            <w:shd w:val="clear" w:color="auto" w:fill="auto"/>
            <w:noWrap/>
            <w:vAlign w:val="center"/>
            <w:hideMark/>
          </w:tcPr>
          <w:p w14:paraId="09D49F5A" w14:textId="77777777" w:rsidR="00012E56" w:rsidRPr="00D01DFD" w:rsidRDefault="00012E56" w:rsidP="00D01DFD">
            <w:pPr>
              <w:ind w:firstLine="0"/>
              <w:jc w:val="right"/>
              <w:rPr>
                <w:color w:val="000000"/>
                <w:sz w:val="20"/>
              </w:rPr>
            </w:pPr>
            <w:r w:rsidRPr="00D01DFD">
              <w:rPr>
                <w:color w:val="000000"/>
                <w:sz w:val="20"/>
              </w:rPr>
              <w:t xml:space="preserve">       15.260,22 </w:t>
            </w:r>
          </w:p>
        </w:tc>
        <w:tc>
          <w:tcPr>
            <w:tcW w:w="785" w:type="pct"/>
            <w:shd w:val="clear" w:color="auto" w:fill="auto"/>
            <w:noWrap/>
            <w:vAlign w:val="center"/>
            <w:hideMark/>
          </w:tcPr>
          <w:p w14:paraId="3CF1FA37" w14:textId="77777777" w:rsidR="00012E56" w:rsidRPr="00D01DFD" w:rsidRDefault="00012E56" w:rsidP="00D01DFD">
            <w:pPr>
              <w:ind w:firstLine="1"/>
              <w:jc w:val="right"/>
              <w:rPr>
                <w:color w:val="000000"/>
                <w:sz w:val="20"/>
              </w:rPr>
            </w:pPr>
            <w:r w:rsidRPr="00D01DFD">
              <w:rPr>
                <w:color w:val="000000"/>
                <w:sz w:val="20"/>
              </w:rPr>
              <w:t xml:space="preserve">15.691,44 </w:t>
            </w:r>
          </w:p>
        </w:tc>
        <w:tc>
          <w:tcPr>
            <w:tcW w:w="785" w:type="pct"/>
            <w:shd w:val="clear" w:color="auto" w:fill="auto"/>
            <w:noWrap/>
            <w:vAlign w:val="center"/>
            <w:hideMark/>
          </w:tcPr>
          <w:p w14:paraId="2A18E480" w14:textId="77777777" w:rsidR="00012E56" w:rsidRPr="00D01DFD" w:rsidRDefault="00012E56" w:rsidP="00D01DFD">
            <w:pPr>
              <w:ind w:firstLine="0"/>
              <w:jc w:val="right"/>
              <w:rPr>
                <w:color w:val="000000"/>
                <w:sz w:val="20"/>
              </w:rPr>
            </w:pPr>
            <w:r w:rsidRPr="00D01DFD">
              <w:rPr>
                <w:color w:val="000000"/>
                <w:sz w:val="20"/>
              </w:rPr>
              <w:t xml:space="preserve">         16.098,44 </w:t>
            </w:r>
          </w:p>
        </w:tc>
        <w:tc>
          <w:tcPr>
            <w:tcW w:w="785" w:type="pct"/>
            <w:shd w:val="clear" w:color="auto" w:fill="auto"/>
            <w:noWrap/>
            <w:vAlign w:val="center"/>
            <w:hideMark/>
          </w:tcPr>
          <w:p w14:paraId="1802D825" w14:textId="77777777" w:rsidR="00012E56" w:rsidRPr="00D01DFD" w:rsidRDefault="00012E56" w:rsidP="00D01DFD">
            <w:pPr>
              <w:ind w:firstLine="0"/>
              <w:jc w:val="right"/>
              <w:rPr>
                <w:color w:val="000000"/>
                <w:sz w:val="20"/>
              </w:rPr>
            </w:pPr>
            <w:r w:rsidRPr="00D01DFD">
              <w:rPr>
                <w:color w:val="000000"/>
                <w:sz w:val="20"/>
              </w:rPr>
              <w:t xml:space="preserve">         16.474,30 </w:t>
            </w:r>
          </w:p>
        </w:tc>
      </w:tr>
    </w:tbl>
    <w:p w14:paraId="45419E4E" w14:textId="5F05E456" w:rsidR="00012E56" w:rsidRPr="00321F05" w:rsidRDefault="00012E56" w:rsidP="00F64C9B">
      <w:pPr>
        <w:ind w:firstLine="0"/>
        <w:rPr>
          <w:sz w:val="20"/>
          <w:szCs w:val="24"/>
        </w:rPr>
      </w:pPr>
      <w:r w:rsidRPr="00321F05">
        <w:rPr>
          <w:sz w:val="20"/>
          <w:szCs w:val="24"/>
        </w:rPr>
        <w:t xml:space="preserve"> Fonte: Dados da pesquisa</w:t>
      </w:r>
      <w:r w:rsidR="001D31F8">
        <w:rPr>
          <w:sz w:val="20"/>
          <w:szCs w:val="24"/>
        </w:rPr>
        <w:t xml:space="preserve"> (2019)</w:t>
      </w:r>
    </w:p>
    <w:p w14:paraId="36996061" w14:textId="77777777" w:rsidR="00F64C9B" w:rsidRDefault="00F64C9B" w:rsidP="00321F05">
      <w:pPr>
        <w:rPr>
          <w:szCs w:val="24"/>
        </w:rPr>
      </w:pPr>
    </w:p>
    <w:p w14:paraId="279FF47B" w14:textId="1E156A3D" w:rsidR="00D9403A" w:rsidRDefault="00012E56" w:rsidP="00321F05">
      <w:pPr>
        <w:rPr>
          <w:szCs w:val="24"/>
        </w:rPr>
      </w:pPr>
      <w:r w:rsidRPr="00321F05">
        <w:rPr>
          <w:szCs w:val="24"/>
        </w:rPr>
        <w:t>O ano de 2016 apresentou as maiores médias em todas as variáveis utilizadas no estudo. Nota-se que no período houve um crescimento em todas as variáveis pesquisadas.</w:t>
      </w:r>
      <w:r w:rsidR="00321F05">
        <w:rPr>
          <w:szCs w:val="24"/>
        </w:rPr>
        <w:t xml:space="preserve">  </w:t>
      </w:r>
      <w:r w:rsidR="007B5D05" w:rsidRPr="00F64C9B">
        <w:rPr>
          <w:szCs w:val="24"/>
        </w:rPr>
        <w:t xml:space="preserve">De certo modo essas ocorrências </w:t>
      </w:r>
      <w:r w:rsidR="00F64C9B" w:rsidRPr="00F64C9B">
        <w:rPr>
          <w:szCs w:val="24"/>
        </w:rPr>
        <w:t>demostram</w:t>
      </w:r>
      <w:r w:rsidR="007B5D05" w:rsidRPr="00F64C9B">
        <w:rPr>
          <w:szCs w:val="24"/>
        </w:rPr>
        <w:t xml:space="preserve"> um certo crescimento na</w:t>
      </w:r>
      <w:r w:rsidR="00F64C9B" w:rsidRPr="00F64C9B">
        <w:rPr>
          <w:szCs w:val="24"/>
        </w:rPr>
        <w:t>s</w:t>
      </w:r>
      <w:r w:rsidR="007B5D05" w:rsidRPr="00F64C9B">
        <w:rPr>
          <w:szCs w:val="24"/>
        </w:rPr>
        <w:t xml:space="preserve"> atividade</w:t>
      </w:r>
      <w:r w:rsidR="00F64C9B" w:rsidRPr="00F64C9B">
        <w:rPr>
          <w:szCs w:val="24"/>
        </w:rPr>
        <w:t>s</w:t>
      </w:r>
      <w:r w:rsidR="007B5D05" w:rsidRPr="00F64C9B">
        <w:rPr>
          <w:szCs w:val="24"/>
        </w:rPr>
        <w:t xml:space="preserve"> da</w:t>
      </w:r>
      <w:r w:rsidR="00F64C9B" w:rsidRPr="00F64C9B">
        <w:rPr>
          <w:szCs w:val="24"/>
        </w:rPr>
        <w:t>s</w:t>
      </w:r>
      <w:r w:rsidR="007B5D05" w:rsidRPr="00F64C9B">
        <w:rPr>
          <w:szCs w:val="24"/>
        </w:rPr>
        <w:t xml:space="preserve"> </w:t>
      </w:r>
      <w:r w:rsidR="00F64C9B" w:rsidRPr="00F64C9B">
        <w:rPr>
          <w:szCs w:val="24"/>
        </w:rPr>
        <w:t>cooperativas</w:t>
      </w:r>
      <w:r w:rsidR="007B5D05" w:rsidRPr="00F64C9B">
        <w:rPr>
          <w:szCs w:val="24"/>
        </w:rPr>
        <w:t xml:space="preserve">, </w:t>
      </w:r>
      <w:r w:rsidR="00F64C9B" w:rsidRPr="00F64C9B">
        <w:rPr>
          <w:szCs w:val="24"/>
        </w:rPr>
        <w:t xml:space="preserve">o </w:t>
      </w:r>
      <w:r w:rsidR="007B5D05" w:rsidRPr="00F64C9B">
        <w:rPr>
          <w:szCs w:val="24"/>
        </w:rPr>
        <w:t xml:space="preserve">que </w:t>
      </w:r>
      <w:r w:rsidR="00F64C9B" w:rsidRPr="00F64C9B">
        <w:rPr>
          <w:szCs w:val="24"/>
        </w:rPr>
        <w:t xml:space="preserve">indica </w:t>
      </w:r>
      <w:r w:rsidR="00F64C9B" w:rsidRPr="00F64C9B">
        <w:rPr>
          <w:szCs w:val="24"/>
        </w:rPr>
        <w:lastRenderedPageBreak/>
        <w:t>um</w:t>
      </w:r>
      <w:r w:rsidR="007B5D05" w:rsidRPr="00F64C9B">
        <w:rPr>
          <w:szCs w:val="24"/>
        </w:rPr>
        <w:t xml:space="preserve">a demanda </w:t>
      </w:r>
      <w:r w:rsidR="00F64C9B" w:rsidRPr="00F64C9B">
        <w:rPr>
          <w:szCs w:val="24"/>
        </w:rPr>
        <w:t xml:space="preserve">crescente </w:t>
      </w:r>
      <w:r w:rsidR="007B5D05" w:rsidRPr="00F64C9B">
        <w:rPr>
          <w:szCs w:val="24"/>
        </w:rPr>
        <w:t>da</w:t>
      </w:r>
      <w:r w:rsidR="00F64C9B" w:rsidRPr="00F64C9B">
        <w:rPr>
          <w:szCs w:val="24"/>
        </w:rPr>
        <w:t xml:space="preserve">s regiões em que </w:t>
      </w:r>
      <w:r w:rsidR="007B5D05" w:rsidRPr="00F64C9B">
        <w:rPr>
          <w:szCs w:val="24"/>
        </w:rPr>
        <w:t xml:space="preserve">estão inseridos. Denota-se que a qualidade </w:t>
      </w:r>
      <w:r w:rsidR="007B5D05">
        <w:rPr>
          <w:szCs w:val="24"/>
        </w:rPr>
        <w:t xml:space="preserve">dos serviços e a preocupação </w:t>
      </w:r>
      <w:r w:rsidR="00491198">
        <w:rPr>
          <w:szCs w:val="24"/>
        </w:rPr>
        <w:t>das cooperativas com o</w:t>
      </w:r>
      <w:r w:rsidR="007B5D05">
        <w:rPr>
          <w:szCs w:val="24"/>
        </w:rPr>
        <w:t xml:space="preserve"> entorno, podem estar na base desse crescimento</w:t>
      </w:r>
      <w:r w:rsidR="00F64C9B">
        <w:rPr>
          <w:szCs w:val="24"/>
        </w:rPr>
        <w:t xml:space="preserve"> regional</w:t>
      </w:r>
      <w:r w:rsidR="007B5D05">
        <w:rPr>
          <w:szCs w:val="24"/>
        </w:rPr>
        <w:t xml:space="preserve">.  </w:t>
      </w:r>
    </w:p>
    <w:p w14:paraId="37CA3F8F" w14:textId="51312293" w:rsidR="00012E56" w:rsidRDefault="00F64C9B" w:rsidP="00321F05">
      <w:pPr>
        <w:rPr>
          <w:szCs w:val="24"/>
        </w:rPr>
      </w:pPr>
      <w:r>
        <w:rPr>
          <w:szCs w:val="24"/>
        </w:rPr>
        <w:t>P</w:t>
      </w:r>
      <w:r w:rsidR="00012E56" w:rsidRPr="00321F05">
        <w:rPr>
          <w:szCs w:val="24"/>
        </w:rPr>
        <w:t>ara mensurar a eficiência financeira, aplicou-se a técnica DEA que apresentou os seguintes níveis de eficiência financeira</w:t>
      </w:r>
      <w:r>
        <w:rPr>
          <w:szCs w:val="24"/>
        </w:rPr>
        <w:t xml:space="preserve"> para as cooperativas investigadas</w:t>
      </w:r>
      <w:r w:rsidR="00012E56" w:rsidRPr="00321F05">
        <w:rPr>
          <w:szCs w:val="24"/>
        </w:rPr>
        <w:t xml:space="preserve">, conforme mostra a Tabela </w:t>
      </w:r>
      <w:r w:rsidR="00800B71">
        <w:rPr>
          <w:szCs w:val="24"/>
        </w:rPr>
        <w:t>4</w:t>
      </w:r>
      <w:r w:rsidR="00321F05">
        <w:rPr>
          <w:szCs w:val="24"/>
        </w:rPr>
        <w:t xml:space="preserve">. </w:t>
      </w:r>
    </w:p>
    <w:p w14:paraId="04BBD895" w14:textId="77777777" w:rsidR="00321F05" w:rsidRPr="00321F05" w:rsidRDefault="00321F05" w:rsidP="00321F05">
      <w:pPr>
        <w:rPr>
          <w:szCs w:val="24"/>
        </w:rPr>
      </w:pPr>
    </w:p>
    <w:p w14:paraId="64F5120F" w14:textId="5DF82621" w:rsidR="00012E56" w:rsidRPr="00321F05" w:rsidRDefault="00012E56" w:rsidP="00321F05">
      <w:pPr>
        <w:ind w:firstLine="0"/>
        <w:rPr>
          <w:b/>
          <w:szCs w:val="24"/>
        </w:rPr>
      </w:pPr>
      <w:r w:rsidRPr="00321F05">
        <w:rPr>
          <w:b/>
          <w:szCs w:val="24"/>
        </w:rPr>
        <w:t xml:space="preserve">Tabela </w:t>
      </w:r>
      <w:r w:rsidR="00800B71">
        <w:rPr>
          <w:b/>
          <w:szCs w:val="24"/>
        </w:rPr>
        <w:t>4</w:t>
      </w:r>
      <w:r w:rsidRPr="00321F05">
        <w:rPr>
          <w:b/>
          <w:szCs w:val="24"/>
        </w:rPr>
        <w:t xml:space="preserve"> – Níveis de eficiência financeira das cooperativas</w:t>
      </w:r>
    </w:p>
    <w:tbl>
      <w:tblPr>
        <w:tblW w:w="9498"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1276"/>
        <w:gridCol w:w="1199"/>
        <w:gridCol w:w="1211"/>
        <w:gridCol w:w="1199"/>
        <w:gridCol w:w="1199"/>
        <w:gridCol w:w="1199"/>
      </w:tblGrid>
      <w:tr w:rsidR="00321F05" w:rsidRPr="00321F05" w14:paraId="539DE3D8" w14:textId="77777777" w:rsidTr="00321F05">
        <w:trPr>
          <w:trHeight w:val="231"/>
          <w:jc w:val="center"/>
        </w:trPr>
        <w:tc>
          <w:tcPr>
            <w:tcW w:w="2263" w:type="dxa"/>
            <w:vMerge w:val="restart"/>
            <w:shd w:val="clear" w:color="auto" w:fill="auto"/>
            <w:noWrap/>
            <w:vAlign w:val="center"/>
            <w:hideMark/>
          </w:tcPr>
          <w:p w14:paraId="28C2C3BC" w14:textId="77777777" w:rsidR="00012E56" w:rsidRPr="00321F05" w:rsidRDefault="00012E56" w:rsidP="00321F05">
            <w:pPr>
              <w:ind w:firstLine="0"/>
              <w:rPr>
                <w:b/>
                <w:sz w:val="20"/>
              </w:rPr>
            </w:pPr>
            <w:r w:rsidRPr="00321F05">
              <w:rPr>
                <w:b/>
                <w:sz w:val="20"/>
              </w:rPr>
              <w:t>Cooperativas</w:t>
            </w:r>
          </w:p>
        </w:tc>
        <w:tc>
          <w:tcPr>
            <w:tcW w:w="6084" w:type="dxa"/>
            <w:gridSpan w:val="5"/>
            <w:shd w:val="clear" w:color="auto" w:fill="auto"/>
            <w:noWrap/>
            <w:vAlign w:val="bottom"/>
            <w:hideMark/>
          </w:tcPr>
          <w:p w14:paraId="52DBC78E" w14:textId="77777777" w:rsidR="00012E56" w:rsidRPr="00321F05" w:rsidRDefault="00012E56" w:rsidP="00321F05">
            <w:pPr>
              <w:jc w:val="center"/>
              <w:rPr>
                <w:b/>
                <w:sz w:val="20"/>
              </w:rPr>
            </w:pPr>
            <w:r w:rsidRPr="00321F05">
              <w:rPr>
                <w:b/>
                <w:sz w:val="20"/>
              </w:rPr>
              <w:t>Nível de Eficiência</w:t>
            </w:r>
          </w:p>
        </w:tc>
        <w:tc>
          <w:tcPr>
            <w:tcW w:w="1151" w:type="dxa"/>
            <w:vMerge w:val="restart"/>
            <w:shd w:val="clear" w:color="auto" w:fill="auto"/>
            <w:noWrap/>
            <w:vAlign w:val="center"/>
            <w:hideMark/>
          </w:tcPr>
          <w:p w14:paraId="54837EA2" w14:textId="77777777" w:rsidR="00012E56" w:rsidRPr="00321F05" w:rsidRDefault="00012E56" w:rsidP="00E175F3">
            <w:pPr>
              <w:ind w:firstLine="0"/>
              <w:jc w:val="center"/>
              <w:rPr>
                <w:b/>
                <w:sz w:val="20"/>
              </w:rPr>
            </w:pPr>
            <w:r w:rsidRPr="00321F05">
              <w:rPr>
                <w:b/>
                <w:sz w:val="20"/>
              </w:rPr>
              <w:t>Média</w:t>
            </w:r>
          </w:p>
        </w:tc>
      </w:tr>
      <w:tr w:rsidR="00321F05" w:rsidRPr="00321F05" w14:paraId="0C235855" w14:textId="77777777" w:rsidTr="00321F05">
        <w:trPr>
          <w:trHeight w:val="231"/>
          <w:jc w:val="center"/>
        </w:trPr>
        <w:tc>
          <w:tcPr>
            <w:tcW w:w="2263" w:type="dxa"/>
            <w:vMerge/>
            <w:shd w:val="clear" w:color="auto" w:fill="auto"/>
            <w:vAlign w:val="center"/>
            <w:hideMark/>
          </w:tcPr>
          <w:p w14:paraId="6B3AAAE2" w14:textId="77777777" w:rsidR="00012E56" w:rsidRPr="00321F05" w:rsidRDefault="00012E56" w:rsidP="00321F05">
            <w:pPr>
              <w:rPr>
                <w:b/>
                <w:sz w:val="20"/>
              </w:rPr>
            </w:pPr>
          </w:p>
        </w:tc>
        <w:tc>
          <w:tcPr>
            <w:tcW w:w="1276" w:type="dxa"/>
            <w:shd w:val="clear" w:color="auto" w:fill="auto"/>
            <w:noWrap/>
            <w:vAlign w:val="bottom"/>
            <w:hideMark/>
          </w:tcPr>
          <w:p w14:paraId="44BAA300" w14:textId="77777777" w:rsidR="00012E56" w:rsidRPr="00321F05" w:rsidRDefault="00012E56" w:rsidP="00E175F3">
            <w:pPr>
              <w:ind w:firstLine="0"/>
              <w:jc w:val="center"/>
              <w:rPr>
                <w:b/>
                <w:sz w:val="20"/>
              </w:rPr>
            </w:pPr>
            <w:r w:rsidRPr="00321F05">
              <w:rPr>
                <w:b/>
                <w:sz w:val="20"/>
              </w:rPr>
              <w:t>Ano 2012</w:t>
            </w:r>
          </w:p>
        </w:tc>
        <w:tc>
          <w:tcPr>
            <w:tcW w:w="1199" w:type="dxa"/>
            <w:shd w:val="clear" w:color="auto" w:fill="auto"/>
            <w:noWrap/>
            <w:vAlign w:val="bottom"/>
            <w:hideMark/>
          </w:tcPr>
          <w:p w14:paraId="470C1D6D" w14:textId="77777777" w:rsidR="00012E56" w:rsidRPr="00321F05" w:rsidRDefault="00012E56" w:rsidP="00E175F3">
            <w:pPr>
              <w:ind w:firstLine="0"/>
              <w:jc w:val="center"/>
              <w:rPr>
                <w:b/>
                <w:sz w:val="20"/>
              </w:rPr>
            </w:pPr>
            <w:r w:rsidRPr="00321F05">
              <w:rPr>
                <w:b/>
                <w:sz w:val="20"/>
              </w:rPr>
              <w:t>Ano 2013</w:t>
            </w:r>
          </w:p>
        </w:tc>
        <w:tc>
          <w:tcPr>
            <w:tcW w:w="1211" w:type="dxa"/>
            <w:shd w:val="clear" w:color="auto" w:fill="auto"/>
            <w:noWrap/>
            <w:vAlign w:val="bottom"/>
            <w:hideMark/>
          </w:tcPr>
          <w:p w14:paraId="36D1C40D" w14:textId="77777777" w:rsidR="00012E56" w:rsidRPr="00321F05" w:rsidRDefault="00012E56" w:rsidP="00E175F3">
            <w:pPr>
              <w:ind w:firstLine="0"/>
              <w:jc w:val="center"/>
              <w:rPr>
                <w:b/>
                <w:sz w:val="20"/>
              </w:rPr>
            </w:pPr>
            <w:r w:rsidRPr="00321F05">
              <w:rPr>
                <w:b/>
                <w:sz w:val="20"/>
              </w:rPr>
              <w:t>Ano 2014</w:t>
            </w:r>
          </w:p>
        </w:tc>
        <w:tc>
          <w:tcPr>
            <w:tcW w:w="1199" w:type="dxa"/>
            <w:shd w:val="clear" w:color="auto" w:fill="auto"/>
            <w:noWrap/>
            <w:vAlign w:val="bottom"/>
            <w:hideMark/>
          </w:tcPr>
          <w:p w14:paraId="285AFE51" w14:textId="77777777" w:rsidR="00012E56" w:rsidRPr="00321F05" w:rsidRDefault="00012E56" w:rsidP="00E175F3">
            <w:pPr>
              <w:ind w:firstLine="0"/>
              <w:jc w:val="center"/>
              <w:rPr>
                <w:b/>
                <w:sz w:val="20"/>
              </w:rPr>
            </w:pPr>
            <w:r w:rsidRPr="00321F05">
              <w:rPr>
                <w:b/>
                <w:sz w:val="20"/>
              </w:rPr>
              <w:t>Ano 2015</w:t>
            </w:r>
          </w:p>
        </w:tc>
        <w:tc>
          <w:tcPr>
            <w:tcW w:w="1199" w:type="dxa"/>
            <w:shd w:val="clear" w:color="auto" w:fill="auto"/>
            <w:noWrap/>
            <w:vAlign w:val="bottom"/>
            <w:hideMark/>
          </w:tcPr>
          <w:p w14:paraId="45DB29DD" w14:textId="77777777" w:rsidR="00012E56" w:rsidRPr="00321F05" w:rsidRDefault="00012E56" w:rsidP="00E175F3">
            <w:pPr>
              <w:ind w:firstLine="0"/>
              <w:jc w:val="center"/>
              <w:rPr>
                <w:b/>
                <w:sz w:val="20"/>
              </w:rPr>
            </w:pPr>
            <w:r w:rsidRPr="00321F05">
              <w:rPr>
                <w:b/>
                <w:sz w:val="20"/>
              </w:rPr>
              <w:t>Ano 2016</w:t>
            </w:r>
          </w:p>
        </w:tc>
        <w:tc>
          <w:tcPr>
            <w:tcW w:w="1151" w:type="dxa"/>
            <w:vMerge/>
            <w:shd w:val="clear" w:color="auto" w:fill="auto"/>
            <w:vAlign w:val="center"/>
            <w:hideMark/>
          </w:tcPr>
          <w:p w14:paraId="03E1E538" w14:textId="77777777" w:rsidR="00012E56" w:rsidRPr="00321F05" w:rsidRDefault="00012E56" w:rsidP="00321F05">
            <w:pPr>
              <w:jc w:val="right"/>
              <w:rPr>
                <w:sz w:val="20"/>
              </w:rPr>
            </w:pPr>
          </w:p>
        </w:tc>
      </w:tr>
      <w:tr w:rsidR="00321F05" w:rsidRPr="00321F05" w14:paraId="47CC90A5" w14:textId="77777777" w:rsidTr="00321F05">
        <w:trPr>
          <w:trHeight w:val="231"/>
          <w:jc w:val="center"/>
        </w:trPr>
        <w:tc>
          <w:tcPr>
            <w:tcW w:w="2263" w:type="dxa"/>
            <w:shd w:val="clear" w:color="auto" w:fill="auto"/>
            <w:noWrap/>
            <w:vAlign w:val="bottom"/>
            <w:hideMark/>
          </w:tcPr>
          <w:p w14:paraId="43007731" w14:textId="77777777" w:rsidR="00012E56" w:rsidRPr="00321F05" w:rsidRDefault="00012E56" w:rsidP="00321F05">
            <w:pPr>
              <w:ind w:firstLine="0"/>
              <w:jc w:val="left"/>
              <w:rPr>
                <w:sz w:val="20"/>
              </w:rPr>
            </w:pPr>
            <w:r w:rsidRPr="00321F05">
              <w:rPr>
                <w:sz w:val="20"/>
              </w:rPr>
              <w:t>CERAL DIS</w:t>
            </w:r>
          </w:p>
        </w:tc>
        <w:tc>
          <w:tcPr>
            <w:tcW w:w="1276" w:type="dxa"/>
            <w:shd w:val="clear" w:color="auto" w:fill="auto"/>
            <w:noWrap/>
            <w:vAlign w:val="bottom"/>
            <w:hideMark/>
          </w:tcPr>
          <w:p w14:paraId="03E96321"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2B8C91AD" w14:textId="77777777" w:rsidR="00012E56" w:rsidRPr="00321F05" w:rsidRDefault="00012E56" w:rsidP="00321F05">
            <w:pPr>
              <w:jc w:val="center"/>
              <w:rPr>
                <w:sz w:val="20"/>
              </w:rPr>
            </w:pPr>
            <w:r w:rsidRPr="00321F05">
              <w:rPr>
                <w:sz w:val="20"/>
              </w:rPr>
              <w:t>0,95</w:t>
            </w:r>
          </w:p>
        </w:tc>
        <w:tc>
          <w:tcPr>
            <w:tcW w:w="1211" w:type="dxa"/>
            <w:shd w:val="clear" w:color="auto" w:fill="auto"/>
            <w:noWrap/>
            <w:vAlign w:val="bottom"/>
            <w:hideMark/>
          </w:tcPr>
          <w:p w14:paraId="4ABD6586" w14:textId="77777777" w:rsidR="00012E56" w:rsidRPr="00321F05" w:rsidRDefault="00012E56" w:rsidP="00321F05">
            <w:pPr>
              <w:jc w:val="right"/>
              <w:rPr>
                <w:sz w:val="20"/>
              </w:rPr>
            </w:pPr>
            <w:r w:rsidRPr="00321F05">
              <w:rPr>
                <w:sz w:val="20"/>
              </w:rPr>
              <w:t>0,91</w:t>
            </w:r>
          </w:p>
        </w:tc>
        <w:tc>
          <w:tcPr>
            <w:tcW w:w="1199" w:type="dxa"/>
            <w:shd w:val="clear" w:color="auto" w:fill="auto"/>
            <w:noWrap/>
            <w:vAlign w:val="bottom"/>
            <w:hideMark/>
          </w:tcPr>
          <w:p w14:paraId="5EECB10D" w14:textId="77777777" w:rsidR="00012E56" w:rsidRPr="00321F05" w:rsidRDefault="00012E56" w:rsidP="00321F05">
            <w:pPr>
              <w:jc w:val="center"/>
              <w:rPr>
                <w:sz w:val="20"/>
              </w:rPr>
            </w:pPr>
            <w:r w:rsidRPr="00321F05">
              <w:rPr>
                <w:sz w:val="20"/>
              </w:rPr>
              <w:t>0,94</w:t>
            </w:r>
          </w:p>
        </w:tc>
        <w:tc>
          <w:tcPr>
            <w:tcW w:w="1199" w:type="dxa"/>
            <w:shd w:val="clear" w:color="auto" w:fill="auto"/>
            <w:noWrap/>
            <w:vAlign w:val="bottom"/>
            <w:hideMark/>
          </w:tcPr>
          <w:p w14:paraId="395124BA" w14:textId="77777777" w:rsidR="00012E56" w:rsidRPr="00321F05" w:rsidRDefault="00012E56" w:rsidP="00321F05">
            <w:pPr>
              <w:jc w:val="center"/>
              <w:rPr>
                <w:sz w:val="20"/>
              </w:rPr>
            </w:pPr>
            <w:r w:rsidRPr="00321F05">
              <w:rPr>
                <w:sz w:val="20"/>
              </w:rPr>
              <w:t>1,00</w:t>
            </w:r>
          </w:p>
        </w:tc>
        <w:tc>
          <w:tcPr>
            <w:tcW w:w="1151" w:type="dxa"/>
            <w:shd w:val="clear" w:color="auto" w:fill="auto"/>
            <w:noWrap/>
            <w:vAlign w:val="bottom"/>
            <w:hideMark/>
          </w:tcPr>
          <w:p w14:paraId="78FAC7B6" w14:textId="77777777" w:rsidR="00012E56" w:rsidRPr="00321F05" w:rsidRDefault="00012E56" w:rsidP="00321F05">
            <w:pPr>
              <w:jc w:val="right"/>
              <w:rPr>
                <w:sz w:val="20"/>
              </w:rPr>
            </w:pPr>
            <w:r w:rsidRPr="00321F05">
              <w:rPr>
                <w:sz w:val="20"/>
              </w:rPr>
              <w:t>0,96</w:t>
            </w:r>
          </w:p>
        </w:tc>
      </w:tr>
      <w:tr w:rsidR="00321F05" w:rsidRPr="00321F05" w14:paraId="5EAC9EBC" w14:textId="77777777" w:rsidTr="00321F05">
        <w:trPr>
          <w:trHeight w:val="231"/>
          <w:jc w:val="center"/>
        </w:trPr>
        <w:tc>
          <w:tcPr>
            <w:tcW w:w="2263" w:type="dxa"/>
            <w:shd w:val="clear" w:color="auto" w:fill="auto"/>
            <w:noWrap/>
            <w:vAlign w:val="bottom"/>
            <w:hideMark/>
          </w:tcPr>
          <w:p w14:paraId="0DD5E9C7" w14:textId="77777777" w:rsidR="00012E56" w:rsidRPr="00321F05" w:rsidRDefault="00012E56" w:rsidP="00321F05">
            <w:pPr>
              <w:ind w:firstLine="0"/>
              <w:jc w:val="left"/>
              <w:rPr>
                <w:b/>
                <w:sz w:val="20"/>
              </w:rPr>
            </w:pPr>
            <w:r w:rsidRPr="00321F05">
              <w:rPr>
                <w:b/>
                <w:sz w:val="20"/>
              </w:rPr>
              <w:t>CERMISSÕES</w:t>
            </w:r>
          </w:p>
        </w:tc>
        <w:tc>
          <w:tcPr>
            <w:tcW w:w="1276" w:type="dxa"/>
            <w:shd w:val="clear" w:color="auto" w:fill="auto"/>
            <w:noWrap/>
            <w:vAlign w:val="bottom"/>
            <w:hideMark/>
          </w:tcPr>
          <w:p w14:paraId="627636FB"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6C282428"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5AFFFEBA" w14:textId="77777777" w:rsidR="00012E56" w:rsidRPr="00321F05" w:rsidRDefault="00012E56" w:rsidP="00321F05">
            <w:pPr>
              <w:jc w:val="right"/>
              <w:rPr>
                <w:sz w:val="20"/>
              </w:rPr>
            </w:pPr>
            <w:r w:rsidRPr="00321F05">
              <w:rPr>
                <w:sz w:val="20"/>
              </w:rPr>
              <w:t>1,00</w:t>
            </w:r>
          </w:p>
        </w:tc>
        <w:tc>
          <w:tcPr>
            <w:tcW w:w="1199" w:type="dxa"/>
            <w:shd w:val="clear" w:color="auto" w:fill="auto"/>
            <w:noWrap/>
            <w:vAlign w:val="bottom"/>
            <w:hideMark/>
          </w:tcPr>
          <w:p w14:paraId="29DC0A80"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98B9DAC"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7C2CD321" w14:textId="77777777" w:rsidR="00012E56" w:rsidRPr="00321F05" w:rsidRDefault="00012E56" w:rsidP="00321F05">
            <w:pPr>
              <w:jc w:val="right"/>
              <w:rPr>
                <w:b/>
                <w:sz w:val="20"/>
              </w:rPr>
            </w:pPr>
            <w:r w:rsidRPr="00321F05">
              <w:rPr>
                <w:b/>
                <w:sz w:val="20"/>
              </w:rPr>
              <w:t>1,00</w:t>
            </w:r>
          </w:p>
        </w:tc>
      </w:tr>
      <w:tr w:rsidR="00321F05" w:rsidRPr="00321F05" w14:paraId="27642E9C" w14:textId="77777777" w:rsidTr="00321F05">
        <w:trPr>
          <w:trHeight w:val="231"/>
          <w:jc w:val="center"/>
        </w:trPr>
        <w:tc>
          <w:tcPr>
            <w:tcW w:w="2263" w:type="dxa"/>
            <w:shd w:val="clear" w:color="auto" w:fill="auto"/>
            <w:noWrap/>
            <w:vAlign w:val="bottom"/>
            <w:hideMark/>
          </w:tcPr>
          <w:p w14:paraId="1F5274FB" w14:textId="77777777" w:rsidR="00012E56" w:rsidRPr="00321F05" w:rsidRDefault="00012E56" w:rsidP="00321F05">
            <w:pPr>
              <w:ind w:firstLine="0"/>
              <w:jc w:val="left"/>
              <w:rPr>
                <w:sz w:val="20"/>
              </w:rPr>
            </w:pPr>
            <w:r w:rsidRPr="00321F05">
              <w:rPr>
                <w:sz w:val="20"/>
              </w:rPr>
              <w:t>COOPERLUZ</w:t>
            </w:r>
          </w:p>
        </w:tc>
        <w:tc>
          <w:tcPr>
            <w:tcW w:w="1276" w:type="dxa"/>
            <w:shd w:val="clear" w:color="auto" w:fill="auto"/>
            <w:noWrap/>
            <w:vAlign w:val="bottom"/>
            <w:hideMark/>
          </w:tcPr>
          <w:p w14:paraId="395E7D21" w14:textId="77777777" w:rsidR="00012E56" w:rsidRPr="00321F05" w:rsidRDefault="00012E56" w:rsidP="00321F05">
            <w:pPr>
              <w:jc w:val="center"/>
              <w:rPr>
                <w:sz w:val="20"/>
              </w:rPr>
            </w:pPr>
            <w:r w:rsidRPr="00321F05">
              <w:rPr>
                <w:sz w:val="20"/>
              </w:rPr>
              <w:t>0,98</w:t>
            </w:r>
          </w:p>
        </w:tc>
        <w:tc>
          <w:tcPr>
            <w:tcW w:w="1199" w:type="dxa"/>
            <w:shd w:val="clear" w:color="auto" w:fill="auto"/>
            <w:noWrap/>
            <w:vAlign w:val="bottom"/>
            <w:hideMark/>
          </w:tcPr>
          <w:p w14:paraId="78F31A73" w14:textId="77777777" w:rsidR="00012E56" w:rsidRPr="00321F05" w:rsidRDefault="00012E56" w:rsidP="00321F05">
            <w:pPr>
              <w:jc w:val="center"/>
              <w:rPr>
                <w:sz w:val="20"/>
              </w:rPr>
            </w:pPr>
            <w:r w:rsidRPr="00321F05">
              <w:rPr>
                <w:sz w:val="20"/>
              </w:rPr>
              <w:t>0,89</w:t>
            </w:r>
          </w:p>
        </w:tc>
        <w:tc>
          <w:tcPr>
            <w:tcW w:w="1211" w:type="dxa"/>
            <w:shd w:val="clear" w:color="auto" w:fill="auto"/>
            <w:noWrap/>
            <w:vAlign w:val="bottom"/>
            <w:hideMark/>
          </w:tcPr>
          <w:p w14:paraId="214AA836" w14:textId="77777777" w:rsidR="00012E56" w:rsidRPr="00321F05" w:rsidRDefault="00012E56" w:rsidP="00321F05">
            <w:pPr>
              <w:jc w:val="right"/>
              <w:rPr>
                <w:sz w:val="20"/>
              </w:rPr>
            </w:pPr>
            <w:r w:rsidRPr="00321F05">
              <w:rPr>
                <w:sz w:val="20"/>
              </w:rPr>
              <w:t>0,92</w:t>
            </w:r>
          </w:p>
        </w:tc>
        <w:tc>
          <w:tcPr>
            <w:tcW w:w="1199" w:type="dxa"/>
            <w:shd w:val="clear" w:color="auto" w:fill="auto"/>
            <w:noWrap/>
            <w:vAlign w:val="bottom"/>
            <w:hideMark/>
          </w:tcPr>
          <w:p w14:paraId="4823F1F7"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26065C1C" w14:textId="77777777" w:rsidR="00012E56" w:rsidRPr="00321F05" w:rsidRDefault="00012E56" w:rsidP="00321F05">
            <w:pPr>
              <w:jc w:val="center"/>
              <w:rPr>
                <w:sz w:val="20"/>
              </w:rPr>
            </w:pPr>
            <w:r w:rsidRPr="00321F05">
              <w:rPr>
                <w:sz w:val="20"/>
              </w:rPr>
              <w:t>1,00</w:t>
            </w:r>
          </w:p>
        </w:tc>
        <w:tc>
          <w:tcPr>
            <w:tcW w:w="1151" w:type="dxa"/>
            <w:shd w:val="clear" w:color="auto" w:fill="auto"/>
            <w:noWrap/>
            <w:vAlign w:val="bottom"/>
            <w:hideMark/>
          </w:tcPr>
          <w:p w14:paraId="5D086DAB" w14:textId="77777777" w:rsidR="00012E56" w:rsidRPr="00321F05" w:rsidRDefault="00012E56" w:rsidP="00321F05">
            <w:pPr>
              <w:jc w:val="right"/>
              <w:rPr>
                <w:sz w:val="20"/>
              </w:rPr>
            </w:pPr>
            <w:r w:rsidRPr="00321F05">
              <w:rPr>
                <w:sz w:val="20"/>
              </w:rPr>
              <w:t>0,96</w:t>
            </w:r>
          </w:p>
        </w:tc>
      </w:tr>
      <w:tr w:rsidR="00321F05" w:rsidRPr="00321F05" w14:paraId="23677C89" w14:textId="77777777" w:rsidTr="00321F05">
        <w:trPr>
          <w:trHeight w:val="231"/>
          <w:jc w:val="center"/>
        </w:trPr>
        <w:tc>
          <w:tcPr>
            <w:tcW w:w="2263" w:type="dxa"/>
            <w:shd w:val="clear" w:color="auto" w:fill="auto"/>
            <w:noWrap/>
            <w:vAlign w:val="bottom"/>
            <w:hideMark/>
          </w:tcPr>
          <w:p w14:paraId="495CE951" w14:textId="77777777" w:rsidR="00012E56" w:rsidRPr="00321F05" w:rsidRDefault="00012E56" w:rsidP="00321F05">
            <w:pPr>
              <w:ind w:firstLine="0"/>
              <w:jc w:val="left"/>
              <w:rPr>
                <w:sz w:val="20"/>
              </w:rPr>
            </w:pPr>
            <w:r w:rsidRPr="00321F05">
              <w:rPr>
                <w:sz w:val="20"/>
              </w:rPr>
              <w:t>CERILUZ</w:t>
            </w:r>
          </w:p>
        </w:tc>
        <w:tc>
          <w:tcPr>
            <w:tcW w:w="1276" w:type="dxa"/>
            <w:shd w:val="clear" w:color="auto" w:fill="auto"/>
            <w:noWrap/>
            <w:vAlign w:val="bottom"/>
            <w:hideMark/>
          </w:tcPr>
          <w:p w14:paraId="0C6FAFAE" w14:textId="77777777" w:rsidR="00012E56" w:rsidRPr="00321F05" w:rsidRDefault="00012E56" w:rsidP="00321F05">
            <w:pPr>
              <w:jc w:val="center"/>
              <w:rPr>
                <w:sz w:val="20"/>
              </w:rPr>
            </w:pPr>
            <w:r w:rsidRPr="00321F05">
              <w:rPr>
                <w:sz w:val="20"/>
              </w:rPr>
              <w:t>0,80</w:t>
            </w:r>
          </w:p>
        </w:tc>
        <w:tc>
          <w:tcPr>
            <w:tcW w:w="1199" w:type="dxa"/>
            <w:shd w:val="clear" w:color="auto" w:fill="auto"/>
            <w:noWrap/>
            <w:vAlign w:val="bottom"/>
            <w:hideMark/>
          </w:tcPr>
          <w:p w14:paraId="33B3653A" w14:textId="77777777" w:rsidR="00012E56" w:rsidRPr="00321F05" w:rsidRDefault="00012E56" w:rsidP="00321F05">
            <w:pPr>
              <w:jc w:val="center"/>
              <w:rPr>
                <w:sz w:val="20"/>
              </w:rPr>
            </w:pPr>
            <w:r w:rsidRPr="00321F05">
              <w:rPr>
                <w:sz w:val="20"/>
              </w:rPr>
              <w:t>0,77</w:t>
            </w:r>
          </w:p>
        </w:tc>
        <w:tc>
          <w:tcPr>
            <w:tcW w:w="1211" w:type="dxa"/>
            <w:shd w:val="clear" w:color="auto" w:fill="auto"/>
            <w:noWrap/>
            <w:vAlign w:val="bottom"/>
            <w:hideMark/>
          </w:tcPr>
          <w:p w14:paraId="043F32B2" w14:textId="77777777" w:rsidR="00012E56" w:rsidRPr="00321F05" w:rsidRDefault="00012E56" w:rsidP="00321F05">
            <w:pPr>
              <w:jc w:val="right"/>
              <w:rPr>
                <w:sz w:val="20"/>
              </w:rPr>
            </w:pPr>
            <w:r w:rsidRPr="00321F05">
              <w:rPr>
                <w:sz w:val="20"/>
              </w:rPr>
              <w:t>0,91</w:t>
            </w:r>
          </w:p>
        </w:tc>
        <w:tc>
          <w:tcPr>
            <w:tcW w:w="1199" w:type="dxa"/>
            <w:shd w:val="clear" w:color="auto" w:fill="auto"/>
            <w:noWrap/>
            <w:vAlign w:val="bottom"/>
            <w:hideMark/>
          </w:tcPr>
          <w:p w14:paraId="07889B3A" w14:textId="77777777" w:rsidR="00012E56" w:rsidRPr="00321F05" w:rsidRDefault="00012E56" w:rsidP="00321F05">
            <w:pPr>
              <w:jc w:val="center"/>
              <w:rPr>
                <w:sz w:val="20"/>
              </w:rPr>
            </w:pPr>
            <w:r w:rsidRPr="00321F05">
              <w:rPr>
                <w:sz w:val="20"/>
              </w:rPr>
              <w:t>0,74</w:t>
            </w:r>
          </w:p>
        </w:tc>
        <w:tc>
          <w:tcPr>
            <w:tcW w:w="1199" w:type="dxa"/>
            <w:shd w:val="clear" w:color="auto" w:fill="auto"/>
            <w:noWrap/>
            <w:vAlign w:val="bottom"/>
            <w:hideMark/>
          </w:tcPr>
          <w:p w14:paraId="1EB7BB44" w14:textId="77777777" w:rsidR="00012E56" w:rsidRPr="00321F05" w:rsidRDefault="00012E56" w:rsidP="00321F05">
            <w:pPr>
              <w:jc w:val="center"/>
              <w:rPr>
                <w:sz w:val="20"/>
              </w:rPr>
            </w:pPr>
            <w:r w:rsidRPr="00321F05">
              <w:rPr>
                <w:sz w:val="20"/>
              </w:rPr>
              <w:t>0,89</w:t>
            </w:r>
          </w:p>
        </w:tc>
        <w:tc>
          <w:tcPr>
            <w:tcW w:w="1151" w:type="dxa"/>
            <w:shd w:val="clear" w:color="auto" w:fill="auto"/>
            <w:noWrap/>
            <w:vAlign w:val="bottom"/>
            <w:hideMark/>
          </w:tcPr>
          <w:p w14:paraId="0997E637" w14:textId="77777777" w:rsidR="00012E56" w:rsidRPr="00321F05" w:rsidRDefault="00012E56" w:rsidP="00321F05">
            <w:pPr>
              <w:jc w:val="right"/>
              <w:rPr>
                <w:sz w:val="20"/>
              </w:rPr>
            </w:pPr>
            <w:r w:rsidRPr="00321F05">
              <w:rPr>
                <w:sz w:val="20"/>
              </w:rPr>
              <w:t>0,82</w:t>
            </w:r>
          </w:p>
        </w:tc>
      </w:tr>
      <w:tr w:rsidR="00321F05" w:rsidRPr="00321F05" w14:paraId="4A3862B5" w14:textId="77777777" w:rsidTr="00321F05">
        <w:trPr>
          <w:trHeight w:val="231"/>
          <w:jc w:val="center"/>
        </w:trPr>
        <w:tc>
          <w:tcPr>
            <w:tcW w:w="2263" w:type="dxa"/>
            <w:shd w:val="clear" w:color="auto" w:fill="auto"/>
            <w:noWrap/>
            <w:vAlign w:val="bottom"/>
            <w:hideMark/>
          </w:tcPr>
          <w:p w14:paraId="54216238" w14:textId="77777777" w:rsidR="00012E56" w:rsidRPr="00321F05" w:rsidRDefault="00012E56" w:rsidP="00321F05">
            <w:pPr>
              <w:ind w:firstLine="0"/>
              <w:jc w:val="left"/>
              <w:rPr>
                <w:sz w:val="20"/>
              </w:rPr>
            </w:pPr>
            <w:r w:rsidRPr="00321F05">
              <w:rPr>
                <w:sz w:val="20"/>
              </w:rPr>
              <w:t>CRERAL</w:t>
            </w:r>
          </w:p>
        </w:tc>
        <w:tc>
          <w:tcPr>
            <w:tcW w:w="1276" w:type="dxa"/>
            <w:shd w:val="clear" w:color="auto" w:fill="auto"/>
            <w:noWrap/>
            <w:vAlign w:val="bottom"/>
            <w:hideMark/>
          </w:tcPr>
          <w:p w14:paraId="1FC1DF01"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6B94E8FA" w14:textId="77777777" w:rsidR="00012E56" w:rsidRPr="00321F05" w:rsidRDefault="00012E56" w:rsidP="00321F05">
            <w:pPr>
              <w:jc w:val="center"/>
              <w:rPr>
                <w:sz w:val="20"/>
              </w:rPr>
            </w:pPr>
            <w:r w:rsidRPr="00321F05">
              <w:rPr>
                <w:sz w:val="20"/>
              </w:rPr>
              <w:t>0,92</w:t>
            </w:r>
          </w:p>
        </w:tc>
        <w:tc>
          <w:tcPr>
            <w:tcW w:w="1211" w:type="dxa"/>
            <w:shd w:val="clear" w:color="auto" w:fill="auto"/>
            <w:noWrap/>
            <w:vAlign w:val="bottom"/>
            <w:hideMark/>
          </w:tcPr>
          <w:p w14:paraId="4ABAA0D4" w14:textId="77777777" w:rsidR="00012E56" w:rsidRPr="00321F05" w:rsidRDefault="00012E56" w:rsidP="00321F05">
            <w:pPr>
              <w:jc w:val="right"/>
              <w:rPr>
                <w:sz w:val="20"/>
              </w:rPr>
            </w:pPr>
            <w:r w:rsidRPr="00321F05">
              <w:rPr>
                <w:sz w:val="20"/>
              </w:rPr>
              <w:t>1,00</w:t>
            </w:r>
          </w:p>
        </w:tc>
        <w:tc>
          <w:tcPr>
            <w:tcW w:w="1199" w:type="dxa"/>
            <w:shd w:val="clear" w:color="auto" w:fill="auto"/>
            <w:noWrap/>
            <w:vAlign w:val="bottom"/>
            <w:hideMark/>
          </w:tcPr>
          <w:p w14:paraId="74B8AEF8" w14:textId="77777777" w:rsidR="00012E56" w:rsidRPr="00321F05" w:rsidRDefault="00012E56" w:rsidP="00321F05">
            <w:pPr>
              <w:jc w:val="center"/>
              <w:rPr>
                <w:sz w:val="20"/>
              </w:rPr>
            </w:pPr>
            <w:r w:rsidRPr="00321F05">
              <w:rPr>
                <w:sz w:val="20"/>
              </w:rPr>
              <w:t>0,95</w:t>
            </w:r>
          </w:p>
        </w:tc>
        <w:tc>
          <w:tcPr>
            <w:tcW w:w="1199" w:type="dxa"/>
            <w:shd w:val="clear" w:color="auto" w:fill="auto"/>
            <w:noWrap/>
            <w:vAlign w:val="bottom"/>
            <w:hideMark/>
          </w:tcPr>
          <w:p w14:paraId="6C1D44A5" w14:textId="77777777" w:rsidR="00012E56" w:rsidRPr="00321F05" w:rsidRDefault="00012E56" w:rsidP="00321F05">
            <w:pPr>
              <w:jc w:val="center"/>
              <w:rPr>
                <w:sz w:val="20"/>
              </w:rPr>
            </w:pPr>
            <w:r w:rsidRPr="00321F05">
              <w:rPr>
                <w:sz w:val="20"/>
              </w:rPr>
              <w:t>0,88</w:t>
            </w:r>
          </w:p>
        </w:tc>
        <w:tc>
          <w:tcPr>
            <w:tcW w:w="1151" w:type="dxa"/>
            <w:shd w:val="clear" w:color="auto" w:fill="auto"/>
            <w:noWrap/>
            <w:vAlign w:val="bottom"/>
            <w:hideMark/>
          </w:tcPr>
          <w:p w14:paraId="39DF6527" w14:textId="77777777" w:rsidR="00012E56" w:rsidRPr="00321F05" w:rsidRDefault="00012E56" w:rsidP="00321F05">
            <w:pPr>
              <w:jc w:val="right"/>
              <w:rPr>
                <w:sz w:val="20"/>
              </w:rPr>
            </w:pPr>
            <w:r w:rsidRPr="00321F05">
              <w:rPr>
                <w:sz w:val="20"/>
              </w:rPr>
              <w:t>0,95</w:t>
            </w:r>
          </w:p>
        </w:tc>
      </w:tr>
      <w:tr w:rsidR="00321F05" w:rsidRPr="00321F05" w14:paraId="499C8BF8" w14:textId="77777777" w:rsidTr="00321F05">
        <w:trPr>
          <w:trHeight w:val="231"/>
          <w:jc w:val="center"/>
        </w:trPr>
        <w:tc>
          <w:tcPr>
            <w:tcW w:w="2263" w:type="dxa"/>
            <w:shd w:val="clear" w:color="auto" w:fill="auto"/>
            <w:noWrap/>
            <w:vAlign w:val="bottom"/>
            <w:hideMark/>
          </w:tcPr>
          <w:p w14:paraId="702F95EA" w14:textId="77777777" w:rsidR="00012E56" w:rsidRPr="00321F05" w:rsidRDefault="00012E56" w:rsidP="00321F05">
            <w:pPr>
              <w:ind w:firstLine="0"/>
              <w:jc w:val="left"/>
              <w:rPr>
                <w:sz w:val="20"/>
              </w:rPr>
            </w:pPr>
            <w:r w:rsidRPr="00321F05">
              <w:rPr>
                <w:sz w:val="20"/>
              </w:rPr>
              <w:t>CRELUZ</w:t>
            </w:r>
          </w:p>
        </w:tc>
        <w:tc>
          <w:tcPr>
            <w:tcW w:w="1276" w:type="dxa"/>
            <w:shd w:val="clear" w:color="auto" w:fill="auto"/>
            <w:noWrap/>
            <w:vAlign w:val="bottom"/>
            <w:hideMark/>
          </w:tcPr>
          <w:p w14:paraId="6C971BE1"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7C1579E6" w14:textId="77777777" w:rsidR="00012E56" w:rsidRPr="00321F05" w:rsidRDefault="00012E56" w:rsidP="00321F05">
            <w:pPr>
              <w:jc w:val="center"/>
              <w:rPr>
                <w:sz w:val="20"/>
              </w:rPr>
            </w:pPr>
            <w:r w:rsidRPr="00321F05">
              <w:rPr>
                <w:sz w:val="20"/>
              </w:rPr>
              <w:t>1,00</w:t>
            </w:r>
          </w:p>
        </w:tc>
        <w:tc>
          <w:tcPr>
            <w:tcW w:w="1211" w:type="dxa"/>
            <w:shd w:val="clear" w:color="auto" w:fill="auto"/>
            <w:noWrap/>
            <w:vAlign w:val="bottom"/>
            <w:hideMark/>
          </w:tcPr>
          <w:p w14:paraId="5EF273CC" w14:textId="77777777" w:rsidR="00012E56" w:rsidRPr="00321F05" w:rsidRDefault="00012E56" w:rsidP="00321F05">
            <w:pPr>
              <w:jc w:val="right"/>
              <w:rPr>
                <w:sz w:val="20"/>
              </w:rPr>
            </w:pPr>
            <w:r w:rsidRPr="00321F05">
              <w:rPr>
                <w:sz w:val="20"/>
              </w:rPr>
              <w:t>1,00</w:t>
            </w:r>
          </w:p>
        </w:tc>
        <w:tc>
          <w:tcPr>
            <w:tcW w:w="1199" w:type="dxa"/>
            <w:shd w:val="clear" w:color="auto" w:fill="auto"/>
            <w:noWrap/>
            <w:vAlign w:val="bottom"/>
            <w:hideMark/>
          </w:tcPr>
          <w:p w14:paraId="16515412" w14:textId="77777777" w:rsidR="00012E56" w:rsidRPr="00321F05" w:rsidRDefault="00012E56" w:rsidP="00321F05">
            <w:pPr>
              <w:jc w:val="center"/>
              <w:rPr>
                <w:sz w:val="20"/>
              </w:rPr>
            </w:pPr>
            <w:r w:rsidRPr="00321F05">
              <w:rPr>
                <w:sz w:val="20"/>
              </w:rPr>
              <w:t>0,90</w:t>
            </w:r>
          </w:p>
        </w:tc>
        <w:tc>
          <w:tcPr>
            <w:tcW w:w="1199" w:type="dxa"/>
            <w:shd w:val="clear" w:color="auto" w:fill="auto"/>
            <w:noWrap/>
            <w:vAlign w:val="bottom"/>
            <w:hideMark/>
          </w:tcPr>
          <w:p w14:paraId="4912ECC9" w14:textId="77777777" w:rsidR="00012E56" w:rsidRPr="00321F05" w:rsidRDefault="00012E56" w:rsidP="00321F05">
            <w:pPr>
              <w:jc w:val="center"/>
              <w:rPr>
                <w:sz w:val="20"/>
              </w:rPr>
            </w:pPr>
            <w:r w:rsidRPr="00321F05">
              <w:rPr>
                <w:sz w:val="20"/>
              </w:rPr>
              <w:t>0,93</w:t>
            </w:r>
          </w:p>
        </w:tc>
        <w:tc>
          <w:tcPr>
            <w:tcW w:w="1151" w:type="dxa"/>
            <w:shd w:val="clear" w:color="auto" w:fill="auto"/>
            <w:noWrap/>
            <w:vAlign w:val="bottom"/>
            <w:hideMark/>
          </w:tcPr>
          <w:p w14:paraId="7612C856" w14:textId="77777777" w:rsidR="00012E56" w:rsidRPr="00321F05" w:rsidRDefault="00012E56" w:rsidP="00321F05">
            <w:pPr>
              <w:jc w:val="right"/>
              <w:rPr>
                <w:sz w:val="20"/>
              </w:rPr>
            </w:pPr>
            <w:r w:rsidRPr="00321F05">
              <w:rPr>
                <w:sz w:val="20"/>
              </w:rPr>
              <w:t>0,97</w:t>
            </w:r>
          </w:p>
        </w:tc>
      </w:tr>
      <w:tr w:rsidR="00321F05" w:rsidRPr="00321F05" w14:paraId="5F1320EB" w14:textId="77777777" w:rsidTr="00321F05">
        <w:trPr>
          <w:trHeight w:val="231"/>
          <w:jc w:val="center"/>
        </w:trPr>
        <w:tc>
          <w:tcPr>
            <w:tcW w:w="2263" w:type="dxa"/>
            <w:shd w:val="clear" w:color="auto" w:fill="auto"/>
            <w:noWrap/>
            <w:vAlign w:val="bottom"/>
            <w:hideMark/>
          </w:tcPr>
          <w:p w14:paraId="15B28555" w14:textId="77777777" w:rsidR="00012E56" w:rsidRPr="00321F05" w:rsidRDefault="00012E56" w:rsidP="00321F05">
            <w:pPr>
              <w:ind w:firstLine="0"/>
              <w:jc w:val="left"/>
              <w:rPr>
                <w:b/>
                <w:sz w:val="20"/>
              </w:rPr>
            </w:pPr>
            <w:r w:rsidRPr="00321F05">
              <w:rPr>
                <w:b/>
                <w:sz w:val="20"/>
              </w:rPr>
              <w:t>CERTEL</w:t>
            </w:r>
          </w:p>
        </w:tc>
        <w:tc>
          <w:tcPr>
            <w:tcW w:w="1276" w:type="dxa"/>
            <w:shd w:val="clear" w:color="auto" w:fill="auto"/>
            <w:noWrap/>
            <w:vAlign w:val="bottom"/>
            <w:hideMark/>
          </w:tcPr>
          <w:p w14:paraId="7CB1D85B"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4DC60A07"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417B88D5"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3B3D2880"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3447772A"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34B356BB" w14:textId="77777777" w:rsidR="00012E56" w:rsidRPr="00321F05" w:rsidRDefault="00012E56" w:rsidP="00321F05">
            <w:pPr>
              <w:jc w:val="right"/>
              <w:rPr>
                <w:b/>
                <w:sz w:val="20"/>
              </w:rPr>
            </w:pPr>
            <w:r w:rsidRPr="00321F05">
              <w:rPr>
                <w:b/>
                <w:sz w:val="20"/>
              </w:rPr>
              <w:t>1,00</w:t>
            </w:r>
          </w:p>
        </w:tc>
      </w:tr>
      <w:tr w:rsidR="00321F05" w:rsidRPr="00321F05" w14:paraId="7C4224D7" w14:textId="77777777" w:rsidTr="00321F05">
        <w:trPr>
          <w:trHeight w:val="231"/>
          <w:jc w:val="center"/>
        </w:trPr>
        <w:tc>
          <w:tcPr>
            <w:tcW w:w="2263" w:type="dxa"/>
            <w:shd w:val="clear" w:color="auto" w:fill="auto"/>
            <w:noWrap/>
            <w:vAlign w:val="bottom"/>
            <w:hideMark/>
          </w:tcPr>
          <w:p w14:paraId="7BE2C12B" w14:textId="77777777" w:rsidR="00012E56" w:rsidRPr="00321F05" w:rsidRDefault="00012E56" w:rsidP="00321F05">
            <w:pPr>
              <w:ind w:firstLine="0"/>
              <w:jc w:val="left"/>
              <w:rPr>
                <w:b/>
                <w:sz w:val="20"/>
              </w:rPr>
            </w:pPr>
            <w:r w:rsidRPr="00321F05">
              <w:rPr>
                <w:b/>
                <w:sz w:val="20"/>
              </w:rPr>
              <w:t>CERTAJA</w:t>
            </w:r>
          </w:p>
        </w:tc>
        <w:tc>
          <w:tcPr>
            <w:tcW w:w="1276" w:type="dxa"/>
            <w:shd w:val="clear" w:color="auto" w:fill="auto"/>
            <w:noWrap/>
            <w:vAlign w:val="bottom"/>
            <w:hideMark/>
          </w:tcPr>
          <w:p w14:paraId="45197ABE"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D86A90E"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32107CB7"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3D8D516C"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1796703"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5971C291" w14:textId="77777777" w:rsidR="00012E56" w:rsidRPr="00321F05" w:rsidRDefault="00012E56" w:rsidP="00321F05">
            <w:pPr>
              <w:jc w:val="right"/>
              <w:rPr>
                <w:b/>
                <w:sz w:val="20"/>
              </w:rPr>
            </w:pPr>
            <w:r w:rsidRPr="00321F05">
              <w:rPr>
                <w:b/>
                <w:sz w:val="20"/>
              </w:rPr>
              <w:t>1,00</w:t>
            </w:r>
          </w:p>
        </w:tc>
      </w:tr>
      <w:tr w:rsidR="00321F05" w:rsidRPr="00321F05" w14:paraId="411E73EE" w14:textId="77777777" w:rsidTr="00321F05">
        <w:trPr>
          <w:trHeight w:val="231"/>
          <w:jc w:val="center"/>
        </w:trPr>
        <w:tc>
          <w:tcPr>
            <w:tcW w:w="2263" w:type="dxa"/>
            <w:shd w:val="clear" w:color="auto" w:fill="auto"/>
            <w:noWrap/>
            <w:vAlign w:val="bottom"/>
            <w:hideMark/>
          </w:tcPr>
          <w:p w14:paraId="108C4917" w14:textId="77777777" w:rsidR="00012E56" w:rsidRPr="00321F05" w:rsidRDefault="00012E56" w:rsidP="00321F05">
            <w:pPr>
              <w:ind w:firstLine="0"/>
              <w:jc w:val="left"/>
              <w:rPr>
                <w:sz w:val="20"/>
              </w:rPr>
            </w:pPr>
            <w:r w:rsidRPr="00321F05">
              <w:rPr>
                <w:sz w:val="20"/>
              </w:rPr>
              <w:t>COPREL</w:t>
            </w:r>
          </w:p>
        </w:tc>
        <w:tc>
          <w:tcPr>
            <w:tcW w:w="1276" w:type="dxa"/>
            <w:shd w:val="clear" w:color="auto" w:fill="auto"/>
            <w:noWrap/>
            <w:vAlign w:val="bottom"/>
            <w:hideMark/>
          </w:tcPr>
          <w:p w14:paraId="70DCA9EE" w14:textId="77777777" w:rsidR="00012E56" w:rsidRPr="00321F05" w:rsidRDefault="00012E56" w:rsidP="00321F05">
            <w:pPr>
              <w:jc w:val="center"/>
              <w:rPr>
                <w:sz w:val="20"/>
              </w:rPr>
            </w:pPr>
            <w:r w:rsidRPr="00321F05">
              <w:rPr>
                <w:sz w:val="20"/>
              </w:rPr>
              <w:t>0,89</w:t>
            </w:r>
          </w:p>
        </w:tc>
        <w:tc>
          <w:tcPr>
            <w:tcW w:w="1199" w:type="dxa"/>
            <w:shd w:val="clear" w:color="auto" w:fill="auto"/>
            <w:noWrap/>
            <w:vAlign w:val="bottom"/>
            <w:hideMark/>
          </w:tcPr>
          <w:p w14:paraId="5C70009A" w14:textId="77777777" w:rsidR="00012E56" w:rsidRPr="00321F05" w:rsidRDefault="00012E56" w:rsidP="00321F05">
            <w:pPr>
              <w:jc w:val="center"/>
              <w:rPr>
                <w:sz w:val="20"/>
              </w:rPr>
            </w:pPr>
            <w:r w:rsidRPr="00321F05">
              <w:rPr>
                <w:sz w:val="20"/>
              </w:rPr>
              <w:t>0,99</w:t>
            </w:r>
          </w:p>
        </w:tc>
        <w:tc>
          <w:tcPr>
            <w:tcW w:w="1211" w:type="dxa"/>
            <w:shd w:val="clear" w:color="auto" w:fill="auto"/>
            <w:noWrap/>
            <w:vAlign w:val="bottom"/>
            <w:hideMark/>
          </w:tcPr>
          <w:p w14:paraId="4FD3F893" w14:textId="77777777" w:rsidR="00012E56" w:rsidRPr="00321F05" w:rsidRDefault="00012E56" w:rsidP="00321F05">
            <w:pPr>
              <w:jc w:val="right"/>
              <w:rPr>
                <w:sz w:val="20"/>
              </w:rPr>
            </w:pPr>
            <w:r w:rsidRPr="00321F05">
              <w:rPr>
                <w:sz w:val="20"/>
              </w:rPr>
              <w:t>1,00</w:t>
            </w:r>
          </w:p>
        </w:tc>
        <w:tc>
          <w:tcPr>
            <w:tcW w:w="1199" w:type="dxa"/>
            <w:shd w:val="clear" w:color="auto" w:fill="auto"/>
            <w:noWrap/>
            <w:vAlign w:val="bottom"/>
            <w:hideMark/>
          </w:tcPr>
          <w:p w14:paraId="11F3F712" w14:textId="77777777" w:rsidR="00012E56" w:rsidRPr="00321F05" w:rsidRDefault="00012E56" w:rsidP="00321F05">
            <w:pPr>
              <w:jc w:val="center"/>
              <w:rPr>
                <w:sz w:val="20"/>
              </w:rPr>
            </w:pPr>
            <w:r w:rsidRPr="00321F05">
              <w:rPr>
                <w:sz w:val="20"/>
              </w:rPr>
              <w:t>0,79</w:t>
            </w:r>
          </w:p>
        </w:tc>
        <w:tc>
          <w:tcPr>
            <w:tcW w:w="1199" w:type="dxa"/>
            <w:shd w:val="clear" w:color="auto" w:fill="auto"/>
            <w:noWrap/>
            <w:vAlign w:val="bottom"/>
            <w:hideMark/>
          </w:tcPr>
          <w:p w14:paraId="575A34F2" w14:textId="77777777" w:rsidR="00012E56" w:rsidRPr="00321F05" w:rsidRDefault="00012E56" w:rsidP="00321F05">
            <w:pPr>
              <w:jc w:val="center"/>
              <w:rPr>
                <w:sz w:val="20"/>
              </w:rPr>
            </w:pPr>
            <w:r w:rsidRPr="00321F05">
              <w:rPr>
                <w:sz w:val="20"/>
              </w:rPr>
              <w:t>0,78</w:t>
            </w:r>
          </w:p>
        </w:tc>
        <w:tc>
          <w:tcPr>
            <w:tcW w:w="1151" w:type="dxa"/>
            <w:shd w:val="clear" w:color="auto" w:fill="auto"/>
            <w:noWrap/>
            <w:vAlign w:val="bottom"/>
            <w:hideMark/>
          </w:tcPr>
          <w:p w14:paraId="3AAE05BA" w14:textId="77777777" w:rsidR="00012E56" w:rsidRPr="00321F05" w:rsidRDefault="00012E56" w:rsidP="00321F05">
            <w:pPr>
              <w:jc w:val="right"/>
              <w:rPr>
                <w:sz w:val="20"/>
              </w:rPr>
            </w:pPr>
            <w:r w:rsidRPr="00321F05">
              <w:rPr>
                <w:sz w:val="20"/>
              </w:rPr>
              <w:t>0,89</w:t>
            </w:r>
          </w:p>
        </w:tc>
      </w:tr>
      <w:tr w:rsidR="00321F05" w:rsidRPr="00321F05" w14:paraId="6FAEFCFB" w14:textId="77777777" w:rsidTr="00321F05">
        <w:trPr>
          <w:trHeight w:val="231"/>
          <w:jc w:val="center"/>
        </w:trPr>
        <w:tc>
          <w:tcPr>
            <w:tcW w:w="2263" w:type="dxa"/>
            <w:shd w:val="clear" w:color="auto" w:fill="auto"/>
            <w:noWrap/>
            <w:vAlign w:val="bottom"/>
            <w:hideMark/>
          </w:tcPr>
          <w:p w14:paraId="4852569D" w14:textId="77777777" w:rsidR="00012E56" w:rsidRPr="00321F05" w:rsidRDefault="00012E56" w:rsidP="00321F05">
            <w:pPr>
              <w:ind w:firstLine="0"/>
              <w:jc w:val="left"/>
              <w:rPr>
                <w:b/>
                <w:sz w:val="20"/>
              </w:rPr>
            </w:pPr>
            <w:r w:rsidRPr="00321F05">
              <w:rPr>
                <w:b/>
                <w:sz w:val="20"/>
              </w:rPr>
              <w:t>CEPRAG</w:t>
            </w:r>
          </w:p>
        </w:tc>
        <w:tc>
          <w:tcPr>
            <w:tcW w:w="1276" w:type="dxa"/>
            <w:shd w:val="clear" w:color="auto" w:fill="auto"/>
            <w:noWrap/>
            <w:vAlign w:val="bottom"/>
            <w:hideMark/>
          </w:tcPr>
          <w:p w14:paraId="19D1A71E"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1B04FAD3"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29172AB9"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78CECC47"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307FAE2A"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2D494A2A" w14:textId="77777777" w:rsidR="00012E56" w:rsidRPr="00321F05" w:rsidRDefault="00012E56" w:rsidP="00321F05">
            <w:pPr>
              <w:jc w:val="right"/>
              <w:rPr>
                <w:b/>
                <w:sz w:val="20"/>
              </w:rPr>
            </w:pPr>
            <w:r w:rsidRPr="00321F05">
              <w:rPr>
                <w:b/>
                <w:sz w:val="20"/>
              </w:rPr>
              <w:t>1,00</w:t>
            </w:r>
          </w:p>
        </w:tc>
      </w:tr>
      <w:tr w:rsidR="00321F05" w:rsidRPr="00321F05" w14:paraId="79E3E497" w14:textId="77777777" w:rsidTr="00321F05">
        <w:trPr>
          <w:trHeight w:val="231"/>
          <w:jc w:val="center"/>
        </w:trPr>
        <w:tc>
          <w:tcPr>
            <w:tcW w:w="2263" w:type="dxa"/>
            <w:shd w:val="clear" w:color="auto" w:fill="auto"/>
            <w:noWrap/>
            <w:vAlign w:val="bottom"/>
            <w:hideMark/>
          </w:tcPr>
          <w:p w14:paraId="272C0D37" w14:textId="77777777" w:rsidR="00012E56" w:rsidRPr="00321F05" w:rsidRDefault="00012E56" w:rsidP="00321F05">
            <w:pPr>
              <w:ind w:firstLine="0"/>
              <w:jc w:val="left"/>
              <w:rPr>
                <w:sz w:val="20"/>
              </w:rPr>
            </w:pPr>
            <w:r w:rsidRPr="00321F05">
              <w:rPr>
                <w:sz w:val="20"/>
              </w:rPr>
              <w:t>COOPERA</w:t>
            </w:r>
          </w:p>
        </w:tc>
        <w:tc>
          <w:tcPr>
            <w:tcW w:w="1276" w:type="dxa"/>
            <w:shd w:val="clear" w:color="auto" w:fill="auto"/>
            <w:noWrap/>
            <w:vAlign w:val="bottom"/>
            <w:hideMark/>
          </w:tcPr>
          <w:p w14:paraId="6003BD56"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0A837B97" w14:textId="77777777" w:rsidR="00012E56" w:rsidRPr="00321F05" w:rsidRDefault="00012E56" w:rsidP="00321F05">
            <w:pPr>
              <w:jc w:val="center"/>
              <w:rPr>
                <w:sz w:val="20"/>
              </w:rPr>
            </w:pPr>
            <w:r w:rsidRPr="00321F05">
              <w:rPr>
                <w:sz w:val="20"/>
              </w:rPr>
              <w:t>1,00</w:t>
            </w:r>
          </w:p>
        </w:tc>
        <w:tc>
          <w:tcPr>
            <w:tcW w:w="1211" w:type="dxa"/>
            <w:shd w:val="clear" w:color="auto" w:fill="auto"/>
            <w:noWrap/>
            <w:vAlign w:val="bottom"/>
            <w:hideMark/>
          </w:tcPr>
          <w:p w14:paraId="7129002E" w14:textId="77777777" w:rsidR="00012E56" w:rsidRPr="00321F05" w:rsidRDefault="00012E56" w:rsidP="00321F05">
            <w:pPr>
              <w:jc w:val="right"/>
              <w:rPr>
                <w:sz w:val="20"/>
              </w:rPr>
            </w:pPr>
            <w:r w:rsidRPr="00321F05">
              <w:rPr>
                <w:sz w:val="20"/>
              </w:rPr>
              <w:t>1,00</w:t>
            </w:r>
          </w:p>
        </w:tc>
        <w:tc>
          <w:tcPr>
            <w:tcW w:w="1199" w:type="dxa"/>
            <w:shd w:val="clear" w:color="auto" w:fill="auto"/>
            <w:noWrap/>
            <w:vAlign w:val="bottom"/>
            <w:hideMark/>
          </w:tcPr>
          <w:p w14:paraId="4CF8EAFB"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045B8C35" w14:textId="77777777" w:rsidR="00012E56" w:rsidRPr="00321F05" w:rsidRDefault="00012E56" w:rsidP="00321F05">
            <w:pPr>
              <w:jc w:val="center"/>
              <w:rPr>
                <w:sz w:val="20"/>
              </w:rPr>
            </w:pPr>
            <w:r w:rsidRPr="00321F05">
              <w:rPr>
                <w:sz w:val="20"/>
              </w:rPr>
              <w:t>0,97</w:t>
            </w:r>
          </w:p>
        </w:tc>
        <w:tc>
          <w:tcPr>
            <w:tcW w:w="1151" w:type="dxa"/>
            <w:shd w:val="clear" w:color="auto" w:fill="auto"/>
            <w:noWrap/>
            <w:vAlign w:val="bottom"/>
            <w:hideMark/>
          </w:tcPr>
          <w:p w14:paraId="471E8BBE" w14:textId="77777777" w:rsidR="00012E56" w:rsidRPr="00321F05" w:rsidRDefault="00012E56" w:rsidP="00321F05">
            <w:pPr>
              <w:jc w:val="right"/>
              <w:rPr>
                <w:sz w:val="20"/>
              </w:rPr>
            </w:pPr>
            <w:r w:rsidRPr="00321F05">
              <w:rPr>
                <w:sz w:val="20"/>
              </w:rPr>
              <w:t>0,99</w:t>
            </w:r>
          </w:p>
        </w:tc>
      </w:tr>
      <w:tr w:rsidR="00321F05" w:rsidRPr="00321F05" w14:paraId="52F481BD" w14:textId="77777777" w:rsidTr="00321F05">
        <w:trPr>
          <w:trHeight w:val="231"/>
          <w:jc w:val="center"/>
        </w:trPr>
        <w:tc>
          <w:tcPr>
            <w:tcW w:w="2263" w:type="dxa"/>
            <w:shd w:val="clear" w:color="auto" w:fill="auto"/>
            <w:noWrap/>
            <w:vAlign w:val="bottom"/>
            <w:hideMark/>
          </w:tcPr>
          <w:p w14:paraId="36C57CA0" w14:textId="77777777" w:rsidR="00012E56" w:rsidRPr="00321F05" w:rsidRDefault="00012E56" w:rsidP="00321F05">
            <w:pPr>
              <w:ind w:firstLine="0"/>
              <w:jc w:val="left"/>
              <w:rPr>
                <w:b/>
                <w:sz w:val="20"/>
              </w:rPr>
            </w:pPr>
            <w:r w:rsidRPr="00321F05">
              <w:rPr>
                <w:b/>
                <w:sz w:val="20"/>
              </w:rPr>
              <w:t>COOPERMILA</w:t>
            </w:r>
          </w:p>
        </w:tc>
        <w:tc>
          <w:tcPr>
            <w:tcW w:w="1276" w:type="dxa"/>
            <w:shd w:val="clear" w:color="auto" w:fill="auto"/>
            <w:noWrap/>
            <w:vAlign w:val="bottom"/>
            <w:hideMark/>
          </w:tcPr>
          <w:p w14:paraId="514AE50F"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41424F9C"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27F4E160"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7876E136"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03AABD72"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48327663" w14:textId="77777777" w:rsidR="00012E56" w:rsidRPr="00321F05" w:rsidRDefault="00012E56" w:rsidP="00321F05">
            <w:pPr>
              <w:jc w:val="right"/>
              <w:rPr>
                <w:b/>
                <w:sz w:val="20"/>
              </w:rPr>
            </w:pPr>
            <w:r w:rsidRPr="00321F05">
              <w:rPr>
                <w:b/>
                <w:sz w:val="20"/>
              </w:rPr>
              <w:t>1,00</w:t>
            </w:r>
          </w:p>
        </w:tc>
      </w:tr>
      <w:tr w:rsidR="00321F05" w:rsidRPr="00321F05" w14:paraId="679C6519" w14:textId="77777777" w:rsidTr="00321F05">
        <w:trPr>
          <w:trHeight w:val="231"/>
          <w:jc w:val="center"/>
        </w:trPr>
        <w:tc>
          <w:tcPr>
            <w:tcW w:w="2263" w:type="dxa"/>
            <w:shd w:val="clear" w:color="auto" w:fill="auto"/>
            <w:noWrap/>
            <w:vAlign w:val="bottom"/>
            <w:hideMark/>
          </w:tcPr>
          <w:p w14:paraId="09221E55" w14:textId="77777777" w:rsidR="00012E56" w:rsidRPr="00321F05" w:rsidRDefault="00012E56" w:rsidP="00321F05">
            <w:pPr>
              <w:ind w:firstLine="0"/>
              <w:jc w:val="left"/>
              <w:rPr>
                <w:b/>
                <w:sz w:val="20"/>
              </w:rPr>
            </w:pPr>
            <w:r w:rsidRPr="00321F05">
              <w:rPr>
                <w:b/>
                <w:sz w:val="20"/>
              </w:rPr>
              <w:t>CERGAL</w:t>
            </w:r>
          </w:p>
        </w:tc>
        <w:tc>
          <w:tcPr>
            <w:tcW w:w="1276" w:type="dxa"/>
            <w:shd w:val="clear" w:color="auto" w:fill="auto"/>
            <w:noWrap/>
            <w:vAlign w:val="bottom"/>
            <w:hideMark/>
          </w:tcPr>
          <w:p w14:paraId="7CF26137"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9887FFA"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04A2838C"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699D50B9"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532EB241"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41795AC7" w14:textId="77777777" w:rsidR="00012E56" w:rsidRPr="00321F05" w:rsidRDefault="00012E56" w:rsidP="00321F05">
            <w:pPr>
              <w:jc w:val="right"/>
              <w:rPr>
                <w:b/>
                <w:sz w:val="20"/>
              </w:rPr>
            </w:pPr>
            <w:r w:rsidRPr="00321F05">
              <w:rPr>
                <w:b/>
                <w:sz w:val="20"/>
              </w:rPr>
              <w:t>1,00</w:t>
            </w:r>
          </w:p>
        </w:tc>
      </w:tr>
      <w:tr w:rsidR="00321F05" w:rsidRPr="00321F05" w14:paraId="492CA8D1" w14:textId="77777777" w:rsidTr="00321F05">
        <w:trPr>
          <w:trHeight w:val="231"/>
          <w:jc w:val="center"/>
        </w:trPr>
        <w:tc>
          <w:tcPr>
            <w:tcW w:w="2263" w:type="dxa"/>
            <w:shd w:val="clear" w:color="auto" w:fill="auto"/>
            <w:noWrap/>
            <w:vAlign w:val="bottom"/>
            <w:hideMark/>
          </w:tcPr>
          <w:p w14:paraId="75DF63FE" w14:textId="77777777" w:rsidR="00012E56" w:rsidRPr="00321F05" w:rsidRDefault="00012E56" w:rsidP="00321F05">
            <w:pPr>
              <w:ind w:firstLine="0"/>
              <w:jc w:val="left"/>
              <w:rPr>
                <w:sz w:val="20"/>
              </w:rPr>
            </w:pPr>
            <w:r w:rsidRPr="00321F05">
              <w:rPr>
                <w:sz w:val="20"/>
              </w:rPr>
              <w:t>CERSUL</w:t>
            </w:r>
          </w:p>
        </w:tc>
        <w:tc>
          <w:tcPr>
            <w:tcW w:w="1276" w:type="dxa"/>
            <w:shd w:val="clear" w:color="auto" w:fill="auto"/>
            <w:noWrap/>
            <w:vAlign w:val="bottom"/>
            <w:hideMark/>
          </w:tcPr>
          <w:p w14:paraId="160C0767"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6684C545" w14:textId="77777777" w:rsidR="00012E56" w:rsidRPr="00321F05" w:rsidRDefault="00012E56" w:rsidP="00321F05">
            <w:pPr>
              <w:jc w:val="center"/>
              <w:rPr>
                <w:sz w:val="20"/>
              </w:rPr>
            </w:pPr>
            <w:r w:rsidRPr="00321F05">
              <w:rPr>
                <w:sz w:val="20"/>
              </w:rPr>
              <w:t>0,91</w:t>
            </w:r>
          </w:p>
        </w:tc>
        <w:tc>
          <w:tcPr>
            <w:tcW w:w="1211" w:type="dxa"/>
            <w:shd w:val="clear" w:color="auto" w:fill="auto"/>
            <w:noWrap/>
            <w:vAlign w:val="bottom"/>
            <w:hideMark/>
          </w:tcPr>
          <w:p w14:paraId="0E90D384" w14:textId="77777777" w:rsidR="00012E56" w:rsidRPr="00321F05" w:rsidRDefault="00012E56" w:rsidP="00321F05">
            <w:pPr>
              <w:jc w:val="right"/>
              <w:rPr>
                <w:sz w:val="20"/>
              </w:rPr>
            </w:pPr>
            <w:r w:rsidRPr="00321F05">
              <w:rPr>
                <w:sz w:val="20"/>
              </w:rPr>
              <w:t>0,76</w:t>
            </w:r>
          </w:p>
        </w:tc>
        <w:tc>
          <w:tcPr>
            <w:tcW w:w="1199" w:type="dxa"/>
            <w:shd w:val="clear" w:color="auto" w:fill="auto"/>
            <w:noWrap/>
            <w:vAlign w:val="bottom"/>
            <w:hideMark/>
          </w:tcPr>
          <w:p w14:paraId="650F348F" w14:textId="77777777" w:rsidR="00012E56" w:rsidRPr="00321F05" w:rsidRDefault="00012E56" w:rsidP="00321F05">
            <w:pPr>
              <w:jc w:val="center"/>
              <w:rPr>
                <w:sz w:val="20"/>
              </w:rPr>
            </w:pPr>
            <w:r w:rsidRPr="00321F05">
              <w:rPr>
                <w:sz w:val="20"/>
              </w:rPr>
              <w:t>0,89</w:t>
            </w:r>
          </w:p>
        </w:tc>
        <w:tc>
          <w:tcPr>
            <w:tcW w:w="1199" w:type="dxa"/>
            <w:shd w:val="clear" w:color="auto" w:fill="auto"/>
            <w:noWrap/>
            <w:vAlign w:val="bottom"/>
            <w:hideMark/>
          </w:tcPr>
          <w:p w14:paraId="13604857" w14:textId="77777777" w:rsidR="00012E56" w:rsidRPr="00321F05" w:rsidRDefault="00012E56" w:rsidP="00321F05">
            <w:pPr>
              <w:jc w:val="center"/>
              <w:rPr>
                <w:sz w:val="20"/>
              </w:rPr>
            </w:pPr>
            <w:r w:rsidRPr="00321F05">
              <w:rPr>
                <w:sz w:val="20"/>
              </w:rPr>
              <w:t>0,82</w:t>
            </w:r>
          </w:p>
        </w:tc>
        <w:tc>
          <w:tcPr>
            <w:tcW w:w="1151" w:type="dxa"/>
            <w:shd w:val="clear" w:color="auto" w:fill="auto"/>
            <w:noWrap/>
            <w:vAlign w:val="bottom"/>
            <w:hideMark/>
          </w:tcPr>
          <w:p w14:paraId="6FC3E4C7" w14:textId="77777777" w:rsidR="00012E56" w:rsidRPr="00321F05" w:rsidRDefault="00012E56" w:rsidP="00321F05">
            <w:pPr>
              <w:jc w:val="right"/>
              <w:rPr>
                <w:sz w:val="20"/>
              </w:rPr>
            </w:pPr>
            <w:r w:rsidRPr="00321F05">
              <w:rPr>
                <w:sz w:val="20"/>
              </w:rPr>
              <w:t>0,88</w:t>
            </w:r>
          </w:p>
        </w:tc>
      </w:tr>
      <w:tr w:rsidR="00321F05" w:rsidRPr="00321F05" w14:paraId="6C20CFDF" w14:textId="77777777" w:rsidTr="00321F05">
        <w:trPr>
          <w:trHeight w:val="231"/>
          <w:jc w:val="center"/>
        </w:trPr>
        <w:tc>
          <w:tcPr>
            <w:tcW w:w="2263" w:type="dxa"/>
            <w:shd w:val="clear" w:color="auto" w:fill="auto"/>
            <w:noWrap/>
            <w:vAlign w:val="bottom"/>
            <w:hideMark/>
          </w:tcPr>
          <w:p w14:paraId="515543F3" w14:textId="77777777" w:rsidR="00012E56" w:rsidRPr="00321F05" w:rsidRDefault="00012E56" w:rsidP="00321F05">
            <w:pPr>
              <w:ind w:firstLine="0"/>
              <w:jc w:val="left"/>
              <w:rPr>
                <w:b/>
                <w:sz w:val="20"/>
              </w:rPr>
            </w:pPr>
            <w:r w:rsidRPr="00321F05">
              <w:rPr>
                <w:b/>
                <w:sz w:val="20"/>
              </w:rPr>
              <w:t>CERGRAL</w:t>
            </w:r>
          </w:p>
        </w:tc>
        <w:tc>
          <w:tcPr>
            <w:tcW w:w="1276" w:type="dxa"/>
            <w:shd w:val="clear" w:color="auto" w:fill="auto"/>
            <w:noWrap/>
            <w:vAlign w:val="bottom"/>
            <w:hideMark/>
          </w:tcPr>
          <w:p w14:paraId="4F1C9BF1"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17973E27"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20380A3A"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20ED256B"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44C14540"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458A77C0" w14:textId="77777777" w:rsidR="00012E56" w:rsidRPr="00321F05" w:rsidRDefault="00012E56" w:rsidP="00321F05">
            <w:pPr>
              <w:jc w:val="right"/>
              <w:rPr>
                <w:b/>
                <w:sz w:val="20"/>
              </w:rPr>
            </w:pPr>
            <w:r w:rsidRPr="00321F05">
              <w:rPr>
                <w:b/>
                <w:sz w:val="20"/>
              </w:rPr>
              <w:t>1,00</w:t>
            </w:r>
          </w:p>
        </w:tc>
      </w:tr>
      <w:tr w:rsidR="00321F05" w:rsidRPr="00321F05" w14:paraId="5B14B731" w14:textId="77777777" w:rsidTr="00321F05">
        <w:trPr>
          <w:trHeight w:val="231"/>
          <w:jc w:val="center"/>
        </w:trPr>
        <w:tc>
          <w:tcPr>
            <w:tcW w:w="2263" w:type="dxa"/>
            <w:shd w:val="clear" w:color="auto" w:fill="auto"/>
            <w:noWrap/>
            <w:vAlign w:val="bottom"/>
            <w:hideMark/>
          </w:tcPr>
          <w:p w14:paraId="41D39705" w14:textId="77777777" w:rsidR="00012E56" w:rsidRPr="00321F05" w:rsidRDefault="00012E56" w:rsidP="00321F05">
            <w:pPr>
              <w:ind w:firstLine="0"/>
              <w:jc w:val="left"/>
              <w:rPr>
                <w:b/>
                <w:sz w:val="20"/>
              </w:rPr>
            </w:pPr>
            <w:r w:rsidRPr="00321F05">
              <w:rPr>
                <w:b/>
                <w:sz w:val="20"/>
              </w:rPr>
              <w:t>CERPALO</w:t>
            </w:r>
          </w:p>
        </w:tc>
        <w:tc>
          <w:tcPr>
            <w:tcW w:w="1276" w:type="dxa"/>
            <w:shd w:val="clear" w:color="auto" w:fill="auto"/>
            <w:noWrap/>
            <w:vAlign w:val="bottom"/>
            <w:hideMark/>
          </w:tcPr>
          <w:p w14:paraId="6D558224"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046E8B6E"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1FE7A140"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1421E720"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3AC660D"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37D4001A" w14:textId="77777777" w:rsidR="00012E56" w:rsidRPr="00321F05" w:rsidRDefault="00012E56" w:rsidP="00321F05">
            <w:pPr>
              <w:jc w:val="right"/>
              <w:rPr>
                <w:b/>
                <w:sz w:val="20"/>
              </w:rPr>
            </w:pPr>
            <w:r w:rsidRPr="00321F05">
              <w:rPr>
                <w:b/>
                <w:sz w:val="20"/>
              </w:rPr>
              <w:t>1,00</w:t>
            </w:r>
          </w:p>
        </w:tc>
      </w:tr>
      <w:tr w:rsidR="00321F05" w:rsidRPr="00321F05" w14:paraId="243C6AD3" w14:textId="77777777" w:rsidTr="00321F05">
        <w:trPr>
          <w:trHeight w:val="231"/>
          <w:jc w:val="center"/>
        </w:trPr>
        <w:tc>
          <w:tcPr>
            <w:tcW w:w="2263" w:type="dxa"/>
            <w:shd w:val="clear" w:color="auto" w:fill="auto"/>
            <w:noWrap/>
            <w:vAlign w:val="bottom"/>
            <w:hideMark/>
          </w:tcPr>
          <w:p w14:paraId="44C4B329" w14:textId="77777777" w:rsidR="00012E56" w:rsidRPr="00321F05" w:rsidRDefault="00012E56" w:rsidP="00321F05">
            <w:pPr>
              <w:ind w:firstLine="0"/>
              <w:jc w:val="left"/>
              <w:rPr>
                <w:sz w:val="20"/>
              </w:rPr>
            </w:pPr>
            <w:r w:rsidRPr="00321F05">
              <w:rPr>
                <w:sz w:val="20"/>
              </w:rPr>
              <w:t>CERBRANORTE</w:t>
            </w:r>
          </w:p>
        </w:tc>
        <w:tc>
          <w:tcPr>
            <w:tcW w:w="1276" w:type="dxa"/>
            <w:shd w:val="clear" w:color="auto" w:fill="auto"/>
            <w:noWrap/>
            <w:vAlign w:val="bottom"/>
            <w:hideMark/>
          </w:tcPr>
          <w:p w14:paraId="4919F600" w14:textId="77777777" w:rsidR="00012E56" w:rsidRPr="00321F05" w:rsidRDefault="00012E56" w:rsidP="00321F05">
            <w:pPr>
              <w:jc w:val="center"/>
              <w:rPr>
                <w:sz w:val="20"/>
              </w:rPr>
            </w:pPr>
            <w:r w:rsidRPr="00321F05">
              <w:rPr>
                <w:sz w:val="20"/>
              </w:rPr>
              <w:t>0,80</w:t>
            </w:r>
          </w:p>
        </w:tc>
        <w:tc>
          <w:tcPr>
            <w:tcW w:w="1199" w:type="dxa"/>
            <w:shd w:val="clear" w:color="auto" w:fill="auto"/>
            <w:noWrap/>
            <w:vAlign w:val="bottom"/>
            <w:hideMark/>
          </w:tcPr>
          <w:p w14:paraId="03FF2A22" w14:textId="77777777" w:rsidR="00012E56" w:rsidRPr="00321F05" w:rsidRDefault="00012E56" w:rsidP="00321F05">
            <w:pPr>
              <w:jc w:val="center"/>
              <w:rPr>
                <w:sz w:val="20"/>
              </w:rPr>
            </w:pPr>
            <w:r w:rsidRPr="00321F05">
              <w:rPr>
                <w:sz w:val="20"/>
              </w:rPr>
              <w:t>0,95</w:t>
            </w:r>
          </w:p>
        </w:tc>
        <w:tc>
          <w:tcPr>
            <w:tcW w:w="1211" w:type="dxa"/>
            <w:shd w:val="clear" w:color="auto" w:fill="auto"/>
            <w:noWrap/>
            <w:vAlign w:val="bottom"/>
            <w:hideMark/>
          </w:tcPr>
          <w:p w14:paraId="6EFFFC71" w14:textId="77777777" w:rsidR="00012E56" w:rsidRPr="00321F05" w:rsidRDefault="00012E56" w:rsidP="00321F05">
            <w:pPr>
              <w:jc w:val="right"/>
              <w:rPr>
                <w:sz w:val="20"/>
              </w:rPr>
            </w:pPr>
            <w:r w:rsidRPr="00321F05">
              <w:rPr>
                <w:sz w:val="20"/>
              </w:rPr>
              <w:t>0,83</w:t>
            </w:r>
          </w:p>
        </w:tc>
        <w:tc>
          <w:tcPr>
            <w:tcW w:w="1199" w:type="dxa"/>
            <w:shd w:val="clear" w:color="auto" w:fill="auto"/>
            <w:noWrap/>
            <w:vAlign w:val="bottom"/>
            <w:hideMark/>
          </w:tcPr>
          <w:p w14:paraId="6D846DB0" w14:textId="77777777" w:rsidR="00012E56" w:rsidRPr="00321F05" w:rsidRDefault="00012E56" w:rsidP="00321F05">
            <w:pPr>
              <w:jc w:val="center"/>
              <w:rPr>
                <w:sz w:val="20"/>
              </w:rPr>
            </w:pPr>
            <w:r w:rsidRPr="00321F05">
              <w:rPr>
                <w:sz w:val="20"/>
              </w:rPr>
              <w:t>0,84</w:t>
            </w:r>
          </w:p>
        </w:tc>
        <w:tc>
          <w:tcPr>
            <w:tcW w:w="1199" w:type="dxa"/>
            <w:shd w:val="clear" w:color="auto" w:fill="auto"/>
            <w:noWrap/>
            <w:vAlign w:val="bottom"/>
            <w:hideMark/>
          </w:tcPr>
          <w:p w14:paraId="0C70F5D9" w14:textId="77777777" w:rsidR="00012E56" w:rsidRPr="00321F05" w:rsidRDefault="00012E56" w:rsidP="00321F05">
            <w:pPr>
              <w:jc w:val="center"/>
              <w:rPr>
                <w:sz w:val="20"/>
              </w:rPr>
            </w:pPr>
            <w:r w:rsidRPr="00321F05">
              <w:rPr>
                <w:sz w:val="20"/>
              </w:rPr>
              <w:t>0,92</w:t>
            </w:r>
          </w:p>
        </w:tc>
        <w:tc>
          <w:tcPr>
            <w:tcW w:w="1151" w:type="dxa"/>
            <w:shd w:val="clear" w:color="auto" w:fill="auto"/>
            <w:noWrap/>
            <w:vAlign w:val="bottom"/>
            <w:hideMark/>
          </w:tcPr>
          <w:p w14:paraId="64943183" w14:textId="77777777" w:rsidR="00012E56" w:rsidRPr="00321F05" w:rsidRDefault="00012E56" w:rsidP="00321F05">
            <w:pPr>
              <w:jc w:val="right"/>
              <w:rPr>
                <w:sz w:val="20"/>
              </w:rPr>
            </w:pPr>
            <w:r w:rsidRPr="00321F05">
              <w:rPr>
                <w:sz w:val="20"/>
              </w:rPr>
              <w:t>0,87</w:t>
            </w:r>
          </w:p>
        </w:tc>
      </w:tr>
      <w:tr w:rsidR="00321F05" w:rsidRPr="00321F05" w14:paraId="322590B3" w14:textId="77777777" w:rsidTr="00321F05">
        <w:trPr>
          <w:trHeight w:val="231"/>
          <w:jc w:val="center"/>
        </w:trPr>
        <w:tc>
          <w:tcPr>
            <w:tcW w:w="2263" w:type="dxa"/>
            <w:shd w:val="clear" w:color="auto" w:fill="auto"/>
            <w:noWrap/>
            <w:vAlign w:val="bottom"/>
            <w:hideMark/>
          </w:tcPr>
          <w:p w14:paraId="3CDADA46" w14:textId="77777777" w:rsidR="00012E56" w:rsidRPr="00321F05" w:rsidRDefault="00012E56" w:rsidP="00321F05">
            <w:pPr>
              <w:ind w:firstLine="0"/>
              <w:jc w:val="left"/>
              <w:rPr>
                <w:sz w:val="20"/>
              </w:rPr>
            </w:pPr>
            <w:r w:rsidRPr="00321F05">
              <w:rPr>
                <w:sz w:val="20"/>
              </w:rPr>
              <w:t>CEJAMA</w:t>
            </w:r>
          </w:p>
        </w:tc>
        <w:tc>
          <w:tcPr>
            <w:tcW w:w="1276" w:type="dxa"/>
            <w:shd w:val="clear" w:color="auto" w:fill="auto"/>
            <w:noWrap/>
            <w:vAlign w:val="bottom"/>
            <w:hideMark/>
          </w:tcPr>
          <w:p w14:paraId="32F47D0E"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686E62D1" w14:textId="77777777" w:rsidR="00012E56" w:rsidRPr="00321F05" w:rsidRDefault="00012E56" w:rsidP="00321F05">
            <w:pPr>
              <w:jc w:val="center"/>
              <w:rPr>
                <w:sz w:val="20"/>
              </w:rPr>
            </w:pPr>
            <w:r w:rsidRPr="00321F05">
              <w:rPr>
                <w:sz w:val="20"/>
              </w:rPr>
              <w:t>0,90</w:t>
            </w:r>
          </w:p>
        </w:tc>
        <w:tc>
          <w:tcPr>
            <w:tcW w:w="1211" w:type="dxa"/>
            <w:shd w:val="clear" w:color="auto" w:fill="auto"/>
            <w:noWrap/>
            <w:vAlign w:val="bottom"/>
            <w:hideMark/>
          </w:tcPr>
          <w:p w14:paraId="6DD1D8DE" w14:textId="77777777" w:rsidR="00012E56" w:rsidRPr="00321F05" w:rsidRDefault="00012E56" w:rsidP="00321F05">
            <w:pPr>
              <w:jc w:val="right"/>
              <w:rPr>
                <w:sz w:val="20"/>
              </w:rPr>
            </w:pPr>
            <w:r w:rsidRPr="00321F05">
              <w:rPr>
                <w:sz w:val="20"/>
              </w:rPr>
              <w:t>0,82</w:t>
            </w:r>
          </w:p>
        </w:tc>
        <w:tc>
          <w:tcPr>
            <w:tcW w:w="1199" w:type="dxa"/>
            <w:shd w:val="clear" w:color="auto" w:fill="auto"/>
            <w:noWrap/>
            <w:vAlign w:val="bottom"/>
            <w:hideMark/>
          </w:tcPr>
          <w:p w14:paraId="2679C0E6" w14:textId="77777777" w:rsidR="00012E56" w:rsidRPr="00321F05" w:rsidRDefault="00012E56" w:rsidP="00321F05">
            <w:pPr>
              <w:jc w:val="center"/>
              <w:rPr>
                <w:sz w:val="20"/>
              </w:rPr>
            </w:pPr>
            <w:r w:rsidRPr="00321F05">
              <w:rPr>
                <w:sz w:val="20"/>
              </w:rPr>
              <w:t>0,87</w:t>
            </w:r>
          </w:p>
        </w:tc>
        <w:tc>
          <w:tcPr>
            <w:tcW w:w="1199" w:type="dxa"/>
            <w:shd w:val="clear" w:color="auto" w:fill="auto"/>
            <w:noWrap/>
            <w:vAlign w:val="bottom"/>
            <w:hideMark/>
          </w:tcPr>
          <w:p w14:paraId="27EA01F6" w14:textId="77777777" w:rsidR="00012E56" w:rsidRPr="00321F05" w:rsidRDefault="00012E56" w:rsidP="00321F05">
            <w:pPr>
              <w:jc w:val="center"/>
              <w:rPr>
                <w:sz w:val="20"/>
              </w:rPr>
            </w:pPr>
            <w:r w:rsidRPr="00321F05">
              <w:rPr>
                <w:sz w:val="20"/>
              </w:rPr>
              <w:t>0,89</w:t>
            </w:r>
          </w:p>
        </w:tc>
        <w:tc>
          <w:tcPr>
            <w:tcW w:w="1151" w:type="dxa"/>
            <w:shd w:val="clear" w:color="auto" w:fill="auto"/>
            <w:noWrap/>
            <w:vAlign w:val="bottom"/>
            <w:hideMark/>
          </w:tcPr>
          <w:p w14:paraId="5759FC01" w14:textId="77777777" w:rsidR="00012E56" w:rsidRPr="00321F05" w:rsidRDefault="00012E56" w:rsidP="00321F05">
            <w:pPr>
              <w:jc w:val="right"/>
              <w:rPr>
                <w:sz w:val="20"/>
              </w:rPr>
            </w:pPr>
            <w:r w:rsidRPr="00321F05">
              <w:rPr>
                <w:sz w:val="20"/>
              </w:rPr>
              <w:t>0,90</w:t>
            </w:r>
          </w:p>
        </w:tc>
      </w:tr>
      <w:tr w:rsidR="00321F05" w:rsidRPr="00321F05" w14:paraId="6919FD33" w14:textId="77777777" w:rsidTr="00321F05">
        <w:trPr>
          <w:trHeight w:val="231"/>
          <w:jc w:val="center"/>
        </w:trPr>
        <w:tc>
          <w:tcPr>
            <w:tcW w:w="2263" w:type="dxa"/>
            <w:shd w:val="clear" w:color="auto" w:fill="auto"/>
            <w:noWrap/>
            <w:vAlign w:val="bottom"/>
            <w:hideMark/>
          </w:tcPr>
          <w:p w14:paraId="662CF0CD" w14:textId="77777777" w:rsidR="00012E56" w:rsidRPr="00321F05" w:rsidRDefault="00012E56" w:rsidP="00321F05">
            <w:pPr>
              <w:ind w:firstLine="0"/>
              <w:jc w:val="left"/>
              <w:rPr>
                <w:sz w:val="20"/>
              </w:rPr>
            </w:pPr>
            <w:r w:rsidRPr="00321F05">
              <w:rPr>
                <w:sz w:val="20"/>
              </w:rPr>
              <w:t>COORSEL</w:t>
            </w:r>
          </w:p>
        </w:tc>
        <w:tc>
          <w:tcPr>
            <w:tcW w:w="1276" w:type="dxa"/>
            <w:shd w:val="clear" w:color="auto" w:fill="auto"/>
            <w:noWrap/>
            <w:vAlign w:val="bottom"/>
            <w:hideMark/>
          </w:tcPr>
          <w:p w14:paraId="651ED724" w14:textId="77777777" w:rsidR="00012E56" w:rsidRPr="00321F05" w:rsidRDefault="00012E56" w:rsidP="00321F05">
            <w:pPr>
              <w:jc w:val="center"/>
              <w:rPr>
                <w:sz w:val="20"/>
              </w:rPr>
            </w:pPr>
            <w:r w:rsidRPr="00321F05">
              <w:rPr>
                <w:sz w:val="20"/>
              </w:rPr>
              <w:t>0,95</w:t>
            </w:r>
          </w:p>
        </w:tc>
        <w:tc>
          <w:tcPr>
            <w:tcW w:w="1199" w:type="dxa"/>
            <w:shd w:val="clear" w:color="auto" w:fill="auto"/>
            <w:noWrap/>
            <w:vAlign w:val="bottom"/>
            <w:hideMark/>
          </w:tcPr>
          <w:p w14:paraId="6B3064C8" w14:textId="77777777" w:rsidR="00012E56" w:rsidRPr="00321F05" w:rsidRDefault="00012E56" w:rsidP="00321F05">
            <w:pPr>
              <w:jc w:val="center"/>
              <w:rPr>
                <w:sz w:val="20"/>
              </w:rPr>
            </w:pPr>
            <w:r w:rsidRPr="00321F05">
              <w:rPr>
                <w:sz w:val="20"/>
              </w:rPr>
              <w:t>0,91</w:t>
            </w:r>
          </w:p>
        </w:tc>
        <w:tc>
          <w:tcPr>
            <w:tcW w:w="1211" w:type="dxa"/>
            <w:shd w:val="clear" w:color="auto" w:fill="auto"/>
            <w:noWrap/>
            <w:vAlign w:val="bottom"/>
            <w:hideMark/>
          </w:tcPr>
          <w:p w14:paraId="3A972B4B" w14:textId="77777777" w:rsidR="00012E56" w:rsidRPr="00321F05" w:rsidRDefault="00012E56" w:rsidP="00321F05">
            <w:pPr>
              <w:jc w:val="right"/>
              <w:rPr>
                <w:sz w:val="20"/>
              </w:rPr>
            </w:pPr>
            <w:r w:rsidRPr="00321F05">
              <w:rPr>
                <w:sz w:val="20"/>
              </w:rPr>
              <w:t>0,73</w:t>
            </w:r>
          </w:p>
        </w:tc>
        <w:tc>
          <w:tcPr>
            <w:tcW w:w="1199" w:type="dxa"/>
            <w:shd w:val="clear" w:color="auto" w:fill="auto"/>
            <w:noWrap/>
            <w:vAlign w:val="bottom"/>
            <w:hideMark/>
          </w:tcPr>
          <w:p w14:paraId="54649F9B" w14:textId="77777777" w:rsidR="00012E56" w:rsidRPr="00321F05" w:rsidRDefault="00012E56" w:rsidP="00321F05">
            <w:pPr>
              <w:jc w:val="center"/>
              <w:rPr>
                <w:sz w:val="20"/>
              </w:rPr>
            </w:pPr>
            <w:r w:rsidRPr="00321F05">
              <w:rPr>
                <w:sz w:val="20"/>
              </w:rPr>
              <w:t>1,00</w:t>
            </w:r>
          </w:p>
        </w:tc>
        <w:tc>
          <w:tcPr>
            <w:tcW w:w="1199" w:type="dxa"/>
            <w:shd w:val="clear" w:color="auto" w:fill="auto"/>
            <w:noWrap/>
            <w:vAlign w:val="bottom"/>
            <w:hideMark/>
          </w:tcPr>
          <w:p w14:paraId="334BE276" w14:textId="77777777" w:rsidR="00012E56" w:rsidRPr="00321F05" w:rsidRDefault="00012E56" w:rsidP="00321F05">
            <w:pPr>
              <w:jc w:val="center"/>
              <w:rPr>
                <w:sz w:val="20"/>
              </w:rPr>
            </w:pPr>
            <w:r w:rsidRPr="00321F05">
              <w:rPr>
                <w:sz w:val="20"/>
              </w:rPr>
              <w:t>0,79</w:t>
            </w:r>
          </w:p>
        </w:tc>
        <w:tc>
          <w:tcPr>
            <w:tcW w:w="1151" w:type="dxa"/>
            <w:shd w:val="clear" w:color="auto" w:fill="auto"/>
            <w:noWrap/>
            <w:vAlign w:val="bottom"/>
            <w:hideMark/>
          </w:tcPr>
          <w:p w14:paraId="013BAAF4" w14:textId="77777777" w:rsidR="00012E56" w:rsidRPr="00321F05" w:rsidRDefault="00012E56" w:rsidP="00321F05">
            <w:pPr>
              <w:jc w:val="right"/>
              <w:rPr>
                <w:sz w:val="20"/>
              </w:rPr>
            </w:pPr>
            <w:r w:rsidRPr="00321F05">
              <w:rPr>
                <w:sz w:val="20"/>
              </w:rPr>
              <w:t>0,88</w:t>
            </w:r>
          </w:p>
        </w:tc>
      </w:tr>
      <w:tr w:rsidR="00321F05" w:rsidRPr="00321F05" w14:paraId="0879A1B9" w14:textId="77777777" w:rsidTr="00321F05">
        <w:trPr>
          <w:trHeight w:val="231"/>
          <w:jc w:val="center"/>
        </w:trPr>
        <w:tc>
          <w:tcPr>
            <w:tcW w:w="2263" w:type="dxa"/>
            <w:shd w:val="clear" w:color="auto" w:fill="auto"/>
            <w:noWrap/>
            <w:vAlign w:val="bottom"/>
            <w:hideMark/>
          </w:tcPr>
          <w:p w14:paraId="25136DF7" w14:textId="77777777" w:rsidR="00012E56" w:rsidRPr="00321F05" w:rsidRDefault="00012E56" w:rsidP="00321F05">
            <w:pPr>
              <w:ind w:firstLine="0"/>
              <w:jc w:val="left"/>
              <w:rPr>
                <w:b/>
                <w:sz w:val="20"/>
              </w:rPr>
            </w:pPr>
            <w:r w:rsidRPr="00321F05">
              <w:rPr>
                <w:b/>
                <w:sz w:val="20"/>
              </w:rPr>
              <w:t>CEREJ</w:t>
            </w:r>
          </w:p>
        </w:tc>
        <w:tc>
          <w:tcPr>
            <w:tcW w:w="1276" w:type="dxa"/>
            <w:shd w:val="clear" w:color="auto" w:fill="auto"/>
            <w:noWrap/>
            <w:vAlign w:val="bottom"/>
            <w:hideMark/>
          </w:tcPr>
          <w:p w14:paraId="756E52E7"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246F4E46"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5D1A8BB3"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5E6E3BAD"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45F43A08"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45632B1C" w14:textId="77777777" w:rsidR="00012E56" w:rsidRPr="00321F05" w:rsidRDefault="00012E56" w:rsidP="00321F05">
            <w:pPr>
              <w:jc w:val="right"/>
              <w:rPr>
                <w:b/>
                <w:sz w:val="20"/>
              </w:rPr>
            </w:pPr>
            <w:r w:rsidRPr="00321F05">
              <w:rPr>
                <w:b/>
                <w:sz w:val="20"/>
              </w:rPr>
              <w:t>1,00</w:t>
            </w:r>
          </w:p>
        </w:tc>
      </w:tr>
      <w:tr w:rsidR="00321F05" w:rsidRPr="00321F05" w14:paraId="4B753E1B" w14:textId="77777777" w:rsidTr="00321F05">
        <w:trPr>
          <w:trHeight w:val="231"/>
          <w:jc w:val="center"/>
        </w:trPr>
        <w:tc>
          <w:tcPr>
            <w:tcW w:w="2263" w:type="dxa"/>
            <w:shd w:val="clear" w:color="auto" w:fill="auto"/>
            <w:noWrap/>
            <w:vAlign w:val="bottom"/>
            <w:hideMark/>
          </w:tcPr>
          <w:p w14:paraId="3D3DF3CC" w14:textId="77777777" w:rsidR="00012E56" w:rsidRPr="00321F05" w:rsidRDefault="00012E56" w:rsidP="00321F05">
            <w:pPr>
              <w:ind w:firstLine="0"/>
              <w:jc w:val="left"/>
              <w:rPr>
                <w:b/>
                <w:sz w:val="20"/>
              </w:rPr>
            </w:pPr>
            <w:r w:rsidRPr="00321F05">
              <w:rPr>
                <w:b/>
                <w:sz w:val="20"/>
              </w:rPr>
              <w:t>CERAL</w:t>
            </w:r>
          </w:p>
        </w:tc>
        <w:tc>
          <w:tcPr>
            <w:tcW w:w="1276" w:type="dxa"/>
            <w:shd w:val="clear" w:color="auto" w:fill="auto"/>
            <w:noWrap/>
            <w:vAlign w:val="bottom"/>
            <w:hideMark/>
          </w:tcPr>
          <w:p w14:paraId="0CBEBECA"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0CAA1185"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736ECF64"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7D171261"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9291888"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389F1F01" w14:textId="77777777" w:rsidR="00012E56" w:rsidRPr="00321F05" w:rsidRDefault="00012E56" w:rsidP="00321F05">
            <w:pPr>
              <w:jc w:val="right"/>
              <w:rPr>
                <w:b/>
                <w:sz w:val="20"/>
              </w:rPr>
            </w:pPr>
            <w:r w:rsidRPr="00321F05">
              <w:rPr>
                <w:b/>
                <w:sz w:val="20"/>
              </w:rPr>
              <w:t>1,00</w:t>
            </w:r>
          </w:p>
        </w:tc>
      </w:tr>
      <w:tr w:rsidR="00321F05" w:rsidRPr="00321F05" w14:paraId="4C4B20DB" w14:textId="77777777" w:rsidTr="00321F05">
        <w:trPr>
          <w:trHeight w:val="231"/>
          <w:jc w:val="center"/>
        </w:trPr>
        <w:tc>
          <w:tcPr>
            <w:tcW w:w="2263" w:type="dxa"/>
            <w:shd w:val="clear" w:color="auto" w:fill="auto"/>
            <w:noWrap/>
            <w:vAlign w:val="bottom"/>
            <w:hideMark/>
          </w:tcPr>
          <w:p w14:paraId="6BDC7C5B" w14:textId="77777777" w:rsidR="00012E56" w:rsidRPr="00321F05" w:rsidRDefault="00012E56" w:rsidP="00321F05">
            <w:pPr>
              <w:ind w:firstLine="0"/>
              <w:jc w:val="left"/>
              <w:rPr>
                <w:sz w:val="20"/>
              </w:rPr>
            </w:pPr>
            <w:r w:rsidRPr="00321F05">
              <w:rPr>
                <w:sz w:val="20"/>
              </w:rPr>
              <w:t>CERAÇA</w:t>
            </w:r>
          </w:p>
        </w:tc>
        <w:tc>
          <w:tcPr>
            <w:tcW w:w="1276" w:type="dxa"/>
            <w:shd w:val="clear" w:color="auto" w:fill="auto"/>
            <w:noWrap/>
            <w:vAlign w:val="bottom"/>
            <w:hideMark/>
          </w:tcPr>
          <w:p w14:paraId="049B9424" w14:textId="77777777" w:rsidR="00012E56" w:rsidRPr="00321F05" w:rsidRDefault="00012E56" w:rsidP="00321F05">
            <w:pPr>
              <w:jc w:val="center"/>
              <w:rPr>
                <w:sz w:val="20"/>
              </w:rPr>
            </w:pPr>
            <w:r w:rsidRPr="00321F05">
              <w:rPr>
                <w:sz w:val="20"/>
              </w:rPr>
              <w:t>0,91</w:t>
            </w:r>
          </w:p>
        </w:tc>
        <w:tc>
          <w:tcPr>
            <w:tcW w:w="1199" w:type="dxa"/>
            <w:shd w:val="clear" w:color="auto" w:fill="auto"/>
            <w:noWrap/>
            <w:vAlign w:val="bottom"/>
            <w:hideMark/>
          </w:tcPr>
          <w:p w14:paraId="5F8EDDE7" w14:textId="77777777" w:rsidR="00012E56" w:rsidRPr="00321F05" w:rsidRDefault="00012E56" w:rsidP="00321F05">
            <w:pPr>
              <w:jc w:val="center"/>
              <w:rPr>
                <w:sz w:val="20"/>
              </w:rPr>
            </w:pPr>
            <w:r w:rsidRPr="00321F05">
              <w:rPr>
                <w:sz w:val="20"/>
              </w:rPr>
              <w:t>0,87</w:t>
            </w:r>
          </w:p>
        </w:tc>
        <w:tc>
          <w:tcPr>
            <w:tcW w:w="1211" w:type="dxa"/>
            <w:shd w:val="clear" w:color="auto" w:fill="auto"/>
            <w:noWrap/>
            <w:vAlign w:val="bottom"/>
            <w:hideMark/>
          </w:tcPr>
          <w:p w14:paraId="06E3C2EF" w14:textId="77777777" w:rsidR="00012E56" w:rsidRPr="00321F05" w:rsidRDefault="00012E56" w:rsidP="00321F05">
            <w:pPr>
              <w:jc w:val="right"/>
              <w:rPr>
                <w:sz w:val="20"/>
              </w:rPr>
            </w:pPr>
            <w:r w:rsidRPr="00321F05">
              <w:rPr>
                <w:sz w:val="20"/>
              </w:rPr>
              <w:t>0,66</w:t>
            </w:r>
          </w:p>
        </w:tc>
        <w:tc>
          <w:tcPr>
            <w:tcW w:w="1199" w:type="dxa"/>
            <w:shd w:val="clear" w:color="auto" w:fill="auto"/>
            <w:noWrap/>
            <w:vAlign w:val="bottom"/>
            <w:hideMark/>
          </w:tcPr>
          <w:p w14:paraId="6ABA0065" w14:textId="77777777" w:rsidR="00012E56" w:rsidRPr="00321F05" w:rsidRDefault="00012E56" w:rsidP="00321F05">
            <w:pPr>
              <w:jc w:val="center"/>
              <w:rPr>
                <w:sz w:val="20"/>
              </w:rPr>
            </w:pPr>
            <w:r w:rsidRPr="00321F05">
              <w:rPr>
                <w:sz w:val="20"/>
              </w:rPr>
              <w:t>0,85</w:t>
            </w:r>
          </w:p>
        </w:tc>
        <w:tc>
          <w:tcPr>
            <w:tcW w:w="1199" w:type="dxa"/>
            <w:shd w:val="clear" w:color="auto" w:fill="auto"/>
            <w:noWrap/>
            <w:vAlign w:val="bottom"/>
            <w:hideMark/>
          </w:tcPr>
          <w:p w14:paraId="7CAE1E05" w14:textId="77777777" w:rsidR="00012E56" w:rsidRPr="00321F05" w:rsidRDefault="00012E56" w:rsidP="00321F05">
            <w:pPr>
              <w:jc w:val="center"/>
              <w:rPr>
                <w:sz w:val="20"/>
              </w:rPr>
            </w:pPr>
            <w:r w:rsidRPr="00321F05">
              <w:rPr>
                <w:sz w:val="20"/>
              </w:rPr>
              <w:t>0,87</w:t>
            </w:r>
          </w:p>
        </w:tc>
        <w:tc>
          <w:tcPr>
            <w:tcW w:w="1151" w:type="dxa"/>
            <w:shd w:val="clear" w:color="auto" w:fill="auto"/>
            <w:noWrap/>
            <w:vAlign w:val="bottom"/>
            <w:hideMark/>
          </w:tcPr>
          <w:p w14:paraId="3EC2A545" w14:textId="77777777" w:rsidR="00012E56" w:rsidRPr="00321F05" w:rsidRDefault="00012E56" w:rsidP="00321F05">
            <w:pPr>
              <w:jc w:val="right"/>
              <w:rPr>
                <w:sz w:val="20"/>
              </w:rPr>
            </w:pPr>
            <w:r w:rsidRPr="00321F05">
              <w:rPr>
                <w:sz w:val="20"/>
              </w:rPr>
              <w:t>0,83</w:t>
            </w:r>
          </w:p>
        </w:tc>
      </w:tr>
      <w:tr w:rsidR="00321F05" w:rsidRPr="00321F05" w14:paraId="1445D537" w14:textId="77777777" w:rsidTr="00321F05">
        <w:trPr>
          <w:trHeight w:val="231"/>
          <w:jc w:val="center"/>
        </w:trPr>
        <w:tc>
          <w:tcPr>
            <w:tcW w:w="2263" w:type="dxa"/>
            <w:shd w:val="clear" w:color="auto" w:fill="auto"/>
            <w:noWrap/>
            <w:vAlign w:val="bottom"/>
            <w:hideMark/>
          </w:tcPr>
          <w:p w14:paraId="793854C3" w14:textId="77777777" w:rsidR="00012E56" w:rsidRPr="00321F05" w:rsidRDefault="00012E56" w:rsidP="00321F05">
            <w:pPr>
              <w:ind w:firstLine="0"/>
              <w:jc w:val="left"/>
              <w:rPr>
                <w:b/>
                <w:sz w:val="20"/>
              </w:rPr>
            </w:pPr>
            <w:r w:rsidRPr="00321F05">
              <w:rPr>
                <w:b/>
                <w:sz w:val="20"/>
              </w:rPr>
              <w:t>CERTREL</w:t>
            </w:r>
          </w:p>
        </w:tc>
        <w:tc>
          <w:tcPr>
            <w:tcW w:w="1276" w:type="dxa"/>
            <w:shd w:val="clear" w:color="auto" w:fill="auto"/>
            <w:noWrap/>
            <w:vAlign w:val="bottom"/>
            <w:hideMark/>
          </w:tcPr>
          <w:p w14:paraId="0118A991"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2A2DC25F"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38866DD0"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182F857E"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220E220"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728FDE08" w14:textId="77777777" w:rsidR="00012E56" w:rsidRPr="00321F05" w:rsidRDefault="00012E56" w:rsidP="00321F05">
            <w:pPr>
              <w:jc w:val="right"/>
              <w:rPr>
                <w:b/>
                <w:sz w:val="20"/>
              </w:rPr>
            </w:pPr>
            <w:r w:rsidRPr="00321F05">
              <w:rPr>
                <w:b/>
                <w:sz w:val="20"/>
              </w:rPr>
              <w:t>1,00</w:t>
            </w:r>
          </w:p>
        </w:tc>
      </w:tr>
      <w:tr w:rsidR="00321F05" w:rsidRPr="00321F05" w14:paraId="5AB8A5B5" w14:textId="77777777" w:rsidTr="00321F05">
        <w:trPr>
          <w:trHeight w:val="231"/>
          <w:jc w:val="center"/>
        </w:trPr>
        <w:tc>
          <w:tcPr>
            <w:tcW w:w="2263" w:type="dxa"/>
            <w:shd w:val="clear" w:color="auto" w:fill="auto"/>
            <w:noWrap/>
            <w:vAlign w:val="bottom"/>
            <w:hideMark/>
          </w:tcPr>
          <w:p w14:paraId="56115FA4" w14:textId="77777777" w:rsidR="00012E56" w:rsidRPr="00321F05" w:rsidRDefault="00012E56" w:rsidP="00321F05">
            <w:pPr>
              <w:ind w:firstLine="0"/>
              <w:jc w:val="left"/>
              <w:rPr>
                <w:sz w:val="20"/>
              </w:rPr>
            </w:pPr>
            <w:r w:rsidRPr="00321F05">
              <w:rPr>
                <w:sz w:val="20"/>
              </w:rPr>
              <w:t>CERGAPA</w:t>
            </w:r>
          </w:p>
        </w:tc>
        <w:tc>
          <w:tcPr>
            <w:tcW w:w="1276" w:type="dxa"/>
            <w:shd w:val="clear" w:color="auto" w:fill="auto"/>
            <w:noWrap/>
            <w:vAlign w:val="bottom"/>
            <w:hideMark/>
          </w:tcPr>
          <w:p w14:paraId="738F0D69" w14:textId="77777777" w:rsidR="00012E56" w:rsidRPr="00321F05" w:rsidRDefault="00012E56" w:rsidP="00321F05">
            <w:pPr>
              <w:jc w:val="center"/>
              <w:rPr>
                <w:sz w:val="20"/>
              </w:rPr>
            </w:pPr>
            <w:r w:rsidRPr="00321F05">
              <w:rPr>
                <w:sz w:val="20"/>
              </w:rPr>
              <w:t>0,86</w:t>
            </w:r>
          </w:p>
        </w:tc>
        <w:tc>
          <w:tcPr>
            <w:tcW w:w="1199" w:type="dxa"/>
            <w:shd w:val="clear" w:color="auto" w:fill="auto"/>
            <w:noWrap/>
            <w:vAlign w:val="bottom"/>
            <w:hideMark/>
          </w:tcPr>
          <w:p w14:paraId="5202787E" w14:textId="77777777" w:rsidR="00012E56" w:rsidRPr="00321F05" w:rsidRDefault="00012E56" w:rsidP="00321F05">
            <w:pPr>
              <w:jc w:val="center"/>
              <w:rPr>
                <w:sz w:val="20"/>
              </w:rPr>
            </w:pPr>
            <w:r w:rsidRPr="00321F05">
              <w:rPr>
                <w:sz w:val="20"/>
              </w:rPr>
              <w:t>0,86</w:t>
            </w:r>
          </w:p>
        </w:tc>
        <w:tc>
          <w:tcPr>
            <w:tcW w:w="1211" w:type="dxa"/>
            <w:shd w:val="clear" w:color="auto" w:fill="auto"/>
            <w:noWrap/>
            <w:vAlign w:val="bottom"/>
            <w:hideMark/>
          </w:tcPr>
          <w:p w14:paraId="43D563A6" w14:textId="77777777" w:rsidR="00012E56" w:rsidRPr="00321F05" w:rsidRDefault="00012E56" w:rsidP="00321F05">
            <w:pPr>
              <w:jc w:val="right"/>
              <w:rPr>
                <w:sz w:val="20"/>
              </w:rPr>
            </w:pPr>
            <w:r w:rsidRPr="00321F05">
              <w:rPr>
                <w:sz w:val="20"/>
              </w:rPr>
              <w:t>0,88</w:t>
            </w:r>
          </w:p>
        </w:tc>
        <w:tc>
          <w:tcPr>
            <w:tcW w:w="1199" w:type="dxa"/>
            <w:shd w:val="clear" w:color="auto" w:fill="auto"/>
            <w:noWrap/>
            <w:vAlign w:val="bottom"/>
            <w:hideMark/>
          </w:tcPr>
          <w:p w14:paraId="6C5CA407" w14:textId="77777777" w:rsidR="00012E56" w:rsidRPr="00321F05" w:rsidRDefault="00012E56" w:rsidP="00321F05">
            <w:pPr>
              <w:jc w:val="center"/>
              <w:rPr>
                <w:sz w:val="20"/>
              </w:rPr>
            </w:pPr>
            <w:r w:rsidRPr="00321F05">
              <w:rPr>
                <w:sz w:val="20"/>
              </w:rPr>
              <w:t>0,94</w:t>
            </w:r>
          </w:p>
        </w:tc>
        <w:tc>
          <w:tcPr>
            <w:tcW w:w="1199" w:type="dxa"/>
            <w:shd w:val="clear" w:color="auto" w:fill="auto"/>
            <w:noWrap/>
            <w:vAlign w:val="bottom"/>
            <w:hideMark/>
          </w:tcPr>
          <w:p w14:paraId="390DA0BF" w14:textId="77777777" w:rsidR="00012E56" w:rsidRPr="00321F05" w:rsidRDefault="00012E56" w:rsidP="00321F05">
            <w:pPr>
              <w:jc w:val="center"/>
              <w:rPr>
                <w:sz w:val="20"/>
              </w:rPr>
            </w:pPr>
            <w:r w:rsidRPr="00321F05">
              <w:rPr>
                <w:sz w:val="20"/>
              </w:rPr>
              <w:t>1,00</w:t>
            </w:r>
          </w:p>
        </w:tc>
        <w:tc>
          <w:tcPr>
            <w:tcW w:w="1151" w:type="dxa"/>
            <w:shd w:val="clear" w:color="auto" w:fill="auto"/>
            <w:noWrap/>
            <w:vAlign w:val="bottom"/>
            <w:hideMark/>
          </w:tcPr>
          <w:p w14:paraId="5ADC9122" w14:textId="77777777" w:rsidR="00012E56" w:rsidRPr="00321F05" w:rsidRDefault="00012E56" w:rsidP="00321F05">
            <w:pPr>
              <w:jc w:val="right"/>
              <w:rPr>
                <w:sz w:val="20"/>
              </w:rPr>
            </w:pPr>
            <w:r w:rsidRPr="00321F05">
              <w:rPr>
                <w:sz w:val="20"/>
              </w:rPr>
              <w:t>0,91</w:t>
            </w:r>
          </w:p>
        </w:tc>
      </w:tr>
      <w:tr w:rsidR="00321F05" w:rsidRPr="00321F05" w14:paraId="57ABF30E" w14:textId="77777777" w:rsidTr="00321F05">
        <w:trPr>
          <w:trHeight w:val="231"/>
          <w:jc w:val="center"/>
        </w:trPr>
        <w:tc>
          <w:tcPr>
            <w:tcW w:w="2263" w:type="dxa"/>
            <w:shd w:val="clear" w:color="auto" w:fill="auto"/>
            <w:noWrap/>
            <w:vAlign w:val="bottom"/>
            <w:hideMark/>
          </w:tcPr>
          <w:p w14:paraId="78BA0138" w14:textId="77777777" w:rsidR="00012E56" w:rsidRPr="00321F05" w:rsidRDefault="00012E56" w:rsidP="00321F05">
            <w:pPr>
              <w:ind w:firstLine="0"/>
              <w:jc w:val="left"/>
              <w:rPr>
                <w:b/>
                <w:sz w:val="20"/>
              </w:rPr>
            </w:pPr>
            <w:r w:rsidRPr="00321F05">
              <w:rPr>
                <w:b/>
                <w:sz w:val="20"/>
              </w:rPr>
              <w:t>CERMOFUL</w:t>
            </w:r>
          </w:p>
        </w:tc>
        <w:tc>
          <w:tcPr>
            <w:tcW w:w="1276" w:type="dxa"/>
            <w:shd w:val="clear" w:color="auto" w:fill="auto"/>
            <w:noWrap/>
            <w:vAlign w:val="bottom"/>
            <w:hideMark/>
          </w:tcPr>
          <w:p w14:paraId="12CDB3D6"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7878E132"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50642DCE" w14:textId="77777777" w:rsidR="00012E56" w:rsidRPr="00321F05" w:rsidRDefault="00012E56" w:rsidP="00321F05">
            <w:pPr>
              <w:jc w:val="right"/>
              <w:rPr>
                <w:sz w:val="20"/>
              </w:rPr>
            </w:pPr>
            <w:r w:rsidRPr="00321F05">
              <w:rPr>
                <w:sz w:val="20"/>
              </w:rPr>
              <w:t>1,00</w:t>
            </w:r>
          </w:p>
        </w:tc>
        <w:tc>
          <w:tcPr>
            <w:tcW w:w="1199" w:type="dxa"/>
            <w:shd w:val="clear" w:color="auto" w:fill="auto"/>
            <w:noWrap/>
            <w:vAlign w:val="bottom"/>
            <w:hideMark/>
          </w:tcPr>
          <w:p w14:paraId="2E3E0E61"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1DBA7136"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1495F385" w14:textId="77777777" w:rsidR="00012E56" w:rsidRPr="00321F05" w:rsidRDefault="00012E56" w:rsidP="00321F05">
            <w:pPr>
              <w:jc w:val="right"/>
              <w:rPr>
                <w:b/>
                <w:sz w:val="20"/>
              </w:rPr>
            </w:pPr>
            <w:r w:rsidRPr="00321F05">
              <w:rPr>
                <w:b/>
                <w:sz w:val="20"/>
              </w:rPr>
              <w:t>1,00</w:t>
            </w:r>
          </w:p>
        </w:tc>
      </w:tr>
      <w:tr w:rsidR="00321F05" w:rsidRPr="00321F05" w14:paraId="004C1144" w14:textId="77777777" w:rsidTr="00321F05">
        <w:trPr>
          <w:trHeight w:val="231"/>
          <w:jc w:val="center"/>
        </w:trPr>
        <w:tc>
          <w:tcPr>
            <w:tcW w:w="2263" w:type="dxa"/>
            <w:shd w:val="clear" w:color="auto" w:fill="auto"/>
            <w:noWrap/>
            <w:vAlign w:val="bottom"/>
            <w:hideMark/>
          </w:tcPr>
          <w:p w14:paraId="7A9853B2" w14:textId="77777777" w:rsidR="00012E56" w:rsidRPr="00321F05" w:rsidRDefault="00012E56" w:rsidP="00321F05">
            <w:pPr>
              <w:ind w:firstLine="0"/>
              <w:jc w:val="left"/>
              <w:rPr>
                <w:sz w:val="20"/>
              </w:rPr>
            </w:pPr>
            <w:r w:rsidRPr="00321F05">
              <w:rPr>
                <w:sz w:val="20"/>
              </w:rPr>
              <w:t>COOPERCOCAL</w:t>
            </w:r>
          </w:p>
        </w:tc>
        <w:tc>
          <w:tcPr>
            <w:tcW w:w="1276" w:type="dxa"/>
            <w:shd w:val="clear" w:color="auto" w:fill="auto"/>
            <w:noWrap/>
            <w:vAlign w:val="bottom"/>
            <w:hideMark/>
          </w:tcPr>
          <w:p w14:paraId="40CFDE48" w14:textId="77777777" w:rsidR="00012E56" w:rsidRPr="00321F05" w:rsidRDefault="00012E56" w:rsidP="00321F05">
            <w:pPr>
              <w:jc w:val="center"/>
              <w:rPr>
                <w:sz w:val="20"/>
              </w:rPr>
            </w:pPr>
            <w:r w:rsidRPr="00321F05">
              <w:rPr>
                <w:sz w:val="20"/>
              </w:rPr>
              <w:t>0,87</w:t>
            </w:r>
          </w:p>
        </w:tc>
        <w:tc>
          <w:tcPr>
            <w:tcW w:w="1199" w:type="dxa"/>
            <w:shd w:val="clear" w:color="auto" w:fill="auto"/>
            <w:noWrap/>
            <w:vAlign w:val="bottom"/>
            <w:hideMark/>
          </w:tcPr>
          <w:p w14:paraId="018F4B7F" w14:textId="77777777" w:rsidR="00012E56" w:rsidRPr="00321F05" w:rsidRDefault="00012E56" w:rsidP="00321F05">
            <w:pPr>
              <w:jc w:val="center"/>
              <w:rPr>
                <w:sz w:val="20"/>
              </w:rPr>
            </w:pPr>
            <w:r w:rsidRPr="00321F05">
              <w:rPr>
                <w:sz w:val="20"/>
              </w:rPr>
              <w:t>0,95</w:t>
            </w:r>
          </w:p>
        </w:tc>
        <w:tc>
          <w:tcPr>
            <w:tcW w:w="1211" w:type="dxa"/>
            <w:shd w:val="clear" w:color="auto" w:fill="auto"/>
            <w:noWrap/>
            <w:vAlign w:val="bottom"/>
            <w:hideMark/>
          </w:tcPr>
          <w:p w14:paraId="71500AB8" w14:textId="77777777" w:rsidR="00012E56" w:rsidRPr="00321F05" w:rsidRDefault="00012E56" w:rsidP="00321F05">
            <w:pPr>
              <w:jc w:val="right"/>
              <w:rPr>
                <w:sz w:val="20"/>
              </w:rPr>
            </w:pPr>
            <w:r w:rsidRPr="00321F05">
              <w:rPr>
                <w:sz w:val="20"/>
              </w:rPr>
              <w:t>0,98</w:t>
            </w:r>
          </w:p>
        </w:tc>
        <w:tc>
          <w:tcPr>
            <w:tcW w:w="1199" w:type="dxa"/>
            <w:shd w:val="clear" w:color="auto" w:fill="auto"/>
            <w:noWrap/>
            <w:vAlign w:val="bottom"/>
            <w:hideMark/>
          </w:tcPr>
          <w:p w14:paraId="26B82EE8" w14:textId="77777777" w:rsidR="00012E56" w:rsidRPr="00321F05" w:rsidRDefault="00012E56" w:rsidP="00321F05">
            <w:pPr>
              <w:jc w:val="center"/>
              <w:rPr>
                <w:sz w:val="20"/>
              </w:rPr>
            </w:pPr>
            <w:r w:rsidRPr="00321F05">
              <w:rPr>
                <w:sz w:val="20"/>
              </w:rPr>
              <w:t>0,93</w:t>
            </w:r>
          </w:p>
        </w:tc>
        <w:tc>
          <w:tcPr>
            <w:tcW w:w="1199" w:type="dxa"/>
            <w:shd w:val="clear" w:color="auto" w:fill="auto"/>
            <w:noWrap/>
            <w:vAlign w:val="bottom"/>
            <w:hideMark/>
          </w:tcPr>
          <w:p w14:paraId="02EC3541" w14:textId="77777777" w:rsidR="00012E56" w:rsidRPr="00321F05" w:rsidRDefault="00012E56" w:rsidP="00321F05">
            <w:pPr>
              <w:jc w:val="center"/>
              <w:rPr>
                <w:sz w:val="20"/>
              </w:rPr>
            </w:pPr>
            <w:r w:rsidRPr="00321F05">
              <w:rPr>
                <w:sz w:val="20"/>
              </w:rPr>
              <w:t>0,92</w:t>
            </w:r>
          </w:p>
        </w:tc>
        <w:tc>
          <w:tcPr>
            <w:tcW w:w="1151" w:type="dxa"/>
            <w:shd w:val="clear" w:color="auto" w:fill="auto"/>
            <w:noWrap/>
            <w:vAlign w:val="bottom"/>
            <w:hideMark/>
          </w:tcPr>
          <w:p w14:paraId="3AC3B037" w14:textId="77777777" w:rsidR="00012E56" w:rsidRPr="00321F05" w:rsidRDefault="00012E56" w:rsidP="00321F05">
            <w:pPr>
              <w:jc w:val="right"/>
              <w:rPr>
                <w:sz w:val="20"/>
              </w:rPr>
            </w:pPr>
            <w:r w:rsidRPr="00321F05">
              <w:rPr>
                <w:sz w:val="20"/>
              </w:rPr>
              <w:t>0,93</w:t>
            </w:r>
          </w:p>
        </w:tc>
      </w:tr>
      <w:tr w:rsidR="00321F05" w:rsidRPr="00321F05" w14:paraId="0AC347F5" w14:textId="77777777" w:rsidTr="00321F05">
        <w:trPr>
          <w:trHeight w:val="231"/>
          <w:jc w:val="center"/>
        </w:trPr>
        <w:tc>
          <w:tcPr>
            <w:tcW w:w="2263" w:type="dxa"/>
            <w:shd w:val="clear" w:color="auto" w:fill="auto"/>
            <w:noWrap/>
            <w:vAlign w:val="bottom"/>
            <w:hideMark/>
          </w:tcPr>
          <w:p w14:paraId="013F1BAC" w14:textId="77777777" w:rsidR="00012E56" w:rsidRPr="00321F05" w:rsidRDefault="00012E56" w:rsidP="00321F05">
            <w:pPr>
              <w:ind w:firstLine="0"/>
              <w:jc w:val="left"/>
              <w:rPr>
                <w:b/>
                <w:sz w:val="20"/>
              </w:rPr>
            </w:pPr>
            <w:r w:rsidRPr="00321F05">
              <w:rPr>
                <w:b/>
                <w:sz w:val="20"/>
              </w:rPr>
              <w:t>COOPERALIANÇA</w:t>
            </w:r>
          </w:p>
        </w:tc>
        <w:tc>
          <w:tcPr>
            <w:tcW w:w="1276" w:type="dxa"/>
            <w:shd w:val="clear" w:color="auto" w:fill="auto"/>
            <w:noWrap/>
            <w:vAlign w:val="bottom"/>
            <w:hideMark/>
          </w:tcPr>
          <w:p w14:paraId="6D155147"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65DBF70E" w14:textId="77777777" w:rsidR="00012E56" w:rsidRPr="00321F05" w:rsidRDefault="00012E56" w:rsidP="00321F05">
            <w:pPr>
              <w:jc w:val="center"/>
              <w:rPr>
                <w:b/>
                <w:sz w:val="20"/>
              </w:rPr>
            </w:pPr>
            <w:r w:rsidRPr="00321F05">
              <w:rPr>
                <w:b/>
                <w:sz w:val="20"/>
              </w:rPr>
              <w:t>1,00</w:t>
            </w:r>
          </w:p>
        </w:tc>
        <w:tc>
          <w:tcPr>
            <w:tcW w:w="1211" w:type="dxa"/>
            <w:shd w:val="clear" w:color="auto" w:fill="auto"/>
            <w:noWrap/>
            <w:vAlign w:val="bottom"/>
            <w:hideMark/>
          </w:tcPr>
          <w:p w14:paraId="42A1C6A7" w14:textId="77777777" w:rsidR="00012E56" w:rsidRPr="00321F05" w:rsidRDefault="00012E56" w:rsidP="00321F05">
            <w:pPr>
              <w:jc w:val="right"/>
              <w:rPr>
                <w:b/>
                <w:sz w:val="20"/>
              </w:rPr>
            </w:pPr>
            <w:r w:rsidRPr="00321F05">
              <w:rPr>
                <w:b/>
                <w:sz w:val="20"/>
              </w:rPr>
              <w:t>1,00</w:t>
            </w:r>
          </w:p>
        </w:tc>
        <w:tc>
          <w:tcPr>
            <w:tcW w:w="1199" w:type="dxa"/>
            <w:shd w:val="clear" w:color="auto" w:fill="auto"/>
            <w:noWrap/>
            <w:vAlign w:val="bottom"/>
            <w:hideMark/>
          </w:tcPr>
          <w:p w14:paraId="534EC417" w14:textId="77777777" w:rsidR="00012E56" w:rsidRPr="00321F05" w:rsidRDefault="00012E56" w:rsidP="00321F05">
            <w:pPr>
              <w:jc w:val="center"/>
              <w:rPr>
                <w:b/>
                <w:sz w:val="20"/>
              </w:rPr>
            </w:pPr>
            <w:r w:rsidRPr="00321F05">
              <w:rPr>
                <w:b/>
                <w:sz w:val="20"/>
              </w:rPr>
              <w:t>1,00</w:t>
            </w:r>
          </w:p>
        </w:tc>
        <w:tc>
          <w:tcPr>
            <w:tcW w:w="1199" w:type="dxa"/>
            <w:shd w:val="clear" w:color="auto" w:fill="auto"/>
            <w:noWrap/>
            <w:vAlign w:val="bottom"/>
            <w:hideMark/>
          </w:tcPr>
          <w:p w14:paraId="0FC594E1" w14:textId="77777777" w:rsidR="00012E56" w:rsidRPr="00321F05" w:rsidRDefault="00012E56" w:rsidP="00321F05">
            <w:pPr>
              <w:jc w:val="center"/>
              <w:rPr>
                <w:b/>
                <w:sz w:val="20"/>
              </w:rPr>
            </w:pPr>
            <w:r w:rsidRPr="00321F05">
              <w:rPr>
                <w:b/>
                <w:sz w:val="20"/>
              </w:rPr>
              <w:t>1,00</w:t>
            </w:r>
          </w:p>
        </w:tc>
        <w:tc>
          <w:tcPr>
            <w:tcW w:w="1151" w:type="dxa"/>
            <w:shd w:val="clear" w:color="auto" w:fill="auto"/>
            <w:noWrap/>
            <w:vAlign w:val="bottom"/>
            <w:hideMark/>
          </w:tcPr>
          <w:p w14:paraId="29ED2C25" w14:textId="77777777" w:rsidR="00012E56" w:rsidRPr="00321F05" w:rsidRDefault="00012E56" w:rsidP="00321F05">
            <w:pPr>
              <w:jc w:val="right"/>
              <w:rPr>
                <w:b/>
                <w:sz w:val="20"/>
              </w:rPr>
            </w:pPr>
            <w:r w:rsidRPr="00321F05">
              <w:rPr>
                <w:b/>
                <w:sz w:val="20"/>
              </w:rPr>
              <w:t>1,00</w:t>
            </w:r>
          </w:p>
        </w:tc>
      </w:tr>
      <w:tr w:rsidR="00321F05" w:rsidRPr="00321F05" w14:paraId="6921D9DD" w14:textId="77777777" w:rsidTr="00321F05">
        <w:trPr>
          <w:trHeight w:val="231"/>
          <w:jc w:val="center"/>
        </w:trPr>
        <w:tc>
          <w:tcPr>
            <w:tcW w:w="2263" w:type="dxa"/>
            <w:shd w:val="clear" w:color="auto" w:fill="auto"/>
            <w:noWrap/>
            <w:vAlign w:val="bottom"/>
            <w:hideMark/>
          </w:tcPr>
          <w:p w14:paraId="00AC448B" w14:textId="77777777" w:rsidR="00012E56" w:rsidRPr="00321F05" w:rsidRDefault="00012E56" w:rsidP="00321F05">
            <w:pPr>
              <w:ind w:firstLine="0"/>
              <w:rPr>
                <w:b/>
                <w:sz w:val="20"/>
              </w:rPr>
            </w:pPr>
            <w:r w:rsidRPr="00321F05">
              <w:rPr>
                <w:b/>
                <w:sz w:val="20"/>
              </w:rPr>
              <w:t>Média</w:t>
            </w:r>
          </w:p>
        </w:tc>
        <w:tc>
          <w:tcPr>
            <w:tcW w:w="1276" w:type="dxa"/>
            <w:shd w:val="clear" w:color="auto" w:fill="auto"/>
            <w:noWrap/>
            <w:vAlign w:val="bottom"/>
            <w:hideMark/>
          </w:tcPr>
          <w:p w14:paraId="6BCE475C" w14:textId="77777777" w:rsidR="00012E56" w:rsidRPr="00321F05" w:rsidRDefault="00012E56" w:rsidP="00321F05">
            <w:pPr>
              <w:jc w:val="center"/>
              <w:rPr>
                <w:b/>
                <w:sz w:val="20"/>
              </w:rPr>
            </w:pPr>
            <w:r w:rsidRPr="00321F05">
              <w:rPr>
                <w:b/>
                <w:sz w:val="20"/>
              </w:rPr>
              <w:t>0,96</w:t>
            </w:r>
          </w:p>
        </w:tc>
        <w:tc>
          <w:tcPr>
            <w:tcW w:w="1199" w:type="dxa"/>
            <w:shd w:val="clear" w:color="auto" w:fill="auto"/>
            <w:noWrap/>
            <w:vAlign w:val="bottom"/>
            <w:hideMark/>
          </w:tcPr>
          <w:p w14:paraId="63947D78" w14:textId="77777777" w:rsidR="00012E56" w:rsidRPr="00321F05" w:rsidRDefault="00012E56" w:rsidP="00321F05">
            <w:pPr>
              <w:jc w:val="center"/>
              <w:rPr>
                <w:b/>
                <w:sz w:val="20"/>
              </w:rPr>
            </w:pPr>
            <w:r w:rsidRPr="00321F05">
              <w:rPr>
                <w:b/>
                <w:sz w:val="20"/>
              </w:rPr>
              <w:t>0,96</w:t>
            </w:r>
          </w:p>
        </w:tc>
        <w:tc>
          <w:tcPr>
            <w:tcW w:w="1211" w:type="dxa"/>
            <w:shd w:val="clear" w:color="auto" w:fill="auto"/>
            <w:noWrap/>
            <w:vAlign w:val="bottom"/>
            <w:hideMark/>
          </w:tcPr>
          <w:p w14:paraId="529E634C" w14:textId="77777777" w:rsidR="00012E56" w:rsidRPr="00321F05" w:rsidRDefault="00012E56" w:rsidP="00321F05">
            <w:pPr>
              <w:jc w:val="right"/>
              <w:rPr>
                <w:b/>
                <w:sz w:val="20"/>
              </w:rPr>
            </w:pPr>
            <w:r w:rsidRPr="00321F05">
              <w:rPr>
                <w:b/>
                <w:sz w:val="20"/>
              </w:rPr>
              <w:t>0,94</w:t>
            </w:r>
          </w:p>
        </w:tc>
        <w:tc>
          <w:tcPr>
            <w:tcW w:w="1199" w:type="dxa"/>
            <w:shd w:val="clear" w:color="auto" w:fill="auto"/>
            <w:noWrap/>
            <w:vAlign w:val="bottom"/>
            <w:hideMark/>
          </w:tcPr>
          <w:p w14:paraId="21543A5F" w14:textId="77777777" w:rsidR="00012E56" w:rsidRPr="00321F05" w:rsidRDefault="00012E56" w:rsidP="00321F05">
            <w:pPr>
              <w:jc w:val="center"/>
              <w:rPr>
                <w:b/>
                <w:sz w:val="20"/>
              </w:rPr>
            </w:pPr>
            <w:r w:rsidRPr="00321F05">
              <w:rPr>
                <w:b/>
                <w:sz w:val="20"/>
              </w:rPr>
              <w:t>0,95</w:t>
            </w:r>
          </w:p>
        </w:tc>
        <w:tc>
          <w:tcPr>
            <w:tcW w:w="1199" w:type="dxa"/>
            <w:shd w:val="clear" w:color="auto" w:fill="auto"/>
            <w:noWrap/>
            <w:vAlign w:val="bottom"/>
            <w:hideMark/>
          </w:tcPr>
          <w:p w14:paraId="3750073C" w14:textId="77777777" w:rsidR="00012E56" w:rsidRPr="00321F05" w:rsidRDefault="00012E56" w:rsidP="00321F05">
            <w:pPr>
              <w:jc w:val="center"/>
              <w:rPr>
                <w:b/>
                <w:sz w:val="20"/>
              </w:rPr>
            </w:pPr>
            <w:r w:rsidRPr="00321F05">
              <w:rPr>
                <w:b/>
                <w:sz w:val="20"/>
              </w:rPr>
              <w:t>0,95</w:t>
            </w:r>
          </w:p>
        </w:tc>
        <w:tc>
          <w:tcPr>
            <w:tcW w:w="1151" w:type="dxa"/>
            <w:shd w:val="clear" w:color="auto" w:fill="auto"/>
            <w:noWrap/>
            <w:vAlign w:val="bottom"/>
            <w:hideMark/>
          </w:tcPr>
          <w:p w14:paraId="14324F88" w14:textId="77777777" w:rsidR="00012E56" w:rsidRPr="00321F05" w:rsidRDefault="00012E56" w:rsidP="00321F05">
            <w:pPr>
              <w:jc w:val="right"/>
              <w:rPr>
                <w:b/>
                <w:sz w:val="20"/>
              </w:rPr>
            </w:pPr>
            <w:r w:rsidRPr="00321F05">
              <w:rPr>
                <w:b/>
                <w:sz w:val="20"/>
              </w:rPr>
              <w:t>0,95</w:t>
            </w:r>
          </w:p>
        </w:tc>
      </w:tr>
    </w:tbl>
    <w:p w14:paraId="52AFDBBC" w14:textId="17B2514B" w:rsidR="00012E56" w:rsidRPr="00321F05" w:rsidRDefault="00012E56" w:rsidP="00F64C9B">
      <w:pPr>
        <w:ind w:firstLine="0"/>
        <w:rPr>
          <w:sz w:val="20"/>
          <w:szCs w:val="24"/>
        </w:rPr>
      </w:pPr>
      <w:r w:rsidRPr="00321F05">
        <w:rPr>
          <w:sz w:val="20"/>
          <w:szCs w:val="24"/>
        </w:rPr>
        <w:t xml:space="preserve"> Fonte: Dados da pesquisa</w:t>
      </w:r>
      <w:r w:rsidR="001D31F8">
        <w:rPr>
          <w:sz w:val="20"/>
          <w:szCs w:val="24"/>
        </w:rPr>
        <w:t xml:space="preserve"> (2019)</w:t>
      </w:r>
    </w:p>
    <w:p w14:paraId="14464666" w14:textId="77777777" w:rsidR="00F64C9B" w:rsidRDefault="00F64C9B" w:rsidP="00D10A5F">
      <w:pPr>
        <w:rPr>
          <w:szCs w:val="24"/>
        </w:rPr>
      </w:pPr>
    </w:p>
    <w:p w14:paraId="0450F4E0" w14:textId="77777777" w:rsidR="00F64C9B" w:rsidRDefault="00012E56" w:rsidP="00D10A5F">
      <w:pPr>
        <w:rPr>
          <w:szCs w:val="24"/>
        </w:rPr>
      </w:pPr>
      <w:r w:rsidRPr="00321F05">
        <w:rPr>
          <w:szCs w:val="24"/>
        </w:rPr>
        <w:t>Os resultados revelaram que no período investigado, em média anual, os níveis de eficiência ficaram acima de 0,94 (94%). Isso indica que as cooperativas possuem níveis de eficiência financeira elevados.</w:t>
      </w:r>
      <w:r w:rsidR="003E00B7">
        <w:rPr>
          <w:szCs w:val="24"/>
        </w:rPr>
        <w:t xml:space="preserve"> </w:t>
      </w:r>
      <w:r w:rsidRPr="00321F05">
        <w:rPr>
          <w:szCs w:val="24"/>
        </w:rPr>
        <w:t xml:space="preserve">Para que as cooperativas sejam consideram eficientes o nível de eficiência deve ser igual a 1,00 (100%), indicando nível de eficiência máxima. Nessa condição, as cooperativas que chegaram ao nível máximo de eficiência (1,00) em todos os anos investigados foram: </w:t>
      </w:r>
      <w:r w:rsidRPr="00F64C9B">
        <w:rPr>
          <w:szCs w:val="24"/>
        </w:rPr>
        <w:t xml:space="preserve">Cermissões, Certel, Certaja, Ceprag, Coopermila, Cergal, Cergral, Cerpalo, Cerej, Ceral, Certrel, Cermoful e Cooperaliança.  </w:t>
      </w:r>
    </w:p>
    <w:p w14:paraId="6C45B508" w14:textId="77777777" w:rsidR="00F64C9B" w:rsidRPr="00F64C9B" w:rsidRDefault="00D10A5F" w:rsidP="00D10A5F">
      <w:pPr>
        <w:rPr>
          <w:szCs w:val="24"/>
        </w:rPr>
      </w:pPr>
      <w:r w:rsidRPr="00F64C9B">
        <w:rPr>
          <w:szCs w:val="24"/>
        </w:rPr>
        <w:lastRenderedPageBreak/>
        <w:t xml:space="preserve">Esses resultados são convergentes com Pessanha, Souza e Laurencel (2007) visto </w:t>
      </w:r>
      <w:r w:rsidR="00F64C9B" w:rsidRPr="00F64C9B">
        <w:rPr>
          <w:szCs w:val="24"/>
        </w:rPr>
        <w:t xml:space="preserve">que, </w:t>
      </w:r>
      <w:r w:rsidRPr="00F64C9B">
        <w:rPr>
          <w:szCs w:val="24"/>
        </w:rPr>
        <w:t>ao analisarem a eficiente das distribuidoras de energia de sua amostra</w:t>
      </w:r>
      <w:r w:rsidR="00F64C9B" w:rsidRPr="00F64C9B">
        <w:rPr>
          <w:szCs w:val="24"/>
        </w:rPr>
        <w:t>,</w:t>
      </w:r>
      <w:r w:rsidRPr="00F64C9B">
        <w:rPr>
          <w:szCs w:val="24"/>
        </w:rPr>
        <w:t xml:space="preserve"> constaram que algumas foram eficientes, sendo: Cemig, CPFL, Elektro e Light</w:t>
      </w:r>
      <w:r w:rsidRPr="00F64C9B">
        <w:t xml:space="preserve">; </w:t>
      </w:r>
      <w:r w:rsidRPr="00F64C9B">
        <w:rPr>
          <w:szCs w:val="24"/>
        </w:rPr>
        <w:t>Ampla, CEEE e Copel.</w:t>
      </w:r>
      <w:r w:rsidR="002D2B49" w:rsidRPr="00F64C9B">
        <w:rPr>
          <w:szCs w:val="24"/>
        </w:rPr>
        <w:t xml:space="preserve"> Do mesmo </w:t>
      </w:r>
      <w:r w:rsidR="00F41DA0" w:rsidRPr="00F64C9B">
        <w:rPr>
          <w:szCs w:val="24"/>
        </w:rPr>
        <w:t>modo, corrobora</w:t>
      </w:r>
      <w:r w:rsidR="002D2B49" w:rsidRPr="00F64C9B">
        <w:rPr>
          <w:szCs w:val="24"/>
        </w:rPr>
        <w:t>-se com Sollero e Lins (2004)</w:t>
      </w:r>
      <w:r w:rsidR="00F64C9B" w:rsidRPr="00F64C9B">
        <w:rPr>
          <w:szCs w:val="24"/>
        </w:rPr>
        <w:t>, uma vez</w:t>
      </w:r>
      <w:r w:rsidR="002D2B49" w:rsidRPr="00F64C9B">
        <w:rPr>
          <w:szCs w:val="24"/>
        </w:rPr>
        <w:t xml:space="preserve"> que em sua amostra de 22 distribuidoras</w:t>
      </w:r>
      <w:r w:rsidR="00F64C9B" w:rsidRPr="00F64C9B">
        <w:rPr>
          <w:szCs w:val="24"/>
        </w:rPr>
        <w:t xml:space="preserve">, </w:t>
      </w:r>
      <w:r w:rsidR="002D2B49" w:rsidRPr="00F64C9B">
        <w:rPr>
          <w:szCs w:val="24"/>
        </w:rPr>
        <w:t>9 delas apresentaram eficiência máxima, sendo: AES, Band, Cemig, Cerj, Coelba, Coelce, CPFL, Eletropaulo e Light.</w:t>
      </w:r>
    </w:p>
    <w:p w14:paraId="73FD91D6" w14:textId="3FF4C749" w:rsidR="00C038F0" w:rsidRPr="00F64C9B" w:rsidRDefault="00A51BEB" w:rsidP="00F64C9B">
      <w:pPr>
        <w:rPr>
          <w:szCs w:val="24"/>
        </w:rPr>
      </w:pPr>
      <w:r>
        <w:rPr>
          <w:color w:val="FF0000"/>
          <w:szCs w:val="24"/>
        </w:rPr>
        <w:t xml:space="preserve"> </w:t>
      </w:r>
      <w:r w:rsidR="00012E56" w:rsidRPr="00321F05">
        <w:rPr>
          <w:szCs w:val="24"/>
        </w:rPr>
        <w:t>Por outro lado, quanto mais distante de 1,00 (100%), mostra que a cooperativa é mais ineficiente, destacando como principais cooperativas: Ceriluz (0,82), Cerbranorte (0,87), Ceraça (0,83), Coopercocal (0,93). Cabe observar que essas cooperativas não foram eficientes em nenhum dos anos investigados.</w:t>
      </w:r>
      <w:r w:rsidR="00C038F0">
        <w:rPr>
          <w:szCs w:val="24"/>
        </w:rPr>
        <w:t xml:space="preserve"> </w:t>
      </w:r>
      <w:r w:rsidR="00C038F0" w:rsidRPr="00F64C9B">
        <w:rPr>
          <w:szCs w:val="24"/>
        </w:rPr>
        <w:t xml:space="preserve">Esses resutlado vão ao encontro de Bonilha e Goulart (2002), </w:t>
      </w:r>
      <w:r w:rsidR="00F64C9B" w:rsidRPr="00F64C9B">
        <w:rPr>
          <w:szCs w:val="24"/>
        </w:rPr>
        <w:t xml:space="preserve">pois </w:t>
      </w:r>
      <w:r w:rsidR="00C038F0" w:rsidRPr="00F64C9B">
        <w:rPr>
          <w:szCs w:val="24"/>
        </w:rPr>
        <w:t>em sua análise</w:t>
      </w:r>
      <w:r w:rsidR="00F64C9B" w:rsidRPr="00F64C9B">
        <w:rPr>
          <w:szCs w:val="24"/>
        </w:rPr>
        <w:t>,</w:t>
      </w:r>
      <w:r w:rsidR="00C038F0" w:rsidRPr="00F64C9B">
        <w:rPr>
          <w:szCs w:val="24"/>
        </w:rPr>
        <w:t xml:space="preserve"> também observaram que a CELPE, COELCE, CPFL e AES ELETROPAULO pioraram suas posições de eficiência ao longo do período analisado. </w:t>
      </w:r>
    </w:p>
    <w:p w14:paraId="1DE6B2C8" w14:textId="2325836D" w:rsidR="00012E56" w:rsidRPr="00321F05" w:rsidRDefault="00F64C9B" w:rsidP="00F057C5">
      <w:pPr>
        <w:rPr>
          <w:szCs w:val="24"/>
        </w:rPr>
      </w:pPr>
      <w:r>
        <w:rPr>
          <w:szCs w:val="24"/>
        </w:rPr>
        <w:t>Observado o nível de eficiencia</w:t>
      </w:r>
      <w:r w:rsidR="00D34034">
        <w:rPr>
          <w:szCs w:val="24"/>
        </w:rPr>
        <w:t xml:space="preserve">, apresenta-se na sequência, a </w:t>
      </w:r>
      <w:r w:rsidR="00012E56" w:rsidRPr="00321F05">
        <w:rPr>
          <w:szCs w:val="24"/>
        </w:rPr>
        <w:t xml:space="preserve">Tabela </w:t>
      </w:r>
      <w:r w:rsidR="008663C3">
        <w:rPr>
          <w:szCs w:val="24"/>
        </w:rPr>
        <w:t>5</w:t>
      </w:r>
      <w:r w:rsidR="00012E56" w:rsidRPr="00321F05">
        <w:rPr>
          <w:szCs w:val="24"/>
        </w:rPr>
        <w:t xml:space="preserve"> </w:t>
      </w:r>
      <w:r w:rsidR="00D34034">
        <w:rPr>
          <w:szCs w:val="24"/>
        </w:rPr>
        <w:t xml:space="preserve">que </w:t>
      </w:r>
      <w:r w:rsidR="00012E56" w:rsidRPr="00321F05">
        <w:rPr>
          <w:szCs w:val="24"/>
        </w:rPr>
        <w:t>evidencia as cooperativas eficientes que foram citadas como padrão de referência (</w:t>
      </w:r>
      <w:r w:rsidR="00012E56" w:rsidRPr="00321F05">
        <w:rPr>
          <w:i/>
          <w:szCs w:val="24"/>
        </w:rPr>
        <w:t>Benchmark</w:t>
      </w:r>
      <w:r w:rsidR="00012E56" w:rsidRPr="00321F05">
        <w:rPr>
          <w:szCs w:val="24"/>
        </w:rPr>
        <w:t>) para o alcance de eficiência pelas cooperativas ineficientes.</w:t>
      </w:r>
    </w:p>
    <w:p w14:paraId="36655263" w14:textId="7A1FB246" w:rsidR="00012E56" w:rsidRDefault="00012E56" w:rsidP="00012E56">
      <w:pPr>
        <w:rPr>
          <w:szCs w:val="24"/>
        </w:rPr>
      </w:pPr>
    </w:p>
    <w:p w14:paraId="68166E7D" w14:textId="6D6F2BBE" w:rsidR="00012E56" w:rsidRPr="00321F05" w:rsidRDefault="00012E56" w:rsidP="00800B71">
      <w:pPr>
        <w:ind w:firstLine="0"/>
        <w:rPr>
          <w:b/>
          <w:szCs w:val="24"/>
        </w:rPr>
      </w:pPr>
      <w:r w:rsidRPr="00321F05">
        <w:rPr>
          <w:b/>
          <w:szCs w:val="24"/>
        </w:rPr>
        <w:t xml:space="preserve">   Tabela </w:t>
      </w:r>
      <w:r w:rsidR="00800B71">
        <w:rPr>
          <w:b/>
          <w:szCs w:val="24"/>
        </w:rPr>
        <w:t>5</w:t>
      </w:r>
      <w:r w:rsidRPr="00321F05">
        <w:rPr>
          <w:b/>
          <w:szCs w:val="24"/>
        </w:rPr>
        <w:t xml:space="preserve"> – Quantidade de indicação de </w:t>
      </w:r>
      <w:r w:rsidRPr="00321F05">
        <w:rPr>
          <w:b/>
          <w:i/>
          <w:szCs w:val="24"/>
        </w:rPr>
        <w:t>Benchmark</w:t>
      </w:r>
    </w:p>
    <w:tbl>
      <w:tblPr>
        <w:tblW w:w="9214" w:type="dxa"/>
        <w:jc w:val="center"/>
        <w:tblCellMar>
          <w:left w:w="70" w:type="dxa"/>
          <w:right w:w="70" w:type="dxa"/>
        </w:tblCellMar>
        <w:tblLook w:val="04A0" w:firstRow="1" w:lastRow="0" w:firstColumn="1" w:lastColumn="0" w:noHBand="0" w:noVBand="1"/>
      </w:tblPr>
      <w:tblGrid>
        <w:gridCol w:w="1984"/>
        <w:gridCol w:w="1277"/>
        <w:gridCol w:w="1134"/>
        <w:gridCol w:w="1275"/>
        <w:gridCol w:w="1134"/>
        <w:gridCol w:w="993"/>
        <w:gridCol w:w="1417"/>
      </w:tblGrid>
      <w:tr w:rsidR="00012E56" w:rsidRPr="00321F05" w14:paraId="2D90992A" w14:textId="77777777" w:rsidTr="00C709DD">
        <w:trPr>
          <w:trHeight w:val="220"/>
          <w:jc w:val="center"/>
        </w:trPr>
        <w:tc>
          <w:tcPr>
            <w:tcW w:w="1984" w:type="dxa"/>
            <w:vMerge w:val="restart"/>
            <w:tcBorders>
              <w:top w:val="single" w:sz="4" w:space="0" w:color="auto"/>
              <w:right w:val="single" w:sz="4" w:space="0" w:color="auto"/>
            </w:tcBorders>
            <w:shd w:val="clear" w:color="auto" w:fill="auto"/>
            <w:noWrap/>
            <w:vAlign w:val="center"/>
            <w:hideMark/>
          </w:tcPr>
          <w:p w14:paraId="3F999909" w14:textId="77777777" w:rsidR="00012E56" w:rsidRPr="00321F05" w:rsidRDefault="00012E56" w:rsidP="00D01DFD">
            <w:pPr>
              <w:ind w:firstLine="0"/>
              <w:jc w:val="center"/>
              <w:rPr>
                <w:b/>
                <w:color w:val="000000"/>
                <w:sz w:val="20"/>
              </w:rPr>
            </w:pPr>
            <w:r w:rsidRPr="00321F05">
              <w:rPr>
                <w:b/>
                <w:color w:val="000000"/>
                <w:sz w:val="20"/>
              </w:rPr>
              <w:t>Cooperativas</w:t>
            </w:r>
          </w:p>
        </w:tc>
        <w:tc>
          <w:tcPr>
            <w:tcW w:w="58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0D021" w14:textId="77777777" w:rsidR="00012E56" w:rsidRPr="00321F05" w:rsidRDefault="00012E56" w:rsidP="00321F05">
            <w:pPr>
              <w:jc w:val="center"/>
              <w:rPr>
                <w:b/>
                <w:color w:val="000000"/>
                <w:sz w:val="20"/>
              </w:rPr>
            </w:pPr>
            <w:r w:rsidRPr="00321F05">
              <w:rPr>
                <w:b/>
                <w:color w:val="000000"/>
                <w:sz w:val="20"/>
              </w:rPr>
              <w:t xml:space="preserve">Indicação como </w:t>
            </w:r>
            <w:r w:rsidRPr="00321F05">
              <w:rPr>
                <w:b/>
                <w:i/>
                <w:color w:val="000000"/>
                <w:sz w:val="20"/>
              </w:rPr>
              <w:t>Benchmark</w:t>
            </w:r>
          </w:p>
        </w:tc>
        <w:tc>
          <w:tcPr>
            <w:tcW w:w="1417" w:type="dxa"/>
            <w:vMerge w:val="restart"/>
            <w:tcBorders>
              <w:top w:val="single" w:sz="4" w:space="0" w:color="auto"/>
              <w:left w:val="single" w:sz="4" w:space="0" w:color="auto"/>
            </w:tcBorders>
            <w:vAlign w:val="center"/>
          </w:tcPr>
          <w:p w14:paraId="088D3E02" w14:textId="17EED77D" w:rsidR="00012E56" w:rsidRPr="00321F05" w:rsidRDefault="00012E56" w:rsidP="00D01DFD">
            <w:pPr>
              <w:ind w:firstLine="535"/>
              <w:rPr>
                <w:b/>
                <w:color w:val="000000"/>
                <w:sz w:val="20"/>
              </w:rPr>
            </w:pPr>
            <w:r w:rsidRPr="00321F05">
              <w:rPr>
                <w:b/>
                <w:color w:val="000000"/>
                <w:sz w:val="20"/>
              </w:rPr>
              <w:t>Qtde</w:t>
            </w:r>
            <w:r w:rsidR="00E175F3">
              <w:rPr>
                <w:b/>
                <w:color w:val="000000"/>
                <w:sz w:val="20"/>
              </w:rPr>
              <w:t>.</w:t>
            </w:r>
          </w:p>
        </w:tc>
      </w:tr>
      <w:tr w:rsidR="00D01DFD" w:rsidRPr="00321F05" w14:paraId="72CC6AD3" w14:textId="77777777" w:rsidTr="00C709DD">
        <w:trPr>
          <w:trHeight w:val="220"/>
          <w:jc w:val="center"/>
        </w:trPr>
        <w:tc>
          <w:tcPr>
            <w:tcW w:w="1984" w:type="dxa"/>
            <w:vMerge/>
            <w:tcBorders>
              <w:bottom w:val="single" w:sz="4" w:space="0" w:color="auto"/>
              <w:right w:val="single" w:sz="4" w:space="0" w:color="auto"/>
            </w:tcBorders>
            <w:shd w:val="clear" w:color="auto" w:fill="auto"/>
            <w:vAlign w:val="center"/>
            <w:hideMark/>
          </w:tcPr>
          <w:p w14:paraId="1F50A0D7" w14:textId="77777777" w:rsidR="00012E56" w:rsidRPr="00321F05" w:rsidRDefault="00012E56" w:rsidP="00321F05">
            <w:pPr>
              <w:rPr>
                <w:b/>
                <w:color w:val="000000"/>
                <w:sz w:val="20"/>
              </w:rPr>
            </w:pP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7125C" w14:textId="77777777" w:rsidR="00012E56" w:rsidRPr="00321F05" w:rsidRDefault="00012E56" w:rsidP="00D01DFD">
            <w:pPr>
              <w:ind w:firstLine="0"/>
              <w:rPr>
                <w:b/>
                <w:color w:val="000000"/>
                <w:sz w:val="20"/>
              </w:rPr>
            </w:pPr>
            <w:r w:rsidRPr="00321F05">
              <w:rPr>
                <w:b/>
                <w:color w:val="000000"/>
                <w:sz w:val="20"/>
              </w:rPr>
              <w:t>Ano 2012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84919" w14:textId="77777777" w:rsidR="00012E56" w:rsidRPr="00321F05" w:rsidRDefault="00012E56" w:rsidP="00D01DFD">
            <w:pPr>
              <w:ind w:firstLine="0"/>
              <w:rPr>
                <w:b/>
                <w:color w:val="000000"/>
                <w:sz w:val="20"/>
              </w:rPr>
            </w:pPr>
            <w:r w:rsidRPr="00321F05">
              <w:rPr>
                <w:b/>
                <w:color w:val="000000"/>
                <w:sz w:val="20"/>
              </w:rPr>
              <w:t>Ano 2013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1514" w14:textId="77777777" w:rsidR="00012E56" w:rsidRPr="00321F05" w:rsidRDefault="00012E56" w:rsidP="00D01DFD">
            <w:pPr>
              <w:ind w:firstLine="0"/>
              <w:rPr>
                <w:b/>
                <w:color w:val="000000"/>
                <w:sz w:val="20"/>
              </w:rPr>
            </w:pPr>
            <w:r w:rsidRPr="00321F05">
              <w:rPr>
                <w:b/>
                <w:color w:val="000000"/>
                <w:sz w:val="20"/>
              </w:rPr>
              <w:t>Ano 2014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A87AC" w14:textId="77777777" w:rsidR="00012E56" w:rsidRPr="00321F05" w:rsidRDefault="00012E56" w:rsidP="00D01DFD">
            <w:pPr>
              <w:ind w:firstLine="0"/>
              <w:rPr>
                <w:b/>
                <w:color w:val="000000"/>
                <w:sz w:val="20"/>
              </w:rPr>
            </w:pPr>
            <w:r w:rsidRPr="00321F05">
              <w:rPr>
                <w:b/>
                <w:color w:val="000000"/>
                <w:sz w:val="20"/>
              </w:rPr>
              <w:t>Ano 2015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37814" w14:textId="77777777" w:rsidR="00012E56" w:rsidRPr="00321F05" w:rsidRDefault="00012E56" w:rsidP="00D01DFD">
            <w:pPr>
              <w:ind w:firstLine="0"/>
              <w:rPr>
                <w:b/>
                <w:color w:val="000000"/>
                <w:sz w:val="20"/>
              </w:rPr>
            </w:pPr>
            <w:r w:rsidRPr="00321F05">
              <w:rPr>
                <w:b/>
                <w:color w:val="000000"/>
                <w:sz w:val="20"/>
              </w:rPr>
              <w:t>Ano 2016</w:t>
            </w:r>
          </w:p>
        </w:tc>
        <w:tc>
          <w:tcPr>
            <w:tcW w:w="1417" w:type="dxa"/>
            <w:vMerge/>
            <w:tcBorders>
              <w:left w:val="single" w:sz="4" w:space="0" w:color="auto"/>
              <w:bottom w:val="single" w:sz="4" w:space="0" w:color="auto"/>
            </w:tcBorders>
          </w:tcPr>
          <w:p w14:paraId="05323949" w14:textId="77777777" w:rsidR="00012E56" w:rsidRPr="00321F05" w:rsidRDefault="00012E56" w:rsidP="00321F05">
            <w:pPr>
              <w:rPr>
                <w:b/>
                <w:color w:val="000000"/>
                <w:sz w:val="20"/>
              </w:rPr>
            </w:pPr>
          </w:p>
        </w:tc>
      </w:tr>
      <w:tr w:rsidR="00D01DFD" w:rsidRPr="00D01DFD" w14:paraId="03AA88AF"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272B2188" w14:textId="77777777" w:rsidR="00012E56" w:rsidRPr="00D01DFD" w:rsidRDefault="00012E56" w:rsidP="00D01DFD">
            <w:pPr>
              <w:ind w:firstLine="0"/>
              <w:rPr>
                <w:color w:val="000000"/>
                <w:sz w:val="20"/>
              </w:rPr>
            </w:pPr>
            <w:r w:rsidRPr="00D01DFD">
              <w:rPr>
                <w:color w:val="000000"/>
                <w:sz w:val="20"/>
              </w:rPr>
              <w:t>CERAL DIS</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2211"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1C0D7" w14:textId="77777777" w:rsidR="00012E56" w:rsidRPr="00D01DFD" w:rsidRDefault="00012E56" w:rsidP="00321F05">
            <w:pPr>
              <w:jc w:val="center"/>
              <w:rPr>
                <w:color w:val="000000"/>
                <w:sz w:val="20"/>
              </w:rPr>
            </w:pPr>
            <w:r w:rsidRPr="00D01DFD">
              <w:rPr>
                <w:color w:val="000000"/>
                <w:sz w:val="20"/>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FC9B4"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9D0D0" w14:textId="77777777" w:rsidR="00012E56" w:rsidRPr="00D01DFD" w:rsidRDefault="00012E56" w:rsidP="00321F05">
            <w:pPr>
              <w:jc w:val="center"/>
              <w:rPr>
                <w:color w:val="000000"/>
                <w:sz w:val="20"/>
              </w:rPr>
            </w:pPr>
            <w:r w:rsidRPr="00D01DFD">
              <w:rPr>
                <w:color w:val="000000"/>
                <w:sz w:val="20"/>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C8DE9"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733CEF05" w14:textId="77777777" w:rsidR="00012E56" w:rsidRPr="00D01DFD" w:rsidRDefault="00012E56" w:rsidP="00321F05">
            <w:pPr>
              <w:jc w:val="center"/>
              <w:rPr>
                <w:color w:val="000000"/>
                <w:sz w:val="20"/>
              </w:rPr>
            </w:pPr>
            <w:r w:rsidRPr="00D01DFD">
              <w:rPr>
                <w:color w:val="000000"/>
                <w:sz w:val="20"/>
              </w:rPr>
              <w:t>2</w:t>
            </w:r>
          </w:p>
        </w:tc>
      </w:tr>
      <w:tr w:rsidR="00D01DFD" w:rsidRPr="00D01DFD" w14:paraId="0FB716C4"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404A4A69" w14:textId="77777777" w:rsidR="00012E56" w:rsidRPr="00D01DFD" w:rsidRDefault="00012E56" w:rsidP="00D01DFD">
            <w:pPr>
              <w:ind w:firstLine="0"/>
              <w:rPr>
                <w:color w:val="000000"/>
                <w:sz w:val="20"/>
              </w:rPr>
            </w:pPr>
            <w:r w:rsidRPr="00D01DFD">
              <w:rPr>
                <w:color w:val="000000"/>
                <w:sz w:val="20"/>
              </w:rPr>
              <w:t>CERMISSÕES</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577C1"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0309B" w14:textId="77777777" w:rsidR="00012E56" w:rsidRPr="00D01DFD" w:rsidRDefault="00012E56" w:rsidP="00321F05">
            <w:pPr>
              <w:jc w:val="center"/>
              <w:rPr>
                <w:color w:val="000000"/>
                <w:sz w:val="20"/>
              </w:rPr>
            </w:pPr>
            <w:r w:rsidRPr="00D01DFD">
              <w:rPr>
                <w:color w:val="000000"/>
                <w:sz w:val="20"/>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59024" w14:textId="77777777" w:rsidR="00012E56" w:rsidRPr="00D01DFD" w:rsidRDefault="00012E56" w:rsidP="00321F05">
            <w:pPr>
              <w:jc w:val="center"/>
              <w:rPr>
                <w:color w:val="000000"/>
                <w:sz w:val="20"/>
              </w:rPr>
            </w:pPr>
            <w:r w:rsidRPr="00D01DFD">
              <w:rPr>
                <w:color w:val="000000"/>
                <w:sz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762C9" w14:textId="77777777" w:rsidR="00012E56" w:rsidRPr="00D01DFD" w:rsidRDefault="00012E56" w:rsidP="00321F05">
            <w:pPr>
              <w:jc w:val="center"/>
              <w:rPr>
                <w:color w:val="000000"/>
                <w:sz w:val="20"/>
              </w:rPr>
            </w:pPr>
            <w:r w:rsidRPr="00D01DFD">
              <w:rPr>
                <w:color w:val="000000"/>
                <w:sz w:val="20"/>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58B37" w14:textId="77777777" w:rsidR="00012E56" w:rsidRPr="00D01DFD" w:rsidRDefault="00012E56" w:rsidP="00321F05">
            <w:pPr>
              <w:jc w:val="center"/>
              <w:rPr>
                <w:color w:val="000000"/>
                <w:sz w:val="20"/>
              </w:rPr>
            </w:pPr>
            <w:r w:rsidRPr="00D01DFD">
              <w:rPr>
                <w:color w:val="000000"/>
                <w:sz w:val="20"/>
              </w:rPr>
              <w:t>3</w:t>
            </w:r>
          </w:p>
        </w:tc>
        <w:tc>
          <w:tcPr>
            <w:tcW w:w="1417" w:type="dxa"/>
            <w:tcBorders>
              <w:top w:val="single" w:sz="4" w:space="0" w:color="auto"/>
              <w:left w:val="single" w:sz="4" w:space="0" w:color="auto"/>
              <w:bottom w:val="single" w:sz="4" w:space="0" w:color="auto"/>
            </w:tcBorders>
            <w:vAlign w:val="center"/>
          </w:tcPr>
          <w:p w14:paraId="21BAA0CA" w14:textId="77777777" w:rsidR="00012E56" w:rsidRPr="00D01DFD" w:rsidRDefault="00012E56" w:rsidP="00321F05">
            <w:pPr>
              <w:jc w:val="center"/>
              <w:rPr>
                <w:color w:val="000000"/>
                <w:sz w:val="20"/>
              </w:rPr>
            </w:pPr>
            <w:r w:rsidRPr="00D01DFD">
              <w:rPr>
                <w:color w:val="000000"/>
                <w:sz w:val="20"/>
              </w:rPr>
              <w:t>12</w:t>
            </w:r>
          </w:p>
        </w:tc>
      </w:tr>
      <w:tr w:rsidR="00D01DFD" w:rsidRPr="00D01DFD" w14:paraId="33E4275A"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7DF10536" w14:textId="77777777" w:rsidR="00012E56" w:rsidRPr="00D01DFD" w:rsidRDefault="00012E56" w:rsidP="00D01DFD">
            <w:pPr>
              <w:ind w:firstLine="0"/>
              <w:rPr>
                <w:color w:val="000000"/>
                <w:sz w:val="20"/>
              </w:rPr>
            </w:pPr>
            <w:r w:rsidRPr="00D01DFD">
              <w:rPr>
                <w:color w:val="000000"/>
                <w:sz w:val="20"/>
              </w:rPr>
              <w:t>COOPERLUZ</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1E8AC"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7D24C" w14:textId="77777777" w:rsidR="00012E56" w:rsidRPr="00D01DFD" w:rsidRDefault="00012E56" w:rsidP="00321F05">
            <w:pPr>
              <w:jc w:val="center"/>
              <w:rPr>
                <w:color w:val="000000"/>
                <w:sz w:val="20"/>
              </w:rPr>
            </w:pPr>
            <w:r w:rsidRPr="00D01DFD">
              <w:rPr>
                <w:color w:val="000000"/>
                <w:sz w:val="20"/>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B6FD9"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EA130" w14:textId="77777777" w:rsidR="00012E56" w:rsidRPr="00D01DFD" w:rsidRDefault="00012E56" w:rsidP="00321F05">
            <w:pPr>
              <w:jc w:val="center"/>
              <w:rPr>
                <w:color w:val="000000"/>
                <w:sz w:val="20"/>
              </w:rPr>
            </w:pPr>
            <w:r w:rsidRPr="00D01DFD">
              <w:rPr>
                <w:color w:val="000000"/>
                <w:sz w:val="20"/>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A819C" w14:textId="77777777" w:rsidR="00012E56" w:rsidRPr="00D01DFD" w:rsidRDefault="00012E56" w:rsidP="00321F05">
            <w:pPr>
              <w:jc w:val="center"/>
              <w:rPr>
                <w:color w:val="000000"/>
                <w:sz w:val="20"/>
              </w:rPr>
            </w:pPr>
            <w:r w:rsidRPr="00D01DFD">
              <w:rPr>
                <w:color w:val="000000"/>
                <w:sz w:val="20"/>
              </w:rPr>
              <w:t>1</w:t>
            </w:r>
          </w:p>
        </w:tc>
        <w:tc>
          <w:tcPr>
            <w:tcW w:w="1417" w:type="dxa"/>
            <w:tcBorders>
              <w:top w:val="single" w:sz="4" w:space="0" w:color="auto"/>
              <w:left w:val="single" w:sz="4" w:space="0" w:color="auto"/>
              <w:bottom w:val="single" w:sz="4" w:space="0" w:color="auto"/>
            </w:tcBorders>
            <w:vAlign w:val="center"/>
          </w:tcPr>
          <w:p w14:paraId="1F8B08FA" w14:textId="77777777" w:rsidR="00012E56" w:rsidRPr="00D01DFD" w:rsidRDefault="00012E56" w:rsidP="00321F05">
            <w:pPr>
              <w:jc w:val="center"/>
              <w:rPr>
                <w:color w:val="000000"/>
                <w:sz w:val="20"/>
              </w:rPr>
            </w:pPr>
            <w:r w:rsidRPr="00D01DFD">
              <w:rPr>
                <w:color w:val="000000"/>
                <w:sz w:val="20"/>
              </w:rPr>
              <w:t>1</w:t>
            </w:r>
          </w:p>
        </w:tc>
      </w:tr>
      <w:tr w:rsidR="00D01DFD" w:rsidRPr="00D01DFD" w14:paraId="4E4EA369"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52C67AF1" w14:textId="77777777" w:rsidR="00012E56" w:rsidRPr="00D01DFD" w:rsidRDefault="00012E56" w:rsidP="00D01DFD">
            <w:pPr>
              <w:ind w:firstLine="0"/>
              <w:rPr>
                <w:color w:val="000000"/>
                <w:sz w:val="20"/>
              </w:rPr>
            </w:pPr>
            <w:r w:rsidRPr="00D01DFD">
              <w:rPr>
                <w:color w:val="000000"/>
                <w:sz w:val="20"/>
              </w:rPr>
              <w:t>CRERAL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741D3"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50010" w14:textId="77777777" w:rsidR="00012E56" w:rsidRPr="00D01DFD" w:rsidRDefault="00012E56" w:rsidP="00321F05">
            <w:pPr>
              <w:jc w:val="center"/>
              <w:rPr>
                <w:color w:val="000000"/>
                <w:sz w:val="20"/>
              </w:rPr>
            </w:pPr>
            <w:r w:rsidRPr="00D01DFD">
              <w:rPr>
                <w:color w:val="000000"/>
                <w:sz w:val="20"/>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396F" w14:textId="77777777" w:rsidR="00012E56" w:rsidRPr="00D01DFD" w:rsidRDefault="00012E56" w:rsidP="00321F05">
            <w:pPr>
              <w:jc w:val="center"/>
              <w:rPr>
                <w:color w:val="000000"/>
                <w:sz w:val="20"/>
              </w:rPr>
            </w:pPr>
            <w:r w:rsidRPr="00D01DFD">
              <w:rPr>
                <w:color w:val="000000"/>
                <w:sz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82614" w14:textId="77777777" w:rsidR="00012E56" w:rsidRPr="00D01DFD" w:rsidRDefault="00012E56" w:rsidP="00321F05">
            <w:pPr>
              <w:jc w:val="center"/>
              <w:rPr>
                <w:color w:val="000000"/>
                <w:sz w:val="20"/>
              </w:rPr>
            </w:pPr>
            <w:r w:rsidRPr="00D01DFD">
              <w:rPr>
                <w:color w:val="000000"/>
                <w:sz w:val="20"/>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97D12"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337FF109" w14:textId="77777777" w:rsidR="00012E56" w:rsidRPr="00D01DFD" w:rsidRDefault="00012E56" w:rsidP="00321F05">
            <w:pPr>
              <w:jc w:val="center"/>
              <w:rPr>
                <w:color w:val="000000"/>
                <w:sz w:val="20"/>
              </w:rPr>
            </w:pPr>
            <w:r w:rsidRPr="00D01DFD">
              <w:rPr>
                <w:color w:val="000000"/>
                <w:sz w:val="20"/>
              </w:rPr>
              <w:t>3</w:t>
            </w:r>
          </w:p>
        </w:tc>
      </w:tr>
      <w:tr w:rsidR="00D01DFD" w:rsidRPr="00D01DFD" w14:paraId="5A696977"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39DFD560" w14:textId="77777777" w:rsidR="00012E56" w:rsidRPr="00D01DFD" w:rsidRDefault="00012E56" w:rsidP="00D01DFD">
            <w:pPr>
              <w:ind w:firstLine="0"/>
              <w:rPr>
                <w:color w:val="000000"/>
                <w:sz w:val="20"/>
              </w:rPr>
            </w:pPr>
            <w:r w:rsidRPr="00D01DFD">
              <w:rPr>
                <w:color w:val="000000"/>
                <w:sz w:val="20"/>
              </w:rPr>
              <w:t>CRELUZ</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A2BC" w14:textId="77777777" w:rsidR="00012E56" w:rsidRPr="00D01DFD" w:rsidRDefault="00012E56" w:rsidP="00321F05">
            <w:pPr>
              <w:jc w:val="center"/>
              <w:rPr>
                <w:color w:val="000000"/>
                <w:sz w:val="20"/>
              </w:rPr>
            </w:pPr>
            <w:r w:rsidRPr="00D01DFD">
              <w:rPr>
                <w:color w:val="000000"/>
                <w:sz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4DE7D" w14:textId="77777777" w:rsidR="00012E56" w:rsidRPr="00D01DFD" w:rsidRDefault="00012E56" w:rsidP="00321F05">
            <w:pPr>
              <w:jc w:val="center"/>
              <w:rPr>
                <w:color w:val="000000"/>
                <w:sz w:val="20"/>
              </w:rPr>
            </w:pPr>
            <w:r w:rsidRPr="00D01DFD">
              <w:rPr>
                <w:color w:val="000000"/>
                <w:sz w:val="20"/>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8333C"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245C3" w14:textId="77777777" w:rsidR="00012E56" w:rsidRPr="00D01DFD" w:rsidRDefault="00012E56" w:rsidP="00321F05">
            <w:pPr>
              <w:jc w:val="center"/>
              <w:rPr>
                <w:color w:val="000000"/>
                <w:sz w:val="20"/>
              </w:rPr>
            </w:pPr>
            <w:r w:rsidRPr="00D01DFD">
              <w:rPr>
                <w:color w:val="000000"/>
                <w:sz w:val="20"/>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B0FD3"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513ADE27" w14:textId="77777777" w:rsidR="00012E56" w:rsidRPr="00D01DFD" w:rsidRDefault="00012E56" w:rsidP="00321F05">
            <w:pPr>
              <w:jc w:val="center"/>
              <w:rPr>
                <w:color w:val="000000"/>
                <w:sz w:val="20"/>
              </w:rPr>
            </w:pPr>
            <w:r w:rsidRPr="00D01DFD">
              <w:rPr>
                <w:color w:val="000000"/>
                <w:sz w:val="20"/>
              </w:rPr>
              <w:t>12</w:t>
            </w:r>
          </w:p>
        </w:tc>
      </w:tr>
      <w:tr w:rsidR="00D01DFD" w:rsidRPr="00D01DFD" w14:paraId="2FCBF4A7"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18FFD845" w14:textId="77777777" w:rsidR="00012E56" w:rsidRPr="00D01DFD" w:rsidRDefault="00012E56" w:rsidP="00D01DFD">
            <w:pPr>
              <w:ind w:firstLine="0"/>
              <w:rPr>
                <w:b/>
                <w:color w:val="000000"/>
                <w:sz w:val="20"/>
              </w:rPr>
            </w:pPr>
            <w:r w:rsidRPr="00D01DFD">
              <w:rPr>
                <w:b/>
                <w:color w:val="000000"/>
                <w:sz w:val="20"/>
              </w:rPr>
              <w:t>CERTEL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880F8" w14:textId="77777777" w:rsidR="00012E56" w:rsidRPr="00D01DFD" w:rsidRDefault="00012E56" w:rsidP="00321F05">
            <w:pPr>
              <w:jc w:val="center"/>
              <w:rPr>
                <w:b/>
                <w:bCs/>
                <w:color w:val="000000"/>
                <w:sz w:val="20"/>
              </w:rPr>
            </w:pPr>
            <w:r w:rsidRPr="00D01DFD">
              <w:rPr>
                <w:b/>
                <w:bCs/>
                <w:color w:val="000000"/>
                <w:sz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882E3" w14:textId="77777777" w:rsidR="00012E56" w:rsidRPr="00D01DFD" w:rsidRDefault="00012E56" w:rsidP="00321F05">
            <w:pPr>
              <w:jc w:val="center"/>
              <w:rPr>
                <w:b/>
                <w:bCs/>
                <w:color w:val="000000"/>
                <w:sz w:val="20"/>
              </w:rPr>
            </w:pPr>
            <w:r w:rsidRPr="00D01DFD">
              <w:rPr>
                <w:b/>
                <w:bCs/>
                <w:color w:val="000000"/>
                <w:sz w:val="20"/>
              </w:rPr>
              <w:t>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1FB4F" w14:textId="77777777" w:rsidR="00012E56" w:rsidRPr="00D01DFD" w:rsidRDefault="00012E56" w:rsidP="00321F05">
            <w:pPr>
              <w:jc w:val="center"/>
              <w:rPr>
                <w:b/>
                <w:color w:val="000000"/>
                <w:sz w:val="20"/>
              </w:rPr>
            </w:pPr>
            <w:r w:rsidRPr="00D01DFD">
              <w:rPr>
                <w:b/>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2CC0F" w14:textId="77777777" w:rsidR="00012E56" w:rsidRPr="00D01DFD" w:rsidRDefault="00012E56" w:rsidP="00321F05">
            <w:pPr>
              <w:jc w:val="center"/>
              <w:rPr>
                <w:b/>
                <w:bCs/>
                <w:color w:val="000000"/>
                <w:sz w:val="20"/>
              </w:rPr>
            </w:pPr>
            <w:r w:rsidRPr="00D01DFD">
              <w:rPr>
                <w:b/>
                <w:bCs/>
                <w:color w:val="000000"/>
                <w:sz w:val="20"/>
              </w:rPr>
              <w:t>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B246D" w14:textId="77777777" w:rsidR="00012E56" w:rsidRPr="00D01DFD" w:rsidRDefault="00012E56" w:rsidP="00321F05">
            <w:pPr>
              <w:jc w:val="center"/>
              <w:rPr>
                <w:b/>
                <w:bCs/>
                <w:color w:val="000000"/>
                <w:sz w:val="20"/>
              </w:rPr>
            </w:pPr>
            <w:r w:rsidRPr="00D01DFD">
              <w:rPr>
                <w:b/>
                <w:bCs/>
                <w:color w:val="000000"/>
                <w:sz w:val="20"/>
              </w:rPr>
              <w:t>9</w:t>
            </w:r>
          </w:p>
        </w:tc>
        <w:tc>
          <w:tcPr>
            <w:tcW w:w="1417" w:type="dxa"/>
            <w:tcBorders>
              <w:top w:val="single" w:sz="4" w:space="0" w:color="auto"/>
              <w:left w:val="single" w:sz="4" w:space="0" w:color="auto"/>
              <w:bottom w:val="single" w:sz="4" w:space="0" w:color="auto"/>
            </w:tcBorders>
            <w:vAlign w:val="center"/>
          </w:tcPr>
          <w:p w14:paraId="6B0166A7" w14:textId="77777777" w:rsidR="00012E56" w:rsidRPr="00D01DFD" w:rsidRDefault="00012E56" w:rsidP="00321F05">
            <w:pPr>
              <w:jc w:val="center"/>
              <w:rPr>
                <w:b/>
                <w:color w:val="000000"/>
                <w:sz w:val="20"/>
              </w:rPr>
            </w:pPr>
            <w:r w:rsidRPr="00D01DFD">
              <w:rPr>
                <w:b/>
                <w:color w:val="000000"/>
                <w:sz w:val="20"/>
              </w:rPr>
              <w:t>31</w:t>
            </w:r>
          </w:p>
        </w:tc>
      </w:tr>
      <w:tr w:rsidR="00D01DFD" w:rsidRPr="00D01DFD" w14:paraId="508CBC87"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3E75785E" w14:textId="77777777" w:rsidR="00012E56" w:rsidRPr="00D01DFD" w:rsidRDefault="00012E56" w:rsidP="00D01DFD">
            <w:pPr>
              <w:ind w:firstLine="0"/>
              <w:rPr>
                <w:color w:val="000000"/>
                <w:sz w:val="20"/>
              </w:rPr>
            </w:pPr>
            <w:r w:rsidRPr="00D01DFD">
              <w:rPr>
                <w:color w:val="000000"/>
                <w:sz w:val="20"/>
              </w:rPr>
              <w:t>CERTAJA</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795DA"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C8EA8" w14:textId="77777777" w:rsidR="00012E56" w:rsidRPr="00D01DFD" w:rsidRDefault="00012E56" w:rsidP="00321F05">
            <w:pPr>
              <w:jc w:val="center"/>
              <w:rPr>
                <w:color w:val="000000"/>
                <w:sz w:val="20"/>
              </w:rPr>
            </w:pPr>
            <w:r w:rsidRPr="00D01DFD">
              <w:rPr>
                <w:color w:val="000000"/>
                <w:sz w:val="20"/>
              </w:rPr>
              <w:t>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9A14B" w14:textId="77777777" w:rsidR="00012E56" w:rsidRPr="00D01DFD" w:rsidRDefault="00012E56" w:rsidP="00321F05">
            <w:pPr>
              <w:jc w:val="center"/>
              <w:rPr>
                <w:color w:val="000000"/>
                <w:sz w:val="20"/>
              </w:rPr>
            </w:pPr>
            <w:r w:rsidRPr="00D01DFD">
              <w:rPr>
                <w:color w:val="000000"/>
                <w:sz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D810E" w14:textId="77777777" w:rsidR="00012E56" w:rsidRPr="00D01DFD" w:rsidRDefault="00012E56" w:rsidP="00321F05">
            <w:pPr>
              <w:jc w:val="center"/>
              <w:rPr>
                <w:color w:val="000000"/>
                <w:sz w:val="20"/>
              </w:rPr>
            </w:pPr>
            <w:r w:rsidRPr="00D01DFD">
              <w:rPr>
                <w:color w:val="000000"/>
                <w:sz w:val="20"/>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CC283" w14:textId="77777777" w:rsidR="00012E56" w:rsidRPr="00D01DFD" w:rsidRDefault="00012E56" w:rsidP="00321F05">
            <w:pPr>
              <w:jc w:val="center"/>
              <w:rPr>
                <w:color w:val="000000"/>
                <w:sz w:val="20"/>
              </w:rPr>
            </w:pPr>
            <w:r w:rsidRPr="00D01DFD">
              <w:rPr>
                <w:color w:val="000000"/>
                <w:sz w:val="20"/>
              </w:rPr>
              <w:t>1</w:t>
            </w:r>
          </w:p>
        </w:tc>
        <w:tc>
          <w:tcPr>
            <w:tcW w:w="1417" w:type="dxa"/>
            <w:tcBorders>
              <w:top w:val="single" w:sz="4" w:space="0" w:color="auto"/>
              <w:left w:val="single" w:sz="4" w:space="0" w:color="auto"/>
              <w:bottom w:val="single" w:sz="4" w:space="0" w:color="auto"/>
            </w:tcBorders>
            <w:vAlign w:val="center"/>
          </w:tcPr>
          <w:p w14:paraId="4D5EFFEB" w14:textId="77777777" w:rsidR="00012E56" w:rsidRPr="00D01DFD" w:rsidRDefault="00012E56" w:rsidP="00321F05">
            <w:pPr>
              <w:jc w:val="center"/>
              <w:rPr>
                <w:color w:val="000000"/>
                <w:sz w:val="20"/>
              </w:rPr>
            </w:pPr>
            <w:r w:rsidRPr="00D01DFD">
              <w:rPr>
                <w:color w:val="000000"/>
                <w:sz w:val="20"/>
              </w:rPr>
              <w:t>5</w:t>
            </w:r>
          </w:p>
        </w:tc>
      </w:tr>
      <w:tr w:rsidR="00D01DFD" w:rsidRPr="00D01DFD" w14:paraId="0FA34DF3"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42295EEF" w14:textId="77777777" w:rsidR="00012E56" w:rsidRPr="00D01DFD" w:rsidRDefault="00012E56" w:rsidP="00D01DFD">
            <w:pPr>
              <w:ind w:firstLine="0"/>
              <w:rPr>
                <w:color w:val="000000"/>
                <w:sz w:val="20"/>
              </w:rPr>
            </w:pPr>
            <w:r w:rsidRPr="00D01DFD">
              <w:rPr>
                <w:color w:val="000000"/>
                <w:sz w:val="20"/>
              </w:rPr>
              <w:t>CEPRAG</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BD323"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FB729" w14:textId="77777777" w:rsidR="00012E56" w:rsidRPr="00D01DFD" w:rsidRDefault="00012E56" w:rsidP="00321F05">
            <w:pPr>
              <w:jc w:val="center"/>
              <w:rPr>
                <w:color w:val="000000"/>
                <w:sz w:val="20"/>
              </w:rPr>
            </w:pPr>
            <w:r w:rsidRPr="00D01DFD">
              <w:rPr>
                <w:color w:val="000000"/>
                <w:sz w:val="20"/>
              </w:rPr>
              <w:t>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28ABF" w14:textId="77777777" w:rsidR="00012E56" w:rsidRPr="00D01DFD" w:rsidRDefault="00012E56" w:rsidP="00321F05">
            <w:pPr>
              <w:jc w:val="center"/>
              <w:rPr>
                <w:color w:val="000000"/>
                <w:sz w:val="20"/>
              </w:rPr>
            </w:pPr>
            <w:r w:rsidRPr="00D01DFD">
              <w:rPr>
                <w:color w:val="000000"/>
                <w:sz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1759C" w14:textId="77777777" w:rsidR="00012E56" w:rsidRPr="00D01DFD" w:rsidRDefault="00012E56" w:rsidP="00321F05">
            <w:pPr>
              <w:jc w:val="center"/>
              <w:rPr>
                <w:color w:val="000000"/>
                <w:sz w:val="20"/>
              </w:rPr>
            </w:pPr>
            <w:r w:rsidRPr="00D01DFD">
              <w:rPr>
                <w:color w:val="000000"/>
                <w:sz w:val="20"/>
              </w:rPr>
              <w:t>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9D2A9" w14:textId="77777777" w:rsidR="00012E56" w:rsidRPr="00D01DFD" w:rsidRDefault="00012E56" w:rsidP="00321F05">
            <w:pPr>
              <w:jc w:val="center"/>
              <w:rPr>
                <w:color w:val="000000"/>
                <w:sz w:val="20"/>
              </w:rPr>
            </w:pPr>
            <w:r w:rsidRPr="00D01DFD">
              <w:rPr>
                <w:color w:val="000000"/>
                <w:sz w:val="20"/>
              </w:rPr>
              <w:t>5</w:t>
            </w:r>
          </w:p>
        </w:tc>
        <w:tc>
          <w:tcPr>
            <w:tcW w:w="1417" w:type="dxa"/>
            <w:tcBorders>
              <w:top w:val="single" w:sz="4" w:space="0" w:color="auto"/>
              <w:left w:val="single" w:sz="4" w:space="0" w:color="auto"/>
              <w:bottom w:val="single" w:sz="4" w:space="0" w:color="auto"/>
            </w:tcBorders>
            <w:vAlign w:val="center"/>
          </w:tcPr>
          <w:p w14:paraId="2DE39A4D" w14:textId="77777777" w:rsidR="00012E56" w:rsidRPr="00D01DFD" w:rsidRDefault="00012E56" w:rsidP="00321F05">
            <w:pPr>
              <w:jc w:val="center"/>
              <w:rPr>
                <w:color w:val="000000"/>
                <w:sz w:val="20"/>
              </w:rPr>
            </w:pPr>
            <w:r w:rsidRPr="00D01DFD">
              <w:rPr>
                <w:color w:val="000000"/>
                <w:sz w:val="20"/>
              </w:rPr>
              <w:t>14</w:t>
            </w:r>
          </w:p>
        </w:tc>
      </w:tr>
      <w:tr w:rsidR="00D01DFD" w:rsidRPr="00D01DFD" w14:paraId="1B60FB78"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06F20BD1" w14:textId="77777777" w:rsidR="00012E56" w:rsidRPr="00D01DFD" w:rsidRDefault="00012E56" w:rsidP="00D01DFD">
            <w:pPr>
              <w:ind w:firstLine="0"/>
              <w:rPr>
                <w:color w:val="000000"/>
                <w:sz w:val="20"/>
              </w:rPr>
            </w:pPr>
            <w:r w:rsidRPr="00D01DFD">
              <w:rPr>
                <w:color w:val="000000"/>
                <w:sz w:val="20"/>
              </w:rPr>
              <w:t>COOPERA</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C0EAC" w14:textId="77777777" w:rsidR="00012E56" w:rsidRPr="00D01DFD" w:rsidRDefault="00012E56" w:rsidP="00321F05">
            <w:pPr>
              <w:jc w:val="center"/>
              <w:rPr>
                <w:color w:val="000000"/>
                <w:sz w:val="20"/>
              </w:rPr>
            </w:pPr>
            <w:r w:rsidRPr="00D01DFD">
              <w:rPr>
                <w:color w:val="000000"/>
                <w:sz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B835F" w14:textId="77777777" w:rsidR="00012E56" w:rsidRPr="00D01DFD" w:rsidRDefault="00012E56" w:rsidP="00321F05">
            <w:pPr>
              <w:jc w:val="center"/>
              <w:rPr>
                <w:color w:val="000000"/>
                <w:sz w:val="20"/>
              </w:rPr>
            </w:pPr>
            <w:r w:rsidRPr="00D01DFD">
              <w:rPr>
                <w:color w:val="000000"/>
                <w:sz w:val="20"/>
              </w:rPr>
              <w:t>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BB7C5" w14:textId="77777777" w:rsidR="00012E56" w:rsidRPr="00D01DFD" w:rsidRDefault="00012E56" w:rsidP="00321F05">
            <w:pPr>
              <w:jc w:val="center"/>
              <w:rPr>
                <w:color w:val="000000"/>
                <w:sz w:val="20"/>
              </w:rPr>
            </w:pPr>
            <w:r w:rsidRPr="00D01DFD">
              <w:rPr>
                <w:color w:val="000000"/>
                <w:sz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5B564" w14:textId="77777777" w:rsidR="00012E56" w:rsidRPr="00D01DFD" w:rsidRDefault="00012E56" w:rsidP="00321F05">
            <w:pPr>
              <w:jc w:val="center"/>
              <w:rPr>
                <w:color w:val="000000"/>
                <w:sz w:val="20"/>
              </w:rPr>
            </w:pPr>
            <w:r w:rsidRPr="00D01DFD">
              <w:rPr>
                <w:color w:val="000000"/>
                <w:sz w:val="20"/>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C9957"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78637A8A" w14:textId="77777777" w:rsidR="00012E56" w:rsidRPr="00D01DFD" w:rsidRDefault="00012E56" w:rsidP="00321F05">
            <w:pPr>
              <w:jc w:val="center"/>
              <w:rPr>
                <w:color w:val="000000"/>
                <w:sz w:val="20"/>
              </w:rPr>
            </w:pPr>
            <w:r w:rsidRPr="00D01DFD">
              <w:rPr>
                <w:color w:val="000000"/>
                <w:sz w:val="20"/>
              </w:rPr>
              <w:t>12</w:t>
            </w:r>
          </w:p>
        </w:tc>
      </w:tr>
      <w:tr w:rsidR="00D01DFD" w:rsidRPr="00D01DFD" w14:paraId="0428B1B8"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729BDD78" w14:textId="77777777" w:rsidR="00012E56" w:rsidRPr="00D01DFD" w:rsidRDefault="00012E56" w:rsidP="00D01DFD">
            <w:pPr>
              <w:ind w:firstLine="0"/>
              <w:rPr>
                <w:color w:val="000000"/>
                <w:sz w:val="20"/>
              </w:rPr>
            </w:pPr>
            <w:r w:rsidRPr="00D01DFD">
              <w:rPr>
                <w:color w:val="000000"/>
                <w:sz w:val="20"/>
              </w:rPr>
              <w:t>COOPERMILA</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C2B3E" w14:textId="77777777" w:rsidR="00012E56" w:rsidRPr="00D01DFD" w:rsidRDefault="00012E56" w:rsidP="00321F05">
            <w:pPr>
              <w:jc w:val="center"/>
              <w:rPr>
                <w:color w:val="000000"/>
                <w:sz w:val="20"/>
              </w:rPr>
            </w:pPr>
            <w:r w:rsidRPr="00D01DFD">
              <w:rPr>
                <w:color w:val="000000"/>
                <w:sz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E407" w14:textId="77777777" w:rsidR="00012E56" w:rsidRPr="00D01DFD" w:rsidRDefault="00012E56" w:rsidP="00321F05">
            <w:pPr>
              <w:jc w:val="center"/>
              <w:rPr>
                <w:color w:val="000000"/>
                <w:sz w:val="20"/>
              </w:rPr>
            </w:pPr>
            <w:r w:rsidRPr="00D01DFD">
              <w:rPr>
                <w:color w:val="000000"/>
                <w:sz w:val="20"/>
              </w:rPr>
              <w:t>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FE013" w14:textId="77777777" w:rsidR="00012E56" w:rsidRPr="00D01DFD" w:rsidRDefault="00012E56" w:rsidP="00321F05">
            <w:pPr>
              <w:jc w:val="center"/>
              <w:rPr>
                <w:color w:val="000000"/>
                <w:sz w:val="20"/>
              </w:rPr>
            </w:pPr>
            <w:r w:rsidRPr="00D01DFD">
              <w:rPr>
                <w:color w:val="000000"/>
                <w:sz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3F260" w14:textId="77777777" w:rsidR="00012E56" w:rsidRPr="00D01DFD" w:rsidRDefault="00012E56" w:rsidP="00321F05">
            <w:pPr>
              <w:jc w:val="center"/>
              <w:rPr>
                <w:color w:val="000000"/>
                <w:sz w:val="20"/>
              </w:rPr>
            </w:pPr>
            <w:r w:rsidRPr="00D01DFD">
              <w:rPr>
                <w:color w:val="000000"/>
                <w:sz w:val="20"/>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0C91" w14:textId="77777777" w:rsidR="00012E56" w:rsidRPr="00D01DFD" w:rsidRDefault="00012E56" w:rsidP="00321F05">
            <w:pPr>
              <w:jc w:val="center"/>
              <w:rPr>
                <w:color w:val="000000"/>
                <w:sz w:val="20"/>
              </w:rPr>
            </w:pPr>
            <w:r w:rsidRPr="00D01DFD">
              <w:rPr>
                <w:color w:val="000000"/>
                <w:sz w:val="20"/>
              </w:rPr>
              <w:t>4</w:t>
            </w:r>
          </w:p>
        </w:tc>
        <w:tc>
          <w:tcPr>
            <w:tcW w:w="1417" w:type="dxa"/>
            <w:tcBorders>
              <w:top w:val="single" w:sz="4" w:space="0" w:color="auto"/>
              <w:left w:val="single" w:sz="4" w:space="0" w:color="auto"/>
              <w:bottom w:val="single" w:sz="4" w:space="0" w:color="auto"/>
            </w:tcBorders>
            <w:vAlign w:val="center"/>
          </w:tcPr>
          <w:p w14:paraId="49FCD949" w14:textId="77777777" w:rsidR="00012E56" w:rsidRPr="00D01DFD" w:rsidRDefault="00012E56" w:rsidP="00321F05">
            <w:pPr>
              <w:jc w:val="center"/>
              <w:rPr>
                <w:color w:val="000000"/>
                <w:sz w:val="20"/>
              </w:rPr>
            </w:pPr>
            <w:r w:rsidRPr="00D01DFD">
              <w:rPr>
                <w:color w:val="000000"/>
                <w:sz w:val="20"/>
              </w:rPr>
              <w:t>19</w:t>
            </w:r>
          </w:p>
        </w:tc>
      </w:tr>
      <w:tr w:rsidR="00D01DFD" w:rsidRPr="00D01DFD" w14:paraId="1C370AB9"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28369E69" w14:textId="77777777" w:rsidR="00012E56" w:rsidRPr="00D01DFD" w:rsidRDefault="00012E56" w:rsidP="00D01DFD">
            <w:pPr>
              <w:ind w:firstLine="0"/>
              <w:rPr>
                <w:color w:val="000000"/>
                <w:sz w:val="20"/>
              </w:rPr>
            </w:pPr>
            <w:r w:rsidRPr="00D01DFD">
              <w:rPr>
                <w:color w:val="000000"/>
                <w:sz w:val="20"/>
              </w:rPr>
              <w:t>CERGAL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7EF52"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4FA12" w14:textId="77777777" w:rsidR="00012E56" w:rsidRPr="00D01DFD" w:rsidRDefault="00012E56" w:rsidP="00321F05">
            <w:pPr>
              <w:jc w:val="center"/>
              <w:rPr>
                <w:color w:val="000000"/>
                <w:sz w:val="20"/>
              </w:rPr>
            </w:pPr>
            <w:r w:rsidRPr="00D01DFD">
              <w:rPr>
                <w:color w:val="000000"/>
                <w:sz w:val="20"/>
              </w:rPr>
              <w:t>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A8A35" w14:textId="77777777" w:rsidR="00012E56" w:rsidRPr="00D01DFD" w:rsidRDefault="00012E56" w:rsidP="00321F05">
            <w:pPr>
              <w:jc w:val="center"/>
              <w:rPr>
                <w:color w:val="000000"/>
                <w:sz w:val="20"/>
              </w:rPr>
            </w:pPr>
            <w:r w:rsidRPr="00D01DFD">
              <w:rPr>
                <w:color w:val="000000"/>
                <w:sz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51542" w14:textId="77777777" w:rsidR="00012E56" w:rsidRPr="00D01DFD" w:rsidRDefault="00012E56" w:rsidP="00321F05">
            <w:pPr>
              <w:jc w:val="center"/>
              <w:rPr>
                <w:color w:val="000000"/>
                <w:sz w:val="20"/>
              </w:rPr>
            </w:pPr>
            <w:r w:rsidRPr="00D01DFD">
              <w:rPr>
                <w:color w:val="000000"/>
                <w:sz w:val="20"/>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D3E25"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7A7601FC" w14:textId="77777777" w:rsidR="00012E56" w:rsidRPr="00D01DFD" w:rsidRDefault="00012E56" w:rsidP="00321F05">
            <w:pPr>
              <w:jc w:val="center"/>
              <w:rPr>
                <w:color w:val="000000"/>
                <w:sz w:val="20"/>
              </w:rPr>
            </w:pPr>
            <w:r w:rsidRPr="00D01DFD">
              <w:rPr>
                <w:color w:val="000000"/>
                <w:sz w:val="20"/>
              </w:rPr>
              <w:t>8</w:t>
            </w:r>
          </w:p>
        </w:tc>
      </w:tr>
      <w:tr w:rsidR="00D01DFD" w:rsidRPr="00D01DFD" w14:paraId="2378218A"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06A31D86" w14:textId="77777777" w:rsidR="00012E56" w:rsidRPr="00D01DFD" w:rsidRDefault="00012E56" w:rsidP="00D01DFD">
            <w:pPr>
              <w:ind w:firstLine="0"/>
              <w:rPr>
                <w:b/>
                <w:color w:val="000000"/>
                <w:sz w:val="20"/>
              </w:rPr>
            </w:pPr>
            <w:r w:rsidRPr="00D01DFD">
              <w:rPr>
                <w:b/>
                <w:color w:val="000000"/>
                <w:sz w:val="20"/>
              </w:rPr>
              <w:t>CERGRAL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047A4" w14:textId="77777777" w:rsidR="00012E56" w:rsidRPr="00D01DFD" w:rsidRDefault="00012E56" w:rsidP="00321F05">
            <w:pPr>
              <w:jc w:val="center"/>
              <w:rPr>
                <w:b/>
                <w:color w:val="000000"/>
                <w:sz w:val="20"/>
              </w:rPr>
            </w:pPr>
            <w:r w:rsidRPr="00D01DFD">
              <w:rPr>
                <w:b/>
                <w:color w:val="000000"/>
                <w:sz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92DA1" w14:textId="77777777" w:rsidR="00012E56" w:rsidRPr="00D01DFD" w:rsidRDefault="00012E56" w:rsidP="00321F05">
            <w:pPr>
              <w:jc w:val="center"/>
              <w:rPr>
                <w:b/>
                <w:color w:val="000000"/>
                <w:sz w:val="20"/>
              </w:rPr>
            </w:pPr>
            <w:r w:rsidRPr="00D01DFD">
              <w:rPr>
                <w:b/>
                <w:color w:val="000000"/>
                <w:sz w:val="20"/>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8452B" w14:textId="77777777" w:rsidR="00012E56" w:rsidRPr="00D01DFD" w:rsidRDefault="00012E56" w:rsidP="00321F05">
            <w:pPr>
              <w:jc w:val="center"/>
              <w:rPr>
                <w:b/>
                <w:color w:val="000000"/>
                <w:sz w:val="20"/>
              </w:rPr>
            </w:pPr>
            <w:r w:rsidRPr="00D01DFD">
              <w:rPr>
                <w:b/>
                <w:color w:val="000000"/>
                <w:sz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247A1" w14:textId="77777777" w:rsidR="00012E56" w:rsidRPr="00D01DFD" w:rsidRDefault="00012E56" w:rsidP="00321F05">
            <w:pPr>
              <w:jc w:val="center"/>
              <w:rPr>
                <w:b/>
                <w:color w:val="000000"/>
                <w:sz w:val="20"/>
              </w:rPr>
            </w:pPr>
            <w:r w:rsidRPr="00D01DFD">
              <w:rPr>
                <w:b/>
                <w:color w:val="000000"/>
                <w:sz w:val="20"/>
              </w:rPr>
              <w:t>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2D07E" w14:textId="77777777" w:rsidR="00012E56" w:rsidRPr="00D01DFD" w:rsidRDefault="00012E56" w:rsidP="00321F05">
            <w:pPr>
              <w:jc w:val="center"/>
              <w:rPr>
                <w:b/>
                <w:color w:val="000000"/>
                <w:sz w:val="20"/>
              </w:rPr>
            </w:pPr>
            <w:r w:rsidRPr="00D01DFD">
              <w:rPr>
                <w:b/>
                <w:color w:val="000000"/>
                <w:sz w:val="20"/>
              </w:rPr>
              <w:t>5</w:t>
            </w:r>
          </w:p>
        </w:tc>
        <w:tc>
          <w:tcPr>
            <w:tcW w:w="1417" w:type="dxa"/>
            <w:tcBorders>
              <w:top w:val="single" w:sz="4" w:space="0" w:color="auto"/>
              <w:left w:val="single" w:sz="4" w:space="0" w:color="auto"/>
              <w:bottom w:val="single" w:sz="4" w:space="0" w:color="auto"/>
            </w:tcBorders>
            <w:vAlign w:val="center"/>
          </w:tcPr>
          <w:p w14:paraId="14A545EC" w14:textId="77777777" w:rsidR="00012E56" w:rsidRPr="00D01DFD" w:rsidRDefault="00012E56" w:rsidP="00321F05">
            <w:pPr>
              <w:jc w:val="center"/>
              <w:rPr>
                <w:b/>
                <w:color w:val="000000"/>
                <w:sz w:val="20"/>
              </w:rPr>
            </w:pPr>
            <w:r w:rsidRPr="00D01DFD">
              <w:rPr>
                <w:b/>
                <w:color w:val="000000"/>
                <w:sz w:val="20"/>
              </w:rPr>
              <w:t>25</w:t>
            </w:r>
          </w:p>
        </w:tc>
      </w:tr>
      <w:tr w:rsidR="00D01DFD" w:rsidRPr="00D01DFD" w14:paraId="3390649D"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52AB6474" w14:textId="77777777" w:rsidR="00012E56" w:rsidRPr="00D01DFD" w:rsidRDefault="00012E56" w:rsidP="00D01DFD">
            <w:pPr>
              <w:ind w:firstLine="0"/>
              <w:rPr>
                <w:color w:val="000000"/>
                <w:sz w:val="20"/>
              </w:rPr>
            </w:pPr>
            <w:r w:rsidRPr="00D01DFD">
              <w:rPr>
                <w:color w:val="000000"/>
                <w:sz w:val="20"/>
              </w:rPr>
              <w:t>CERPALO</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98E42"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344D4" w14:textId="77777777" w:rsidR="00012E56" w:rsidRPr="00D01DFD" w:rsidRDefault="00012E56" w:rsidP="00321F05">
            <w:pPr>
              <w:jc w:val="center"/>
              <w:rPr>
                <w:color w:val="000000"/>
                <w:sz w:val="20"/>
              </w:rPr>
            </w:pPr>
            <w:r w:rsidRPr="00D01DFD">
              <w:rPr>
                <w:color w:val="000000"/>
                <w:sz w:val="20"/>
              </w:rPr>
              <w:t>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46477" w14:textId="77777777" w:rsidR="00012E56" w:rsidRPr="00D01DFD" w:rsidRDefault="00012E56" w:rsidP="00321F05">
            <w:pPr>
              <w:jc w:val="center"/>
              <w:rPr>
                <w:color w:val="000000"/>
                <w:sz w:val="20"/>
              </w:rPr>
            </w:pPr>
            <w:r w:rsidRPr="00D01DFD">
              <w:rPr>
                <w:color w:val="000000"/>
                <w:sz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EEEFD" w14:textId="77777777" w:rsidR="00012E56" w:rsidRPr="00D01DFD" w:rsidRDefault="00012E56" w:rsidP="00321F05">
            <w:pPr>
              <w:jc w:val="center"/>
              <w:rPr>
                <w:color w:val="000000"/>
                <w:sz w:val="20"/>
              </w:rPr>
            </w:pPr>
            <w:r w:rsidRPr="00D01DFD">
              <w:rPr>
                <w:color w:val="000000"/>
                <w:sz w:val="20"/>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33DDF" w14:textId="77777777" w:rsidR="00012E56" w:rsidRPr="00D01DFD" w:rsidRDefault="00012E56" w:rsidP="00321F05">
            <w:pPr>
              <w:jc w:val="center"/>
              <w:rPr>
                <w:color w:val="000000"/>
                <w:sz w:val="20"/>
              </w:rPr>
            </w:pPr>
            <w:r w:rsidRPr="00D01DFD">
              <w:rPr>
                <w:color w:val="000000"/>
                <w:sz w:val="20"/>
              </w:rPr>
              <w:t>2</w:t>
            </w:r>
          </w:p>
        </w:tc>
        <w:tc>
          <w:tcPr>
            <w:tcW w:w="1417" w:type="dxa"/>
            <w:tcBorders>
              <w:top w:val="single" w:sz="4" w:space="0" w:color="auto"/>
              <w:left w:val="single" w:sz="4" w:space="0" w:color="auto"/>
              <w:bottom w:val="single" w:sz="4" w:space="0" w:color="auto"/>
            </w:tcBorders>
            <w:vAlign w:val="center"/>
          </w:tcPr>
          <w:p w14:paraId="4F59654F" w14:textId="77777777" w:rsidR="00012E56" w:rsidRPr="00D01DFD" w:rsidRDefault="00012E56" w:rsidP="00321F05">
            <w:pPr>
              <w:jc w:val="center"/>
              <w:rPr>
                <w:color w:val="000000"/>
                <w:sz w:val="20"/>
              </w:rPr>
            </w:pPr>
            <w:r w:rsidRPr="00D01DFD">
              <w:rPr>
                <w:color w:val="000000"/>
                <w:sz w:val="20"/>
              </w:rPr>
              <w:t>10</w:t>
            </w:r>
          </w:p>
        </w:tc>
      </w:tr>
      <w:tr w:rsidR="00D01DFD" w:rsidRPr="00D01DFD" w14:paraId="33FF59ED"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45709781" w14:textId="77777777" w:rsidR="00012E56" w:rsidRPr="00D01DFD" w:rsidRDefault="00012E56" w:rsidP="00D01DFD">
            <w:pPr>
              <w:ind w:firstLine="0"/>
              <w:rPr>
                <w:sz w:val="20"/>
              </w:rPr>
            </w:pPr>
            <w:r w:rsidRPr="00D01DFD">
              <w:rPr>
                <w:sz w:val="20"/>
              </w:rPr>
              <w:t>COORSEL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0F9BF"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B9D" w14:textId="77777777" w:rsidR="00012E56" w:rsidRPr="00D01DFD" w:rsidRDefault="00012E56" w:rsidP="00321F05">
            <w:pPr>
              <w:jc w:val="center"/>
              <w:rPr>
                <w:color w:val="000000"/>
                <w:sz w:val="20"/>
              </w:rPr>
            </w:pPr>
            <w:r w:rsidRPr="00D01DFD">
              <w:rPr>
                <w:color w:val="000000"/>
                <w:sz w:val="20"/>
              </w:rPr>
              <w:t>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4F47E" w14:textId="77777777" w:rsidR="00012E56" w:rsidRPr="00D01DFD" w:rsidRDefault="00012E56" w:rsidP="00321F05">
            <w:pPr>
              <w:jc w:val="center"/>
              <w:rPr>
                <w:color w:val="000000"/>
                <w:sz w:val="20"/>
              </w:rPr>
            </w:pPr>
            <w:r w:rsidRPr="00D01DFD">
              <w:rPr>
                <w:color w:val="000000"/>
                <w:sz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450EE" w14:textId="77777777" w:rsidR="00012E56" w:rsidRPr="00D01DFD" w:rsidRDefault="00012E56" w:rsidP="00321F05">
            <w:pPr>
              <w:jc w:val="center"/>
              <w:rPr>
                <w:color w:val="000000"/>
                <w:sz w:val="20"/>
              </w:rPr>
            </w:pPr>
            <w:r w:rsidRPr="00D01DFD">
              <w:rPr>
                <w:color w:val="000000"/>
                <w:sz w:val="20"/>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1750E"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07647594" w14:textId="77777777" w:rsidR="00012E56" w:rsidRPr="00D01DFD" w:rsidRDefault="00012E56" w:rsidP="00321F05">
            <w:pPr>
              <w:jc w:val="center"/>
              <w:rPr>
                <w:color w:val="000000"/>
                <w:sz w:val="20"/>
              </w:rPr>
            </w:pPr>
            <w:r w:rsidRPr="00D01DFD">
              <w:rPr>
                <w:color w:val="000000"/>
                <w:sz w:val="20"/>
              </w:rPr>
              <w:t>1</w:t>
            </w:r>
          </w:p>
        </w:tc>
      </w:tr>
      <w:tr w:rsidR="00D01DFD" w:rsidRPr="00D01DFD" w14:paraId="35D239DC"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6629A48C" w14:textId="77777777" w:rsidR="00012E56" w:rsidRPr="00D01DFD" w:rsidRDefault="00012E56" w:rsidP="00D01DFD">
            <w:pPr>
              <w:ind w:firstLine="0"/>
              <w:rPr>
                <w:color w:val="000000"/>
                <w:sz w:val="20"/>
              </w:rPr>
            </w:pPr>
            <w:r w:rsidRPr="00D01DFD">
              <w:rPr>
                <w:color w:val="000000"/>
                <w:sz w:val="20"/>
              </w:rPr>
              <w:t>CEREJ</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A8BB0" w14:textId="77777777" w:rsidR="00012E56" w:rsidRPr="00D01DFD" w:rsidRDefault="00012E56" w:rsidP="00321F05">
            <w:pPr>
              <w:jc w:val="center"/>
              <w:rPr>
                <w:color w:val="000000"/>
                <w:sz w:val="20"/>
              </w:rPr>
            </w:pPr>
            <w:r w:rsidRPr="00D01DFD">
              <w:rPr>
                <w:color w:val="000000"/>
                <w:sz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DD04E" w14:textId="77777777" w:rsidR="00012E56" w:rsidRPr="00D01DFD" w:rsidRDefault="00012E56" w:rsidP="00321F05">
            <w:pPr>
              <w:jc w:val="center"/>
              <w:rPr>
                <w:color w:val="000000"/>
                <w:sz w:val="20"/>
              </w:rPr>
            </w:pPr>
            <w:r w:rsidRPr="00D01DFD">
              <w:rPr>
                <w:color w:val="000000"/>
                <w:sz w:val="20"/>
              </w:rPr>
              <w:t>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D135C" w14:textId="77777777" w:rsidR="00012E56" w:rsidRPr="00D01DFD" w:rsidRDefault="00012E56" w:rsidP="00321F05">
            <w:pPr>
              <w:jc w:val="center"/>
              <w:rPr>
                <w:color w:val="000000"/>
                <w:sz w:val="20"/>
              </w:rPr>
            </w:pPr>
            <w:r w:rsidRPr="00D01DFD">
              <w:rPr>
                <w:color w:val="000000"/>
                <w:sz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C6DCA" w14:textId="77777777" w:rsidR="00012E56" w:rsidRPr="00D01DFD" w:rsidRDefault="00012E56" w:rsidP="00321F05">
            <w:pPr>
              <w:jc w:val="center"/>
              <w:rPr>
                <w:color w:val="000000"/>
                <w:sz w:val="20"/>
              </w:rPr>
            </w:pPr>
            <w:r w:rsidRPr="00D01DFD">
              <w:rPr>
                <w:color w:val="000000"/>
                <w:sz w:val="20"/>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CAF28" w14:textId="77777777" w:rsidR="00012E56" w:rsidRPr="00D01DFD" w:rsidRDefault="00012E56" w:rsidP="00321F05">
            <w:pPr>
              <w:jc w:val="center"/>
              <w:rPr>
                <w:color w:val="000000"/>
                <w:sz w:val="20"/>
              </w:rPr>
            </w:pPr>
            <w:r w:rsidRPr="00D01DFD">
              <w:rPr>
                <w:color w:val="000000"/>
                <w:sz w:val="20"/>
              </w:rPr>
              <w:t>0</w:t>
            </w:r>
          </w:p>
        </w:tc>
        <w:tc>
          <w:tcPr>
            <w:tcW w:w="1417" w:type="dxa"/>
            <w:tcBorders>
              <w:top w:val="single" w:sz="4" w:space="0" w:color="auto"/>
              <w:left w:val="single" w:sz="4" w:space="0" w:color="auto"/>
              <w:bottom w:val="single" w:sz="4" w:space="0" w:color="auto"/>
            </w:tcBorders>
            <w:vAlign w:val="center"/>
          </w:tcPr>
          <w:p w14:paraId="6E686406" w14:textId="77777777" w:rsidR="00012E56" w:rsidRPr="00D01DFD" w:rsidRDefault="00012E56" w:rsidP="00321F05">
            <w:pPr>
              <w:jc w:val="center"/>
              <w:rPr>
                <w:color w:val="000000"/>
                <w:sz w:val="20"/>
              </w:rPr>
            </w:pPr>
            <w:r w:rsidRPr="00D01DFD">
              <w:rPr>
                <w:color w:val="000000"/>
                <w:sz w:val="20"/>
              </w:rPr>
              <w:t>9</w:t>
            </w:r>
          </w:p>
        </w:tc>
      </w:tr>
      <w:tr w:rsidR="00D01DFD" w:rsidRPr="00D01DFD" w14:paraId="280BE379"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5D02742D" w14:textId="77777777" w:rsidR="00012E56" w:rsidRPr="00D01DFD" w:rsidRDefault="00012E56" w:rsidP="00D01DFD">
            <w:pPr>
              <w:ind w:firstLine="0"/>
              <w:rPr>
                <w:b/>
                <w:color w:val="000000"/>
                <w:sz w:val="20"/>
              </w:rPr>
            </w:pPr>
            <w:r w:rsidRPr="00D01DFD">
              <w:rPr>
                <w:b/>
                <w:color w:val="000000"/>
                <w:sz w:val="20"/>
              </w:rPr>
              <w:t>CERAL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D896" w14:textId="77777777" w:rsidR="00012E56" w:rsidRPr="00D01DFD" w:rsidRDefault="00012E56" w:rsidP="00321F05">
            <w:pPr>
              <w:jc w:val="center"/>
              <w:rPr>
                <w:b/>
                <w:bCs/>
                <w:color w:val="000000"/>
                <w:sz w:val="20"/>
              </w:rPr>
            </w:pPr>
            <w:r w:rsidRPr="00D01DFD">
              <w:rPr>
                <w:b/>
                <w:bCs/>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4BE18" w14:textId="77777777" w:rsidR="00012E56" w:rsidRPr="00D01DFD" w:rsidRDefault="00012E56" w:rsidP="00321F05">
            <w:pPr>
              <w:jc w:val="center"/>
              <w:rPr>
                <w:b/>
                <w:bCs/>
                <w:color w:val="000000"/>
                <w:sz w:val="20"/>
              </w:rPr>
            </w:pPr>
            <w:r w:rsidRPr="00D01DFD">
              <w:rPr>
                <w:b/>
                <w:bCs/>
                <w:color w:val="000000"/>
                <w:sz w:val="20"/>
              </w:rPr>
              <w:t>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D8320" w14:textId="77777777" w:rsidR="00012E56" w:rsidRPr="00D01DFD" w:rsidRDefault="00012E56" w:rsidP="00321F05">
            <w:pPr>
              <w:jc w:val="center"/>
              <w:rPr>
                <w:b/>
                <w:color w:val="000000"/>
                <w:sz w:val="20"/>
              </w:rPr>
            </w:pPr>
            <w:r w:rsidRPr="00D01DFD">
              <w:rPr>
                <w:b/>
                <w:color w:val="000000"/>
                <w:sz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C2563" w14:textId="77777777" w:rsidR="00012E56" w:rsidRPr="00D01DFD" w:rsidRDefault="00012E56" w:rsidP="00321F05">
            <w:pPr>
              <w:jc w:val="center"/>
              <w:rPr>
                <w:b/>
                <w:bCs/>
                <w:color w:val="000000"/>
                <w:sz w:val="20"/>
              </w:rPr>
            </w:pPr>
            <w:r w:rsidRPr="00D01DFD">
              <w:rPr>
                <w:b/>
                <w:bCs/>
                <w:color w:val="000000"/>
                <w:sz w:val="20"/>
              </w:rPr>
              <w:t>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31ABC" w14:textId="77777777" w:rsidR="00012E56" w:rsidRPr="00D01DFD" w:rsidRDefault="00012E56" w:rsidP="00321F05">
            <w:pPr>
              <w:jc w:val="center"/>
              <w:rPr>
                <w:b/>
                <w:bCs/>
                <w:color w:val="000000"/>
                <w:sz w:val="20"/>
              </w:rPr>
            </w:pPr>
            <w:r w:rsidRPr="00D01DFD">
              <w:rPr>
                <w:b/>
                <w:bCs/>
                <w:color w:val="000000"/>
                <w:sz w:val="20"/>
              </w:rPr>
              <w:t>7</w:t>
            </w:r>
          </w:p>
        </w:tc>
        <w:tc>
          <w:tcPr>
            <w:tcW w:w="1417" w:type="dxa"/>
            <w:tcBorders>
              <w:top w:val="single" w:sz="4" w:space="0" w:color="auto"/>
              <w:left w:val="single" w:sz="4" w:space="0" w:color="auto"/>
              <w:bottom w:val="single" w:sz="4" w:space="0" w:color="auto"/>
            </w:tcBorders>
            <w:vAlign w:val="center"/>
          </w:tcPr>
          <w:p w14:paraId="79C57AFB" w14:textId="77777777" w:rsidR="00012E56" w:rsidRPr="00D01DFD" w:rsidRDefault="00012E56" w:rsidP="00321F05">
            <w:pPr>
              <w:jc w:val="center"/>
              <w:rPr>
                <w:b/>
                <w:color w:val="000000"/>
                <w:sz w:val="20"/>
              </w:rPr>
            </w:pPr>
            <w:r w:rsidRPr="00D01DFD">
              <w:rPr>
                <w:b/>
                <w:color w:val="000000"/>
                <w:sz w:val="20"/>
              </w:rPr>
              <w:t>23</w:t>
            </w:r>
          </w:p>
        </w:tc>
      </w:tr>
      <w:tr w:rsidR="00D01DFD" w:rsidRPr="00D01DFD" w14:paraId="550CA5A5"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6B226F32" w14:textId="77777777" w:rsidR="00012E56" w:rsidRPr="00D01DFD" w:rsidRDefault="00012E56" w:rsidP="00D01DFD">
            <w:pPr>
              <w:ind w:firstLine="0"/>
              <w:rPr>
                <w:color w:val="000000"/>
                <w:sz w:val="20"/>
              </w:rPr>
            </w:pPr>
            <w:r w:rsidRPr="00D01DFD">
              <w:rPr>
                <w:color w:val="000000"/>
                <w:sz w:val="20"/>
              </w:rPr>
              <w:t>CERTREL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0D3FE"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17071" w14:textId="77777777" w:rsidR="00012E56" w:rsidRPr="00D01DFD" w:rsidRDefault="00012E56" w:rsidP="00321F05">
            <w:pPr>
              <w:jc w:val="center"/>
              <w:rPr>
                <w:color w:val="000000"/>
                <w:sz w:val="20"/>
              </w:rPr>
            </w:pPr>
            <w:r w:rsidRPr="00D01DFD">
              <w:rPr>
                <w:color w:val="000000"/>
                <w:sz w:val="20"/>
              </w:rPr>
              <w:t>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38F97"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88D50" w14:textId="77777777" w:rsidR="00012E56" w:rsidRPr="00D01DFD" w:rsidRDefault="00012E56" w:rsidP="00321F05">
            <w:pPr>
              <w:jc w:val="center"/>
              <w:rPr>
                <w:color w:val="000000"/>
                <w:sz w:val="20"/>
              </w:rPr>
            </w:pPr>
            <w:r w:rsidRPr="00D01DFD">
              <w:rPr>
                <w:color w:val="000000"/>
                <w:sz w:val="20"/>
              </w:rPr>
              <w:t>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220C3" w14:textId="77777777" w:rsidR="00012E56" w:rsidRPr="00D01DFD" w:rsidRDefault="00012E56" w:rsidP="00321F05">
            <w:pPr>
              <w:jc w:val="center"/>
              <w:rPr>
                <w:color w:val="000000"/>
                <w:sz w:val="20"/>
              </w:rPr>
            </w:pPr>
            <w:r w:rsidRPr="00D01DFD">
              <w:rPr>
                <w:color w:val="000000"/>
                <w:sz w:val="20"/>
              </w:rPr>
              <w:t>1</w:t>
            </w:r>
          </w:p>
        </w:tc>
        <w:tc>
          <w:tcPr>
            <w:tcW w:w="1417" w:type="dxa"/>
            <w:tcBorders>
              <w:top w:val="single" w:sz="4" w:space="0" w:color="auto"/>
              <w:left w:val="single" w:sz="4" w:space="0" w:color="auto"/>
              <w:bottom w:val="single" w:sz="4" w:space="0" w:color="auto"/>
            </w:tcBorders>
            <w:vAlign w:val="center"/>
          </w:tcPr>
          <w:p w14:paraId="4CCFA57E" w14:textId="77777777" w:rsidR="00012E56" w:rsidRPr="00D01DFD" w:rsidRDefault="00012E56" w:rsidP="00321F05">
            <w:pPr>
              <w:jc w:val="center"/>
              <w:rPr>
                <w:color w:val="000000"/>
                <w:sz w:val="20"/>
              </w:rPr>
            </w:pPr>
            <w:r w:rsidRPr="00D01DFD">
              <w:rPr>
                <w:color w:val="000000"/>
                <w:sz w:val="20"/>
              </w:rPr>
              <w:t>15</w:t>
            </w:r>
          </w:p>
        </w:tc>
      </w:tr>
      <w:tr w:rsidR="00D01DFD" w:rsidRPr="00D01DFD" w14:paraId="487D4FF7"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613B80BC" w14:textId="77777777" w:rsidR="00012E56" w:rsidRPr="00D01DFD" w:rsidRDefault="00012E56" w:rsidP="00D01DFD">
            <w:pPr>
              <w:ind w:firstLine="0"/>
              <w:rPr>
                <w:color w:val="000000"/>
                <w:sz w:val="20"/>
              </w:rPr>
            </w:pPr>
            <w:r w:rsidRPr="00D01DFD">
              <w:rPr>
                <w:color w:val="000000"/>
                <w:sz w:val="20"/>
              </w:rPr>
              <w:t>CERMOFUL</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68550" w14:textId="77777777" w:rsidR="00012E56" w:rsidRPr="00D01DFD" w:rsidRDefault="00012E56" w:rsidP="00321F05">
            <w:pPr>
              <w:jc w:val="center"/>
              <w:rPr>
                <w:color w:val="000000"/>
                <w:sz w:val="20"/>
              </w:rPr>
            </w:pPr>
            <w:r w:rsidRPr="00D01DFD">
              <w:rPr>
                <w:color w:val="000000"/>
                <w:sz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51FCF" w14:textId="77777777" w:rsidR="00012E56" w:rsidRPr="00D01DFD" w:rsidRDefault="00012E56" w:rsidP="00321F05">
            <w:pPr>
              <w:jc w:val="center"/>
              <w:rPr>
                <w:color w:val="000000"/>
                <w:sz w:val="20"/>
              </w:rPr>
            </w:pPr>
            <w:r w:rsidRPr="00D01DFD">
              <w:rPr>
                <w:color w:val="000000"/>
                <w:sz w:val="20"/>
              </w:rPr>
              <w:t>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2288E" w14:textId="77777777" w:rsidR="00012E56" w:rsidRPr="00D01DFD" w:rsidRDefault="00012E56" w:rsidP="00321F05">
            <w:pPr>
              <w:jc w:val="center"/>
              <w:rPr>
                <w:color w:val="000000"/>
                <w:sz w:val="20"/>
              </w:rPr>
            </w:pPr>
            <w:r w:rsidRPr="00D01DFD">
              <w:rPr>
                <w:color w:val="000000"/>
                <w:sz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C00E" w14:textId="77777777" w:rsidR="00012E56" w:rsidRPr="00D01DFD" w:rsidRDefault="00012E56" w:rsidP="00321F05">
            <w:pPr>
              <w:jc w:val="center"/>
              <w:rPr>
                <w:color w:val="000000"/>
                <w:sz w:val="20"/>
              </w:rPr>
            </w:pPr>
            <w:r w:rsidRPr="00D01DFD">
              <w:rPr>
                <w:color w:val="000000"/>
                <w:sz w:val="20"/>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6A536" w14:textId="77777777" w:rsidR="00012E56" w:rsidRPr="00D01DFD" w:rsidRDefault="00012E56" w:rsidP="00321F05">
            <w:pPr>
              <w:jc w:val="center"/>
              <w:rPr>
                <w:color w:val="000000"/>
                <w:sz w:val="20"/>
              </w:rPr>
            </w:pPr>
            <w:r w:rsidRPr="00D01DFD">
              <w:rPr>
                <w:color w:val="000000"/>
                <w:sz w:val="20"/>
              </w:rPr>
              <w:t>2</w:t>
            </w:r>
          </w:p>
        </w:tc>
        <w:tc>
          <w:tcPr>
            <w:tcW w:w="1417" w:type="dxa"/>
            <w:tcBorders>
              <w:top w:val="single" w:sz="4" w:space="0" w:color="auto"/>
              <w:left w:val="single" w:sz="4" w:space="0" w:color="auto"/>
              <w:bottom w:val="single" w:sz="4" w:space="0" w:color="auto"/>
            </w:tcBorders>
            <w:vAlign w:val="center"/>
          </w:tcPr>
          <w:p w14:paraId="6C0CF76F" w14:textId="77777777" w:rsidR="00012E56" w:rsidRPr="00D01DFD" w:rsidRDefault="00012E56" w:rsidP="00321F05">
            <w:pPr>
              <w:jc w:val="center"/>
              <w:rPr>
                <w:color w:val="000000"/>
                <w:sz w:val="20"/>
              </w:rPr>
            </w:pPr>
            <w:r w:rsidRPr="00D01DFD">
              <w:rPr>
                <w:color w:val="000000"/>
                <w:sz w:val="20"/>
              </w:rPr>
              <w:t>11</w:t>
            </w:r>
          </w:p>
        </w:tc>
      </w:tr>
      <w:tr w:rsidR="00D01DFD" w:rsidRPr="00D01DFD" w14:paraId="052C5EC5" w14:textId="77777777" w:rsidTr="00C709DD">
        <w:trPr>
          <w:trHeight w:val="220"/>
          <w:jc w:val="center"/>
        </w:trPr>
        <w:tc>
          <w:tcPr>
            <w:tcW w:w="1984" w:type="dxa"/>
            <w:tcBorders>
              <w:top w:val="single" w:sz="4" w:space="0" w:color="auto"/>
              <w:bottom w:val="single" w:sz="4" w:space="0" w:color="auto"/>
              <w:right w:val="single" w:sz="4" w:space="0" w:color="auto"/>
            </w:tcBorders>
            <w:shd w:val="clear" w:color="auto" w:fill="auto"/>
            <w:noWrap/>
            <w:vAlign w:val="bottom"/>
            <w:hideMark/>
          </w:tcPr>
          <w:p w14:paraId="0A718D47" w14:textId="77777777" w:rsidR="00012E56" w:rsidRPr="00D01DFD" w:rsidRDefault="00012E56" w:rsidP="00D01DFD">
            <w:pPr>
              <w:ind w:firstLine="0"/>
              <w:rPr>
                <w:b/>
                <w:sz w:val="20"/>
              </w:rPr>
            </w:pPr>
            <w:r w:rsidRPr="00D01DFD">
              <w:rPr>
                <w:b/>
                <w:sz w:val="20"/>
              </w:rPr>
              <w:t>COOPERALIANÇA</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58867" w14:textId="77777777" w:rsidR="00012E56" w:rsidRPr="00D01DFD" w:rsidRDefault="00012E56" w:rsidP="00321F05">
            <w:pPr>
              <w:jc w:val="center"/>
              <w:rPr>
                <w:b/>
                <w:bCs/>
                <w:color w:val="000000"/>
                <w:sz w:val="20"/>
              </w:rPr>
            </w:pPr>
            <w:r w:rsidRPr="00D01DFD">
              <w:rPr>
                <w:b/>
                <w:bCs/>
                <w:color w:val="000000"/>
                <w:sz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EA652" w14:textId="77777777" w:rsidR="00012E56" w:rsidRPr="00D01DFD" w:rsidRDefault="00012E56" w:rsidP="00321F05">
            <w:pPr>
              <w:jc w:val="center"/>
              <w:rPr>
                <w:b/>
                <w:bCs/>
                <w:color w:val="000000"/>
                <w:sz w:val="20"/>
              </w:rPr>
            </w:pPr>
            <w:r w:rsidRPr="00D01DFD">
              <w:rPr>
                <w:b/>
                <w:bCs/>
                <w:color w:val="000000"/>
                <w:sz w:val="20"/>
              </w:rPr>
              <w:t>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F5588" w14:textId="77777777" w:rsidR="00012E56" w:rsidRPr="00D01DFD" w:rsidRDefault="00012E56" w:rsidP="00321F05">
            <w:pPr>
              <w:jc w:val="center"/>
              <w:rPr>
                <w:b/>
                <w:bCs/>
                <w:color w:val="000000"/>
                <w:sz w:val="20"/>
              </w:rPr>
            </w:pPr>
            <w:r w:rsidRPr="00D01DFD">
              <w:rPr>
                <w:b/>
                <w:bCs/>
                <w:color w:val="000000"/>
                <w:sz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10FA8" w14:textId="77777777" w:rsidR="00012E56" w:rsidRPr="00D01DFD" w:rsidRDefault="00012E56" w:rsidP="00321F05">
            <w:pPr>
              <w:jc w:val="center"/>
              <w:rPr>
                <w:b/>
                <w:bCs/>
                <w:color w:val="000000"/>
                <w:sz w:val="20"/>
              </w:rPr>
            </w:pPr>
            <w:r w:rsidRPr="00D01DFD">
              <w:rPr>
                <w:b/>
                <w:bCs/>
                <w:color w:val="000000"/>
                <w:sz w:val="20"/>
              </w:rPr>
              <w:t>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28449" w14:textId="77777777" w:rsidR="00012E56" w:rsidRPr="00D01DFD" w:rsidRDefault="00012E56" w:rsidP="00321F05">
            <w:pPr>
              <w:jc w:val="center"/>
              <w:rPr>
                <w:b/>
                <w:bCs/>
                <w:color w:val="000000"/>
                <w:sz w:val="20"/>
              </w:rPr>
            </w:pPr>
            <w:r w:rsidRPr="00D01DFD">
              <w:rPr>
                <w:b/>
                <w:bCs/>
                <w:color w:val="000000"/>
                <w:sz w:val="20"/>
              </w:rPr>
              <w:t>9</w:t>
            </w:r>
          </w:p>
        </w:tc>
        <w:tc>
          <w:tcPr>
            <w:tcW w:w="1417" w:type="dxa"/>
            <w:tcBorders>
              <w:top w:val="single" w:sz="4" w:space="0" w:color="auto"/>
              <w:left w:val="single" w:sz="4" w:space="0" w:color="auto"/>
              <w:bottom w:val="single" w:sz="4" w:space="0" w:color="auto"/>
            </w:tcBorders>
            <w:vAlign w:val="center"/>
          </w:tcPr>
          <w:p w14:paraId="42A9BFB5" w14:textId="77777777" w:rsidR="00012E56" w:rsidRPr="00D01DFD" w:rsidRDefault="00012E56" w:rsidP="00321F05">
            <w:pPr>
              <w:jc w:val="center"/>
              <w:rPr>
                <w:b/>
                <w:color w:val="000000"/>
                <w:sz w:val="20"/>
              </w:rPr>
            </w:pPr>
            <w:r w:rsidRPr="00D01DFD">
              <w:rPr>
                <w:b/>
                <w:color w:val="000000"/>
                <w:sz w:val="20"/>
              </w:rPr>
              <w:t>26</w:t>
            </w:r>
          </w:p>
        </w:tc>
      </w:tr>
    </w:tbl>
    <w:p w14:paraId="123C6125" w14:textId="33168345" w:rsidR="00012E56" w:rsidRPr="00321F05" w:rsidRDefault="00012E56" w:rsidP="001D31F8">
      <w:pPr>
        <w:spacing w:line="360" w:lineRule="auto"/>
        <w:ind w:firstLine="0"/>
        <w:rPr>
          <w:sz w:val="20"/>
          <w:szCs w:val="24"/>
        </w:rPr>
      </w:pPr>
      <w:r w:rsidRPr="00321F05">
        <w:rPr>
          <w:sz w:val="20"/>
          <w:szCs w:val="24"/>
        </w:rPr>
        <w:t xml:space="preserve">  Fonte: Dados da pesquisa</w:t>
      </w:r>
      <w:r w:rsidR="001D31F8">
        <w:rPr>
          <w:sz w:val="20"/>
          <w:szCs w:val="24"/>
        </w:rPr>
        <w:t xml:space="preserve"> (2019)</w:t>
      </w:r>
    </w:p>
    <w:p w14:paraId="32285828" w14:textId="5FEDB7DE" w:rsidR="00E932FB" w:rsidRDefault="00012E56" w:rsidP="00E932FB">
      <w:pPr>
        <w:rPr>
          <w:szCs w:val="24"/>
        </w:rPr>
      </w:pPr>
      <w:r w:rsidRPr="00321F05">
        <w:rPr>
          <w:szCs w:val="24"/>
        </w:rPr>
        <w:t>As cooperativas Certel, Cooperaliança, Cergral e Ceral foram as mais apontadas como padrão de comparação para as cooperativas ineficientes, com as quantidades de citação (</w:t>
      </w:r>
      <w:r w:rsidRPr="00321F05">
        <w:rPr>
          <w:i/>
          <w:color w:val="000000"/>
          <w:szCs w:val="24"/>
        </w:rPr>
        <w:t>Benchmark)</w:t>
      </w:r>
      <w:r w:rsidR="00BE12BA">
        <w:rPr>
          <w:szCs w:val="24"/>
        </w:rPr>
        <w:t xml:space="preserve"> de</w:t>
      </w:r>
      <w:r w:rsidRPr="00321F05">
        <w:rPr>
          <w:szCs w:val="24"/>
        </w:rPr>
        <w:t xml:space="preserve"> 31, 26, 25 e 23, respectivamente. Por outro lado, as cooperativas Ceriluz, Coprel, Cersul, Cerbranorte, Cejama, Ceraça, Cergapa e Coopercocal foram classificadas como ineficientes e, portanto, não podem ser utilizadas como padrão de referência </w:t>
      </w:r>
      <w:r w:rsidR="00BE12BA">
        <w:rPr>
          <w:szCs w:val="24"/>
        </w:rPr>
        <w:t xml:space="preserve">de eficiência </w:t>
      </w:r>
      <w:r w:rsidRPr="00321F05">
        <w:rPr>
          <w:szCs w:val="24"/>
        </w:rPr>
        <w:t xml:space="preserve">por </w:t>
      </w:r>
      <w:r w:rsidRPr="00321F05">
        <w:rPr>
          <w:szCs w:val="24"/>
        </w:rPr>
        <w:lastRenderedPageBreak/>
        <w:t>nenhuma cooperativa.</w:t>
      </w:r>
      <w:r w:rsidR="00E932FB">
        <w:rPr>
          <w:szCs w:val="24"/>
        </w:rPr>
        <w:t xml:space="preserve"> </w:t>
      </w:r>
    </w:p>
    <w:p w14:paraId="1205747F" w14:textId="2A0C3A61" w:rsidR="00012E56" w:rsidRPr="00321F05" w:rsidRDefault="00012E56" w:rsidP="00E932FB">
      <w:pPr>
        <w:rPr>
          <w:szCs w:val="24"/>
        </w:rPr>
      </w:pPr>
      <w:r w:rsidRPr="00321F05">
        <w:rPr>
          <w:szCs w:val="24"/>
        </w:rPr>
        <w:t xml:space="preserve">Outro resultado da técnica DEA é a proposição de ações de melhorias para as cooperativas ineficientes conseguirem alcançar a eficiência, de acordo com as cooperativas </w:t>
      </w:r>
      <w:r w:rsidRPr="00321F05">
        <w:rPr>
          <w:i/>
          <w:color w:val="000000"/>
          <w:szCs w:val="24"/>
        </w:rPr>
        <w:t>Benchmark</w:t>
      </w:r>
      <w:r w:rsidRPr="00321F05">
        <w:rPr>
          <w:szCs w:val="24"/>
        </w:rPr>
        <w:t xml:space="preserve">. A Tabela </w:t>
      </w:r>
      <w:r w:rsidR="005435A9">
        <w:rPr>
          <w:szCs w:val="24"/>
        </w:rPr>
        <w:t>6</w:t>
      </w:r>
      <w:r w:rsidRPr="00321F05">
        <w:rPr>
          <w:szCs w:val="24"/>
        </w:rPr>
        <w:t xml:space="preserve"> mostra as ações de redução ou de aumento nas variáveis da pesquisa.</w:t>
      </w:r>
    </w:p>
    <w:p w14:paraId="64B55791" w14:textId="77777777" w:rsidR="00012E56" w:rsidRPr="00321F05" w:rsidRDefault="00012E56" w:rsidP="00012E56"/>
    <w:p w14:paraId="1BED44CC" w14:textId="4871AB3A" w:rsidR="00012E56" w:rsidRPr="00321F05" w:rsidRDefault="00012E56" w:rsidP="00C709DD">
      <w:pPr>
        <w:ind w:firstLine="0"/>
        <w:rPr>
          <w:b/>
          <w:szCs w:val="24"/>
        </w:rPr>
      </w:pPr>
      <w:r w:rsidRPr="00321F05">
        <w:rPr>
          <w:b/>
          <w:szCs w:val="24"/>
        </w:rPr>
        <w:t xml:space="preserve">Tabela </w:t>
      </w:r>
      <w:r w:rsidR="005435A9">
        <w:rPr>
          <w:b/>
          <w:szCs w:val="24"/>
        </w:rPr>
        <w:t>6</w:t>
      </w:r>
      <w:r w:rsidRPr="00321F05">
        <w:rPr>
          <w:b/>
          <w:szCs w:val="24"/>
        </w:rPr>
        <w:t xml:space="preserve"> – Ações gerencias para cooperativas ineficientes</w:t>
      </w:r>
    </w:p>
    <w:tbl>
      <w:tblPr>
        <w:tblW w:w="5000" w:type="pct"/>
        <w:tblCellMar>
          <w:left w:w="70" w:type="dxa"/>
          <w:right w:w="70" w:type="dxa"/>
        </w:tblCellMar>
        <w:tblLook w:val="04A0" w:firstRow="1" w:lastRow="0" w:firstColumn="1" w:lastColumn="0" w:noHBand="0" w:noVBand="1"/>
      </w:tblPr>
      <w:tblGrid>
        <w:gridCol w:w="2301"/>
        <w:gridCol w:w="1044"/>
        <w:gridCol w:w="927"/>
        <w:gridCol w:w="1155"/>
        <w:gridCol w:w="1044"/>
        <w:gridCol w:w="1098"/>
        <w:gridCol w:w="981"/>
        <w:gridCol w:w="855"/>
      </w:tblGrid>
      <w:tr w:rsidR="00012E56" w:rsidRPr="00373407" w14:paraId="316342D7" w14:textId="77777777" w:rsidTr="003F2515">
        <w:trPr>
          <w:trHeight w:val="265"/>
        </w:trPr>
        <w:tc>
          <w:tcPr>
            <w:tcW w:w="994" w:type="pct"/>
            <w:vMerge w:val="restart"/>
            <w:tcBorders>
              <w:top w:val="single" w:sz="4" w:space="0" w:color="auto"/>
              <w:right w:val="single" w:sz="4" w:space="0" w:color="auto"/>
            </w:tcBorders>
            <w:shd w:val="clear" w:color="auto" w:fill="auto"/>
            <w:noWrap/>
            <w:vAlign w:val="center"/>
            <w:hideMark/>
          </w:tcPr>
          <w:p w14:paraId="787507E5" w14:textId="77777777" w:rsidR="00012E56" w:rsidRPr="00373407" w:rsidRDefault="00012E56" w:rsidP="00C709DD">
            <w:pPr>
              <w:ind w:firstLine="0"/>
              <w:jc w:val="center"/>
              <w:rPr>
                <w:b/>
                <w:color w:val="000000"/>
                <w:sz w:val="20"/>
              </w:rPr>
            </w:pPr>
            <w:r w:rsidRPr="00373407">
              <w:rPr>
                <w:b/>
                <w:color w:val="000000"/>
                <w:sz w:val="20"/>
              </w:rPr>
              <w:t>Cooperativas Ineficientes</w:t>
            </w:r>
          </w:p>
        </w:tc>
        <w:tc>
          <w:tcPr>
            <w:tcW w:w="4006" w:type="pct"/>
            <w:gridSpan w:val="7"/>
            <w:tcBorders>
              <w:top w:val="single" w:sz="4" w:space="0" w:color="auto"/>
              <w:left w:val="single" w:sz="4" w:space="0" w:color="auto"/>
              <w:bottom w:val="single" w:sz="4" w:space="0" w:color="auto"/>
            </w:tcBorders>
            <w:shd w:val="clear" w:color="auto" w:fill="auto"/>
            <w:noWrap/>
            <w:vAlign w:val="bottom"/>
            <w:hideMark/>
          </w:tcPr>
          <w:p w14:paraId="3CBCC877" w14:textId="77777777" w:rsidR="00012E56" w:rsidRPr="00373407" w:rsidRDefault="00012E56" w:rsidP="00321F05">
            <w:pPr>
              <w:jc w:val="center"/>
              <w:rPr>
                <w:b/>
                <w:color w:val="000000"/>
                <w:sz w:val="20"/>
              </w:rPr>
            </w:pPr>
            <w:r w:rsidRPr="00373407">
              <w:rPr>
                <w:b/>
                <w:color w:val="000000"/>
                <w:sz w:val="20"/>
              </w:rPr>
              <w:t>Ações Gerenciais (em média %)</w:t>
            </w:r>
          </w:p>
        </w:tc>
      </w:tr>
      <w:tr w:rsidR="00012E56" w:rsidRPr="00373407" w14:paraId="01D9CFD0" w14:textId="77777777" w:rsidTr="003F2515">
        <w:trPr>
          <w:trHeight w:val="265"/>
        </w:trPr>
        <w:tc>
          <w:tcPr>
            <w:tcW w:w="994" w:type="pct"/>
            <w:vMerge/>
            <w:tcBorders>
              <w:bottom w:val="single" w:sz="4" w:space="0" w:color="auto"/>
              <w:right w:val="single" w:sz="4" w:space="0" w:color="auto"/>
            </w:tcBorders>
            <w:vAlign w:val="center"/>
            <w:hideMark/>
          </w:tcPr>
          <w:p w14:paraId="48080221" w14:textId="77777777" w:rsidR="00012E56" w:rsidRPr="00373407" w:rsidRDefault="00012E56" w:rsidP="00C709DD">
            <w:pPr>
              <w:ind w:firstLine="0"/>
              <w:rPr>
                <w:b/>
                <w:color w:val="000000"/>
                <w:sz w:val="20"/>
              </w:rPr>
            </w:pP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68586" w14:textId="77777777" w:rsidR="00012E56" w:rsidRPr="00373407" w:rsidRDefault="00012E56" w:rsidP="00BE12BA">
            <w:pPr>
              <w:ind w:firstLine="0"/>
              <w:jc w:val="center"/>
              <w:rPr>
                <w:b/>
                <w:color w:val="000000"/>
                <w:sz w:val="20"/>
              </w:rPr>
            </w:pPr>
            <w:r w:rsidRPr="00373407">
              <w:rPr>
                <w:b/>
                <w:color w:val="000000"/>
                <w:sz w:val="20"/>
              </w:rPr>
              <w:t>DEOP</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D6835" w14:textId="77777777" w:rsidR="00012E56" w:rsidRPr="00373407" w:rsidRDefault="00012E56" w:rsidP="00BE12BA">
            <w:pPr>
              <w:ind w:firstLine="0"/>
              <w:jc w:val="center"/>
              <w:rPr>
                <w:b/>
                <w:color w:val="000000"/>
                <w:sz w:val="20"/>
              </w:rPr>
            </w:pPr>
            <w:r w:rsidRPr="00373407">
              <w:rPr>
                <w:b/>
                <w:color w:val="000000"/>
                <w:sz w:val="20"/>
              </w:rPr>
              <w:t>ATNC</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7CEB" w14:textId="77777777" w:rsidR="00012E56" w:rsidRPr="00373407" w:rsidRDefault="00012E56" w:rsidP="00BE12BA">
            <w:pPr>
              <w:ind w:firstLine="0"/>
              <w:jc w:val="center"/>
              <w:rPr>
                <w:b/>
                <w:color w:val="000000"/>
                <w:sz w:val="20"/>
              </w:rPr>
            </w:pPr>
            <w:r w:rsidRPr="00373407">
              <w:rPr>
                <w:b/>
                <w:color w:val="000000"/>
                <w:sz w:val="20"/>
              </w:rPr>
              <w:t>CENER</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BF7AB" w14:textId="77777777" w:rsidR="00012E56" w:rsidRPr="00373407" w:rsidRDefault="00012E56" w:rsidP="00BE12BA">
            <w:pPr>
              <w:ind w:firstLine="0"/>
              <w:jc w:val="center"/>
              <w:rPr>
                <w:b/>
                <w:color w:val="000000"/>
                <w:sz w:val="20"/>
              </w:rPr>
            </w:pPr>
            <w:r w:rsidRPr="00373407">
              <w:rPr>
                <w:b/>
                <w:color w:val="000000"/>
                <w:sz w:val="20"/>
              </w:rPr>
              <w:t>QADIQ</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95315" w14:textId="77777777" w:rsidR="00012E56" w:rsidRPr="00373407" w:rsidRDefault="00012E56" w:rsidP="00BE12BA">
            <w:pPr>
              <w:ind w:firstLine="0"/>
              <w:jc w:val="center"/>
              <w:rPr>
                <w:b/>
                <w:color w:val="000000"/>
                <w:sz w:val="20"/>
              </w:rPr>
            </w:pPr>
            <w:r w:rsidRPr="00373407">
              <w:rPr>
                <w:b/>
                <w:color w:val="000000"/>
                <w:sz w:val="20"/>
              </w:rPr>
              <w:t>QCOLA</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51F20" w14:textId="77777777" w:rsidR="00012E56" w:rsidRPr="00373407" w:rsidRDefault="00012E56" w:rsidP="00BE12BA">
            <w:pPr>
              <w:ind w:firstLine="0"/>
              <w:jc w:val="center"/>
              <w:rPr>
                <w:b/>
                <w:color w:val="000000"/>
                <w:sz w:val="20"/>
              </w:rPr>
            </w:pPr>
            <w:r w:rsidRPr="00373407">
              <w:rPr>
                <w:b/>
                <w:color w:val="000000"/>
                <w:sz w:val="20"/>
              </w:rPr>
              <w:t>FATU</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1D87E7F1" w14:textId="77777777" w:rsidR="00012E56" w:rsidRPr="00373407" w:rsidRDefault="00012E56" w:rsidP="00BE12BA">
            <w:pPr>
              <w:ind w:firstLine="0"/>
              <w:jc w:val="center"/>
              <w:rPr>
                <w:b/>
                <w:color w:val="000000"/>
                <w:sz w:val="20"/>
              </w:rPr>
            </w:pPr>
            <w:r w:rsidRPr="00373407">
              <w:rPr>
                <w:b/>
                <w:color w:val="000000"/>
                <w:sz w:val="20"/>
              </w:rPr>
              <w:t>QCONS</w:t>
            </w:r>
          </w:p>
        </w:tc>
      </w:tr>
      <w:tr w:rsidR="00012E56" w:rsidRPr="00373407" w14:paraId="1A2D9906" w14:textId="77777777" w:rsidTr="003F2515">
        <w:trPr>
          <w:trHeight w:val="265"/>
        </w:trPr>
        <w:tc>
          <w:tcPr>
            <w:tcW w:w="994" w:type="pct"/>
            <w:tcBorders>
              <w:top w:val="single" w:sz="4" w:space="0" w:color="auto"/>
              <w:right w:val="single" w:sz="4" w:space="0" w:color="auto"/>
            </w:tcBorders>
            <w:shd w:val="clear" w:color="auto" w:fill="auto"/>
            <w:noWrap/>
            <w:vAlign w:val="bottom"/>
          </w:tcPr>
          <w:p w14:paraId="1C060813" w14:textId="77777777" w:rsidR="00012E56" w:rsidRPr="00373407" w:rsidRDefault="00012E56" w:rsidP="00C709DD">
            <w:pPr>
              <w:ind w:firstLine="0"/>
              <w:rPr>
                <w:color w:val="000000"/>
                <w:sz w:val="20"/>
              </w:rPr>
            </w:pPr>
            <w:r w:rsidRPr="00373407">
              <w:rPr>
                <w:color w:val="000000"/>
                <w:sz w:val="20"/>
              </w:rPr>
              <w:t>CERAL DIS</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708C82" w14:textId="77777777" w:rsidR="00012E56" w:rsidRPr="00373407" w:rsidRDefault="00012E56" w:rsidP="00BE12BA">
            <w:pPr>
              <w:ind w:firstLine="0"/>
              <w:jc w:val="right"/>
              <w:rPr>
                <w:color w:val="000000"/>
                <w:sz w:val="20"/>
              </w:rPr>
            </w:pPr>
            <w:r w:rsidRPr="00373407">
              <w:rPr>
                <w:color w:val="000000"/>
                <w:sz w:val="20"/>
              </w:rPr>
              <w:t>-12,93</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CB2C46" w14:textId="77777777" w:rsidR="00012E56" w:rsidRPr="00373407" w:rsidRDefault="00012E56" w:rsidP="00BE12BA">
            <w:pPr>
              <w:ind w:firstLine="0"/>
              <w:jc w:val="right"/>
              <w:rPr>
                <w:color w:val="000000"/>
                <w:sz w:val="20"/>
              </w:rPr>
            </w:pPr>
            <w:r w:rsidRPr="00373407">
              <w:rPr>
                <w:color w:val="000000"/>
                <w:sz w:val="20"/>
              </w:rPr>
              <w:t>-6,64</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6E3320" w14:textId="77777777" w:rsidR="00012E56" w:rsidRPr="00373407" w:rsidRDefault="00012E56" w:rsidP="00BE12BA">
            <w:pPr>
              <w:ind w:firstLine="0"/>
              <w:jc w:val="right"/>
              <w:rPr>
                <w:color w:val="000000"/>
                <w:sz w:val="20"/>
              </w:rPr>
            </w:pPr>
            <w:r w:rsidRPr="00373407">
              <w:rPr>
                <w:color w:val="000000"/>
                <w:sz w:val="20"/>
              </w:rPr>
              <w:t>-19,11</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AC2737" w14:textId="77777777" w:rsidR="00012E56" w:rsidRPr="00373407" w:rsidRDefault="00012E56" w:rsidP="00BE12BA">
            <w:pPr>
              <w:ind w:firstLine="0"/>
              <w:jc w:val="right"/>
              <w:rPr>
                <w:color w:val="000000"/>
                <w:sz w:val="20"/>
              </w:rPr>
            </w:pPr>
            <w:r w:rsidRPr="00373407">
              <w:rPr>
                <w:color w:val="000000"/>
                <w:sz w:val="20"/>
              </w:rPr>
              <w:t>-25,21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696BF4" w14:textId="77777777" w:rsidR="00012E56" w:rsidRPr="00373407" w:rsidRDefault="00012E56" w:rsidP="00BE12BA">
            <w:pPr>
              <w:ind w:firstLine="0"/>
              <w:jc w:val="right"/>
              <w:rPr>
                <w:color w:val="000000"/>
                <w:sz w:val="20"/>
              </w:rPr>
            </w:pPr>
            <w:r w:rsidRPr="00373407">
              <w:rPr>
                <w:color w:val="000000"/>
                <w:sz w:val="20"/>
              </w:rPr>
              <w:t>-11,05</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5F5CF6"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tcPr>
          <w:p w14:paraId="787E23BA" w14:textId="77777777" w:rsidR="00012E56" w:rsidRPr="00373407" w:rsidRDefault="00012E56" w:rsidP="00BE12BA">
            <w:pPr>
              <w:ind w:firstLine="0"/>
              <w:jc w:val="right"/>
              <w:rPr>
                <w:color w:val="000000"/>
                <w:sz w:val="20"/>
              </w:rPr>
            </w:pPr>
            <w:r w:rsidRPr="00373407">
              <w:rPr>
                <w:color w:val="000000"/>
                <w:sz w:val="20"/>
              </w:rPr>
              <w:t>99,10</w:t>
            </w:r>
          </w:p>
        </w:tc>
      </w:tr>
      <w:tr w:rsidR="00012E56" w:rsidRPr="00373407" w14:paraId="7C53AFB1" w14:textId="77777777" w:rsidTr="003F2515">
        <w:trPr>
          <w:trHeight w:val="265"/>
        </w:trPr>
        <w:tc>
          <w:tcPr>
            <w:tcW w:w="994" w:type="pct"/>
            <w:tcBorders>
              <w:right w:val="single" w:sz="4" w:space="0" w:color="auto"/>
            </w:tcBorders>
            <w:shd w:val="clear" w:color="auto" w:fill="auto"/>
            <w:noWrap/>
            <w:vAlign w:val="bottom"/>
            <w:hideMark/>
          </w:tcPr>
          <w:p w14:paraId="625437CB" w14:textId="77777777" w:rsidR="00012E56" w:rsidRPr="00373407" w:rsidRDefault="00012E56" w:rsidP="00C709DD">
            <w:pPr>
              <w:ind w:firstLine="0"/>
              <w:rPr>
                <w:color w:val="000000"/>
                <w:sz w:val="20"/>
              </w:rPr>
            </w:pPr>
            <w:r w:rsidRPr="00373407">
              <w:rPr>
                <w:color w:val="000000"/>
                <w:sz w:val="20"/>
              </w:rPr>
              <w:t>COOPERLUZ</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D64ED" w14:textId="77777777" w:rsidR="00012E56" w:rsidRPr="00373407" w:rsidRDefault="00012E56" w:rsidP="00BE12BA">
            <w:pPr>
              <w:ind w:firstLine="0"/>
              <w:jc w:val="right"/>
              <w:rPr>
                <w:color w:val="000000"/>
                <w:sz w:val="20"/>
              </w:rPr>
            </w:pPr>
            <w:r w:rsidRPr="00373407">
              <w:rPr>
                <w:color w:val="000000"/>
                <w:sz w:val="20"/>
              </w:rPr>
              <w:t>-10,09</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5AD71" w14:textId="77777777" w:rsidR="00012E56" w:rsidRPr="00373407" w:rsidRDefault="00012E56" w:rsidP="00BE12BA">
            <w:pPr>
              <w:ind w:firstLine="0"/>
              <w:jc w:val="right"/>
              <w:rPr>
                <w:color w:val="000000"/>
                <w:sz w:val="20"/>
              </w:rPr>
            </w:pPr>
            <w:r w:rsidRPr="00373407">
              <w:rPr>
                <w:color w:val="000000"/>
                <w:sz w:val="20"/>
              </w:rPr>
              <w:t>-16,98</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B9D9E" w14:textId="77777777" w:rsidR="00012E56" w:rsidRPr="00373407" w:rsidRDefault="00012E56" w:rsidP="00BE12BA">
            <w:pPr>
              <w:ind w:firstLine="0"/>
              <w:jc w:val="right"/>
              <w:rPr>
                <w:color w:val="000000"/>
                <w:sz w:val="20"/>
              </w:rPr>
            </w:pPr>
            <w:r w:rsidRPr="00373407">
              <w:rPr>
                <w:color w:val="000000"/>
                <w:sz w:val="20"/>
              </w:rPr>
              <w:t>-7,45</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A0DF" w14:textId="77777777" w:rsidR="00012E56" w:rsidRPr="00373407" w:rsidRDefault="00012E56" w:rsidP="00BE12BA">
            <w:pPr>
              <w:ind w:firstLine="0"/>
              <w:jc w:val="right"/>
              <w:rPr>
                <w:color w:val="000000"/>
                <w:sz w:val="20"/>
              </w:rPr>
            </w:pPr>
            <w:r w:rsidRPr="00373407">
              <w:rPr>
                <w:color w:val="000000"/>
                <w:sz w:val="20"/>
              </w:rPr>
              <w:t>-7,45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6933" w14:textId="77777777" w:rsidR="00012E56" w:rsidRPr="00373407" w:rsidRDefault="00012E56" w:rsidP="00BE12BA">
            <w:pPr>
              <w:ind w:firstLine="0"/>
              <w:jc w:val="right"/>
              <w:rPr>
                <w:color w:val="000000"/>
                <w:sz w:val="20"/>
              </w:rPr>
            </w:pPr>
            <w:r w:rsidRPr="00373407">
              <w:rPr>
                <w:color w:val="000000"/>
                <w:sz w:val="20"/>
              </w:rPr>
              <w:t>-24,15</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2895D"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54FCABB2" w14:textId="77777777" w:rsidR="00012E56" w:rsidRPr="00373407" w:rsidRDefault="00012E56" w:rsidP="00BE12BA">
            <w:pPr>
              <w:ind w:firstLine="0"/>
              <w:jc w:val="right"/>
              <w:rPr>
                <w:color w:val="000000"/>
                <w:sz w:val="20"/>
              </w:rPr>
            </w:pPr>
            <w:r w:rsidRPr="00373407">
              <w:rPr>
                <w:color w:val="000000"/>
                <w:sz w:val="20"/>
              </w:rPr>
              <w:t>0,00</w:t>
            </w:r>
          </w:p>
        </w:tc>
      </w:tr>
      <w:tr w:rsidR="00012E56" w:rsidRPr="00373407" w14:paraId="266F76E9" w14:textId="77777777" w:rsidTr="003F2515">
        <w:trPr>
          <w:trHeight w:val="265"/>
        </w:trPr>
        <w:tc>
          <w:tcPr>
            <w:tcW w:w="994" w:type="pct"/>
            <w:tcBorders>
              <w:right w:val="single" w:sz="4" w:space="0" w:color="auto"/>
            </w:tcBorders>
            <w:shd w:val="clear" w:color="auto" w:fill="auto"/>
            <w:noWrap/>
            <w:vAlign w:val="bottom"/>
            <w:hideMark/>
          </w:tcPr>
          <w:p w14:paraId="318805F3" w14:textId="77777777" w:rsidR="00012E56" w:rsidRPr="00373407" w:rsidRDefault="00012E56" w:rsidP="00C709DD">
            <w:pPr>
              <w:ind w:firstLine="0"/>
              <w:rPr>
                <w:color w:val="000000"/>
                <w:sz w:val="20"/>
              </w:rPr>
            </w:pPr>
            <w:r w:rsidRPr="00373407">
              <w:rPr>
                <w:color w:val="000000"/>
                <w:sz w:val="20"/>
              </w:rPr>
              <w:t>CERILUZ</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8FD70" w14:textId="77777777" w:rsidR="00012E56" w:rsidRPr="00373407" w:rsidRDefault="00012E56" w:rsidP="00BE12BA">
            <w:pPr>
              <w:ind w:firstLine="0"/>
              <w:jc w:val="right"/>
              <w:rPr>
                <w:color w:val="000000"/>
                <w:sz w:val="20"/>
              </w:rPr>
            </w:pPr>
            <w:r w:rsidRPr="00373407">
              <w:rPr>
                <w:color w:val="000000"/>
                <w:sz w:val="20"/>
              </w:rPr>
              <w:t>-22,82</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F9A70" w14:textId="77777777" w:rsidR="00012E56" w:rsidRPr="00373407" w:rsidRDefault="00012E56" w:rsidP="00BE12BA">
            <w:pPr>
              <w:ind w:firstLine="0"/>
              <w:jc w:val="right"/>
              <w:rPr>
                <w:color w:val="000000"/>
                <w:sz w:val="20"/>
              </w:rPr>
            </w:pPr>
            <w:r w:rsidRPr="00373407">
              <w:rPr>
                <w:color w:val="000000"/>
                <w:sz w:val="20"/>
              </w:rPr>
              <w:t>-36,10</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491FB" w14:textId="77777777" w:rsidR="00012E56" w:rsidRPr="00373407" w:rsidRDefault="00012E56" w:rsidP="00BE12BA">
            <w:pPr>
              <w:ind w:firstLine="0"/>
              <w:jc w:val="right"/>
              <w:rPr>
                <w:color w:val="000000"/>
                <w:sz w:val="20"/>
              </w:rPr>
            </w:pPr>
            <w:r w:rsidRPr="00373407">
              <w:rPr>
                <w:color w:val="000000"/>
                <w:sz w:val="20"/>
              </w:rPr>
              <w:t>-17,67</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1151D" w14:textId="77777777" w:rsidR="00012E56" w:rsidRPr="00373407" w:rsidRDefault="00012E56" w:rsidP="00BE12BA">
            <w:pPr>
              <w:ind w:firstLine="0"/>
              <w:jc w:val="right"/>
              <w:rPr>
                <w:color w:val="000000"/>
                <w:sz w:val="20"/>
              </w:rPr>
            </w:pPr>
            <w:r w:rsidRPr="00373407">
              <w:rPr>
                <w:color w:val="000000"/>
                <w:sz w:val="20"/>
              </w:rPr>
              <w:t>-25,25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3C595" w14:textId="77777777" w:rsidR="00012E56" w:rsidRPr="00373407" w:rsidRDefault="00012E56" w:rsidP="00BE12BA">
            <w:pPr>
              <w:ind w:firstLine="0"/>
              <w:jc w:val="right"/>
              <w:rPr>
                <w:color w:val="000000"/>
                <w:sz w:val="20"/>
              </w:rPr>
            </w:pPr>
            <w:r w:rsidRPr="00373407">
              <w:rPr>
                <w:color w:val="000000"/>
                <w:sz w:val="20"/>
              </w:rPr>
              <w:t>-18,55</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FF358"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42A74784" w14:textId="77777777" w:rsidR="00012E56" w:rsidRPr="00373407" w:rsidRDefault="00012E56" w:rsidP="00BE12BA">
            <w:pPr>
              <w:ind w:firstLine="0"/>
              <w:jc w:val="right"/>
              <w:rPr>
                <w:color w:val="000000"/>
                <w:sz w:val="20"/>
              </w:rPr>
            </w:pPr>
            <w:r w:rsidRPr="00373407">
              <w:rPr>
                <w:color w:val="000000"/>
                <w:sz w:val="20"/>
              </w:rPr>
              <w:t>25,55</w:t>
            </w:r>
          </w:p>
        </w:tc>
      </w:tr>
      <w:tr w:rsidR="00012E56" w:rsidRPr="00373407" w14:paraId="7C00CFF9" w14:textId="77777777" w:rsidTr="003F2515">
        <w:trPr>
          <w:trHeight w:val="265"/>
        </w:trPr>
        <w:tc>
          <w:tcPr>
            <w:tcW w:w="994" w:type="pct"/>
            <w:tcBorders>
              <w:right w:val="single" w:sz="4" w:space="0" w:color="auto"/>
            </w:tcBorders>
            <w:shd w:val="clear" w:color="auto" w:fill="auto"/>
            <w:noWrap/>
            <w:vAlign w:val="bottom"/>
            <w:hideMark/>
          </w:tcPr>
          <w:p w14:paraId="1D3187F6" w14:textId="77777777" w:rsidR="00012E56" w:rsidRPr="00373407" w:rsidRDefault="00012E56" w:rsidP="00C709DD">
            <w:pPr>
              <w:ind w:firstLine="0"/>
              <w:rPr>
                <w:color w:val="000000"/>
                <w:sz w:val="20"/>
              </w:rPr>
            </w:pPr>
            <w:r w:rsidRPr="00373407">
              <w:rPr>
                <w:color w:val="000000"/>
                <w:sz w:val="20"/>
              </w:rPr>
              <w:t>CRERAL</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9AE81" w14:textId="77777777" w:rsidR="00012E56" w:rsidRPr="00373407" w:rsidRDefault="00012E56" w:rsidP="00BE12BA">
            <w:pPr>
              <w:ind w:firstLine="0"/>
              <w:jc w:val="right"/>
              <w:rPr>
                <w:color w:val="000000"/>
                <w:sz w:val="20"/>
              </w:rPr>
            </w:pPr>
            <w:r w:rsidRPr="00373407">
              <w:rPr>
                <w:color w:val="000000"/>
                <w:sz w:val="20"/>
              </w:rPr>
              <w:t>-9,75</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83EF1" w14:textId="77777777" w:rsidR="00012E56" w:rsidRPr="00373407" w:rsidRDefault="00012E56" w:rsidP="00BE12BA">
            <w:pPr>
              <w:ind w:firstLine="0"/>
              <w:jc w:val="right"/>
              <w:rPr>
                <w:color w:val="000000"/>
                <w:sz w:val="20"/>
              </w:rPr>
            </w:pPr>
            <w:r w:rsidRPr="00373407">
              <w:rPr>
                <w:color w:val="000000"/>
                <w:sz w:val="20"/>
              </w:rPr>
              <w:t>-8,57</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3603E" w14:textId="77777777" w:rsidR="00012E56" w:rsidRPr="00373407" w:rsidRDefault="00012E56" w:rsidP="00BE12BA">
            <w:pPr>
              <w:ind w:firstLine="0"/>
              <w:jc w:val="right"/>
              <w:rPr>
                <w:color w:val="000000"/>
                <w:sz w:val="20"/>
              </w:rPr>
            </w:pPr>
            <w:r w:rsidRPr="00373407">
              <w:rPr>
                <w:color w:val="000000"/>
                <w:sz w:val="20"/>
              </w:rPr>
              <w:t>-8,57</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0094E" w14:textId="77777777" w:rsidR="00012E56" w:rsidRPr="00373407" w:rsidRDefault="00012E56" w:rsidP="00BE12BA">
            <w:pPr>
              <w:ind w:firstLine="0"/>
              <w:jc w:val="right"/>
              <w:rPr>
                <w:color w:val="000000"/>
                <w:sz w:val="20"/>
              </w:rPr>
            </w:pPr>
            <w:r w:rsidRPr="00373407">
              <w:rPr>
                <w:color w:val="000000"/>
                <w:sz w:val="20"/>
              </w:rPr>
              <w:t>-8,57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1ECEC" w14:textId="77777777" w:rsidR="00012E56" w:rsidRPr="00373407" w:rsidRDefault="00012E56" w:rsidP="00BE12BA">
            <w:pPr>
              <w:ind w:firstLine="0"/>
              <w:jc w:val="right"/>
              <w:rPr>
                <w:color w:val="000000"/>
                <w:sz w:val="20"/>
              </w:rPr>
            </w:pPr>
            <w:r w:rsidRPr="00373407">
              <w:rPr>
                <w:color w:val="000000"/>
                <w:sz w:val="20"/>
              </w:rPr>
              <w:t>-17,12</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AEFAD"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5E79A6CC" w14:textId="77777777" w:rsidR="00012E56" w:rsidRPr="00373407" w:rsidRDefault="00012E56" w:rsidP="00BE12BA">
            <w:pPr>
              <w:ind w:firstLine="0"/>
              <w:jc w:val="right"/>
              <w:rPr>
                <w:color w:val="000000"/>
                <w:sz w:val="20"/>
              </w:rPr>
            </w:pPr>
            <w:r w:rsidRPr="00373407">
              <w:rPr>
                <w:color w:val="000000"/>
                <w:sz w:val="20"/>
              </w:rPr>
              <w:t>40,13</w:t>
            </w:r>
          </w:p>
        </w:tc>
      </w:tr>
      <w:tr w:rsidR="00012E56" w:rsidRPr="00373407" w14:paraId="544885DC" w14:textId="77777777" w:rsidTr="003F2515">
        <w:trPr>
          <w:trHeight w:val="265"/>
        </w:trPr>
        <w:tc>
          <w:tcPr>
            <w:tcW w:w="994" w:type="pct"/>
            <w:tcBorders>
              <w:right w:val="single" w:sz="4" w:space="0" w:color="auto"/>
            </w:tcBorders>
            <w:shd w:val="clear" w:color="auto" w:fill="auto"/>
            <w:noWrap/>
            <w:vAlign w:val="bottom"/>
            <w:hideMark/>
          </w:tcPr>
          <w:p w14:paraId="46378AED" w14:textId="77777777" w:rsidR="00012E56" w:rsidRPr="00373407" w:rsidRDefault="00012E56" w:rsidP="00C709DD">
            <w:pPr>
              <w:ind w:firstLine="0"/>
              <w:rPr>
                <w:color w:val="000000"/>
                <w:sz w:val="20"/>
              </w:rPr>
            </w:pPr>
            <w:r w:rsidRPr="00373407">
              <w:rPr>
                <w:color w:val="000000"/>
                <w:sz w:val="20"/>
              </w:rPr>
              <w:t>CRELUZ</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98F85" w14:textId="77777777" w:rsidR="00012E56" w:rsidRPr="00373407" w:rsidRDefault="00012E56" w:rsidP="00BE12BA">
            <w:pPr>
              <w:ind w:firstLine="0"/>
              <w:jc w:val="right"/>
              <w:rPr>
                <w:color w:val="000000"/>
                <w:sz w:val="20"/>
              </w:rPr>
            </w:pPr>
            <w:r w:rsidRPr="00373407">
              <w:rPr>
                <w:color w:val="000000"/>
                <w:sz w:val="20"/>
              </w:rPr>
              <w:t>-18,36</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3D0F6" w14:textId="77777777" w:rsidR="00012E56" w:rsidRPr="00373407" w:rsidRDefault="00012E56" w:rsidP="00BE12BA">
            <w:pPr>
              <w:ind w:firstLine="0"/>
              <w:jc w:val="right"/>
              <w:rPr>
                <w:color w:val="000000"/>
                <w:sz w:val="20"/>
              </w:rPr>
            </w:pPr>
            <w:r w:rsidRPr="00373407">
              <w:rPr>
                <w:color w:val="000000"/>
                <w:sz w:val="20"/>
              </w:rPr>
              <w:t>-18,71</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43992" w14:textId="77777777" w:rsidR="00012E56" w:rsidRPr="00373407" w:rsidRDefault="00012E56" w:rsidP="00BE12BA">
            <w:pPr>
              <w:ind w:firstLine="0"/>
              <w:jc w:val="right"/>
              <w:rPr>
                <w:color w:val="000000"/>
                <w:sz w:val="20"/>
              </w:rPr>
            </w:pPr>
            <w:r w:rsidRPr="00373407">
              <w:rPr>
                <w:color w:val="000000"/>
                <w:sz w:val="20"/>
              </w:rPr>
              <w:t>-8,44</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16576" w14:textId="77777777" w:rsidR="00012E56" w:rsidRPr="00373407" w:rsidRDefault="00012E56" w:rsidP="00BE12BA">
            <w:pPr>
              <w:ind w:firstLine="0"/>
              <w:jc w:val="right"/>
              <w:rPr>
                <w:color w:val="000000"/>
                <w:sz w:val="20"/>
              </w:rPr>
            </w:pPr>
            <w:r w:rsidRPr="00373407">
              <w:rPr>
                <w:color w:val="000000"/>
                <w:sz w:val="20"/>
              </w:rPr>
              <w:t>-8,44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E4E62" w14:textId="77777777" w:rsidR="00012E56" w:rsidRPr="00373407" w:rsidRDefault="00012E56" w:rsidP="00BE12BA">
            <w:pPr>
              <w:ind w:firstLine="0"/>
              <w:jc w:val="right"/>
              <w:rPr>
                <w:color w:val="000000"/>
                <w:sz w:val="20"/>
              </w:rPr>
            </w:pPr>
            <w:r w:rsidRPr="00373407">
              <w:rPr>
                <w:color w:val="000000"/>
                <w:sz w:val="20"/>
              </w:rPr>
              <w:t>-19,37</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202CE" w14:textId="77777777" w:rsidR="00012E56" w:rsidRPr="00373407" w:rsidRDefault="00012E56" w:rsidP="00BE12BA">
            <w:pPr>
              <w:ind w:firstLine="0"/>
              <w:jc w:val="right"/>
              <w:rPr>
                <w:color w:val="000000"/>
                <w:sz w:val="20"/>
              </w:rPr>
            </w:pPr>
            <w:r w:rsidRPr="00373407">
              <w:rPr>
                <w:color w:val="000000"/>
                <w:sz w:val="20"/>
              </w:rPr>
              <w:t>7,08</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149286C2" w14:textId="77777777" w:rsidR="00012E56" w:rsidRPr="00373407" w:rsidRDefault="00012E56" w:rsidP="00BE12BA">
            <w:pPr>
              <w:ind w:firstLine="0"/>
              <w:jc w:val="right"/>
              <w:rPr>
                <w:color w:val="000000"/>
                <w:sz w:val="20"/>
              </w:rPr>
            </w:pPr>
            <w:r w:rsidRPr="00373407">
              <w:rPr>
                <w:color w:val="000000"/>
                <w:sz w:val="20"/>
              </w:rPr>
              <w:t>0,00</w:t>
            </w:r>
          </w:p>
        </w:tc>
      </w:tr>
      <w:tr w:rsidR="00012E56" w:rsidRPr="00373407" w14:paraId="1B07B871" w14:textId="77777777" w:rsidTr="003F2515">
        <w:trPr>
          <w:trHeight w:val="265"/>
        </w:trPr>
        <w:tc>
          <w:tcPr>
            <w:tcW w:w="994" w:type="pct"/>
            <w:tcBorders>
              <w:right w:val="single" w:sz="4" w:space="0" w:color="auto"/>
            </w:tcBorders>
            <w:shd w:val="clear" w:color="auto" w:fill="auto"/>
            <w:noWrap/>
            <w:vAlign w:val="bottom"/>
            <w:hideMark/>
          </w:tcPr>
          <w:p w14:paraId="7D442A66" w14:textId="77777777" w:rsidR="00012E56" w:rsidRPr="00373407" w:rsidRDefault="00012E56" w:rsidP="00C709DD">
            <w:pPr>
              <w:ind w:firstLine="0"/>
              <w:rPr>
                <w:color w:val="000000"/>
                <w:sz w:val="20"/>
              </w:rPr>
            </w:pPr>
            <w:r w:rsidRPr="00373407">
              <w:rPr>
                <w:color w:val="000000"/>
                <w:sz w:val="20"/>
              </w:rPr>
              <w:t>COPREL</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B9752" w14:textId="77777777" w:rsidR="00012E56" w:rsidRPr="00373407" w:rsidRDefault="00012E56" w:rsidP="00BE12BA">
            <w:pPr>
              <w:ind w:firstLine="0"/>
              <w:jc w:val="right"/>
              <w:rPr>
                <w:color w:val="000000"/>
                <w:sz w:val="20"/>
              </w:rPr>
            </w:pPr>
            <w:r w:rsidRPr="00373407">
              <w:rPr>
                <w:color w:val="000000"/>
                <w:sz w:val="20"/>
              </w:rPr>
              <w:t>-20,10</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8FFD4" w14:textId="77777777" w:rsidR="00012E56" w:rsidRPr="00373407" w:rsidRDefault="00012E56" w:rsidP="00BE12BA">
            <w:pPr>
              <w:ind w:firstLine="0"/>
              <w:jc w:val="right"/>
              <w:rPr>
                <w:color w:val="000000"/>
                <w:sz w:val="20"/>
              </w:rPr>
            </w:pPr>
            <w:r w:rsidRPr="00373407">
              <w:rPr>
                <w:color w:val="000000"/>
                <w:sz w:val="20"/>
              </w:rPr>
              <w:t>-49,74</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B3618" w14:textId="77777777" w:rsidR="00012E56" w:rsidRPr="00373407" w:rsidRDefault="00012E56" w:rsidP="00BE12BA">
            <w:pPr>
              <w:ind w:firstLine="0"/>
              <w:jc w:val="right"/>
              <w:rPr>
                <w:color w:val="000000"/>
                <w:sz w:val="20"/>
              </w:rPr>
            </w:pPr>
            <w:r w:rsidRPr="00373407">
              <w:rPr>
                <w:color w:val="000000"/>
                <w:sz w:val="20"/>
              </w:rPr>
              <w:t>-21,06</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6F488" w14:textId="77777777" w:rsidR="00012E56" w:rsidRPr="00373407" w:rsidRDefault="00012E56" w:rsidP="00BE12BA">
            <w:pPr>
              <w:ind w:firstLine="0"/>
              <w:jc w:val="right"/>
              <w:rPr>
                <w:color w:val="000000"/>
                <w:sz w:val="20"/>
              </w:rPr>
            </w:pPr>
            <w:r w:rsidRPr="00373407">
              <w:rPr>
                <w:color w:val="000000"/>
                <w:sz w:val="20"/>
              </w:rPr>
              <w:t>-18,00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FFFFD" w14:textId="77777777" w:rsidR="00012E56" w:rsidRPr="00373407" w:rsidRDefault="00012E56" w:rsidP="00BE12BA">
            <w:pPr>
              <w:ind w:firstLine="0"/>
              <w:jc w:val="right"/>
              <w:rPr>
                <w:color w:val="000000"/>
                <w:sz w:val="20"/>
              </w:rPr>
            </w:pPr>
            <w:r w:rsidRPr="00373407">
              <w:rPr>
                <w:color w:val="000000"/>
                <w:sz w:val="20"/>
              </w:rPr>
              <w:t>-13,83</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C6D0B" w14:textId="77777777" w:rsidR="00012E56" w:rsidRPr="00373407" w:rsidRDefault="00012E56" w:rsidP="00BE12BA">
            <w:pPr>
              <w:ind w:firstLine="0"/>
              <w:jc w:val="right"/>
              <w:rPr>
                <w:color w:val="000000"/>
                <w:sz w:val="20"/>
              </w:rPr>
            </w:pPr>
            <w:r w:rsidRPr="00373407">
              <w:rPr>
                <w:color w:val="000000"/>
                <w:sz w:val="20"/>
              </w:rPr>
              <w:t>4,90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2C001A8F" w14:textId="77777777" w:rsidR="00012E56" w:rsidRPr="00373407" w:rsidRDefault="00012E56" w:rsidP="00BE12BA">
            <w:pPr>
              <w:ind w:firstLine="0"/>
              <w:jc w:val="right"/>
              <w:rPr>
                <w:color w:val="000000"/>
                <w:sz w:val="20"/>
              </w:rPr>
            </w:pPr>
            <w:r w:rsidRPr="00373407">
              <w:rPr>
                <w:color w:val="000000"/>
                <w:sz w:val="20"/>
              </w:rPr>
              <w:t>0,00</w:t>
            </w:r>
          </w:p>
        </w:tc>
      </w:tr>
      <w:tr w:rsidR="00012E56" w:rsidRPr="00373407" w14:paraId="3EF35B91" w14:textId="77777777" w:rsidTr="003F2515">
        <w:trPr>
          <w:trHeight w:val="265"/>
        </w:trPr>
        <w:tc>
          <w:tcPr>
            <w:tcW w:w="994" w:type="pct"/>
            <w:tcBorders>
              <w:right w:val="single" w:sz="4" w:space="0" w:color="auto"/>
            </w:tcBorders>
            <w:shd w:val="clear" w:color="auto" w:fill="auto"/>
            <w:noWrap/>
            <w:vAlign w:val="bottom"/>
            <w:hideMark/>
          </w:tcPr>
          <w:p w14:paraId="123B8E63" w14:textId="77777777" w:rsidR="00012E56" w:rsidRPr="00373407" w:rsidRDefault="00012E56" w:rsidP="00C709DD">
            <w:pPr>
              <w:ind w:firstLine="0"/>
              <w:rPr>
                <w:color w:val="000000"/>
                <w:sz w:val="20"/>
              </w:rPr>
            </w:pPr>
            <w:r w:rsidRPr="00373407">
              <w:rPr>
                <w:color w:val="000000"/>
                <w:sz w:val="20"/>
              </w:rPr>
              <w:t>COOPERA</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21C72" w14:textId="77777777" w:rsidR="00012E56" w:rsidRPr="00373407" w:rsidRDefault="00012E56" w:rsidP="00BE12BA">
            <w:pPr>
              <w:ind w:firstLine="0"/>
              <w:jc w:val="right"/>
              <w:rPr>
                <w:color w:val="000000"/>
                <w:sz w:val="20"/>
              </w:rPr>
            </w:pPr>
            <w:r w:rsidRPr="00373407">
              <w:rPr>
                <w:color w:val="000000"/>
                <w:sz w:val="20"/>
              </w:rPr>
              <w:t>-5,88</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A08E5" w14:textId="77777777" w:rsidR="00012E56" w:rsidRPr="00373407" w:rsidRDefault="00012E56" w:rsidP="00BE12BA">
            <w:pPr>
              <w:ind w:firstLine="0"/>
              <w:jc w:val="right"/>
              <w:rPr>
                <w:color w:val="000000"/>
                <w:sz w:val="20"/>
              </w:rPr>
            </w:pPr>
            <w:r w:rsidRPr="00373407">
              <w:rPr>
                <w:color w:val="000000"/>
                <w:sz w:val="20"/>
              </w:rPr>
              <w:t>-3,06</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41DF8" w14:textId="77777777" w:rsidR="00012E56" w:rsidRPr="00373407" w:rsidRDefault="00012E56" w:rsidP="00BE12BA">
            <w:pPr>
              <w:ind w:firstLine="0"/>
              <w:jc w:val="right"/>
              <w:rPr>
                <w:color w:val="000000"/>
                <w:sz w:val="20"/>
              </w:rPr>
            </w:pPr>
            <w:r w:rsidRPr="00373407">
              <w:rPr>
                <w:color w:val="000000"/>
                <w:sz w:val="20"/>
              </w:rPr>
              <w:t>-3,06</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98B3" w14:textId="77777777" w:rsidR="00012E56" w:rsidRPr="00373407" w:rsidRDefault="00012E56" w:rsidP="00BE12BA">
            <w:pPr>
              <w:ind w:firstLine="0"/>
              <w:jc w:val="right"/>
              <w:rPr>
                <w:color w:val="000000"/>
                <w:sz w:val="20"/>
              </w:rPr>
            </w:pPr>
            <w:r w:rsidRPr="00373407">
              <w:rPr>
                <w:color w:val="000000"/>
                <w:sz w:val="20"/>
              </w:rPr>
              <w:t>-47,61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CA31" w14:textId="77777777" w:rsidR="00012E56" w:rsidRPr="00373407" w:rsidRDefault="00012E56" w:rsidP="00BE12BA">
            <w:pPr>
              <w:ind w:firstLine="0"/>
              <w:jc w:val="right"/>
              <w:rPr>
                <w:color w:val="000000"/>
                <w:sz w:val="20"/>
              </w:rPr>
            </w:pPr>
            <w:r w:rsidRPr="00373407">
              <w:rPr>
                <w:color w:val="000000"/>
                <w:sz w:val="20"/>
              </w:rPr>
              <w:t>-3,06</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D985C"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495AE441" w14:textId="77777777" w:rsidR="00012E56" w:rsidRPr="00373407" w:rsidRDefault="00012E56" w:rsidP="00BE12BA">
            <w:pPr>
              <w:ind w:firstLine="0"/>
              <w:jc w:val="right"/>
              <w:rPr>
                <w:color w:val="000000"/>
                <w:sz w:val="20"/>
              </w:rPr>
            </w:pPr>
            <w:r w:rsidRPr="00373407">
              <w:rPr>
                <w:color w:val="000000"/>
                <w:sz w:val="20"/>
              </w:rPr>
              <w:t>4,49</w:t>
            </w:r>
          </w:p>
        </w:tc>
      </w:tr>
      <w:tr w:rsidR="00012E56" w:rsidRPr="00373407" w14:paraId="47938D67" w14:textId="77777777" w:rsidTr="003F2515">
        <w:trPr>
          <w:trHeight w:val="265"/>
        </w:trPr>
        <w:tc>
          <w:tcPr>
            <w:tcW w:w="994" w:type="pct"/>
            <w:tcBorders>
              <w:right w:val="single" w:sz="4" w:space="0" w:color="auto"/>
            </w:tcBorders>
            <w:shd w:val="clear" w:color="auto" w:fill="auto"/>
            <w:noWrap/>
            <w:vAlign w:val="bottom"/>
            <w:hideMark/>
          </w:tcPr>
          <w:p w14:paraId="190CAE3B" w14:textId="77777777" w:rsidR="00012E56" w:rsidRPr="00373407" w:rsidRDefault="00012E56" w:rsidP="00C709DD">
            <w:pPr>
              <w:ind w:firstLine="0"/>
              <w:rPr>
                <w:color w:val="000000"/>
                <w:sz w:val="20"/>
              </w:rPr>
            </w:pPr>
            <w:r w:rsidRPr="00373407">
              <w:rPr>
                <w:color w:val="000000"/>
                <w:sz w:val="20"/>
              </w:rPr>
              <w:t>CERSUL</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4DE22" w14:textId="77777777" w:rsidR="00012E56" w:rsidRPr="00373407" w:rsidRDefault="00012E56" w:rsidP="00BE12BA">
            <w:pPr>
              <w:ind w:firstLine="0"/>
              <w:jc w:val="right"/>
              <w:rPr>
                <w:color w:val="000000"/>
                <w:sz w:val="20"/>
              </w:rPr>
            </w:pPr>
            <w:r w:rsidRPr="00373407">
              <w:rPr>
                <w:color w:val="000000"/>
                <w:sz w:val="20"/>
              </w:rPr>
              <w:t>-16,69</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A89E2" w14:textId="77777777" w:rsidR="00012E56" w:rsidRPr="00373407" w:rsidRDefault="00012E56" w:rsidP="00BE12BA">
            <w:pPr>
              <w:ind w:firstLine="0"/>
              <w:jc w:val="right"/>
              <w:rPr>
                <w:color w:val="000000"/>
                <w:sz w:val="20"/>
              </w:rPr>
            </w:pPr>
            <w:r w:rsidRPr="00373407">
              <w:rPr>
                <w:color w:val="000000"/>
                <w:sz w:val="20"/>
              </w:rPr>
              <w:t>-21,79</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85A2E" w14:textId="77777777" w:rsidR="00012E56" w:rsidRPr="00373407" w:rsidRDefault="00012E56" w:rsidP="00BE12BA">
            <w:pPr>
              <w:ind w:firstLine="0"/>
              <w:jc w:val="right"/>
              <w:rPr>
                <w:color w:val="000000"/>
                <w:sz w:val="20"/>
              </w:rPr>
            </w:pPr>
            <w:r w:rsidRPr="00373407">
              <w:rPr>
                <w:color w:val="000000"/>
                <w:sz w:val="20"/>
              </w:rPr>
              <w:t>-22,11</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8373B" w14:textId="77777777" w:rsidR="00012E56" w:rsidRPr="00373407" w:rsidRDefault="00012E56" w:rsidP="00BE12BA">
            <w:pPr>
              <w:ind w:firstLine="0"/>
              <w:jc w:val="right"/>
              <w:rPr>
                <w:color w:val="000000"/>
                <w:sz w:val="20"/>
              </w:rPr>
            </w:pPr>
            <w:r w:rsidRPr="00373407">
              <w:rPr>
                <w:color w:val="000000"/>
                <w:sz w:val="20"/>
              </w:rPr>
              <w:t>-33,52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BBCD3" w14:textId="77777777" w:rsidR="00012E56" w:rsidRPr="00373407" w:rsidRDefault="00012E56" w:rsidP="00BE12BA">
            <w:pPr>
              <w:ind w:firstLine="0"/>
              <w:jc w:val="right"/>
              <w:rPr>
                <w:color w:val="000000"/>
                <w:sz w:val="20"/>
              </w:rPr>
            </w:pPr>
            <w:r w:rsidRPr="00373407">
              <w:rPr>
                <w:color w:val="000000"/>
                <w:sz w:val="20"/>
              </w:rPr>
              <w:t>-20,18</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7D520" w14:textId="77777777" w:rsidR="00012E56" w:rsidRPr="00373407" w:rsidRDefault="00012E56" w:rsidP="00BE12BA">
            <w:pPr>
              <w:ind w:firstLine="0"/>
              <w:jc w:val="right"/>
              <w:rPr>
                <w:color w:val="000000"/>
                <w:sz w:val="20"/>
              </w:rPr>
            </w:pPr>
            <w:r w:rsidRPr="00373407">
              <w:rPr>
                <w:color w:val="000000"/>
                <w:sz w:val="20"/>
              </w:rPr>
              <w:t>1,37</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58080ACF" w14:textId="77777777" w:rsidR="00012E56" w:rsidRPr="00373407" w:rsidRDefault="00012E56" w:rsidP="00BE12BA">
            <w:pPr>
              <w:ind w:firstLine="0"/>
              <w:jc w:val="right"/>
              <w:rPr>
                <w:color w:val="000000"/>
                <w:sz w:val="20"/>
              </w:rPr>
            </w:pPr>
            <w:r w:rsidRPr="00373407">
              <w:rPr>
                <w:color w:val="000000"/>
                <w:sz w:val="20"/>
              </w:rPr>
              <w:t>0,00</w:t>
            </w:r>
          </w:p>
        </w:tc>
      </w:tr>
      <w:tr w:rsidR="00012E56" w:rsidRPr="00373407" w14:paraId="389E24A6" w14:textId="77777777" w:rsidTr="003F2515">
        <w:trPr>
          <w:trHeight w:val="265"/>
        </w:trPr>
        <w:tc>
          <w:tcPr>
            <w:tcW w:w="994" w:type="pct"/>
            <w:tcBorders>
              <w:right w:val="single" w:sz="4" w:space="0" w:color="auto"/>
            </w:tcBorders>
            <w:shd w:val="clear" w:color="auto" w:fill="auto"/>
            <w:noWrap/>
            <w:vAlign w:val="bottom"/>
            <w:hideMark/>
          </w:tcPr>
          <w:p w14:paraId="02A478F8" w14:textId="77777777" w:rsidR="00012E56" w:rsidRPr="00373407" w:rsidRDefault="00012E56" w:rsidP="00C709DD">
            <w:pPr>
              <w:ind w:firstLine="0"/>
              <w:rPr>
                <w:color w:val="000000"/>
                <w:sz w:val="20"/>
              </w:rPr>
            </w:pPr>
            <w:r w:rsidRPr="00373407">
              <w:rPr>
                <w:color w:val="000000"/>
                <w:sz w:val="20"/>
              </w:rPr>
              <w:t>CERBRANORTE</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17FAE" w14:textId="77777777" w:rsidR="00012E56" w:rsidRPr="00373407" w:rsidRDefault="00012E56" w:rsidP="00BE12BA">
            <w:pPr>
              <w:ind w:firstLine="0"/>
              <w:jc w:val="right"/>
              <w:rPr>
                <w:color w:val="000000"/>
                <w:sz w:val="20"/>
              </w:rPr>
            </w:pPr>
            <w:r w:rsidRPr="00373407">
              <w:rPr>
                <w:color w:val="000000"/>
                <w:sz w:val="20"/>
              </w:rPr>
              <w:t>-15,56</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C4240" w14:textId="77777777" w:rsidR="00012E56" w:rsidRPr="00373407" w:rsidRDefault="00012E56" w:rsidP="00BE12BA">
            <w:pPr>
              <w:ind w:firstLine="0"/>
              <w:jc w:val="right"/>
              <w:rPr>
                <w:color w:val="000000"/>
                <w:sz w:val="20"/>
              </w:rPr>
            </w:pPr>
            <w:r w:rsidRPr="00373407">
              <w:rPr>
                <w:color w:val="000000"/>
                <w:sz w:val="20"/>
              </w:rPr>
              <w:t>-14,02</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94C0" w14:textId="77777777" w:rsidR="00012E56" w:rsidRPr="00373407" w:rsidRDefault="00012E56" w:rsidP="00BE12BA">
            <w:pPr>
              <w:ind w:firstLine="0"/>
              <w:jc w:val="right"/>
              <w:rPr>
                <w:color w:val="000000"/>
                <w:sz w:val="20"/>
              </w:rPr>
            </w:pPr>
            <w:r w:rsidRPr="00373407">
              <w:rPr>
                <w:color w:val="000000"/>
                <w:sz w:val="20"/>
              </w:rPr>
              <w:t>-15,75</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55B32" w14:textId="77777777" w:rsidR="00012E56" w:rsidRPr="00373407" w:rsidRDefault="00012E56" w:rsidP="00BE12BA">
            <w:pPr>
              <w:ind w:firstLine="0"/>
              <w:jc w:val="right"/>
              <w:rPr>
                <w:color w:val="000000"/>
                <w:sz w:val="20"/>
              </w:rPr>
            </w:pPr>
            <w:r w:rsidRPr="00373407">
              <w:rPr>
                <w:color w:val="000000"/>
                <w:sz w:val="20"/>
              </w:rPr>
              <w:t>-17,52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87804" w14:textId="77777777" w:rsidR="00012E56" w:rsidRPr="00373407" w:rsidRDefault="00012E56" w:rsidP="00BE12BA">
            <w:pPr>
              <w:ind w:firstLine="0"/>
              <w:jc w:val="right"/>
              <w:rPr>
                <w:color w:val="000000"/>
                <w:sz w:val="20"/>
              </w:rPr>
            </w:pPr>
            <w:r w:rsidRPr="00373407">
              <w:rPr>
                <w:color w:val="000000"/>
                <w:sz w:val="20"/>
              </w:rPr>
              <w:t>-24,07</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0E5AE"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23380ED7" w14:textId="77777777" w:rsidR="00012E56" w:rsidRPr="00373407" w:rsidRDefault="00012E56" w:rsidP="00BE12BA">
            <w:pPr>
              <w:ind w:firstLine="0"/>
              <w:jc w:val="right"/>
              <w:rPr>
                <w:color w:val="000000"/>
                <w:sz w:val="20"/>
              </w:rPr>
            </w:pPr>
            <w:r w:rsidRPr="00373407">
              <w:rPr>
                <w:color w:val="000000"/>
                <w:sz w:val="20"/>
              </w:rPr>
              <w:t>6,95</w:t>
            </w:r>
          </w:p>
        </w:tc>
      </w:tr>
      <w:tr w:rsidR="00012E56" w:rsidRPr="00373407" w14:paraId="26C70154" w14:textId="77777777" w:rsidTr="003F2515">
        <w:trPr>
          <w:trHeight w:val="265"/>
        </w:trPr>
        <w:tc>
          <w:tcPr>
            <w:tcW w:w="994" w:type="pct"/>
            <w:tcBorders>
              <w:right w:val="single" w:sz="4" w:space="0" w:color="auto"/>
            </w:tcBorders>
            <w:shd w:val="clear" w:color="auto" w:fill="auto"/>
            <w:noWrap/>
            <w:vAlign w:val="bottom"/>
            <w:hideMark/>
          </w:tcPr>
          <w:p w14:paraId="25F0C647" w14:textId="77777777" w:rsidR="00012E56" w:rsidRPr="00373407" w:rsidRDefault="00012E56" w:rsidP="00C709DD">
            <w:pPr>
              <w:ind w:firstLine="0"/>
              <w:rPr>
                <w:color w:val="000000"/>
                <w:sz w:val="20"/>
              </w:rPr>
            </w:pPr>
            <w:r w:rsidRPr="00373407">
              <w:rPr>
                <w:color w:val="000000"/>
                <w:sz w:val="20"/>
              </w:rPr>
              <w:t>CEJAMA</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360B2" w14:textId="77777777" w:rsidR="00012E56" w:rsidRPr="00373407" w:rsidRDefault="00012E56" w:rsidP="00BE12BA">
            <w:pPr>
              <w:ind w:firstLine="0"/>
              <w:jc w:val="right"/>
              <w:rPr>
                <w:color w:val="000000"/>
                <w:sz w:val="20"/>
              </w:rPr>
            </w:pPr>
            <w:r w:rsidRPr="00373407">
              <w:rPr>
                <w:color w:val="000000"/>
                <w:sz w:val="20"/>
              </w:rPr>
              <w:t>-12,18</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14A68" w14:textId="77777777" w:rsidR="00012E56" w:rsidRPr="00373407" w:rsidRDefault="00012E56" w:rsidP="00BE12BA">
            <w:pPr>
              <w:ind w:firstLine="0"/>
              <w:jc w:val="right"/>
              <w:rPr>
                <w:color w:val="000000"/>
                <w:sz w:val="20"/>
              </w:rPr>
            </w:pPr>
            <w:r w:rsidRPr="00373407">
              <w:rPr>
                <w:color w:val="000000"/>
                <w:sz w:val="20"/>
              </w:rPr>
              <w:t>-11,25</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04507" w14:textId="77777777" w:rsidR="00012E56" w:rsidRPr="00373407" w:rsidRDefault="00012E56" w:rsidP="00BE12BA">
            <w:pPr>
              <w:ind w:firstLine="0"/>
              <w:jc w:val="right"/>
              <w:rPr>
                <w:color w:val="000000"/>
                <w:sz w:val="20"/>
              </w:rPr>
            </w:pPr>
            <w:r w:rsidRPr="00373407">
              <w:rPr>
                <w:color w:val="000000"/>
                <w:sz w:val="20"/>
              </w:rPr>
              <w:t>-20,06</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5282A" w14:textId="77777777" w:rsidR="00012E56" w:rsidRPr="00373407" w:rsidRDefault="00012E56" w:rsidP="00BE12BA">
            <w:pPr>
              <w:ind w:firstLine="0"/>
              <w:jc w:val="right"/>
              <w:rPr>
                <w:color w:val="000000"/>
                <w:sz w:val="20"/>
              </w:rPr>
            </w:pPr>
            <w:r w:rsidRPr="00373407">
              <w:rPr>
                <w:color w:val="000000"/>
                <w:sz w:val="20"/>
              </w:rPr>
              <w:t>-10,57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2883C" w14:textId="77777777" w:rsidR="00012E56" w:rsidRPr="00373407" w:rsidRDefault="00012E56" w:rsidP="00BE12BA">
            <w:pPr>
              <w:ind w:firstLine="0"/>
              <w:jc w:val="right"/>
              <w:rPr>
                <w:color w:val="000000"/>
                <w:sz w:val="20"/>
              </w:rPr>
            </w:pPr>
            <w:r w:rsidRPr="00373407">
              <w:rPr>
                <w:color w:val="000000"/>
                <w:sz w:val="20"/>
              </w:rPr>
              <w:t>-12,06</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12962"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58ED684C" w14:textId="77777777" w:rsidR="00012E56" w:rsidRPr="00373407" w:rsidRDefault="00012E56" w:rsidP="00BE12BA">
            <w:pPr>
              <w:ind w:firstLine="0"/>
              <w:jc w:val="right"/>
              <w:rPr>
                <w:color w:val="000000"/>
                <w:sz w:val="20"/>
              </w:rPr>
            </w:pPr>
            <w:r w:rsidRPr="00373407">
              <w:rPr>
                <w:color w:val="000000"/>
                <w:sz w:val="20"/>
              </w:rPr>
              <w:t>6,00</w:t>
            </w:r>
          </w:p>
        </w:tc>
      </w:tr>
      <w:tr w:rsidR="00012E56" w:rsidRPr="00373407" w14:paraId="018057AF" w14:textId="77777777" w:rsidTr="003F2515">
        <w:trPr>
          <w:trHeight w:val="265"/>
        </w:trPr>
        <w:tc>
          <w:tcPr>
            <w:tcW w:w="994" w:type="pct"/>
            <w:tcBorders>
              <w:right w:val="single" w:sz="4" w:space="0" w:color="auto"/>
            </w:tcBorders>
            <w:shd w:val="clear" w:color="auto" w:fill="auto"/>
            <w:noWrap/>
            <w:vAlign w:val="bottom"/>
            <w:hideMark/>
          </w:tcPr>
          <w:p w14:paraId="3B8AC590" w14:textId="77777777" w:rsidR="00012E56" w:rsidRPr="00373407" w:rsidRDefault="00012E56" w:rsidP="00C709DD">
            <w:pPr>
              <w:ind w:firstLine="0"/>
              <w:rPr>
                <w:color w:val="000000"/>
                <w:sz w:val="20"/>
              </w:rPr>
            </w:pPr>
            <w:r w:rsidRPr="00373407">
              <w:rPr>
                <w:color w:val="000000"/>
                <w:sz w:val="20"/>
              </w:rPr>
              <w:t>COORSEL</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FB2E" w14:textId="77777777" w:rsidR="00012E56" w:rsidRPr="00373407" w:rsidRDefault="00012E56" w:rsidP="00BE12BA">
            <w:pPr>
              <w:ind w:firstLine="0"/>
              <w:jc w:val="right"/>
              <w:rPr>
                <w:color w:val="000000"/>
                <w:sz w:val="20"/>
              </w:rPr>
            </w:pPr>
            <w:r w:rsidRPr="00373407">
              <w:rPr>
                <w:color w:val="000000"/>
                <w:sz w:val="20"/>
              </w:rPr>
              <w:t>-17,13</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5F3B2" w14:textId="77777777" w:rsidR="00012E56" w:rsidRPr="00373407" w:rsidRDefault="00012E56" w:rsidP="00BE12BA">
            <w:pPr>
              <w:ind w:firstLine="0"/>
              <w:jc w:val="right"/>
              <w:rPr>
                <w:color w:val="000000"/>
                <w:sz w:val="20"/>
              </w:rPr>
            </w:pPr>
            <w:r w:rsidRPr="00373407">
              <w:rPr>
                <w:color w:val="000000"/>
                <w:sz w:val="20"/>
              </w:rPr>
              <w:t>-34,90</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2C14B" w14:textId="77777777" w:rsidR="00012E56" w:rsidRPr="00373407" w:rsidRDefault="00012E56" w:rsidP="00BE12BA">
            <w:pPr>
              <w:ind w:firstLine="0"/>
              <w:jc w:val="right"/>
              <w:rPr>
                <w:color w:val="000000"/>
                <w:sz w:val="20"/>
              </w:rPr>
            </w:pPr>
            <w:r w:rsidRPr="00373407">
              <w:rPr>
                <w:color w:val="000000"/>
                <w:sz w:val="20"/>
              </w:rPr>
              <w:t>-15,28</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E149E" w14:textId="77777777" w:rsidR="00012E56" w:rsidRPr="00373407" w:rsidRDefault="00012E56" w:rsidP="00BE12BA">
            <w:pPr>
              <w:ind w:firstLine="0"/>
              <w:jc w:val="right"/>
              <w:rPr>
                <w:color w:val="000000"/>
                <w:sz w:val="20"/>
              </w:rPr>
            </w:pPr>
            <w:r w:rsidRPr="00373407">
              <w:rPr>
                <w:color w:val="000000"/>
                <w:sz w:val="20"/>
              </w:rPr>
              <w:t>-15,28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9B7FB" w14:textId="77777777" w:rsidR="00012E56" w:rsidRPr="00373407" w:rsidRDefault="00012E56" w:rsidP="00BE12BA">
            <w:pPr>
              <w:ind w:firstLine="0"/>
              <w:jc w:val="right"/>
              <w:rPr>
                <w:color w:val="000000"/>
                <w:sz w:val="20"/>
              </w:rPr>
            </w:pPr>
            <w:r w:rsidRPr="00373407">
              <w:rPr>
                <w:color w:val="000000"/>
                <w:sz w:val="20"/>
              </w:rPr>
              <w:t>-15,28</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3F611"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53D3DADE" w14:textId="77777777" w:rsidR="00012E56" w:rsidRPr="00373407" w:rsidRDefault="00012E56" w:rsidP="00BE12BA">
            <w:pPr>
              <w:ind w:firstLine="0"/>
              <w:jc w:val="right"/>
              <w:rPr>
                <w:color w:val="000000"/>
                <w:sz w:val="20"/>
              </w:rPr>
            </w:pPr>
            <w:r w:rsidRPr="00373407">
              <w:rPr>
                <w:color w:val="000000"/>
                <w:sz w:val="20"/>
              </w:rPr>
              <w:t>1,02</w:t>
            </w:r>
          </w:p>
        </w:tc>
      </w:tr>
      <w:tr w:rsidR="00012E56" w:rsidRPr="00373407" w14:paraId="42B2E73C" w14:textId="77777777" w:rsidTr="003F2515">
        <w:trPr>
          <w:trHeight w:val="265"/>
        </w:trPr>
        <w:tc>
          <w:tcPr>
            <w:tcW w:w="994" w:type="pct"/>
            <w:tcBorders>
              <w:right w:val="single" w:sz="4" w:space="0" w:color="auto"/>
            </w:tcBorders>
            <w:shd w:val="clear" w:color="auto" w:fill="auto"/>
            <w:noWrap/>
            <w:vAlign w:val="bottom"/>
            <w:hideMark/>
          </w:tcPr>
          <w:p w14:paraId="33B090AB" w14:textId="77777777" w:rsidR="00012E56" w:rsidRPr="00373407" w:rsidRDefault="00012E56" w:rsidP="00C709DD">
            <w:pPr>
              <w:ind w:firstLine="0"/>
              <w:rPr>
                <w:color w:val="000000"/>
                <w:sz w:val="20"/>
              </w:rPr>
            </w:pPr>
            <w:r w:rsidRPr="00373407">
              <w:rPr>
                <w:color w:val="000000"/>
                <w:sz w:val="20"/>
              </w:rPr>
              <w:t>CERAÇA</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ABD87" w14:textId="77777777" w:rsidR="00012E56" w:rsidRPr="00373407" w:rsidRDefault="00012E56" w:rsidP="00BE12BA">
            <w:pPr>
              <w:ind w:firstLine="0"/>
              <w:jc w:val="right"/>
              <w:rPr>
                <w:color w:val="000000"/>
                <w:sz w:val="20"/>
              </w:rPr>
            </w:pPr>
            <w:r w:rsidRPr="00373407">
              <w:rPr>
                <w:color w:val="000000"/>
                <w:sz w:val="20"/>
              </w:rPr>
              <w:t>-16,64</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59503" w14:textId="77777777" w:rsidR="00012E56" w:rsidRPr="00373407" w:rsidRDefault="00012E56" w:rsidP="00BE12BA">
            <w:pPr>
              <w:ind w:firstLine="0"/>
              <w:jc w:val="right"/>
              <w:rPr>
                <w:color w:val="000000"/>
                <w:sz w:val="20"/>
              </w:rPr>
            </w:pPr>
            <w:r w:rsidRPr="00373407">
              <w:rPr>
                <w:color w:val="000000"/>
                <w:sz w:val="20"/>
              </w:rPr>
              <w:t>-18,95</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24F51" w14:textId="77777777" w:rsidR="00012E56" w:rsidRPr="00373407" w:rsidRDefault="00012E56" w:rsidP="00BE12BA">
            <w:pPr>
              <w:ind w:firstLine="0"/>
              <w:jc w:val="right"/>
              <w:rPr>
                <w:color w:val="000000"/>
                <w:sz w:val="20"/>
              </w:rPr>
            </w:pPr>
            <w:r w:rsidRPr="00373407">
              <w:rPr>
                <w:color w:val="000000"/>
                <w:sz w:val="20"/>
              </w:rPr>
              <w:t>-16,64</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9D9F7" w14:textId="77777777" w:rsidR="00012E56" w:rsidRPr="00373407" w:rsidRDefault="00012E56" w:rsidP="00BE12BA">
            <w:pPr>
              <w:ind w:firstLine="0"/>
              <w:jc w:val="right"/>
              <w:rPr>
                <w:color w:val="000000"/>
                <w:sz w:val="20"/>
              </w:rPr>
            </w:pPr>
            <w:r w:rsidRPr="00373407">
              <w:rPr>
                <w:color w:val="000000"/>
                <w:sz w:val="20"/>
              </w:rPr>
              <w:t>-24,08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B9A71" w14:textId="77777777" w:rsidR="00012E56" w:rsidRPr="00373407" w:rsidRDefault="00012E56" w:rsidP="00BE12BA">
            <w:pPr>
              <w:ind w:firstLine="0"/>
              <w:jc w:val="right"/>
              <w:rPr>
                <w:color w:val="000000"/>
                <w:sz w:val="20"/>
              </w:rPr>
            </w:pPr>
            <w:r w:rsidRPr="00373407">
              <w:rPr>
                <w:color w:val="000000"/>
                <w:sz w:val="20"/>
              </w:rPr>
              <w:t>-28,59</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0C65A"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05665AB8" w14:textId="77777777" w:rsidR="00012E56" w:rsidRPr="00373407" w:rsidRDefault="00012E56" w:rsidP="00BE12BA">
            <w:pPr>
              <w:ind w:firstLine="0"/>
              <w:jc w:val="right"/>
              <w:rPr>
                <w:color w:val="000000"/>
                <w:sz w:val="20"/>
              </w:rPr>
            </w:pPr>
            <w:r w:rsidRPr="00373407">
              <w:rPr>
                <w:color w:val="000000"/>
                <w:sz w:val="20"/>
              </w:rPr>
              <w:t>3,93</w:t>
            </w:r>
          </w:p>
        </w:tc>
      </w:tr>
      <w:tr w:rsidR="00012E56" w:rsidRPr="00373407" w14:paraId="3E362866" w14:textId="77777777" w:rsidTr="003F2515">
        <w:trPr>
          <w:trHeight w:val="265"/>
        </w:trPr>
        <w:tc>
          <w:tcPr>
            <w:tcW w:w="994" w:type="pct"/>
            <w:tcBorders>
              <w:right w:val="single" w:sz="4" w:space="0" w:color="auto"/>
            </w:tcBorders>
            <w:shd w:val="clear" w:color="auto" w:fill="auto"/>
            <w:noWrap/>
            <w:vAlign w:val="bottom"/>
            <w:hideMark/>
          </w:tcPr>
          <w:p w14:paraId="645DD0F2" w14:textId="77777777" w:rsidR="00012E56" w:rsidRPr="00373407" w:rsidRDefault="00012E56" w:rsidP="00C709DD">
            <w:pPr>
              <w:ind w:firstLine="0"/>
              <w:rPr>
                <w:color w:val="000000"/>
                <w:sz w:val="20"/>
              </w:rPr>
            </w:pPr>
            <w:r w:rsidRPr="00373407">
              <w:rPr>
                <w:color w:val="000000"/>
                <w:sz w:val="20"/>
              </w:rPr>
              <w:t>CERGAPA</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5C02F" w14:textId="77777777" w:rsidR="00012E56" w:rsidRPr="00373407" w:rsidRDefault="00012E56" w:rsidP="00BE12BA">
            <w:pPr>
              <w:ind w:firstLine="0"/>
              <w:jc w:val="right"/>
              <w:rPr>
                <w:color w:val="000000"/>
                <w:sz w:val="20"/>
              </w:rPr>
            </w:pPr>
            <w:r w:rsidRPr="00373407">
              <w:rPr>
                <w:color w:val="000000"/>
                <w:sz w:val="20"/>
              </w:rPr>
              <w:t>-12,60</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AB6FA" w14:textId="77777777" w:rsidR="00012E56" w:rsidRPr="00373407" w:rsidRDefault="00012E56" w:rsidP="00BE12BA">
            <w:pPr>
              <w:ind w:firstLine="0"/>
              <w:jc w:val="right"/>
              <w:rPr>
                <w:color w:val="000000"/>
                <w:sz w:val="20"/>
              </w:rPr>
            </w:pPr>
            <w:r w:rsidRPr="00373407">
              <w:rPr>
                <w:color w:val="000000"/>
                <w:sz w:val="20"/>
              </w:rPr>
              <w:t>-9,21</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A3784" w14:textId="77777777" w:rsidR="00012E56" w:rsidRPr="00373407" w:rsidRDefault="00012E56" w:rsidP="00BE12BA">
            <w:pPr>
              <w:ind w:firstLine="0"/>
              <w:jc w:val="right"/>
              <w:rPr>
                <w:color w:val="000000"/>
                <w:sz w:val="20"/>
              </w:rPr>
            </w:pPr>
            <w:r w:rsidRPr="00373407">
              <w:rPr>
                <w:color w:val="000000"/>
                <w:sz w:val="20"/>
              </w:rPr>
              <w:t>-9,21</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07A40" w14:textId="77777777" w:rsidR="00012E56" w:rsidRPr="00373407" w:rsidRDefault="00012E56" w:rsidP="00BE12BA">
            <w:pPr>
              <w:ind w:firstLine="0"/>
              <w:jc w:val="right"/>
              <w:rPr>
                <w:color w:val="000000"/>
                <w:sz w:val="20"/>
              </w:rPr>
            </w:pPr>
            <w:r w:rsidRPr="00373407">
              <w:rPr>
                <w:color w:val="000000"/>
                <w:sz w:val="20"/>
              </w:rPr>
              <w:t>-14,50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EC509" w14:textId="77777777" w:rsidR="00012E56" w:rsidRPr="00373407" w:rsidRDefault="00012E56" w:rsidP="00BE12BA">
            <w:pPr>
              <w:ind w:firstLine="0"/>
              <w:jc w:val="right"/>
              <w:rPr>
                <w:color w:val="000000"/>
                <w:sz w:val="20"/>
              </w:rPr>
            </w:pPr>
            <w:r w:rsidRPr="00373407">
              <w:rPr>
                <w:color w:val="000000"/>
                <w:sz w:val="20"/>
              </w:rPr>
              <w:t>-9,21</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9D7A9"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71E37616" w14:textId="77777777" w:rsidR="00012E56" w:rsidRPr="00373407" w:rsidRDefault="00012E56" w:rsidP="00BE12BA">
            <w:pPr>
              <w:ind w:firstLine="0"/>
              <w:jc w:val="right"/>
              <w:rPr>
                <w:color w:val="000000"/>
                <w:sz w:val="20"/>
              </w:rPr>
            </w:pPr>
            <w:r w:rsidRPr="00373407">
              <w:rPr>
                <w:color w:val="000000"/>
                <w:sz w:val="20"/>
              </w:rPr>
              <w:t>9,21</w:t>
            </w:r>
          </w:p>
        </w:tc>
      </w:tr>
      <w:tr w:rsidR="00012E56" w:rsidRPr="00373407" w14:paraId="0B06597B" w14:textId="77777777" w:rsidTr="003F2515">
        <w:trPr>
          <w:trHeight w:val="265"/>
        </w:trPr>
        <w:tc>
          <w:tcPr>
            <w:tcW w:w="994" w:type="pct"/>
            <w:tcBorders>
              <w:bottom w:val="single" w:sz="4" w:space="0" w:color="auto"/>
              <w:right w:val="single" w:sz="4" w:space="0" w:color="auto"/>
            </w:tcBorders>
            <w:shd w:val="clear" w:color="auto" w:fill="auto"/>
            <w:noWrap/>
            <w:vAlign w:val="bottom"/>
            <w:hideMark/>
          </w:tcPr>
          <w:p w14:paraId="3EB89504" w14:textId="77777777" w:rsidR="00012E56" w:rsidRPr="00373407" w:rsidRDefault="00012E56" w:rsidP="00C709DD">
            <w:pPr>
              <w:ind w:firstLine="0"/>
              <w:rPr>
                <w:color w:val="000000"/>
                <w:sz w:val="20"/>
              </w:rPr>
            </w:pPr>
            <w:r w:rsidRPr="00373407">
              <w:rPr>
                <w:color w:val="000000"/>
                <w:sz w:val="20"/>
              </w:rPr>
              <w:t>COOPERCOCAL</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98AA0" w14:textId="77777777" w:rsidR="00012E56" w:rsidRPr="00373407" w:rsidRDefault="00012E56" w:rsidP="00BE12BA">
            <w:pPr>
              <w:ind w:firstLine="0"/>
              <w:jc w:val="right"/>
              <w:rPr>
                <w:color w:val="000000"/>
                <w:sz w:val="20"/>
              </w:rPr>
            </w:pPr>
            <w:r w:rsidRPr="00373407">
              <w:rPr>
                <w:color w:val="000000"/>
                <w:sz w:val="20"/>
              </w:rPr>
              <w:t>-7,71</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039A" w14:textId="77777777" w:rsidR="00012E56" w:rsidRPr="00373407" w:rsidRDefault="00012E56" w:rsidP="00BE12BA">
            <w:pPr>
              <w:ind w:firstLine="0"/>
              <w:jc w:val="right"/>
              <w:rPr>
                <w:color w:val="000000"/>
                <w:sz w:val="20"/>
              </w:rPr>
            </w:pPr>
            <w:r w:rsidRPr="00373407">
              <w:rPr>
                <w:color w:val="000000"/>
                <w:sz w:val="20"/>
              </w:rPr>
              <w:t>-6,94</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EFEDE" w14:textId="77777777" w:rsidR="00012E56" w:rsidRPr="00373407" w:rsidRDefault="00012E56" w:rsidP="00BE12BA">
            <w:pPr>
              <w:ind w:firstLine="0"/>
              <w:jc w:val="right"/>
              <w:rPr>
                <w:color w:val="000000"/>
                <w:sz w:val="20"/>
              </w:rPr>
            </w:pPr>
            <w:r w:rsidRPr="00373407">
              <w:rPr>
                <w:color w:val="000000"/>
                <w:sz w:val="20"/>
              </w:rPr>
              <w:t>-6,94</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44EE8" w14:textId="77777777" w:rsidR="00012E56" w:rsidRPr="00373407" w:rsidRDefault="00012E56" w:rsidP="00BE12BA">
            <w:pPr>
              <w:ind w:firstLine="0"/>
              <w:jc w:val="right"/>
              <w:rPr>
                <w:color w:val="000000"/>
                <w:sz w:val="20"/>
              </w:rPr>
            </w:pPr>
            <w:r w:rsidRPr="00373407">
              <w:rPr>
                <w:color w:val="000000"/>
                <w:sz w:val="20"/>
              </w:rPr>
              <w:t>-17,59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40654" w14:textId="77777777" w:rsidR="00012E56" w:rsidRPr="00373407" w:rsidRDefault="00012E56" w:rsidP="00BE12BA">
            <w:pPr>
              <w:ind w:firstLine="0"/>
              <w:jc w:val="right"/>
              <w:rPr>
                <w:color w:val="000000"/>
                <w:sz w:val="20"/>
              </w:rPr>
            </w:pPr>
            <w:r w:rsidRPr="00373407">
              <w:rPr>
                <w:color w:val="000000"/>
                <w:sz w:val="20"/>
              </w:rPr>
              <w:t>-12,52</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39B82" w14:textId="77777777" w:rsidR="00012E56" w:rsidRPr="00373407" w:rsidRDefault="00012E56" w:rsidP="00BE12BA">
            <w:pPr>
              <w:ind w:firstLine="0"/>
              <w:jc w:val="right"/>
              <w:rPr>
                <w:color w:val="000000"/>
                <w:sz w:val="20"/>
              </w:rPr>
            </w:pPr>
            <w:r w:rsidRPr="00373407">
              <w:rPr>
                <w:color w:val="000000"/>
                <w:sz w:val="20"/>
              </w:rPr>
              <w:t>0,00</w:t>
            </w:r>
          </w:p>
        </w:tc>
        <w:tc>
          <w:tcPr>
            <w:tcW w:w="488" w:type="pct"/>
            <w:tcBorders>
              <w:top w:val="single" w:sz="4" w:space="0" w:color="auto"/>
              <w:left w:val="single" w:sz="4" w:space="0" w:color="auto"/>
              <w:bottom w:val="single" w:sz="4" w:space="0" w:color="auto"/>
            </w:tcBorders>
            <w:shd w:val="clear" w:color="auto" w:fill="auto"/>
            <w:noWrap/>
            <w:vAlign w:val="bottom"/>
            <w:hideMark/>
          </w:tcPr>
          <w:p w14:paraId="7D719FA4" w14:textId="77777777" w:rsidR="00012E56" w:rsidRPr="00373407" w:rsidRDefault="00012E56" w:rsidP="00BE12BA">
            <w:pPr>
              <w:ind w:firstLine="0"/>
              <w:jc w:val="right"/>
              <w:rPr>
                <w:color w:val="000000"/>
                <w:sz w:val="20"/>
              </w:rPr>
            </w:pPr>
            <w:r w:rsidRPr="00373407">
              <w:rPr>
                <w:color w:val="000000"/>
                <w:sz w:val="20"/>
              </w:rPr>
              <w:t>1,73</w:t>
            </w:r>
          </w:p>
        </w:tc>
      </w:tr>
    </w:tbl>
    <w:p w14:paraId="0DA383C0" w14:textId="774EC889" w:rsidR="00012E56" w:rsidRPr="00321F05" w:rsidRDefault="00012E56" w:rsidP="00C709DD">
      <w:pPr>
        <w:spacing w:line="360" w:lineRule="auto"/>
        <w:ind w:firstLine="0"/>
        <w:rPr>
          <w:sz w:val="20"/>
          <w:szCs w:val="24"/>
        </w:rPr>
      </w:pPr>
      <w:r w:rsidRPr="00321F05">
        <w:rPr>
          <w:sz w:val="20"/>
          <w:szCs w:val="24"/>
        </w:rPr>
        <w:t>Fonte: Dados da pesquisa</w:t>
      </w:r>
      <w:r w:rsidR="00117157">
        <w:rPr>
          <w:sz w:val="20"/>
          <w:szCs w:val="24"/>
        </w:rPr>
        <w:t xml:space="preserve"> (2019) </w:t>
      </w:r>
    </w:p>
    <w:p w14:paraId="4CF2DEB2" w14:textId="092BC86F" w:rsidR="00012E56" w:rsidRPr="00321F05" w:rsidRDefault="00012E56" w:rsidP="00303C0C">
      <w:pPr>
        <w:rPr>
          <w:szCs w:val="24"/>
        </w:rPr>
      </w:pPr>
      <w:r w:rsidRPr="00321F05">
        <w:rPr>
          <w:szCs w:val="24"/>
        </w:rPr>
        <w:t>As ações gerencia</w:t>
      </w:r>
      <w:r w:rsidR="00BE12BA">
        <w:rPr>
          <w:szCs w:val="24"/>
        </w:rPr>
        <w:t>i</w:t>
      </w:r>
      <w:r w:rsidRPr="00321F05">
        <w:rPr>
          <w:szCs w:val="24"/>
        </w:rPr>
        <w:t>s representam redução nos insumos e/ou aumento nos produtos. Como por exemplo, as principais ações gerenciais para os insumos foram: a) redução de despesas operacionais - Ceriluz (-22,82%), b) redução de ativo não circulante - Coprel (-49,74%), c) redução de consumo de energia elétrica - Cersul (-22,11%), d) redução de quantidade adquirida de energia elétrica - Coopera (-47,61%), e) redução de quantidade de colaboradores - Ceraça (-28,59%). Quanto às ações gerenciais para os produtos, destacam-se: a) aumento de faturamento - Creluz (7,08%) e b) aumento de quantidade de consumidores - Ceral Dis (99,10%).</w:t>
      </w:r>
    </w:p>
    <w:p w14:paraId="1C563978" w14:textId="67EA213D" w:rsidR="00012E56" w:rsidRDefault="00012E56" w:rsidP="00303C0C">
      <w:pPr>
        <w:rPr>
          <w:szCs w:val="24"/>
        </w:rPr>
      </w:pPr>
      <w:r w:rsidRPr="00321F05">
        <w:rPr>
          <w:szCs w:val="24"/>
        </w:rPr>
        <w:t xml:space="preserve">Cabe mencionar que a cooperativa Ceriluz destaca-se como a que possui maior necessidade de ações gerenciais. Seu nível médio de eficiência financeira (0,82) é o mais baixo entre as cooperativas </w:t>
      </w:r>
      <w:r w:rsidR="00BE12BA">
        <w:rPr>
          <w:szCs w:val="24"/>
        </w:rPr>
        <w:t xml:space="preserve">investigadas </w:t>
      </w:r>
      <w:r w:rsidRPr="00321F05">
        <w:rPr>
          <w:szCs w:val="24"/>
        </w:rPr>
        <w:t>no período. Isso revela que a cooperativa necessita rever seus processos gerenciais para o alcance de eficiência financeira no uso dos recursos para a geração de produtos. Ademais as cooperativas classificadas como ineficientes também se destacam pela necessidade de uma política gerencial significativa para a redução de insumos e/ou aumento de produtos.</w:t>
      </w:r>
    </w:p>
    <w:p w14:paraId="52D406D1" w14:textId="77777777" w:rsidR="00303C0C" w:rsidRPr="00321F05" w:rsidRDefault="00303C0C" w:rsidP="00303C0C">
      <w:pPr>
        <w:rPr>
          <w:szCs w:val="24"/>
        </w:rPr>
      </w:pPr>
    </w:p>
    <w:p w14:paraId="32E76C2A" w14:textId="17B07661" w:rsidR="00012E56" w:rsidRPr="00321F05" w:rsidRDefault="00012E56" w:rsidP="00CA6EEA">
      <w:pPr>
        <w:ind w:firstLine="0"/>
        <w:rPr>
          <w:b/>
          <w:szCs w:val="24"/>
        </w:rPr>
      </w:pPr>
      <w:r w:rsidRPr="00321F05">
        <w:rPr>
          <w:b/>
          <w:szCs w:val="24"/>
        </w:rPr>
        <w:t>5 C</w:t>
      </w:r>
      <w:r w:rsidR="00AF6DD8" w:rsidRPr="00321F05">
        <w:rPr>
          <w:b/>
          <w:szCs w:val="24"/>
        </w:rPr>
        <w:t>onclusão</w:t>
      </w:r>
    </w:p>
    <w:p w14:paraId="0A48A73C" w14:textId="77777777" w:rsidR="00BE12BA" w:rsidRDefault="00BE12BA" w:rsidP="00303C0C">
      <w:pPr>
        <w:rPr>
          <w:szCs w:val="24"/>
        </w:rPr>
      </w:pPr>
    </w:p>
    <w:p w14:paraId="2B861533" w14:textId="5C7B8921" w:rsidR="00012E56" w:rsidRPr="00321F05" w:rsidRDefault="00012E56" w:rsidP="00303C0C">
      <w:pPr>
        <w:rPr>
          <w:szCs w:val="24"/>
        </w:rPr>
      </w:pPr>
      <w:r w:rsidRPr="00321F05">
        <w:rPr>
          <w:szCs w:val="24"/>
        </w:rPr>
        <w:t xml:space="preserve">A avaliação de desempenho tem se tornado uma ferramenta indispensável nas organizações para o processo de tomada de decisão. A utilização de indicadores é uma importante medida de </w:t>
      </w:r>
      <w:r w:rsidRPr="00321F05">
        <w:rPr>
          <w:szCs w:val="24"/>
        </w:rPr>
        <w:lastRenderedPageBreak/>
        <w:t>natureza tanto financeira, quanto não financeira, capaz de produzir informações uteis, no sentido de comparar e verificar a situação da empresa em relação aos objetivos estabelecidos. Diante disso, o objetivo geral da pesquisa foi analisar a eficiência financeira das cooperativas de eletrificação</w:t>
      </w:r>
      <w:r w:rsidRPr="00321F05">
        <w:rPr>
          <w:color w:val="000000" w:themeColor="text1"/>
          <w:szCs w:val="24"/>
        </w:rPr>
        <w:t xml:space="preserve"> </w:t>
      </w:r>
      <w:r w:rsidRPr="00321F05">
        <w:rPr>
          <w:szCs w:val="24"/>
        </w:rPr>
        <w:t>localizadas na região s</w:t>
      </w:r>
      <w:r w:rsidRPr="00321F05">
        <w:rPr>
          <w:color w:val="000000" w:themeColor="text1"/>
          <w:szCs w:val="24"/>
        </w:rPr>
        <w:t xml:space="preserve">ul do Brasil </w:t>
      </w:r>
      <w:r w:rsidRPr="00321F05">
        <w:rPr>
          <w:szCs w:val="24"/>
        </w:rPr>
        <w:t>por meio da Análise Envoltória de Dados (DEA).</w:t>
      </w:r>
    </w:p>
    <w:p w14:paraId="4F9DFB1D" w14:textId="114B265F" w:rsidR="00012E56" w:rsidRPr="00321F05" w:rsidRDefault="00012E56" w:rsidP="00CA6EEA">
      <w:pPr>
        <w:ind w:firstLine="708"/>
        <w:rPr>
          <w:szCs w:val="24"/>
        </w:rPr>
      </w:pPr>
      <w:r w:rsidRPr="00321F05">
        <w:rPr>
          <w:szCs w:val="24"/>
        </w:rPr>
        <w:t>Os resultados da pesquisa mostraram que, em média, as variáveis de insumos e produtos obtiveram aumento gradativo ao longo dos anos investigados, sendo que o maior aumento foi no ano de 2016. As médias do nível de eficiência ficaram acima de 0,94, ficando próximo ao nível máximo de eficiência (1,00).</w:t>
      </w:r>
      <w:r w:rsidR="00CA6EEA">
        <w:rPr>
          <w:szCs w:val="24"/>
        </w:rPr>
        <w:t xml:space="preserve"> </w:t>
      </w:r>
      <w:r w:rsidRPr="00321F05">
        <w:rPr>
          <w:color w:val="000000" w:themeColor="text1"/>
          <w:szCs w:val="24"/>
        </w:rPr>
        <w:t xml:space="preserve">As cooperativas classificadas como eficientes foram: Cermissões, Certel, Certaja, Ceprag, Coopermila, Cergal, Cergral, Cerpalo, Cerej, Ceral, Certrel, Cermoful e Cooperaliança. Por outro lado, as ineficientes foram: </w:t>
      </w:r>
      <w:r w:rsidRPr="00321F05">
        <w:rPr>
          <w:szCs w:val="24"/>
        </w:rPr>
        <w:t>Ceriluz, Cerbranorte, Ceraça, Coopercocal. As cooperativas Certel, Cooperaliança, Cergral e Ceral foram as mais citadas como padrão de comparação (</w:t>
      </w:r>
      <w:r w:rsidRPr="00321F05">
        <w:rPr>
          <w:i/>
          <w:color w:val="000000"/>
          <w:szCs w:val="24"/>
        </w:rPr>
        <w:t>Benchmark)</w:t>
      </w:r>
      <w:r w:rsidRPr="00321F05">
        <w:rPr>
          <w:szCs w:val="24"/>
        </w:rPr>
        <w:t xml:space="preserve"> para as cooperativas ineficientes. </w:t>
      </w:r>
    </w:p>
    <w:p w14:paraId="7AB77574" w14:textId="04EEBEE4" w:rsidR="00012E56" w:rsidRDefault="00012E56" w:rsidP="00303C0C">
      <w:pPr>
        <w:ind w:firstLine="708"/>
        <w:rPr>
          <w:szCs w:val="24"/>
        </w:rPr>
      </w:pPr>
      <w:r w:rsidRPr="00321F05">
        <w:rPr>
          <w:szCs w:val="24"/>
        </w:rPr>
        <w:t>Para as co</w:t>
      </w:r>
      <w:r w:rsidR="00BE12BA">
        <w:rPr>
          <w:szCs w:val="24"/>
        </w:rPr>
        <w:t>operativas ineficientes conseguirem</w:t>
      </w:r>
      <w:r w:rsidRPr="00321F05">
        <w:rPr>
          <w:szCs w:val="24"/>
        </w:rPr>
        <w:t xml:space="preserve"> aumento da eficiência</w:t>
      </w:r>
      <w:r w:rsidR="00BE12BA">
        <w:rPr>
          <w:szCs w:val="24"/>
        </w:rPr>
        <w:t xml:space="preserve"> financeira</w:t>
      </w:r>
      <w:r w:rsidRPr="00321F05">
        <w:rPr>
          <w:szCs w:val="24"/>
        </w:rPr>
        <w:t xml:space="preserve">, a técnica DEA apresentou a necessidade de redução dos insumos como: despesas operacionais, ativo não circulante, consumo de energia elétrica, quantidade adquirida de energia elétrica, quantidade de colaboradores; </w:t>
      </w:r>
      <w:r w:rsidR="00CA6EEA" w:rsidRPr="00321F05">
        <w:rPr>
          <w:szCs w:val="24"/>
        </w:rPr>
        <w:t>e</w:t>
      </w:r>
      <w:r w:rsidRPr="00321F05">
        <w:rPr>
          <w:szCs w:val="24"/>
        </w:rPr>
        <w:t xml:space="preserve"> a necessidade de aumentar os produtos como: faturamento e a quantidade de consumidos. A cooperativa Ceriluz se destaca como a que possui maior necessidade de ações gerenciais para insumos e produtos.</w:t>
      </w:r>
    </w:p>
    <w:p w14:paraId="6B21CEE3" w14:textId="7BE70A52" w:rsidR="00012E56" w:rsidRDefault="00012E56" w:rsidP="00BE12BA">
      <w:pPr>
        <w:rPr>
          <w:szCs w:val="24"/>
        </w:rPr>
      </w:pPr>
      <w:r w:rsidRPr="00321F05">
        <w:rPr>
          <w:szCs w:val="24"/>
        </w:rPr>
        <w:t>Conclui-se que das 27 cooperativas investigadas, 13 (48%) apresentaram níveis máximo de eficiência financeira (1,00), enquanto 14 cooperativas (52%) foram classificadas como ineficientes. A partir desses resultados, pode-se inferir que são necessárias ações gerenciais para que se alcance a eficiência financeira nas cooperativas ineficientes, pois a sustentabilidade financeira é um dos pilares importantes para continuidade da prestação de serviço público de distribuição de energia, sustentabilidade organizacional e desenvolvimento socioeconômico</w:t>
      </w:r>
      <w:r w:rsidR="00BE12BA">
        <w:rPr>
          <w:szCs w:val="24"/>
        </w:rPr>
        <w:t xml:space="preserve"> regional</w:t>
      </w:r>
      <w:r w:rsidRPr="00321F05">
        <w:rPr>
          <w:szCs w:val="24"/>
        </w:rPr>
        <w:t xml:space="preserve">. </w:t>
      </w:r>
    </w:p>
    <w:p w14:paraId="0B4E17B6" w14:textId="77777777" w:rsidR="00E175F3" w:rsidRPr="00E175F3" w:rsidRDefault="008B77CF" w:rsidP="008B77CF">
      <w:pPr>
        <w:ind w:firstLine="708"/>
        <w:rPr>
          <w:szCs w:val="24"/>
        </w:rPr>
      </w:pPr>
      <w:r>
        <w:rPr>
          <w:szCs w:val="24"/>
        </w:rPr>
        <w:t>A presente pesquisa</w:t>
      </w:r>
      <w:r w:rsidR="00CB709C">
        <w:rPr>
          <w:szCs w:val="24"/>
        </w:rPr>
        <w:t xml:space="preserve"> demonstra suas implicações teóricas</w:t>
      </w:r>
      <w:r>
        <w:rPr>
          <w:szCs w:val="24"/>
        </w:rPr>
        <w:t xml:space="preserve">, ao evidenciar que o </w:t>
      </w:r>
      <w:r w:rsidR="00012E56" w:rsidRPr="00321F05">
        <w:rPr>
          <w:szCs w:val="24"/>
        </w:rPr>
        <w:t xml:space="preserve">DEA é um instrumento gerencial importante para a avaliação do desempenho, pois evidência o nível de eficiência das operações e aponta quais ações gerenciais são necessárias para melhorar o desempenho </w:t>
      </w:r>
      <w:r w:rsidR="00012E56" w:rsidRPr="00E175F3">
        <w:rPr>
          <w:szCs w:val="24"/>
        </w:rPr>
        <w:t xml:space="preserve">organizacional. </w:t>
      </w:r>
      <w:r w:rsidR="002A7AC2" w:rsidRPr="00E175F3">
        <w:rPr>
          <w:szCs w:val="24"/>
        </w:rPr>
        <w:t xml:space="preserve">Também </w:t>
      </w:r>
      <w:r w:rsidR="00E267B4" w:rsidRPr="00E175F3">
        <w:rPr>
          <w:szCs w:val="24"/>
        </w:rPr>
        <w:t>g</w:t>
      </w:r>
      <w:r w:rsidR="002A7AC2" w:rsidRPr="00E175F3">
        <w:rPr>
          <w:szCs w:val="24"/>
        </w:rPr>
        <w:t>era</w:t>
      </w:r>
      <w:r w:rsidRPr="00E175F3">
        <w:rPr>
          <w:szCs w:val="24"/>
        </w:rPr>
        <w:t xml:space="preserve">, </w:t>
      </w:r>
      <w:r w:rsidR="00CB709C" w:rsidRPr="00E175F3">
        <w:rPr>
          <w:szCs w:val="24"/>
        </w:rPr>
        <w:t>implicações práticas</w:t>
      </w:r>
      <w:r w:rsidR="00BE12BA" w:rsidRPr="00E175F3">
        <w:rPr>
          <w:szCs w:val="24"/>
        </w:rPr>
        <w:t xml:space="preserve"> às cooperativas de eletrificação, </w:t>
      </w:r>
      <w:r w:rsidR="00CB709C" w:rsidRPr="00E175F3">
        <w:rPr>
          <w:szCs w:val="24"/>
        </w:rPr>
        <w:t xml:space="preserve">ao sugerir </w:t>
      </w:r>
      <w:r w:rsidR="00BE12BA" w:rsidRPr="00E175F3">
        <w:rPr>
          <w:szCs w:val="24"/>
        </w:rPr>
        <w:t xml:space="preserve">maior atenção aos insumos e produtos que afetam </w:t>
      </w:r>
      <w:r w:rsidR="00CB709C" w:rsidRPr="00E175F3">
        <w:rPr>
          <w:szCs w:val="24"/>
        </w:rPr>
        <w:t>eficiência financeira</w:t>
      </w:r>
      <w:r w:rsidR="00BE12BA" w:rsidRPr="00E175F3">
        <w:rPr>
          <w:szCs w:val="24"/>
        </w:rPr>
        <w:t xml:space="preserve"> e, consequentemente, o desempenho organizacional. Tais</w:t>
      </w:r>
      <w:r w:rsidR="00CB709C" w:rsidRPr="00E175F3">
        <w:rPr>
          <w:szCs w:val="24"/>
        </w:rPr>
        <w:t xml:space="preserve"> recomendações gera</w:t>
      </w:r>
      <w:r w:rsidR="00E175F3" w:rsidRPr="00E175F3">
        <w:rPr>
          <w:szCs w:val="24"/>
        </w:rPr>
        <w:t>m</w:t>
      </w:r>
      <w:r w:rsidR="00CB709C" w:rsidRPr="00E175F3">
        <w:rPr>
          <w:szCs w:val="24"/>
        </w:rPr>
        <w:t xml:space="preserve"> contribuições sociais, visto que essas cooperativas </w:t>
      </w:r>
      <w:r w:rsidR="00095EF6" w:rsidRPr="00E175F3">
        <w:rPr>
          <w:szCs w:val="24"/>
        </w:rPr>
        <w:t xml:space="preserve">buscam </w:t>
      </w:r>
      <w:r w:rsidR="00BE12BA" w:rsidRPr="00E175F3">
        <w:rPr>
          <w:szCs w:val="24"/>
        </w:rPr>
        <w:t>promover o desenvolvimento socioeconômico das regiões que estão inseridas</w:t>
      </w:r>
      <w:r w:rsidR="00095EF6" w:rsidRPr="00E175F3">
        <w:rPr>
          <w:szCs w:val="24"/>
        </w:rPr>
        <w:t xml:space="preserve">. </w:t>
      </w:r>
    </w:p>
    <w:p w14:paraId="0B0ABC1A" w14:textId="372B1840" w:rsidR="00012E56" w:rsidRPr="00321F05" w:rsidRDefault="00012E56" w:rsidP="008B77CF">
      <w:pPr>
        <w:ind w:firstLine="708"/>
        <w:rPr>
          <w:szCs w:val="24"/>
        </w:rPr>
      </w:pPr>
      <w:r w:rsidRPr="00E175F3">
        <w:rPr>
          <w:szCs w:val="24"/>
        </w:rPr>
        <w:t>Por fim, como suge</w:t>
      </w:r>
      <w:r w:rsidRPr="00321F05">
        <w:rPr>
          <w:szCs w:val="24"/>
        </w:rPr>
        <w:t>stão para futuras pesquisa, indica-se: a) a continuidade do estudo para períodos posteriores para a consolidação de resultados; b) ampliação de amostra de pesquisa, considerando outras regiões; c) investigação de outras variáveis determinantes de desempenho econômico-financeiro das cooperativas.</w:t>
      </w:r>
    </w:p>
    <w:p w14:paraId="5CB255B7" w14:textId="77777777" w:rsidR="003F2515" w:rsidRPr="00E175F3" w:rsidRDefault="003F2515" w:rsidP="00097126">
      <w:pPr>
        <w:ind w:firstLine="0"/>
        <w:rPr>
          <w:b/>
          <w:bCs/>
          <w:szCs w:val="24"/>
        </w:rPr>
      </w:pPr>
    </w:p>
    <w:p w14:paraId="4129989E" w14:textId="7CB546EA" w:rsidR="00012E56" w:rsidRDefault="00012E56" w:rsidP="00097126">
      <w:pPr>
        <w:ind w:firstLine="0"/>
        <w:rPr>
          <w:b/>
          <w:bCs/>
          <w:szCs w:val="24"/>
        </w:rPr>
      </w:pPr>
      <w:r w:rsidRPr="00E175F3">
        <w:rPr>
          <w:b/>
          <w:bCs/>
          <w:szCs w:val="24"/>
        </w:rPr>
        <w:t>Referências</w:t>
      </w:r>
    </w:p>
    <w:p w14:paraId="516E80A2" w14:textId="77777777" w:rsidR="00F75BA0" w:rsidRPr="00E175F3" w:rsidRDefault="00F75BA0" w:rsidP="00097126">
      <w:pPr>
        <w:ind w:firstLine="0"/>
        <w:rPr>
          <w:b/>
          <w:bCs/>
          <w:szCs w:val="24"/>
        </w:rPr>
      </w:pPr>
    </w:p>
    <w:p w14:paraId="2800B2F5" w14:textId="210D3935" w:rsidR="00012E56" w:rsidRPr="00E175F3" w:rsidRDefault="00012E56" w:rsidP="00846AC0">
      <w:pPr>
        <w:ind w:left="567" w:hanging="567"/>
        <w:rPr>
          <w:szCs w:val="24"/>
        </w:rPr>
      </w:pPr>
      <w:r w:rsidRPr="00E175F3">
        <w:rPr>
          <w:szCs w:val="24"/>
        </w:rPr>
        <w:t>Agência Nacional de Energia Elétrica</w:t>
      </w:r>
      <w:r w:rsidR="00353F03">
        <w:rPr>
          <w:szCs w:val="24"/>
        </w:rPr>
        <w:t xml:space="preserve"> - ANEEL</w:t>
      </w:r>
      <w:r w:rsidRPr="00E175F3">
        <w:rPr>
          <w:szCs w:val="24"/>
        </w:rPr>
        <w:t xml:space="preserve">. </w:t>
      </w:r>
      <w:r w:rsidRPr="00E175F3">
        <w:rPr>
          <w:i/>
          <w:szCs w:val="24"/>
        </w:rPr>
        <w:t>Informações técnicas</w:t>
      </w:r>
      <w:r w:rsidRPr="00E175F3">
        <w:rPr>
          <w:szCs w:val="24"/>
        </w:rPr>
        <w:t>.</w:t>
      </w:r>
      <w:r w:rsidR="003F2515" w:rsidRPr="00E175F3">
        <w:rPr>
          <w:szCs w:val="24"/>
        </w:rPr>
        <w:t xml:space="preserve"> (2018). </w:t>
      </w:r>
      <w:r w:rsidR="00E175F3" w:rsidRPr="00E175F3">
        <w:rPr>
          <w:szCs w:val="24"/>
        </w:rPr>
        <w:t xml:space="preserve">Recuperado em 26 de junho, 2018, de </w:t>
      </w:r>
      <w:r w:rsidRPr="00E175F3">
        <w:rPr>
          <w:szCs w:val="24"/>
        </w:rPr>
        <w:t>http://www.aneel.gov.br/informacoes-tecnicas</w:t>
      </w:r>
      <w:r w:rsidR="00E175F3" w:rsidRPr="00E175F3">
        <w:rPr>
          <w:szCs w:val="24"/>
        </w:rPr>
        <w:t>.</w:t>
      </w:r>
    </w:p>
    <w:p w14:paraId="2E916EF4" w14:textId="77777777" w:rsidR="00097126" w:rsidRDefault="00097126" w:rsidP="00846AC0">
      <w:pPr>
        <w:ind w:firstLine="0"/>
        <w:rPr>
          <w:szCs w:val="24"/>
        </w:rPr>
      </w:pPr>
    </w:p>
    <w:p w14:paraId="5CAE35CE" w14:textId="39E905FE" w:rsidR="00671649" w:rsidRDefault="00671649" w:rsidP="00846AC0">
      <w:pPr>
        <w:ind w:left="567" w:hanging="567"/>
        <w:rPr>
          <w:szCs w:val="24"/>
        </w:rPr>
      </w:pPr>
      <w:r w:rsidRPr="00E175F3">
        <w:rPr>
          <w:szCs w:val="24"/>
        </w:rPr>
        <w:t>Agência Nacional de Energia Elétrica</w:t>
      </w:r>
      <w:r>
        <w:rPr>
          <w:szCs w:val="24"/>
        </w:rPr>
        <w:t xml:space="preserve"> - ANEEL</w:t>
      </w:r>
      <w:r w:rsidRPr="00E175F3">
        <w:rPr>
          <w:szCs w:val="24"/>
        </w:rPr>
        <w:t xml:space="preserve">. </w:t>
      </w:r>
      <w:r w:rsidRPr="004D129E">
        <w:rPr>
          <w:i/>
        </w:rPr>
        <w:t>Nota Técnica n. 111</w:t>
      </w:r>
      <w:r>
        <w:t xml:space="preserve">, de </w:t>
      </w:r>
      <w:r w:rsidR="004D129E">
        <w:t>29</w:t>
      </w:r>
      <w:r>
        <w:t xml:space="preserve"> de </w:t>
      </w:r>
      <w:r w:rsidR="004D129E">
        <w:t>junho</w:t>
      </w:r>
      <w:r>
        <w:t xml:space="preserve"> de 2016. (2016</w:t>
      </w:r>
      <w:r w:rsidR="00846AC0">
        <w:t>)</w:t>
      </w:r>
      <w:r>
        <w:t>.</w:t>
      </w:r>
      <w:r w:rsidR="004D129E">
        <w:t xml:space="preserve"> Instituição de indicadores públicos de sustentabilidade econômico-financeira.</w:t>
      </w:r>
      <w:r>
        <w:t xml:space="preserve"> Recuperado em 27 de novembro, 2018, de </w:t>
      </w:r>
      <w:r w:rsidR="004D129E" w:rsidRPr="004D129E">
        <w:t>http://www2.aneel.gov.br/aplicacoes/consulta_publica/documentos/Nota_Tecnica_2016_111.pdf</w:t>
      </w:r>
    </w:p>
    <w:p w14:paraId="7E848E48" w14:textId="77777777" w:rsidR="00097126" w:rsidRDefault="00097126" w:rsidP="00846AC0">
      <w:pPr>
        <w:ind w:firstLine="0"/>
        <w:rPr>
          <w:szCs w:val="24"/>
        </w:rPr>
      </w:pPr>
    </w:p>
    <w:p w14:paraId="0FB856D6" w14:textId="7E93933D" w:rsidR="00012E56" w:rsidRPr="00E175F3" w:rsidRDefault="00A27F34" w:rsidP="00846AC0">
      <w:pPr>
        <w:ind w:left="567" w:hanging="567"/>
        <w:rPr>
          <w:szCs w:val="24"/>
        </w:rPr>
      </w:pPr>
      <w:r w:rsidRPr="00E175F3">
        <w:rPr>
          <w:szCs w:val="24"/>
        </w:rPr>
        <w:t>Azeredo</w:t>
      </w:r>
      <w:r w:rsidR="00012E56" w:rsidRPr="00E175F3">
        <w:rPr>
          <w:szCs w:val="24"/>
        </w:rPr>
        <w:t>, A</w:t>
      </w:r>
      <w:r w:rsidR="00E175F3" w:rsidRPr="00E175F3">
        <w:rPr>
          <w:szCs w:val="24"/>
        </w:rPr>
        <w:t>.</w:t>
      </w:r>
      <w:r w:rsidR="00012E56" w:rsidRPr="00E175F3">
        <w:rPr>
          <w:szCs w:val="24"/>
        </w:rPr>
        <w:t xml:space="preserve"> J</w:t>
      </w:r>
      <w:r w:rsidR="00E175F3" w:rsidRPr="00E175F3">
        <w:rPr>
          <w:szCs w:val="24"/>
        </w:rPr>
        <w:t>.</w:t>
      </w:r>
      <w:r w:rsidR="00FA51BA" w:rsidRPr="00E175F3">
        <w:rPr>
          <w:szCs w:val="24"/>
        </w:rPr>
        <w:t xml:space="preserve">, </w:t>
      </w:r>
      <w:r w:rsidR="00012E56" w:rsidRPr="00E175F3">
        <w:rPr>
          <w:szCs w:val="24"/>
        </w:rPr>
        <w:t>S</w:t>
      </w:r>
      <w:r w:rsidR="00663F96" w:rsidRPr="00E175F3">
        <w:rPr>
          <w:szCs w:val="24"/>
        </w:rPr>
        <w:t>ouza</w:t>
      </w:r>
      <w:r w:rsidR="00012E56" w:rsidRPr="00E175F3">
        <w:rPr>
          <w:szCs w:val="24"/>
        </w:rPr>
        <w:t xml:space="preserve">, </w:t>
      </w:r>
      <w:r w:rsidR="00663F96" w:rsidRPr="00E175F3">
        <w:rPr>
          <w:szCs w:val="24"/>
        </w:rPr>
        <w:t>A</w:t>
      </w:r>
      <w:r w:rsidR="00E175F3" w:rsidRPr="00E175F3">
        <w:rPr>
          <w:szCs w:val="24"/>
        </w:rPr>
        <w:t>.</w:t>
      </w:r>
      <w:r w:rsidR="00663F96" w:rsidRPr="00E175F3">
        <w:rPr>
          <w:szCs w:val="24"/>
        </w:rPr>
        <w:t xml:space="preserve"> S</w:t>
      </w:r>
      <w:r w:rsidR="00FA51BA" w:rsidRPr="00E175F3">
        <w:rPr>
          <w:szCs w:val="24"/>
        </w:rPr>
        <w:t xml:space="preserve">., &amp; </w:t>
      </w:r>
      <w:r w:rsidR="00012E56" w:rsidRPr="00E175F3">
        <w:rPr>
          <w:szCs w:val="24"/>
        </w:rPr>
        <w:t>M</w:t>
      </w:r>
      <w:r w:rsidR="00663F96" w:rsidRPr="00E175F3">
        <w:rPr>
          <w:szCs w:val="24"/>
        </w:rPr>
        <w:t>achado</w:t>
      </w:r>
      <w:r w:rsidR="00E175F3" w:rsidRPr="00E175F3">
        <w:rPr>
          <w:szCs w:val="24"/>
        </w:rPr>
        <w:t>,</w:t>
      </w:r>
      <w:r w:rsidR="00012E56" w:rsidRPr="00E175F3">
        <w:rPr>
          <w:szCs w:val="24"/>
        </w:rPr>
        <w:t xml:space="preserve"> D</w:t>
      </w:r>
      <w:r w:rsidR="00E175F3" w:rsidRPr="00E175F3">
        <w:rPr>
          <w:szCs w:val="24"/>
        </w:rPr>
        <w:t>.</w:t>
      </w:r>
      <w:r w:rsidR="00012E56" w:rsidRPr="00E175F3">
        <w:rPr>
          <w:szCs w:val="24"/>
        </w:rPr>
        <w:t xml:space="preserve"> G.</w:t>
      </w:r>
      <w:r w:rsidR="008B39EC" w:rsidRPr="00E175F3">
        <w:rPr>
          <w:szCs w:val="24"/>
        </w:rPr>
        <w:t xml:space="preserve"> (2009). Desempenho</w:t>
      </w:r>
      <w:r w:rsidR="00012E56" w:rsidRPr="00E175F3">
        <w:rPr>
          <w:szCs w:val="24"/>
        </w:rPr>
        <w:t xml:space="preserve"> econômico-financeiro de indústrias calçadistas brasileiras: uma análise do período de 2000 a 2006. </w:t>
      </w:r>
      <w:r w:rsidR="00012E56" w:rsidRPr="00E175F3">
        <w:rPr>
          <w:i/>
          <w:szCs w:val="24"/>
        </w:rPr>
        <w:t>Revista de Contabilidade e Organizações</w:t>
      </w:r>
      <w:r w:rsidR="00012E56" w:rsidRPr="00E175F3">
        <w:rPr>
          <w:szCs w:val="24"/>
        </w:rPr>
        <w:t>, 3</w:t>
      </w:r>
      <w:r w:rsidR="00E175F3" w:rsidRPr="00E175F3">
        <w:rPr>
          <w:szCs w:val="24"/>
        </w:rPr>
        <w:t>(</w:t>
      </w:r>
      <w:r w:rsidR="00012E56" w:rsidRPr="00E175F3">
        <w:rPr>
          <w:szCs w:val="24"/>
        </w:rPr>
        <w:t>6</w:t>
      </w:r>
      <w:r w:rsidR="00E175F3">
        <w:rPr>
          <w:szCs w:val="24"/>
        </w:rPr>
        <w:t>)</w:t>
      </w:r>
      <w:r w:rsidR="00012E56" w:rsidRPr="00E175F3">
        <w:rPr>
          <w:szCs w:val="24"/>
        </w:rPr>
        <w:t>, 117-142</w:t>
      </w:r>
      <w:r w:rsidR="008B39EC" w:rsidRPr="00E175F3">
        <w:rPr>
          <w:szCs w:val="24"/>
        </w:rPr>
        <w:t>.</w:t>
      </w:r>
    </w:p>
    <w:p w14:paraId="1DE71140" w14:textId="77777777" w:rsidR="00097126" w:rsidRDefault="00097126" w:rsidP="00846AC0">
      <w:pPr>
        <w:ind w:firstLine="0"/>
        <w:rPr>
          <w:szCs w:val="24"/>
          <w:shd w:val="clear" w:color="auto" w:fill="FFFFFF"/>
        </w:rPr>
      </w:pPr>
    </w:p>
    <w:p w14:paraId="6EE8A600" w14:textId="68123779" w:rsidR="00012E56" w:rsidRPr="00E175F3" w:rsidRDefault="00A27F34" w:rsidP="00846AC0">
      <w:pPr>
        <w:ind w:left="567" w:hanging="567"/>
        <w:rPr>
          <w:szCs w:val="24"/>
          <w:shd w:val="clear" w:color="auto" w:fill="FFFFFF"/>
        </w:rPr>
      </w:pPr>
      <w:r w:rsidRPr="00E175F3">
        <w:rPr>
          <w:szCs w:val="24"/>
          <w:shd w:val="clear" w:color="auto" w:fill="FFFFFF"/>
        </w:rPr>
        <w:t>Bomfim, P. R. C. M., Almeida, R. S. D., Gouveia, V. A. L., Macedo, M. A. D. S., &amp; Marques, J. A. V. D. C. (2011). Utilização de análise multivariada na avaliação do desempenho econômico-financeiro de curto prazo: uma aplicação no setor de distribuição de energia elétrica. </w:t>
      </w:r>
      <w:r w:rsidRPr="00E175F3">
        <w:rPr>
          <w:i/>
          <w:iCs/>
          <w:szCs w:val="24"/>
          <w:shd w:val="clear" w:color="auto" w:fill="FFFFFF"/>
        </w:rPr>
        <w:t>Revista ADM. MADE</w:t>
      </w:r>
      <w:r w:rsidRPr="00E175F3">
        <w:rPr>
          <w:szCs w:val="24"/>
          <w:shd w:val="clear" w:color="auto" w:fill="FFFFFF"/>
        </w:rPr>
        <w:t>, </w:t>
      </w:r>
      <w:r w:rsidRPr="00E175F3">
        <w:rPr>
          <w:i/>
          <w:iCs/>
          <w:szCs w:val="24"/>
          <w:shd w:val="clear" w:color="auto" w:fill="FFFFFF"/>
        </w:rPr>
        <w:t>15</w:t>
      </w:r>
      <w:r w:rsidRPr="00E175F3">
        <w:rPr>
          <w:szCs w:val="24"/>
          <w:shd w:val="clear" w:color="auto" w:fill="FFFFFF"/>
        </w:rPr>
        <w:t>(1), 75-92.</w:t>
      </w:r>
    </w:p>
    <w:p w14:paraId="1FB552CD" w14:textId="77777777" w:rsidR="00097126" w:rsidRDefault="00097126" w:rsidP="00846AC0">
      <w:pPr>
        <w:ind w:firstLine="0"/>
        <w:rPr>
          <w:szCs w:val="24"/>
        </w:rPr>
      </w:pPr>
    </w:p>
    <w:p w14:paraId="6E353DF1" w14:textId="6B6513CB" w:rsidR="00012E56" w:rsidRPr="00E175F3" w:rsidRDefault="00A27F34" w:rsidP="00846AC0">
      <w:pPr>
        <w:ind w:left="567" w:hanging="567"/>
        <w:rPr>
          <w:szCs w:val="24"/>
        </w:rPr>
      </w:pPr>
      <w:r w:rsidRPr="00E175F3">
        <w:rPr>
          <w:szCs w:val="24"/>
        </w:rPr>
        <w:t>Bonilha</w:t>
      </w:r>
      <w:r w:rsidR="00012E56" w:rsidRPr="00E175F3">
        <w:rPr>
          <w:szCs w:val="24"/>
        </w:rPr>
        <w:t>, U</w:t>
      </w:r>
      <w:r w:rsidR="00FA51BA" w:rsidRPr="00E175F3">
        <w:rPr>
          <w:szCs w:val="24"/>
        </w:rPr>
        <w:t xml:space="preserve">., &amp; </w:t>
      </w:r>
      <w:r w:rsidRPr="00E175F3">
        <w:rPr>
          <w:szCs w:val="24"/>
        </w:rPr>
        <w:t>Goulart</w:t>
      </w:r>
      <w:r w:rsidR="00012E56" w:rsidRPr="00E175F3">
        <w:rPr>
          <w:szCs w:val="24"/>
        </w:rPr>
        <w:t>, D.</w:t>
      </w:r>
      <w:r w:rsidR="00485741" w:rsidRPr="00E175F3">
        <w:rPr>
          <w:szCs w:val="24"/>
        </w:rPr>
        <w:t xml:space="preserve"> (2002)</w:t>
      </w:r>
      <w:r w:rsidR="00547FCA" w:rsidRPr="00E175F3">
        <w:rPr>
          <w:szCs w:val="24"/>
        </w:rPr>
        <w:t>.</w:t>
      </w:r>
      <w:r w:rsidR="00012E56" w:rsidRPr="00E175F3">
        <w:rPr>
          <w:szCs w:val="24"/>
        </w:rPr>
        <w:t xml:space="preserve"> Uma avaliação do desempenho do setor de distribuição de energia elétrica. </w:t>
      </w:r>
      <w:r w:rsidR="00012E56" w:rsidRPr="00353F03">
        <w:rPr>
          <w:i/>
          <w:szCs w:val="24"/>
        </w:rPr>
        <w:t>Revista Economia e Desenvolvimento</w:t>
      </w:r>
      <w:r w:rsidR="00012E56" w:rsidRPr="00E175F3">
        <w:rPr>
          <w:szCs w:val="24"/>
        </w:rPr>
        <w:t xml:space="preserve">, </w:t>
      </w:r>
      <w:r w:rsidR="00012E56" w:rsidRPr="00353F03">
        <w:rPr>
          <w:i/>
          <w:szCs w:val="24"/>
        </w:rPr>
        <w:t>1</w:t>
      </w:r>
      <w:r w:rsidR="00353F03">
        <w:rPr>
          <w:szCs w:val="24"/>
        </w:rPr>
        <w:t>(</w:t>
      </w:r>
      <w:r w:rsidR="00012E56" w:rsidRPr="00E175F3">
        <w:rPr>
          <w:szCs w:val="24"/>
        </w:rPr>
        <w:t>14</w:t>
      </w:r>
      <w:r w:rsidR="00353F03">
        <w:rPr>
          <w:szCs w:val="24"/>
        </w:rPr>
        <w:t>)</w:t>
      </w:r>
      <w:r w:rsidR="00012E56" w:rsidRPr="00E175F3">
        <w:rPr>
          <w:szCs w:val="24"/>
        </w:rPr>
        <w:t>, 41-60</w:t>
      </w:r>
      <w:r w:rsidR="00485741" w:rsidRPr="00E175F3">
        <w:rPr>
          <w:szCs w:val="24"/>
        </w:rPr>
        <w:t>.</w:t>
      </w:r>
    </w:p>
    <w:p w14:paraId="665C755F" w14:textId="77777777" w:rsidR="00097126" w:rsidRDefault="00097126" w:rsidP="00846AC0">
      <w:pPr>
        <w:autoSpaceDE w:val="0"/>
        <w:autoSpaceDN w:val="0"/>
        <w:adjustRightInd w:val="0"/>
        <w:ind w:firstLine="0"/>
        <w:rPr>
          <w:szCs w:val="24"/>
          <w:lang w:val="en-US"/>
        </w:rPr>
      </w:pPr>
    </w:p>
    <w:p w14:paraId="41584E0E" w14:textId="4D94F3DE" w:rsidR="00B958B1" w:rsidRPr="009A2994" w:rsidRDefault="00B958B1" w:rsidP="00846AC0">
      <w:pPr>
        <w:ind w:left="567" w:hanging="567"/>
        <w:rPr>
          <w:szCs w:val="24"/>
        </w:rPr>
      </w:pPr>
      <w:r w:rsidRPr="005F533D">
        <w:rPr>
          <w:szCs w:val="24"/>
          <w:lang w:val="en-US"/>
        </w:rPr>
        <w:t>Charnes, A.</w:t>
      </w:r>
      <w:r>
        <w:rPr>
          <w:szCs w:val="24"/>
          <w:lang w:val="en-US"/>
        </w:rPr>
        <w:t xml:space="preserve">, </w:t>
      </w:r>
      <w:r w:rsidRPr="005F533D">
        <w:rPr>
          <w:szCs w:val="24"/>
          <w:lang w:val="en-US"/>
        </w:rPr>
        <w:t>Cooper, W.</w:t>
      </w:r>
      <w:r>
        <w:rPr>
          <w:szCs w:val="24"/>
          <w:lang w:val="en-US"/>
        </w:rPr>
        <w:t xml:space="preserve"> </w:t>
      </w:r>
      <w:r w:rsidRPr="005F533D">
        <w:rPr>
          <w:szCs w:val="24"/>
          <w:lang w:val="en-US"/>
        </w:rPr>
        <w:t>W.</w:t>
      </w:r>
      <w:r>
        <w:rPr>
          <w:szCs w:val="24"/>
          <w:lang w:val="en-US"/>
        </w:rPr>
        <w:t xml:space="preserve">, &amp; </w:t>
      </w:r>
      <w:r w:rsidRPr="005F533D">
        <w:rPr>
          <w:szCs w:val="24"/>
          <w:lang w:val="en-US"/>
        </w:rPr>
        <w:t xml:space="preserve">Rhodes, E. </w:t>
      </w:r>
      <w:r>
        <w:rPr>
          <w:szCs w:val="24"/>
          <w:lang w:val="en-US"/>
        </w:rPr>
        <w:t xml:space="preserve">(1978). </w:t>
      </w:r>
      <w:r w:rsidRPr="005F533D">
        <w:rPr>
          <w:szCs w:val="24"/>
          <w:lang w:val="en-US"/>
        </w:rPr>
        <w:t>Measuring the efficiency of decision</w:t>
      </w:r>
      <w:r>
        <w:rPr>
          <w:szCs w:val="24"/>
          <w:lang w:val="en-US"/>
        </w:rPr>
        <w:t xml:space="preserve"> </w:t>
      </w:r>
      <w:r w:rsidRPr="005F533D">
        <w:rPr>
          <w:szCs w:val="24"/>
          <w:lang w:val="en-US"/>
        </w:rPr>
        <w:t>making units.</w:t>
      </w:r>
      <w:r>
        <w:rPr>
          <w:szCs w:val="24"/>
          <w:lang w:val="en-US"/>
        </w:rPr>
        <w:t xml:space="preserve"> </w:t>
      </w:r>
      <w:r w:rsidRPr="009A2994">
        <w:rPr>
          <w:bCs/>
          <w:i/>
          <w:szCs w:val="24"/>
        </w:rPr>
        <w:t>European Journal of Operational Research</w:t>
      </w:r>
      <w:r w:rsidRPr="009A2994">
        <w:rPr>
          <w:szCs w:val="24"/>
        </w:rPr>
        <w:t>, 2(6), 429-444.</w:t>
      </w:r>
    </w:p>
    <w:p w14:paraId="4E8150B8" w14:textId="77777777" w:rsidR="00B958B1" w:rsidRPr="009A2994" w:rsidRDefault="00B958B1" w:rsidP="00846AC0">
      <w:pPr>
        <w:ind w:firstLine="0"/>
        <w:rPr>
          <w:szCs w:val="24"/>
        </w:rPr>
      </w:pPr>
    </w:p>
    <w:p w14:paraId="1B8D553F" w14:textId="31DEE198" w:rsidR="00012E56" w:rsidRPr="00E175F3" w:rsidRDefault="00547FCA" w:rsidP="00846AC0">
      <w:pPr>
        <w:ind w:firstLine="0"/>
        <w:rPr>
          <w:szCs w:val="24"/>
        </w:rPr>
      </w:pPr>
      <w:r w:rsidRPr="009A2994">
        <w:rPr>
          <w:szCs w:val="24"/>
        </w:rPr>
        <w:t>Gil</w:t>
      </w:r>
      <w:r w:rsidR="00012E56" w:rsidRPr="009A2994">
        <w:rPr>
          <w:szCs w:val="24"/>
        </w:rPr>
        <w:t>, A</w:t>
      </w:r>
      <w:r w:rsidR="00353F03" w:rsidRPr="009A2994">
        <w:rPr>
          <w:szCs w:val="24"/>
        </w:rPr>
        <w:t>.</w:t>
      </w:r>
      <w:r w:rsidR="00A27F34" w:rsidRPr="009A2994">
        <w:rPr>
          <w:szCs w:val="24"/>
        </w:rPr>
        <w:t xml:space="preserve"> </w:t>
      </w:r>
      <w:r w:rsidR="00012E56" w:rsidRPr="009A2994">
        <w:rPr>
          <w:szCs w:val="24"/>
        </w:rPr>
        <w:t xml:space="preserve">C. </w:t>
      </w:r>
      <w:r w:rsidR="00353F03" w:rsidRPr="009A2994">
        <w:rPr>
          <w:szCs w:val="24"/>
        </w:rPr>
        <w:t xml:space="preserve">(2008). </w:t>
      </w:r>
      <w:r w:rsidR="00012E56" w:rsidRPr="00353F03">
        <w:rPr>
          <w:i/>
          <w:szCs w:val="24"/>
        </w:rPr>
        <w:t>Métodos e técnicas de pesquisa social</w:t>
      </w:r>
      <w:r w:rsidR="00353F03">
        <w:rPr>
          <w:szCs w:val="24"/>
        </w:rPr>
        <w:t xml:space="preserve"> (</w:t>
      </w:r>
      <w:r w:rsidR="00012E56" w:rsidRPr="00E175F3">
        <w:rPr>
          <w:szCs w:val="24"/>
        </w:rPr>
        <w:t>6</w:t>
      </w:r>
      <w:r w:rsidR="00353F03">
        <w:rPr>
          <w:szCs w:val="24"/>
        </w:rPr>
        <w:t>a</w:t>
      </w:r>
      <w:r w:rsidR="00012E56" w:rsidRPr="00E175F3">
        <w:rPr>
          <w:szCs w:val="24"/>
        </w:rPr>
        <w:t xml:space="preserve"> ed.</w:t>
      </w:r>
      <w:r w:rsidR="00353F03">
        <w:rPr>
          <w:szCs w:val="24"/>
        </w:rPr>
        <w:t>)</w:t>
      </w:r>
      <w:r w:rsidR="00012E56" w:rsidRPr="00E175F3">
        <w:rPr>
          <w:szCs w:val="24"/>
        </w:rPr>
        <w:t xml:space="preserve"> São Paulo: Atlas</w:t>
      </w:r>
      <w:r w:rsidR="00485741" w:rsidRPr="00E175F3">
        <w:rPr>
          <w:szCs w:val="24"/>
        </w:rPr>
        <w:t>.</w:t>
      </w:r>
    </w:p>
    <w:p w14:paraId="41F86FC2" w14:textId="77777777" w:rsidR="009B3285" w:rsidRDefault="009B3285" w:rsidP="00846AC0">
      <w:pPr>
        <w:ind w:firstLine="0"/>
        <w:rPr>
          <w:szCs w:val="24"/>
        </w:rPr>
      </w:pPr>
    </w:p>
    <w:p w14:paraId="0768BCAC" w14:textId="50E6D14E" w:rsidR="00904234" w:rsidRPr="00E175F3" w:rsidRDefault="00904234" w:rsidP="00846AC0">
      <w:pPr>
        <w:ind w:left="567" w:hanging="567"/>
        <w:rPr>
          <w:szCs w:val="24"/>
        </w:rPr>
      </w:pPr>
      <w:r w:rsidRPr="00E175F3">
        <w:rPr>
          <w:szCs w:val="24"/>
        </w:rPr>
        <w:t xml:space="preserve">Instituto Millenium. (2018). </w:t>
      </w:r>
      <w:r w:rsidRPr="00353F03">
        <w:rPr>
          <w:i/>
          <w:szCs w:val="24"/>
        </w:rPr>
        <w:t xml:space="preserve">5 medidas urgentes para o setor elétrico </w:t>
      </w:r>
      <w:r w:rsidR="00353F03" w:rsidRPr="00353F03">
        <w:rPr>
          <w:i/>
          <w:szCs w:val="24"/>
        </w:rPr>
        <w:t xml:space="preserve">em </w:t>
      </w:r>
      <w:r w:rsidRPr="00353F03">
        <w:rPr>
          <w:i/>
          <w:szCs w:val="24"/>
        </w:rPr>
        <w:t>2018</w:t>
      </w:r>
      <w:r w:rsidRPr="00E175F3">
        <w:rPr>
          <w:szCs w:val="24"/>
        </w:rPr>
        <w:t xml:space="preserve">. </w:t>
      </w:r>
      <w:r w:rsidR="00353F03">
        <w:rPr>
          <w:szCs w:val="24"/>
        </w:rPr>
        <w:t xml:space="preserve">Recuperado em 03 dezembro, 2018, de </w:t>
      </w:r>
      <w:hyperlink r:id="rId10">
        <w:r w:rsidRPr="00E175F3">
          <w:rPr>
            <w:rStyle w:val="Hyperlink"/>
            <w:color w:val="auto"/>
            <w:szCs w:val="24"/>
            <w:u w:val="none"/>
          </w:rPr>
          <w:t>https://exame.abril.com.br/blog/instituto-millenium/5-medidas-urgentes-para-o-setor-eletrico-em-2018/</w:t>
        </w:r>
      </w:hyperlink>
      <w:r w:rsidR="00353F03">
        <w:rPr>
          <w:rStyle w:val="Hyperlink"/>
          <w:color w:val="auto"/>
          <w:szCs w:val="24"/>
          <w:u w:val="none"/>
        </w:rPr>
        <w:t>.</w:t>
      </w:r>
    </w:p>
    <w:p w14:paraId="11EA3088" w14:textId="77777777" w:rsidR="00097126" w:rsidRDefault="00097126" w:rsidP="00846AC0">
      <w:pPr>
        <w:ind w:firstLine="0"/>
        <w:rPr>
          <w:szCs w:val="24"/>
          <w:shd w:val="clear" w:color="auto" w:fill="FFFFFF"/>
        </w:rPr>
      </w:pPr>
    </w:p>
    <w:p w14:paraId="23588E61" w14:textId="0EEF6B0B" w:rsidR="00012E56" w:rsidRPr="00E175F3" w:rsidRDefault="00547FCA" w:rsidP="00846AC0">
      <w:pPr>
        <w:ind w:left="567" w:hanging="567"/>
        <w:rPr>
          <w:szCs w:val="24"/>
        </w:rPr>
      </w:pPr>
      <w:r w:rsidRPr="00E175F3">
        <w:rPr>
          <w:szCs w:val="24"/>
          <w:shd w:val="clear" w:color="auto" w:fill="FFFFFF"/>
        </w:rPr>
        <w:t>Leite</w:t>
      </w:r>
      <w:r w:rsidR="00012E56" w:rsidRPr="00E175F3">
        <w:rPr>
          <w:szCs w:val="24"/>
          <w:shd w:val="clear" w:color="auto" w:fill="FFFFFF"/>
        </w:rPr>
        <w:t>, M</w:t>
      </w:r>
      <w:r w:rsidR="00FA51BA" w:rsidRPr="00E175F3">
        <w:rPr>
          <w:szCs w:val="24"/>
          <w:shd w:val="clear" w:color="auto" w:fill="FFFFFF"/>
        </w:rPr>
        <w:t>.,</w:t>
      </w:r>
      <w:r w:rsidR="00012E56" w:rsidRPr="00E175F3">
        <w:rPr>
          <w:szCs w:val="24"/>
          <w:shd w:val="clear" w:color="auto" w:fill="FFFFFF"/>
        </w:rPr>
        <w:t xml:space="preserve"> </w:t>
      </w:r>
      <w:r w:rsidRPr="00E175F3">
        <w:rPr>
          <w:szCs w:val="24"/>
          <w:shd w:val="clear" w:color="auto" w:fill="FFFFFF"/>
        </w:rPr>
        <w:t>Guse</w:t>
      </w:r>
      <w:r w:rsidR="00012E56" w:rsidRPr="00E175F3">
        <w:rPr>
          <w:szCs w:val="24"/>
          <w:shd w:val="clear" w:color="auto" w:fill="FFFFFF"/>
        </w:rPr>
        <w:t>, J</w:t>
      </w:r>
      <w:r w:rsidR="00353F03">
        <w:rPr>
          <w:szCs w:val="24"/>
          <w:shd w:val="clear" w:color="auto" w:fill="FFFFFF"/>
        </w:rPr>
        <w:t>.</w:t>
      </w:r>
      <w:r w:rsidR="00012E56" w:rsidRPr="00E175F3">
        <w:rPr>
          <w:szCs w:val="24"/>
          <w:shd w:val="clear" w:color="auto" w:fill="FFFFFF"/>
        </w:rPr>
        <w:t xml:space="preserve"> C</w:t>
      </w:r>
      <w:r w:rsidR="00FA51BA" w:rsidRPr="00E175F3">
        <w:rPr>
          <w:szCs w:val="24"/>
          <w:shd w:val="clear" w:color="auto" w:fill="FFFFFF"/>
        </w:rPr>
        <w:t>., &amp;</w:t>
      </w:r>
      <w:r w:rsidR="00012E56" w:rsidRPr="00E175F3">
        <w:rPr>
          <w:szCs w:val="24"/>
          <w:shd w:val="clear" w:color="auto" w:fill="FFFFFF"/>
        </w:rPr>
        <w:t xml:space="preserve"> </w:t>
      </w:r>
      <w:r w:rsidRPr="00E175F3">
        <w:rPr>
          <w:szCs w:val="24"/>
          <w:shd w:val="clear" w:color="auto" w:fill="FFFFFF"/>
        </w:rPr>
        <w:t>Silva</w:t>
      </w:r>
      <w:r w:rsidR="00012E56" w:rsidRPr="00E175F3">
        <w:rPr>
          <w:szCs w:val="24"/>
          <w:shd w:val="clear" w:color="auto" w:fill="FFFFFF"/>
        </w:rPr>
        <w:t>, T</w:t>
      </w:r>
      <w:r w:rsidR="00353F03">
        <w:rPr>
          <w:szCs w:val="24"/>
          <w:shd w:val="clear" w:color="auto" w:fill="FFFFFF"/>
        </w:rPr>
        <w:t>.</w:t>
      </w:r>
      <w:r w:rsidR="00012E56" w:rsidRPr="00E175F3">
        <w:rPr>
          <w:szCs w:val="24"/>
          <w:shd w:val="clear" w:color="auto" w:fill="FFFFFF"/>
        </w:rPr>
        <w:t xml:space="preserve"> P. </w:t>
      </w:r>
      <w:r w:rsidRPr="00E175F3">
        <w:rPr>
          <w:szCs w:val="24"/>
          <w:shd w:val="clear" w:color="auto" w:fill="FFFFFF"/>
        </w:rPr>
        <w:t xml:space="preserve">(2014). </w:t>
      </w:r>
      <w:r w:rsidR="00012E56" w:rsidRPr="00E175F3">
        <w:rPr>
          <w:szCs w:val="24"/>
          <w:shd w:val="clear" w:color="auto" w:fill="FFFFFF"/>
        </w:rPr>
        <w:t>Análise de desempenho econômico financeiro de empresas de logística brasileiras e chilenas.</w:t>
      </w:r>
      <w:r w:rsidR="00485741" w:rsidRPr="00E175F3">
        <w:rPr>
          <w:szCs w:val="24"/>
          <w:shd w:val="clear" w:color="auto" w:fill="FFFFFF"/>
        </w:rPr>
        <w:t xml:space="preserve"> </w:t>
      </w:r>
      <w:r w:rsidR="00353F03" w:rsidRPr="00353F03">
        <w:rPr>
          <w:i/>
          <w:szCs w:val="24"/>
          <w:shd w:val="clear" w:color="auto" w:fill="FFFFFF"/>
        </w:rPr>
        <w:t xml:space="preserve">Anais do </w:t>
      </w:r>
      <w:r w:rsidR="00012E56" w:rsidRPr="00353F03">
        <w:rPr>
          <w:i/>
          <w:szCs w:val="24"/>
          <w:shd w:val="clear" w:color="auto" w:fill="FFFFFF"/>
        </w:rPr>
        <w:t>Simpósio de Administração da Produção, Logística e Operações Internacionais</w:t>
      </w:r>
      <w:r w:rsidR="00012E56" w:rsidRPr="00E175F3">
        <w:rPr>
          <w:szCs w:val="24"/>
          <w:shd w:val="clear" w:color="auto" w:fill="FFFFFF"/>
        </w:rPr>
        <w:t>, São Paulo</w:t>
      </w:r>
      <w:r w:rsidR="00353F03">
        <w:rPr>
          <w:szCs w:val="24"/>
          <w:shd w:val="clear" w:color="auto" w:fill="FFFFFF"/>
        </w:rPr>
        <w:t xml:space="preserve">, SP, Brasil, </w:t>
      </w:r>
      <w:r w:rsidR="00353F03" w:rsidRPr="00E175F3">
        <w:rPr>
          <w:szCs w:val="24"/>
          <w:shd w:val="clear" w:color="auto" w:fill="FFFFFF"/>
        </w:rPr>
        <w:t>7</w:t>
      </w:r>
      <w:r w:rsidR="00353F03">
        <w:rPr>
          <w:szCs w:val="24"/>
          <w:shd w:val="clear" w:color="auto" w:fill="FFFFFF"/>
        </w:rPr>
        <w:t>.</w:t>
      </w:r>
      <w:r w:rsidR="00485741" w:rsidRPr="00E175F3">
        <w:rPr>
          <w:szCs w:val="24"/>
          <w:shd w:val="clear" w:color="auto" w:fill="FFFFFF"/>
        </w:rPr>
        <w:t xml:space="preserve"> </w:t>
      </w:r>
    </w:p>
    <w:p w14:paraId="06CCF53A" w14:textId="77777777" w:rsidR="00097126" w:rsidRPr="009A2994" w:rsidRDefault="00097126" w:rsidP="00846AC0">
      <w:pPr>
        <w:autoSpaceDE w:val="0"/>
        <w:autoSpaceDN w:val="0"/>
        <w:adjustRightInd w:val="0"/>
        <w:ind w:firstLine="0"/>
        <w:rPr>
          <w:bCs/>
          <w:szCs w:val="24"/>
        </w:rPr>
      </w:pPr>
    </w:p>
    <w:p w14:paraId="2F9C10F9" w14:textId="073491E0" w:rsidR="004D129E" w:rsidRDefault="00B958B1" w:rsidP="00846AC0">
      <w:pPr>
        <w:ind w:left="567" w:hanging="567"/>
        <w:rPr>
          <w:bCs/>
          <w:szCs w:val="24"/>
        </w:rPr>
      </w:pPr>
      <w:r w:rsidRPr="001B2B2D">
        <w:rPr>
          <w:bCs/>
          <w:szCs w:val="24"/>
          <w:lang w:val="en-US"/>
        </w:rPr>
        <w:t>Mello</w:t>
      </w:r>
      <w:r w:rsidR="004D129E" w:rsidRPr="001B2B2D">
        <w:rPr>
          <w:bCs/>
          <w:szCs w:val="24"/>
          <w:lang w:val="en-US"/>
        </w:rPr>
        <w:t xml:space="preserve">, J. C. C. B. S. </w:t>
      </w:r>
      <w:r w:rsidR="004D129E" w:rsidRPr="00B958B1">
        <w:rPr>
          <w:bCs/>
          <w:i/>
          <w:szCs w:val="24"/>
          <w:lang w:val="en-US"/>
        </w:rPr>
        <w:t>et al.</w:t>
      </w:r>
      <w:r w:rsidR="004D129E" w:rsidRPr="001B2B2D">
        <w:rPr>
          <w:bCs/>
          <w:szCs w:val="24"/>
          <w:lang w:val="en-US"/>
        </w:rPr>
        <w:t xml:space="preserve"> </w:t>
      </w:r>
      <w:r>
        <w:rPr>
          <w:bCs/>
          <w:szCs w:val="24"/>
        </w:rPr>
        <w:t xml:space="preserve">(2005). </w:t>
      </w:r>
      <w:r w:rsidR="004D129E" w:rsidRPr="001B2B2D">
        <w:rPr>
          <w:bCs/>
          <w:szCs w:val="24"/>
        </w:rPr>
        <w:t xml:space="preserve">Curso de análise de envoltória de dados. </w:t>
      </w:r>
      <w:r>
        <w:rPr>
          <w:bCs/>
          <w:szCs w:val="24"/>
        </w:rPr>
        <w:t xml:space="preserve">Anais do </w:t>
      </w:r>
      <w:r w:rsidRPr="001B2B2D">
        <w:rPr>
          <w:bCs/>
          <w:szCs w:val="24"/>
        </w:rPr>
        <w:t xml:space="preserve">Simpósio Brasileiro </w:t>
      </w:r>
      <w:r>
        <w:rPr>
          <w:bCs/>
          <w:szCs w:val="24"/>
        </w:rPr>
        <w:t>d</w:t>
      </w:r>
      <w:r w:rsidRPr="001B2B2D">
        <w:rPr>
          <w:bCs/>
          <w:szCs w:val="24"/>
        </w:rPr>
        <w:t>e Pesquisa Operacional</w:t>
      </w:r>
      <w:r w:rsidR="004D129E" w:rsidRPr="001B2B2D">
        <w:rPr>
          <w:bCs/>
          <w:szCs w:val="24"/>
        </w:rPr>
        <w:t xml:space="preserve">, </w:t>
      </w:r>
      <w:r>
        <w:rPr>
          <w:bCs/>
          <w:szCs w:val="24"/>
        </w:rPr>
        <w:t xml:space="preserve">Gramado, RS, Brasil, </w:t>
      </w:r>
      <w:r w:rsidR="004D129E">
        <w:rPr>
          <w:bCs/>
          <w:szCs w:val="24"/>
        </w:rPr>
        <w:t>37.</w:t>
      </w:r>
    </w:p>
    <w:p w14:paraId="4C3C38E9" w14:textId="77777777" w:rsidR="00B958B1" w:rsidRPr="001B2B2D" w:rsidRDefault="00B958B1" w:rsidP="00846AC0">
      <w:pPr>
        <w:autoSpaceDE w:val="0"/>
        <w:autoSpaceDN w:val="0"/>
        <w:adjustRightInd w:val="0"/>
        <w:ind w:firstLine="0"/>
        <w:rPr>
          <w:szCs w:val="24"/>
        </w:rPr>
      </w:pPr>
    </w:p>
    <w:p w14:paraId="63B7D292" w14:textId="586F4DD7" w:rsidR="00012E56" w:rsidRPr="00E175F3" w:rsidRDefault="00C96B23" w:rsidP="00846AC0">
      <w:pPr>
        <w:ind w:left="567" w:hanging="567"/>
        <w:rPr>
          <w:szCs w:val="24"/>
          <w:shd w:val="clear" w:color="auto" w:fill="FFFFFF"/>
        </w:rPr>
      </w:pPr>
      <w:r w:rsidRPr="00E175F3">
        <w:rPr>
          <w:szCs w:val="24"/>
          <w:shd w:val="clear" w:color="auto" w:fill="FFFFFF"/>
        </w:rPr>
        <w:t>Moreira, P. M., &amp; Zordan, J. (2009). Energia e inclusão no meio rural. </w:t>
      </w:r>
      <w:r w:rsidRPr="00E175F3">
        <w:rPr>
          <w:i/>
          <w:iCs/>
          <w:szCs w:val="24"/>
          <w:shd w:val="clear" w:color="auto" w:fill="FFFFFF"/>
        </w:rPr>
        <w:t>Agroanalysis</w:t>
      </w:r>
      <w:r w:rsidRPr="00E175F3">
        <w:rPr>
          <w:szCs w:val="24"/>
          <w:shd w:val="clear" w:color="auto" w:fill="FFFFFF"/>
        </w:rPr>
        <w:t>, </w:t>
      </w:r>
      <w:r w:rsidRPr="00E175F3">
        <w:rPr>
          <w:i/>
          <w:iCs/>
          <w:szCs w:val="24"/>
          <w:shd w:val="clear" w:color="auto" w:fill="FFFFFF"/>
        </w:rPr>
        <w:t>29</w:t>
      </w:r>
      <w:r w:rsidRPr="00E175F3">
        <w:rPr>
          <w:szCs w:val="24"/>
          <w:shd w:val="clear" w:color="auto" w:fill="FFFFFF"/>
        </w:rPr>
        <w:t>(09), 46-47.</w:t>
      </w:r>
    </w:p>
    <w:p w14:paraId="14364231" w14:textId="77777777" w:rsidR="00097126" w:rsidRDefault="00097126" w:rsidP="00846AC0">
      <w:pPr>
        <w:ind w:firstLine="0"/>
        <w:rPr>
          <w:szCs w:val="24"/>
        </w:rPr>
      </w:pPr>
    </w:p>
    <w:p w14:paraId="1E162300" w14:textId="084683AD" w:rsidR="00012E56" w:rsidRPr="00E175F3" w:rsidRDefault="00547FCA" w:rsidP="00846AC0">
      <w:pPr>
        <w:ind w:left="567" w:hanging="567"/>
        <w:rPr>
          <w:szCs w:val="24"/>
        </w:rPr>
      </w:pPr>
      <w:r w:rsidRPr="00E175F3">
        <w:rPr>
          <w:szCs w:val="24"/>
        </w:rPr>
        <w:t>Muller</w:t>
      </w:r>
      <w:r w:rsidR="00012E56" w:rsidRPr="00E175F3">
        <w:rPr>
          <w:szCs w:val="24"/>
        </w:rPr>
        <w:t>, C</w:t>
      </w:r>
      <w:r w:rsidR="00353F03">
        <w:rPr>
          <w:szCs w:val="24"/>
        </w:rPr>
        <w:t>.</w:t>
      </w:r>
      <w:r w:rsidR="00012E56" w:rsidRPr="00E175F3">
        <w:rPr>
          <w:szCs w:val="24"/>
        </w:rPr>
        <w:t xml:space="preserve"> J.</w:t>
      </w:r>
      <w:r w:rsidRPr="00E175F3">
        <w:rPr>
          <w:szCs w:val="24"/>
        </w:rPr>
        <w:t xml:space="preserve"> (2013). </w:t>
      </w:r>
      <w:r w:rsidR="00012E56" w:rsidRPr="00E175F3">
        <w:rPr>
          <w:szCs w:val="24"/>
        </w:rPr>
        <w:t xml:space="preserve"> </w:t>
      </w:r>
      <w:r w:rsidR="00012E56" w:rsidRPr="00353F03">
        <w:rPr>
          <w:i/>
          <w:szCs w:val="24"/>
        </w:rPr>
        <w:t>Planejamento estratégico, controle e processos: uma integração necessária</w:t>
      </w:r>
      <w:r w:rsidR="00012E56" w:rsidRPr="00E175F3">
        <w:rPr>
          <w:szCs w:val="24"/>
        </w:rPr>
        <w:t>.</w:t>
      </w:r>
      <w:r w:rsidR="00D04ECE" w:rsidRPr="00E175F3">
        <w:rPr>
          <w:szCs w:val="24"/>
        </w:rPr>
        <w:t xml:space="preserve"> </w:t>
      </w:r>
      <w:r w:rsidR="00012E56" w:rsidRPr="00E175F3">
        <w:rPr>
          <w:szCs w:val="24"/>
        </w:rPr>
        <w:t>São Paulo: Atlas</w:t>
      </w:r>
      <w:r w:rsidR="00D04ECE" w:rsidRPr="00E175F3">
        <w:rPr>
          <w:szCs w:val="24"/>
        </w:rPr>
        <w:t>.</w:t>
      </w:r>
    </w:p>
    <w:p w14:paraId="6C90F906" w14:textId="77777777" w:rsidR="00097126" w:rsidRDefault="00097126" w:rsidP="00846AC0">
      <w:pPr>
        <w:ind w:firstLine="0"/>
        <w:rPr>
          <w:szCs w:val="24"/>
        </w:rPr>
      </w:pPr>
    </w:p>
    <w:p w14:paraId="6A29C694" w14:textId="6F42B119" w:rsidR="00012E56" w:rsidRPr="00E175F3" w:rsidRDefault="00547FCA" w:rsidP="00846AC0">
      <w:pPr>
        <w:ind w:left="567" w:hanging="567"/>
        <w:rPr>
          <w:szCs w:val="24"/>
        </w:rPr>
      </w:pPr>
      <w:r w:rsidRPr="00E175F3">
        <w:rPr>
          <w:szCs w:val="24"/>
        </w:rPr>
        <w:lastRenderedPageBreak/>
        <w:t>Munaretto</w:t>
      </w:r>
      <w:r w:rsidR="00012E56" w:rsidRPr="00E175F3">
        <w:rPr>
          <w:szCs w:val="24"/>
        </w:rPr>
        <w:t xml:space="preserve">, L. F. </w:t>
      </w:r>
      <w:r w:rsidRPr="00E175F3">
        <w:rPr>
          <w:szCs w:val="24"/>
        </w:rPr>
        <w:t xml:space="preserve">(2013). </w:t>
      </w:r>
      <w:r w:rsidR="00012E56" w:rsidRPr="00353F03">
        <w:rPr>
          <w:i/>
          <w:szCs w:val="24"/>
        </w:rPr>
        <w:t>Avaliação de desempenho organizacional em cooperativas de eletrificação: um estudo sobre o uso de indicadores de desempenho</w:t>
      </w:r>
      <w:r w:rsidR="00012E56" w:rsidRPr="00E175F3">
        <w:rPr>
          <w:szCs w:val="24"/>
        </w:rPr>
        <w:t>.</w:t>
      </w:r>
      <w:r w:rsidR="00B72A1D" w:rsidRPr="00E175F3">
        <w:rPr>
          <w:szCs w:val="24"/>
        </w:rPr>
        <w:t xml:space="preserve"> </w:t>
      </w:r>
      <w:r w:rsidR="00012E56" w:rsidRPr="00E175F3">
        <w:rPr>
          <w:szCs w:val="24"/>
        </w:rPr>
        <w:t>Tese</w:t>
      </w:r>
      <w:r w:rsidR="00353F03">
        <w:rPr>
          <w:szCs w:val="24"/>
        </w:rPr>
        <w:t xml:space="preserve"> de Doutorado. </w:t>
      </w:r>
      <w:r w:rsidR="00012E56" w:rsidRPr="00E175F3">
        <w:rPr>
          <w:szCs w:val="24"/>
        </w:rPr>
        <w:t>Doutorado em Administração</w:t>
      </w:r>
      <w:r w:rsidR="00353F03">
        <w:rPr>
          <w:szCs w:val="24"/>
        </w:rPr>
        <w:t xml:space="preserve">, </w:t>
      </w:r>
      <w:r w:rsidR="00012E56" w:rsidRPr="00E175F3">
        <w:rPr>
          <w:szCs w:val="24"/>
        </w:rPr>
        <w:t>Universidade de São Paulo</w:t>
      </w:r>
      <w:r w:rsidR="00353F03">
        <w:rPr>
          <w:szCs w:val="24"/>
        </w:rPr>
        <w:t xml:space="preserve">, </w:t>
      </w:r>
      <w:r w:rsidR="00012E56" w:rsidRPr="00E175F3">
        <w:rPr>
          <w:szCs w:val="24"/>
        </w:rPr>
        <w:t>São Paulo</w:t>
      </w:r>
      <w:r w:rsidR="00353F03">
        <w:rPr>
          <w:szCs w:val="24"/>
        </w:rPr>
        <w:t>, Brasil.</w:t>
      </w:r>
    </w:p>
    <w:p w14:paraId="2FBCA0ED" w14:textId="77777777" w:rsidR="00097126" w:rsidRDefault="00097126" w:rsidP="00846AC0">
      <w:pPr>
        <w:ind w:firstLine="0"/>
        <w:rPr>
          <w:szCs w:val="24"/>
          <w:shd w:val="clear" w:color="auto" w:fill="FFFFFF"/>
        </w:rPr>
      </w:pPr>
    </w:p>
    <w:p w14:paraId="05D6C5B3" w14:textId="1C381CFC" w:rsidR="00012E56" w:rsidRPr="00E175F3" w:rsidRDefault="00C96B23" w:rsidP="00846AC0">
      <w:pPr>
        <w:ind w:left="567" w:hanging="567"/>
        <w:rPr>
          <w:szCs w:val="24"/>
          <w:shd w:val="clear" w:color="auto" w:fill="FFFFFF"/>
        </w:rPr>
      </w:pPr>
      <w:r w:rsidRPr="00E175F3">
        <w:rPr>
          <w:szCs w:val="24"/>
          <w:shd w:val="clear" w:color="auto" w:fill="FFFFFF"/>
        </w:rPr>
        <w:t>Munaretto, L. F., &amp; Corrêa, H. L. (2017). Relação entre o Uso e Finalidade dos indicadores de Medição de desempenho: o caso das cooperativas de eletrificação no Brasil. </w:t>
      </w:r>
      <w:r w:rsidRPr="00E175F3">
        <w:rPr>
          <w:i/>
          <w:iCs/>
          <w:szCs w:val="24"/>
          <w:shd w:val="clear" w:color="auto" w:fill="FFFFFF"/>
        </w:rPr>
        <w:t>Revista de Administração da Universidade Federal de Santa Maria</w:t>
      </w:r>
      <w:r w:rsidRPr="00E175F3">
        <w:rPr>
          <w:szCs w:val="24"/>
          <w:shd w:val="clear" w:color="auto" w:fill="FFFFFF"/>
        </w:rPr>
        <w:t>, </w:t>
      </w:r>
      <w:r w:rsidRPr="00E175F3">
        <w:rPr>
          <w:i/>
          <w:iCs/>
          <w:szCs w:val="24"/>
          <w:shd w:val="clear" w:color="auto" w:fill="FFFFFF"/>
        </w:rPr>
        <w:t>10</w:t>
      </w:r>
      <w:r w:rsidRPr="00E175F3">
        <w:rPr>
          <w:szCs w:val="24"/>
          <w:shd w:val="clear" w:color="auto" w:fill="FFFFFF"/>
        </w:rPr>
        <w:t>(4), 747-766.</w:t>
      </w:r>
    </w:p>
    <w:p w14:paraId="25742A05" w14:textId="77777777" w:rsidR="00097126" w:rsidRDefault="00097126" w:rsidP="00846AC0">
      <w:pPr>
        <w:ind w:firstLine="0"/>
        <w:rPr>
          <w:szCs w:val="24"/>
        </w:rPr>
      </w:pPr>
    </w:p>
    <w:p w14:paraId="1B6B1050" w14:textId="73D09F17" w:rsidR="00012E56" w:rsidRPr="00E175F3" w:rsidRDefault="00547FCA" w:rsidP="00846AC0">
      <w:pPr>
        <w:ind w:left="567" w:hanging="567"/>
        <w:rPr>
          <w:szCs w:val="24"/>
        </w:rPr>
      </w:pPr>
      <w:r w:rsidRPr="00E175F3">
        <w:rPr>
          <w:szCs w:val="24"/>
        </w:rPr>
        <w:t>Nascimento</w:t>
      </w:r>
      <w:r w:rsidR="00012E56" w:rsidRPr="00E175F3">
        <w:rPr>
          <w:szCs w:val="24"/>
        </w:rPr>
        <w:t>, R L.</w:t>
      </w:r>
      <w:r w:rsidRPr="00E175F3">
        <w:rPr>
          <w:szCs w:val="24"/>
        </w:rPr>
        <w:t xml:space="preserve"> (2016). </w:t>
      </w:r>
      <w:r w:rsidR="00012E56" w:rsidRPr="00353F03">
        <w:rPr>
          <w:i/>
          <w:szCs w:val="24"/>
        </w:rPr>
        <w:t>Cooperativas de eletrificação rural</w:t>
      </w:r>
      <w:r w:rsidR="00012E56" w:rsidRPr="00E175F3">
        <w:rPr>
          <w:szCs w:val="24"/>
        </w:rPr>
        <w:t>.</w:t>
      </w:r>
      <w:r w:rsidR="00BA1D17" w:rsidRPr="00E175F3">
        <w:rPr>
          <w:szCs w:val="24"/>
        </w:rPr>
        <w:t xml:space="preserve"> </w:t>
      </w:r>
      <w:r w:rsidR="00012E56" w:rsidRPr="00E175F3">
        <w:rPr>
          <w:szCs w:val="24"/>
        </w:rPr>
        <w:t>Consultoria legislativa câmara de deputados. Estudo técnico.</w:t>
      </w:r>
    </w:p>
    <w:p w14:paraId="71606794" w14:textId="77777777" w:rsidR="00097126" w:rsidRDefault="00097126" w:rsidP="00846AC0">
      <w:pPr>
        <w:ind w:firstLine="0"/>
        <w:rPr>
          <w:szCs w:val="24"/>
        </w:rPr>
      </w:pPr>
    </w:p>
    <w:p w14:paraId="211B88A8" w14:textId="324A8F18" w:rsidR="00012E56" w:rsidRPr="00E175F3" w:rsidRDefault="00353F03" w:rsidP="00846AC0">
      <w:pPr>
        <w:ind w:left="567" w:hanging="567"/>
        <w:rPr>
          <w:szCs w:val="24"/>
        </w:rPr>
      </w:pPr>
      <w:r w:rsidRPr="00321F05">
        <w:rPr>
          <w:szCs w:val="24"/>
        </w:rPr>
        <w:t>Organização das Cooperativas do Estado de Santa Catarina</w:t>
      </w:r>
      <w:r w:rsidRPr="00E175F3">
        <w:rPr>
          <w:szCs w:val="24"/>
        </w:rPr>
        <w:t xml:space="preserve"> </w:t>
      </w:r>
      <w:r>
        <w:rPr>
          <w:szCs w:val="24"/>
        </w:rPr>
        <w:t xml:space="preserve">- </w:t>
      </w:r>
      <w:r w:rsidR="00012E56" w:rsidRPr="00E175F3">
        <w:rPr>
          <w:szCs w:val="24"/>
        </w:rPr>
        <w:t xml:space="preserve">OCESC. </w:t>
      </w:r>
      <w:r>
        <w:rPr>
          <w:szCs w:val="24"/>
        </w:rPr>
        <w:t xml:space="preserve">(2018). </w:t>
      </w:r>
      <w:r w:rsidR="00012E56" w:rsidRPr="00353F03">
        <w:rPr>
          <w:i/>
          <w:szCs w:val="24"/>
        </w:rPr>
        <w:t>Perguntas e respostas</w:t>
      </w:r>
      <w:r w:rsidR="00012E56" w:rsidRPr="00E175F3">
        <w:rPr>
          <w:szCs w:val="24"/>
        </w:rPr>
        <w:t>.</w:t>
      </w:r>
      <w:r w:rsidR="00924E6D" w:rsidRPr="00E175F3">
        <w:rPr>
          <w:szCs w:val="24"/>
        </w:rPr>
        <w:t xml:space="preserve"> </w:t>
      </w:r>
      <w:r>
        <w:rPr>
          <w:szCs w:val="24"/>
        </w:rPr>
        <w:t xml:space="preserve">Recuperado em 26 de novembro, 2018, de </w:t>
      </w:r>
      <w:r w:rsidR="00012E56" w:rsidRPr="00E175F3">
        <w:rPr>
          <w:szCs w:val="24"/>
        </w:rPr>
        <w:t>http://www.ocesc.org.br/secao/cooperativas_faq</w:t>
      </w:r>
      <w:r>
        <w:rPr>
          <w:szCs w:val="24"/>
        </w:rPr>
        <w:t>.</w:t>
      </w:r>
    </w:p>
    <w:p w14:paraId="71348F69" w14:textId="77777777" w:rsidR="00097126" w:rsidRDefault="00097126" w:rsidP="00846AC0">
      <w:pPr>
        <w:ind w:firstLine="0"/>
        <w:rPr>
          <w:szCs w:val="24"/>
        </w:rPr>
      </w:pPr>
    </w:p>
    <w:p w14:paraId="65898276" w14:textId="7969F6F8" w:rsidR="00012E56" w:rsidRPr="00E175F3" w:rsidRDefault="00547FCA" w:rsidP="00846AC0">
      <w:pPr>
        <w:ind w:firstLine="0"/>
        <w:rPr>
          <w:szCs w:val="24"/>
        </w:rPr>
      </w:pPr>
      <w:r w:rsidRPr="00E175F3">
        <w:rPr>
          <w:szCs w:val="24"/>
        </w:rPr>
        <w:t>Padoveze</w:t>
      </w:r>
      <w:r w:rsidR="00012E56" w:rsidRPr="00E175F3">
        <w:rPr>
          <w:szCs w:val="24"/>
        </w:rPr>
        <w:t>, C</w:t>
      </w:r>
      <w:r w:rsidR="00353F03">
        <w:rPr>
          <w:szCs w:val="24"/>
        </w:rPr>
        <w:t>.</w:t>
      </w:r>
      <w:r w:rsidR="00012E56" w:rsidRPr="00E175F3">
        <w:rPr>
          <w:szCs w:val="24"/>
        </w:rPr>
        <w:t xml:space="preserve"> L. </w:t>
      </w:r>
      <w:r w:rsidRPr="00E175F3">
        <w:rPr>
          <w:szCs w:val="24"/>
        </w:rPr>
        <w:t xml:space="preserve">(2015). </w:t>
      </w:r>
      <w:r w:rsidR="00012E56" w:rsidRPr="00353F03">
        <w:rPr>
          <w:i/>
          <w:szCs w:val="24"/>
        </w:rPr>
        <w:t>Controladoria estratégica e operacional</w:t>
      </w:r>
      <w:r w:rsidR="00353F03">
        <w:rPr>
          <w:szCs w:val="24"/>
        </w:rPr>
        <w:t xml:space="preserve"> (</w:t>
      </w:r>
      <w:r w:rsidR="00012E56" w:rsidRPr="00E175F3">
        <w:rPr>
          <w:szCs w:val="24"/>
        </w:rPr>
        <w:t>3</w:t>
      </w:r>
      <w:r w:rsidR="00353F03">
        <w:rPr>
          <w:szCs w:val="24"/>
        </w:rPr>
        <w:t>a</w:t>
      </w:r>
      <w:r w:rsidR="00012E56" w:rsidRPr="00E175F3">
        <w:rPr>
          <w:szCs w:val="24"/>
        </w:rPr>
        <w:t xml:space="preserve"> ed</w:t>
      </w:r>
      <w:r w:rsidR="00353F03">
        <w:rPr>
          <w:szCs w:val="24"/>
        </w:rPr>
        <w:t>.)</w:t>
      </w:r>
      <w:r w:rsidR="00012E56" w:rsidRPr="00E175F3">
        <w:rPr>
          <w:szCs w:val="24"/>
        </w:rPr>
        <w:t>. São Paulo: Atlas</w:t>
      </w:r>
      <w:r w:rsidR="00B32F76" w:rsidRPr="00E175F3">
        <w:rPr>
          <w:szCs w:val="24"/>
        </w:rPr>
        <w:t>.</w:t>
      </w:r>
    </w:p>
    <w:p w14:paraId="22BF6AA7" w14:textId="77777777" w:rsidR="00097126" w:rsidRDefault="00097126" w:rsidP="00846AC0">
      <w:pPr>
        <w:ind w:firstLine="0"/>
        <w:rPr>
          <w:szCs w:val="24"/>
        </w:rPr>
      </w:pPr>
    </w:p>
    <w:p w14:paraId="78A27ADD" w14:textId="430B4769" w:rsidR="00012E56" w:rsidRPr="00E175F3" w:rsidRDefault="00547FCA" w:rsidP="00846AC0">
      <w:pPr>
        <w:ind w:left="567" w:hanging="567"/>
        <w:rPr>
          <w:szCs w:val="24"/>
        </w:rPr>
      </w:pPr>
      <w:r w:rsidRPr="00E175F3">
        <w:rPr>
          <w:szCs w:val="24"/>
        </w:rPr>
        <w:t>Padoveze</w:t>
      </w:r>
      <w:r w:rsidR="00012E56" w:rsidRPr="00E175F3">
        <w:rPr>
          <w:szCs w:val="24"/>
        </w:rPr>
        <w:t>, C L.</w:t>
      </w:r>
      <w:r w:rsidR="00353F03">
        <w:rPr>
          <w:szCs w:val="24"/>
        </w:rPr>
        <w:t xml:space="preserve"> (2007). </w:t>
      </w:r>
      <w:r w:rsidR="00012E56" w:rsidRPr="00353F03">
        <w:rPr>
          <w:i/>
          <w:szCs w:val="24"/>
        </w:rPr>
        <w:t>Contabilidade gerencial: um enfoque em sistema de informação contábil</w:t>
      </w:r>
      <w:r w:rsidR="00353F03">
        <w:rPr>
          <w:szCs w:val="24"/>
        </w:rPr>
        <w:t xml:space="preserve"> (</w:t>
      </w:r>
      <w:r w:rsidR="00012E56" w:rsidRPr="00E175F3">
        <w:rPr>
          <w:szCs w:val="24"/>
        </w:rPr>
        <w:t>5</w:t>
      </w:r>
      <w:r w:rsidR="00353F03">
        <w:rPr>
          <w:szCs w:val="24"/>
        </w:rPr>
        <w:t>a</w:t>
      </w:r>
      <w:r w:rsidR="00012E56" w:rsidRPr="00E175F3">
        <w:rPr>
          <w:szCs w:val="24"/>
        </w:rPr>
        <w:t xml:space="preserve"> ed.</w:t>
      </w:r>
      <w:r w:rsidR="00353F03">
        <w:rPr>
          <w:szCs w:val="24"/>
        </w:rPr>
        <w:t>).</w:t>
      </w:r>
      <w:r w:rsidR="00012E56" w:rsidRPr="00E175F3">
        <w:rPr>
          <w:szCs w:val="24"/>
        </w:rPr>
        <w:t xml:space="preserve"> São Paulo: Atlas</w:t>
      </w:r>
      <w:r w:rsidR="00B32F76" w:rsidRPr="00E175F3">
        <w:rPr>
          <w:szCs w:val="24"/>
        </w:rPr>
        <w:t xml:space="preserve">. </w:t>
      </w:r>
    </w:p>
    <w:p w14:paraId="2D5329ED" w14:textId="77777777" w:rsidR="00097126" w:rsidRDefault="00097126" w:rsidP="00846AC0">
      <w:pPr>
        <w:ind w:firstLine="0"/>
        <w:rPr>
          <w:szCs w:val="24"/>
        </w:rPr>
      </w:pPr>
    </w:p>
    <w:p w14:paraId="0645AE29" w14:textId="32DEEDBD" w:rsidR="00012E56" w:rsidRPr="00E175F3" w:rsidRDefault="00547FCA" w:rsidP="00846AC0">
      <w:pPr>
        <w:ind w:left="567" w:hanging="567"/>
        <w:rPr>
          <w:szCs w:val="24"/>
        </w:rPr>
      </w:pPr>
      <w:r w:rsidRPr="00E175F3">
        <w:rPr>
          <w:szCs w:val="24"/>
        </w:rPr>
        <w:t>Pelegrini,</w:t>
      </w:r>
      <w:r w:rsidR="00012E56" w:rsidRPr="00E175F3">
        <w:rPr>
          <w:szCs w:val="24"/>
        </w:rPr>
        <w:t xml:space="preserve"> M. A. A.</w:t>
      </w:r>
      <w:r w:rsidRPr="00E175F3">
        <w:rPr>
          <w:szCs w:val="24"/>
        </w:rPr>
        <w:t xml:space="preserve"> (2003)</w:t>
      </w:r>
      <w:r w:rsidR="00353F03">
        <w:rPr>
          <w:szCs w:val="24"/>
        </w:rPr>
        <w:t xml:space="preserve">. </w:t>
      </w:r>
      <w:r w:rsidR="00012E56" w:rsidRPr="00353F03">
        <w:rPr>
          <w:i/>
          <w:szCs w:val="24"/>
        </w:rPr>
        <w:t>Regulação das cooperativas de eletrificação</w:t>
      </w:r>
      <w:r w:rsidR="00012E56" w:rsidRPr="00E175F3">
        <w:rPr>
          <w:szCs w:val="24"/>
        </w:rPr>
        <w:t xml:space="preserve">. Tese </w:t>
      </w:r>
      <w:r w:rsidR="00353F03">
        <w:rPr>
          <w:szCs w:val="24"/>
        </w:rPr>
        <w:t xml:space="preserve">de Doutorado. </w:t>
      </w:r>
      <w:r w:rsidR="00012E56" w:rsidRPr="00E175F3">
        <w:rPr>
          <w:szCs w:val="24"/>
        </w:rPr>
        <w:t>Doutorado em Engenharia</w:t>
      </w:r>
      <w:r w:rsidR="00353F03">
        <w:rPr>
          <w:szCs w:val="24"/>
        </w:rPr>
        <w:t xml:space="preserve">, </w:t>
      </w:r>
      <w:r w:rsidR="00012E56" w:rsidRPr="00E175F3">
        <w:rPr>
          <w:szCs w:val="24"/>
        </w:rPr>
        <w:t>Escola Politécnica da Universidade de São Paulo</w:t>
      </w:r>
      <w:r w:rsidR="00353F03">
        <w:rPr>
          <w:szCs w:val="24"/>
        </w:rPr>
        <w:t xml:space="preserve">, </w:t>
      </w:r>
      <w:r w:rsidR="00012E56" w:rsidRPr="00E175F3">
        <w:rPr>
          <w:szCs w:val="24"/>
        </w:rPr>
        <w:t>São Paulo</w:t>
      </w:r>
      <w:r w:rsidR="00353F03">
        <w:rPr>
          <w:szCs w:val="24"/>
        </w:rPr>
        <w:t>, Brasil</w:t>
      </w:r>
      <w:r w:rsidR="00166947" w:rsidRPr="00E175F3">
        <w:rPr>
          <w:szCs w:val="24"/>
        </w:rPr>
        <w:t xml:space="preserve">. </w:t>
      </w:r>
    </w:p>
    <w:p w14:paraId="4C3AA82F" w14:textId="77777777" w:rsidR="00097126" w:rsidRDefault="00097126" w:rsidP="00846AC0">
      <w:pPr>
        <w:ind w:firstLine="0"/>
        <w:rPr>
          <w:szCs w:val="24"/>
          <w:shd w:val="clear" w:color="auto" w:fill="FFFFFF"/>
        </w:rPr>
      </w:pPr>
    </w:p>
    <w:p w14:paraId="159056C2" w14:textId="4F215159" w:rsidR="00012E56" w:rsidRPr="0049107F" w:rsidRDefault="00AD595A" w:rsidP="00846AC0">
      <w:pPr>
        <w:ind w:left="567" w:hanging="567"/>
        <w:rPr>
          <w:szCs w:val="24"/>
          <w:shd w:val="clear" w:color="auto" w:fill="FFFFFF"/>
        </w:rPr>
      </w:pPr>
      <w:r w:rsidRPr="00E175F3">
        <w:rPr>
          <w:szCs w:val="24"/>
          <w:shd w:val="clear" w:color="auto" w:fill="FFFFFF"/>
        </w:rPr>
        <w:t xml:space="preserve">Pessanha, J. F. M., Souza, R. C., &amp; Laurencel, L. D. C. (2007). Um modelo de análise envoltória de dados para o estabelecimento de metas de continuidade do fornecimento de energia </w:t>
      </w:r>
      <w:r w:rsidRPr="0049107F">
        <w:rPr>
          <w:szCs w:val="24"/>
          <w:shd w:val="clear" w:color="auto" w:fill="FFFFFF"/>
        </w:rPr>
        <w:t>elétrica. </w:t>
      </w:r>
      <w:r w:rsidRPr="0049107F">
        <w:rPr>
          <w:i/>
          <w:iCs/>
          <w:szCs w:val="24"/>
          <w:shd w:val="clear" w:color="auto" w:fill="FFFFFF"/>
        </w:rPr>
        <w:t>Pesquisa Operacional</w:t>
      </w:r>
      <w:r w:rsidRPr="0049107F">
        <w:rPr>
          <w:szCs w:val="24"/>
          <w:shd w:val="clear" w:color="auto" w:fill="FFFFFF"/>
        </w:rPr>
        <w:t>, </w:t>
      </w:r>
      <w:r w:rsidRPr="0049107F">
        <w:rPr>
          <w:i/>
          <w:iCs/>
          <w:szCs w:val="24"/>
          <w:shd w:val="clear" w:color="auto" w:fill="FFFFFF"/>
        </w:rPr>
        <w:t>27</w:t>
      </w:r>
      <w:r w:rsidRPr="0049107F">
        <w:rPr>
          <w:szCs w:val="24"/>
          <w:shd w:val="clear" w:color="auto" w:fill="FFFFFF"/>
        </w:rPr>
        <w:t>(1), 51-83.</w:t>
      </w:r>
    </w:p>
    <w:p w14:paraId="46A329D5" w14:textId="77777777" w:rsidR="009B3285" w:rsidRDefault="009B3285" w:rsidP="00846AC0">
      <w:pPr>
        <w:ind w:firstLine="0"/>
        <w:rPr>
          <w:szCs w:val="24"/>
        </w:rPr>
      </w:pPr>
    </w:p>
    <w:p w14:paraId="3FA825BE" w14:textId="74C50D7B" w:rsidR="0049107F" w:rsidRPr="0049107F" w:rsidRDefault="0049107F" w:rsidP="00846AC0">
      <w:pPr>
        <w:ind w:left="567" w:hanging="567"/>
        <w:rPr>
          <w:szCs w:val="24"/>
        </w:rPr>
      </w:pPr>
      <w:r w:rsidRPr="00087C7A">
        <w:rPr>
          <w:szCs w:val="24"/>
        </w:rPr>
        <w:t>Pimentel, F. D., Taveira, L. D. B., Barros, C. C., &amp; Penha, R. S.</w:t>
      </w:r>
      <w:r>
        <w:rPr>
          <w:szCs w:val="24"/>
        </w:rPr>
        <w:t xml:space="preserve">  (2017). I</w:t>
      </w:r>
      <w:r w:rsidRPr="0049107F">
        <w:rPr>
          <w:szCs w:val="24"/>
        </w:rPr>
        <w:t>ndicadores financeiros para a avaliação de desempenho de</w:t>
      </w:r>
      <w:r>
        <w:rPr>
          <w:szCs w:val="24"/>
        </w:rPr>
        <w:t xml:space="preserve"> </w:t>
      </w:r>
      <w:r w:rsidRPr="0049107F">
        <w:rPr>
          <w:szCs w:val="24"/>
        </w:rPr>
        <w:t xml:space="preserve">empresas de construção civil. </w:t>
      </w:r>
      <w:r w:rsidR="00097126" w:rsidRPr="00097126">
        <w:rPr>
          <w:i/>
          <w:szCs w:val="24"/>
        </w:rPr>
        <w:t xml:space="preserve">Anais do </w:t>
      </w:r>
      <w:r w:rsidR="00097126">
        <w:rPr>
          <w:i/>
          <w:szCs w:val="24"/>
        </w:rPr>
        <w:t>Congresso UFU de C</w:t>
      </w:r>
      <w:r w:rsidRPr="00097126">
        <w:rPr>
          <w:i/>
          <w:szCs w:val="24"/>
        </w:rPr>
        <w:t>ontabilidade</w:t>
      </w:r>
      <w:r w:rsidRPr="0049107F">
        <w:rPr>
          <w:szCs w:val="24"/>
        </w:rPr>
        <w:t>,</w:t>
      </w:r>
      <w:r w:rsidR="00097126">
        <w:rPr>
          <w:szCs w:val="24"/>
        </w:rPr>
        <w:t xml:space="preserve"> Uberlândia, MG, Brasil, 2.</w:t>
      </w:r>
    </w:p>
    <w:p w14:paraId="4E98FD12" w14:textId="77777777" w:rsidR="0049107F" w:rsidRPr="0049107F" w:rsidRDefault="0049107F" w:rsidP="00846AC0">
      <w:pPr>
        <w:ind w:firstLine="0"/>
        <w:rPr>
          <w:szCs w:val="24"/>
        </w:rPr>
      </w:pPr>
    </w:p>
    <w:p w14:paraId="70EF15E4" w14:textId="1CB7B49F" w:rsidR="00012E56" w:rsidRPr="0049107F" w:rsidRDefault="00547FCA" w:rsidP="00846AC0">
      <w:pPr>
        <w:ind w:firstLine="0"/>
        <w:rPr>
          <w:szCs w:val="24"/>
        </w:rPr>
      </w:pPr>
      <w:r w:rsidRPr="0049107F">
        <w:rPr>
          <w:szCs w:val="24"/>
        </w:rPr>
        <w:t xml:space="preserve">Richardson, </w:t>
      </w:r>
      <w:r w:rsidR="00012E56" w:rsidRPr="0049107F">
        <w:rPr>
          <w:szCs w:val="24"/>
        </w:rPr>
        <w:t xml:space="preserve">R J. </w:t>
      </w:r>
      <w:r w:rsidR="00495FDB" w:rsidRPr="0049107F">
        <w:rPr>
          <w:szCs w:val="24"/>
        </w:rPr>
        <w:t xml:space="preserve">(2015). </w:t>
      </w:r>
      <w:r w:rsidR="00012E56" w:rsidRPr="0049107F">
        <w:rPr>
          <w:i/>
          <w:szCs w:val="24"/>
        </w:rPr>
        <w:t>Pesquisa social: métodos e técnicas</w:t>
      </w:r>
      <w:r w:rsidR="00495FDB" w:rsidRPr="0049107F">
        <w:rPr>
          <w:szCs w:val="24"/>
        </w:rPr>
        <w:t xml:space="preserve"> (</w:t>
      </w:r>
      <w:r w:rsidR="00012E56" w:rsidRPr="0049107F">
        <w:rPr>
          <w:szCs w:val="24"/>
        </w:rPr>
        <w:t>3</w:t>
      </w:r>
      <w:r w:rsidR="00495FDB" w:rsidRPr="0049107F">
        <w:rPr>
          <w:szCs w:val="24"/>
        </w:rPr>
        <w:t>a</w:t>
      </w:r>
      <w:r w:rsidR="00012E56" w:rsidRPr="0049107F">
        <w:rPr>
          <w:szCs w:val="24"/>
        </w:rPr>
        <w:t>.</w:t>
      </w:r>
      <w:r w:rsidR="00495FDB" w:rsidRPr="0049107F">
        <w:rPr>
          <w:szCs w:val="24"/>
        </w:rPr>
        <w:t xml:space="preserve"> </w:t>
      </w:r>
      <w:r w:rsidR="00012E56" w:rsidRPr="0049107F">
        <w:rPr>
          <w:szCs w:val="24"/>
        </w:rPr>
        <w:t>ed.</w:t>
      </w:r>
      <w:r w:rsidR="00495FDB" w:rsidRPr="0049107F">
        <w:rPr>
          <w:szCs w:val="24"/>
        </w:rPr>
        <w:t>).</w:t>
      </w:r>
      <w:r w:rsidR="00012E56" w:rsidRPr="0049107F">
        <w:rPr>
          <w:szCs w:val="24"/>
        </w:rPr>
        <w:t xml:space="preserve"> São Paulo: Atlas</w:t>
      </w:r>
      <w:r w:rsidR="001D2913" w:rsidRPr="0049107F">
        <w:rPr>
          <w:szCs w:val="24"/>
        </w:rPr>
        <w:t xml:space="preserve">. </w:t>
      </w:r>
    </w:p>
    <w:p w14:paraId="6240C7E9" w14:textId="77777777" w:rsidR="00097126" w:rsidRDefault="00097126" w:rsidP="00846AC0">
      <w:pPr>
        <w:ind w:firstLine="0"/>
        <w:rPr>
          <w:szCs w:val="24"/>
        </w:rPr>
      </w:pPr>
    </w:p>
    <w:p w14:paraId="544406A8" w14:textId="06E38A64" w:rsidR="00012E56" w:rsidRPr="009A2994" w:rsidRDefault="00012E56" w:rsidP="00846AC0">
      <w:pPr>
        <w:ind w:firstLine="0"/>
        <w:rPr>
          <w:szCs w:val="24"/>
          <w:lang w:val="en-US"/>
        </w:rPr>
      </w:pPr>
      <w:r w:rsidRPr="00E175F3">
        <w:rPr>
          <w:szCs w:val="24"/>
        </w:rPr>
        <w:t>S</w:t>
      </w:r>
      <w:r w:rsidR="00AD595A" w:rsidRPr="00E175F3">
        <w:rPr>
          <w:szCs w:val="24"/>
        </w:rPr>
        <w:t>chmidt</w:t>
      </w:r>
      <w:r w:rsidRPr="00E175F3">
        <w:rPr>
          <w:szCs w:val="24"/>
        </w:rPr>
        <w:t>, P.</w:t>
      </w:r>
      <w:r w:rsidR="00495FDB">
        <w:rPr>
          <w:szCs w:val="24"/>
        </w:rPr>
        <w:t xml:space="preserve"> (2002).</w:t>
      </w:r>
      <w:r w:rsidRPr="00E175F3">
        <w:rPr>
          <w:szCs w:val="24"/>
        </w:rPr>
        <w:t xml:space="preserve"> </w:t>
      </w:r>
      <w:r w:rsidRPr="00495FDB">
        <w:rPr>
          <w:i/>
          <w:szCs w:val="24"/>
        </w:rPr>
        <w:t>Controladoria: agregando valor para a empresa</w:t>
      </w:r>
      <w:r w:rsidRPr="00E175F3">
        <w:rPr>
          <w:szCs w:val="24"/>
        </w:rPr>
        <w:t xml:space="preserve">. </w:t>
      </w:r>
      <w:r w:rsidR="00B327AA" w:rsidRPr="009A2994">
        <w:rPr>
          <w:szCs w:val="24"/>
          <w:lang w:val="en-US"/>
        </w:rPr>
        <w:t>Porto</w:t>
      </w:r>
      <w:r w:rsidRPr="009A2994">
        <w:rPr>
          <w:szCs w:val="24"/>
          <w:lang w:val="en-US"/>
        </w:rPr>
        <w:t xml:space="preserve"> Alegre: Bookman</w:t>
      </w:r>
      <w:r w:rsidR="001D2913" w:rsidRPr="009A2994">
        <w:rPr>
          <w:szCs w:val="24"/>
          <w:lang w:val="en-US"/>
        </w:rPr>
        <w:t xml:space="preserve">. </w:t>
      </w:r>
    </w:p>
    <w:p w14:paraId="6BD5A9F0" w14:textId="77777777" w:rsidR="00097126" w:rsidRPr="009A2994" w:rsidRDefault="00097126" w:rsidP="00846AC0">
      <w:pPr>
        <w:ind w:firstLine="0"/>
        <w:rPr>
          <w:szCs w:val="24"/>
          <w:shd w:val="clear" w:color="auto" w:fill="FFFFFF"/>
          <w:lang w:val="en-US"/>
        </w:rPr>
      </w:pPr>
    </w:p>
    <w:p w14:paraId="20618EE3" w14:textId="3BB6B8A0" w:rsidR="00012E56" w:rsidRPr="00E175F3" w:rsidRDefault="00AD595A" w:rsidP="00846AC0">
      <w:pPr>
        <w:ind w:left="567" w:hanging="567"/>
        <w:rPr>
          <w:szCs w:val="24"/>
          <w:shd w:val="clear" w:color="auto" w:fill="FFFFFF"/>
        </w:rPr>
      </w:pPr>
      <w:r w:rsidRPr="00097126">
        <w:rPr>
          <w:szCs w:val="24"/>
          <w:shd w:val="clear" w:color="auto" w:fill="FFFFFF"/>
          <w:lang w:val="en-US"/>
        </w:rPr>
        <w:t xml:space="preserve">Sausen, J. O., Ledermann, M., &amp; Fachi, J. R. (2007). </w:t>
      </w:r>
      <w:r w:rsidRPr="00E175F3">
        <w:rPr>
          <w:szCs w:val="24"/>
          <w:shd w:val="clear" w:color="auto" w:fill="FFFFFF"/>
        </w:rPr>
        <w:t>As mudanças estratégicas em uma cooperativa de eletrificação rural: um olhar a partir das escolas de formação de estratégias. </w:t>
      </w:r>
      <w:r w:rsidRPr="00E175F3">
        <w:rPr>
          <w:i/>
          <w:iCs/>
          <w:szCs w:val="24"/>
          <w:shd w:val="clear" w:color="auto" w:fill="FFFFFF"/>
        </w:rPr>
        <w:t>Revista de Ciências da Administração</w:t>
      </w:r>
      <w:r w:rsidRPr="00E175F3">
        <w:rPr>
          <w:szCs w:val="24"/>
          <w:shd w:val="clear" w:color="auto" w:fill="FFFFFF"/>
        </w:rPr>
        <w:t>, </w:t>
      </w:r>
      <w:r w:rsidRPr="00E175F3">
        <w:rPr>
          <w:i/>
          <w:iCs/>
          <w:szCs w:val="24"/>
          <w:shd w:val="clear" w:color="auto" w:fill="FFFFFF"/>
        </w:rPr>
        <w:t>9</w:t>
      </w:r>
      <w:r w:rsidRPr="00E175F3">
        <w:rPr>
          <w:szCs w:val="24"/>
          <w:shd w:val="clear" w:color="auto" w:fill="FFFFFF"/>
        </w:rPr>
        <w:t>(17), 1-18.</w:t>
      </w:r>
    </w:p>
    <w:p w14:paraId="43C1AA96" w14:textId="77777777" w:rsidR="00097126" w:rsidRDefault="00097126" w:rsidP="00846AC0">
      <w:pPr>
        <w:ind w:firstLine="0"/>
        <w:rPr>
          <w:szCs w:val="24"/>
          <w:shd w:val="clear" w:color="auto" w:fill="FFFFFF"/>
        </w:rPr>
      </w:pPr>
    </w:p>
    <w:p w14:paraId="53D52DC4" w14:textId="0E53E695" w:rsidR="00012E56" w:rsidRPr="00E175F3" w:rsidRDefault="00AD595A" w:rsidP="00846AC0">
      <w:pPr>
        <w:ind w:left="567" w:hanging="567"/>
        <w:rPr>
          <w:szCs w:val="24"/>
          <w:shd w:val="clear" w:color="auto" w:fill="FFFFFF"/>
        </w:rPr>
      </w:pPr>
      <w:r w:rsidRPr="00E175F3">
        <w:rPr>
          <w:szCs w:val="24"/>
          <w:shd w:val="clear" w:color="auto" w:fill="FFFFFF"/>
        </w:rPr>
        <w:t xml:space="preserve">Sollero, M. K. V., &amp; Lins, M. P. E. (2004). Avaliação de eficiência de distribuidoras de energia </w:t>
      </w:r>
      <w:r w:rsidRPr="00E175F3">
        <w:rPr>
          <w:szCs w:val="24"/>
          <w:shd w:val="clear" w:color="auto" w:fill="FFFFFF"/>
        </w:rPr>
        <w:lastRenderedPageBreak/>
        <w:t>elétrica através da análise envoltória de dados com restrições aos pesos.</w:t>
      </w:r>
      <w:r w:rsidR="00495FDB">
        <w:rPr>
          <w:szCs w:val="24"/>
          <w:shd w:val="clear" w:color="auto" w:fill="FFFFFF"/>
        </w:rPr>
        <w:t xml:space="preserve"> Anais do </w:t>
      </w:r>
      <w:r w:rsidRPr="00E175F3">
        <w:rPr>
          <w:i/>
          <w:iCs/>
          <w:szCs w:val="24"/>
          <w:shd w:val="clear" w:color="auto" w:fill="FFFFFF"/>
        </w:rPr>
        <w:t>Simpósio Brasileiro de Pesquisa Operacional</w:t>
      </w:r>
      <w:r w:rsidR="00495FDB">
        <w:rPr>
          <w:iCs/>
          <w:szCs w:val="24"/>
          <w:shd w:val="clear" w:color="auto" w:fill="FFFFFF"/>
        </w:rPr>
        <w:t xml:space="preserve">, São João Del-Rei, MG, Brasil, </w:t>
      </w:r>
      <w:r w:rsidR="00495FDB" w:rsidRPr="00495FDB">
        <w:rPr>
          <w:iCs/>
          <w:szCs w:val="24"/>
          <w:shd w:val="clear" w:color="auto" w:fill="FFFFFF"/>
        </w:rPr>
        <w:t>36</w:t>
      </w:r>
      <w:r w:rsidR="00495FDB">
        <w:rPr>
          <w:i/>
          <w:iCs/>
          <w:szCs w:val="24"/>
          <w:shd w:val="clear" w:color="auto" w:fill="FFFFFF"/>
        </w:rPr>
        <w:t>.</w:t>
      </w:r>
    </w:p>
    <w:p w14:paraId="08828B76" w14:textId="77777777" w:rsidR="00846AC0" w:rsidRDefault="00846AC0" w:rsidP="00846AC0">
      <w:pPr>
        <w:ind w:firstLine="0"/>
        <w:rPr>
          <w:szCs w:val="24"/>
        </w:rPr>
      </w:pPr>
    </w:p>
    <w:p w14:paraId="07F2A4F6" w14:textId="57704136" w:rsidR="00012E56" w:rsidRPr="00E175F3" w:rsidRDefault="00AD595A" w:rsidP="00846AC0">
      <w:pPr>
        <w:ind w:left="567" w:hanging="567"/>
        <w:rPr>
          <w:szCs w:val="24"/>
        </w:rPr>
      </w:pPr>
      <w:r w:rsidRPr="00E175F3">
        <w:rPr>
          <w:szCs w:val="24"/>
        </w:rPr>
        <w:t xml:space="preserve">Souza, M., Souza, R. C., &amp; Pessanha, J. F. M. (2010). Custos operacionais eficientes das distribuidoras de energia elétrica: um estudo comparativo dos modelos DEA e SFA. </w:t>
      </w:r>
      <w:r w:rsidRPr="00495FDB">
        <w:rPr>
          <w:i/>
          <w:szCs w:val="24"/>
        </w:rPr>
        <w:t>Gestão &amp; Produção</w:t>
      </w:r>
      <w:r w:rsidRPr="00E175F3">
        <w:rPr>
          <w:szCs w:val="24"/>
        </w:rPr>
        <w:t xml:space="preserve">, </w:t>
      </w:r>
      <w:r w:rsidRPr="00495FDB">
        <w:rPr>
          <w:i/>
          <w:szCs w:val="24"/>
        </w:rPr>
        <w:t>17</w:t>
      </w:r>
      <w:r w:rsidRPr="00E175F3">
        <w:rPr>
          <w:szCs w:val="24"/>
        </w:rPr>
        <w:t>(4), 653-667.</w:t>
      </w:r>
    </w:p>
    <w:p w14:paraId="095254C1" w14:textId="77777777" w:rsidR="001C2B08" w:rsidRPr="00FA51BA" w:rsidRDefault="001C2B08" w:rsidP="00846AC0">
      <w:pPr>
        <w:rPr>
          <w:szCs w:val="24"/>
        </w:rPr>
      </w:pPr>
    </w:p>
    <w:sectPr w:rsidR="001C2B08" w:rsidRPr="00FA51BA" w:rsidSect="0021312D">
      <w:headerReference w:type="default" r:id="rId11"/>
      <w:footerReference w:type="default" r:id="rId12"/>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33A1A" w14:textId="77777777" w:rsidR="00E03DED" w:rsidRDefault="00E03DED" w:rsidP="005840EF">
      <w:r>
        <w:separator/>
      </w:r>
    </w:p>
  </w:endnote>
  <w:endnote w:type="continuationSeparator" w:id="0">
    <w:p w14:paraId="4C8C1F36" w14:textId="77777777" w:rsidR="00E03DED" w:rsidRDefault="00E03DED"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9BAAF" w14:textId="459BDCB4" w:rsidR="00B0769C" w:rsidRPr="00F05D6F" w:rsidRDefault="00B0769C" w:rsidP="00D2342D">
    <w:pPr>
      <w:pStyle w:val="Rodap"/>
      <w:jc w:val="right"/>
    </w:pPr>
    <w:r w:rsidRPr="00F05D6F">
      <w:fldChar w:fldCharType="begin"/>
    </w:r>
    <w:r w:rsidRPr="00F05D6F">
      <w:instrText>PAGE   \* MERGEFORMAT</w:instrText>
    </w:r>
    <w:r w:rsidRPr="00F05D6F">
      <w:fldChar w:fldCharType="separate"/>
    </w:r>
    <w:r w:rsidR="00927EC7">
      <w:rPr>
        <w:noProof/>
      </w:rPr>
      <w:t>2</w:t>
    </w:r>
    <w:r w:rsidRPr="00F05D6F">
      <w:fldChar w:fldCharType="end"/>
    </w:r>
  </w:p>
  <w:p w14:paraId="793B97FF" w14:textId="77777777" w:rsidR="00B0769C" w:rsidRPr="00862FD2" w:rsidRDefault="00B0769C" w:rsidP="004E0B39">
    <w:pPr>
      <w:pStyle w:val="Rodap"/>
      <w:ind w:firstLine="0"/>
      <w:jc w:val="center"/>
    </w:pPr>
    <w:r>
      <w:rPr>
        <w:noProof/>
        <w:lang w:val="pt-BR" w:eastAsia="pt-BR"/>
      </w:rPr>
      <w:drawing>
        <wp:inline distT="0" distB="0" distL="0" distR="0" wp14:anchorId="112EC1DA" wp14:editId="49CF8569">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53FE1" w14:textId="77777777" w:rsidR="00E03DED" w:rsidRDefault="00E03DED" w:rsidP="005840EF">
      <w:r>
        <w:separator/>
      </w:r>
    </w:p>
  </w:footnote>
  <w:footnote w:type="continuationSeparator" w:id="0">
    <w:p w14:paraId="3BB2015A" w14:textId="77777777" w:rsidR="00E03DED" w:rsidRDefault="00E03DED"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E37C2" w14:textId="77777777" w:rsidR="00B0769C" w:rsidRPr="004E0B39" w:rsidRDefault="00B0769C" w:rsidP="004E0B39">
    <w:pPr>
      <w:pStyle w:val="Cabealho"/>
      <w:ind w:firstLine="0"/>
      <w:jc w:val="center"/>
    </w:pPr>
    <w:r>
      <w:rPr>
        <w:noProof/>
      </w:rPr>
      <w:drawing>
        <wp:inline distT="0" distB="0" distL="0" distR="0" wp14:anchorId="4D971252" wp14:editId="37A6B306">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70F"/>
    <w:multiLevelType w:val="hybridMultilevel"/>
    <w:tmpl w:val="BD90DB1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A53F77"/>
    <w:multiLevelType w:val="multilevel"/>
    <w:tmpl w:val="A578992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0AD6"/>
    <w:multiLevelType w:val="hybridMultilevel"/>
    <w:tmpl w:val="B7AE2856"/>
    <w:lvl w:ilvl="0" w:tplc="4D68E938">
      <w:numFmt w:val="bullet"/>
      <w:lvlText w:val="•"/>
      <w:lvlJc w:val="left"/>
      <w:pPr>
        <w:ind w:left="1068" w:hanging="360"/>
      </w:pPr>
      <w:rPr>
        <w:rFonts w:ascii="Arial" w:eastAsiaTheme="minorHAnsi"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13292E58"/>
    <w:multiLevelType w:val="hybridMultilevel"/>
    <w:tmpl w:val="4F026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80113F0"/>
    <w:multiLevelType w:val="multilevel"/>
    <w:tmpl w:val="043E2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1" w15:restartNumberingAfterBreak="0">
    <w:nsid w:val="36592B0A"/>
    <w:multiLevelType w:val="multilevel"/>
    <w:tmpl w:val="9482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E31A4"/>
    <w:multiLevelType w:val="hybridMultilevel"/>
    <w:tmpl w:val="11CCFCA8"/>
    <w:lvl w:ilvl="0" w:tplc="B216AB9C">
      <w:start w:val="8"/>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097F40"/>
    <w:multiLevelType w:val="hybridMultilevel"/>
    <w:tmpl w:val="CCA20F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A494096"/>
    <w:multiLevelType w:val="hybridMultilevel"/>
    <w:tmpl w:val="F1865AA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3B7408E1"/>
    <w:multiLevelType w:val="hybridMultilevel"/>
    <w:tmpl w:val="C1DA3C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E156C60"/>
    <w:multiLevelType w:val="hybridMultilevel"/>
    <w:tmpl w:val="730E3C24"/>
    <w:lvl w:ilvl="0" w:tplc="9BEE62A6">
      <w:start w:val="1"/>
      <w:numFmt w:val="lowerLetter"/>
      <w:lvlText w:val="%1)"/>
      <w:lvlJc w:val="left"/>
      <w:pPr>
        <w:ind w:left="1428" w:hanging="360"/>
      </w:pPr>
      <w:rPr>
        <w:b w:val="0"/>
        <w:sz w:val="20"/>
        <w:szCs w:val="2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802714"/>
    <w:multiLevelType w:val="hybridMultilevel"/>
    <w:tmpl w:val="07C80284"/>
    <w:lvl w:ilvl="0" w:tplc="A48AF1E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557818A9"/>
    <w:multiLevelType w:val="hybridMultilevel"/>
    <w:tmpl w:val="07ACB51A"/>
    <w:lvl w:ilvl="0" w:tplc="F78C716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733EF8"/>
    <w:multiLevelType w:val="multilevel"/>
    <w:tmpl w:val="70F2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7763FE"/>
    <w:multiLevelType w:val="hybridMultilevel"/>
    <w:tmpl w:val="96E665F4"/>
    <w:lvl w:ilvl="0" w:tplc="E870A9FC">
      <w:start w:val="2"/>
      <w:numFmt w:val="bullet"/>
      <w:lvlText w:val=""/>
      <w:lvlJc w:val="left"/>
      <w:pPr>
        <w:ind w:left="720" w:hanging="360"/>
      </w:pPr>
      <w:rPr>
        <w:rFonts w:ascii="Symbol" w:eastAsiaTheme="minorHAnsi" w:hAnsi="Symbol" w:cstheme="minorBidi" w:hint="default"/>
        <w:color w:val="auto"/>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6623C"/>
    <w:multiLevelType w:val="hybridMultilevel"/>
    <w:tmpl w:val="E050DBAC"/>
    <w:lvl w:ilvl="0" w:tplc="0416000D">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7"/>
  </w:num>
  <w:num w:numId="4">
    <w:abstractNumId w:val="26"/>
  </w:num>
  <w:num w:numId="5">
    <w:abstractNumId w:val="9"/>
  </w:num>
  <w:num w:numId="6">
    <w:abstractNumId w:val="5"/>
  </w:num>
  <w:num w:numId="7">
    <w:abstractNumId w:val="3"/>
  </w:num>
  <w:num w:numId="8">
    <w:abstractNumId w:val="6"/>
  </w:num>
  <w:num w:numId="9">
    <w:abstractNumId w:val="6"/>
  </w:num>
  <w:num w:numId="10">
    <w:abstractNumId w:val="24"/>
  </w:num>
  <w:num w:numId="11">
    <w:abstractNumId w:val="25"/>
  </w:num>
  <w:num w:numId="12">
    <w:abstractNumId w:val="8"/>
  </w:num>
  <w:num w:numId="13">
    <w:abstractNumId w:val="18"/>
  </w:num>
  <w:num w:numId="14">
    <w:abstractNumId w:val="14"/>
  </w:num>
  <w:num w:numId="15">
    <w:abstractNumId w:val="7"/>
  </w:num>
  <w:num w:numId="16">
    <w:abstractNumId w:val="12"/>
  </w:num>
  <w:num w:numId="17">
    <w:abstractNumId w:val="19"/>
  </w:num>
  <w:num w:numId="18">
    <w:abstractNumId w:val="1"/>
  </w:num>
  <w:num w:numId="19">
    <w:abstractNumId w:val="16"/>
  </w:num>
  <w:num w:numId="20">
    <w:abstractNumId w:val="2"/>
  </w:num>
  <w:num w:numId="21">
    <w:abstractNumId w:val="0"/>
  </w:num>
  <w:num w:numId="22">
    <w:abstractNumId w:val="15"/>
  </w:num>
  <w:num w:numId="23">
    <w:abstractNumId w:val="23"/>
  </w:num>
  <w:num w:numId="24">
    <w:abstractNumId w:val="22"/>
  </w:num>
  <w:num w:numId="25">
    <w:abstractNumId w:val="4"/>
  </w:num>
  <w:num w:numId="26">
    <w:abstractNumId w:val="11"/>
  </w:num>
  <w:num w:numId="27">
    <w:abstractNumId w:val="13"/>
  </w:num>
  <w:num w:numId="28">
    <w:abstractNumId w:val="20"/>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12E56"/>
    <w:rsid w:val="00015212"/>
    <w:rsid w:val="00021054"/>
    <w:rsid w:val="0002704E"/>
    <w:rsid w:val="00037CB3"/>
    <w:rsid w:val="000505B3"/>
    <w:rsid w:val="0006261D"/>
    <w:rsid w:val="000654DE"/>
    <w:rsid w:val="000720BF"/>
    <w:rsid w:val="0007721B"/>
    <w:rsid w:val="00077385"/>
    <w:rsid w:val="00095EF6"/>
    <w:rsid w:val="00097126"/>
    <w:rsid w:val="00097658"/>
    <w:rsid w:val="000A2814"/>
    <w:rsid w:val="000B31C0"/>
    <w:rsid w:val="000D1D4B"/>
    <w:rsid w:val="000D7722"/>
    <w:rsid w:val="000F0530"/>
    <w:rsid w:val="00102445"/>
    <w:rsid w:val="0010639D"/>
    <w:rsid w:val="00113A29"/>
    <w:rsid w:val="00117157"/>
    <w:rsid w:val="001330EE"/>
    <w:rsid w:val="001457BE"/>
    <w:rsid w:val="00145B3A"/>
    <w:rsid w:val="00154080"/>
    <w:rsid w:val="00160E08"/>
    <w:rsid w:val="00162D8E"/>
    <w:rsid w:val="00166947"/>
    <w:rsid w:val="001731AB"/>
    <w:rsid w:val="00173D32"/>
    <w:rsid w:val="00181010"/>
    <w:rsid w:val="00181277"/>
    <w:rsid w:val="00183E96"/>
    <w:rsid w:val="001A1E45"/>
    <w:rsid w:val="001A2A7B"/>
    <w:rsid w:val="001A4D3D"/>
    <w:rsid w:val="001C2B08"/>
    <w:rsid w:val="001D2913"/>
    <w:rsid w:val="001D31F8"/>
    <w:rsid w:val="001E08A6"/>
    <w:rsid w:val="001E1C4D"/>
    <w:rsid w:val="001E2E6C"/>
    <w:rsid w:val="001E7D8C"/>
    <w:rsid w:val="001F3AA1"/>
    <w:rsid w:val="0020354A"/>
    <w:rsid w:val="002056D7"/>
    <w:rsid w:val="00212FF5"/>
    <w:rsid w:val="0021312D"/>
    <w:rsid w:val="002136AE"/>
    <w:rsid w:val="00216FED"/>
    <w:rsid w:val="00225E19"/>
    <w:rsid w:val="00227FC4"/>
    <w:rsid w:val="00244401"/>
    <w:rsid w:val="00244C0A"/>
    <w:rsid w:val="00251F9A"/>
    <w:rsid w:val="002531BD"/>
    <w:rsid w:val="002565B7"/>
    <w:rsid w:val="002566DC"/>
    <w:rsid w:val="00263CEF"/>
    <w:rsid w:val="002776EF"/>
    <w:rsid w:val="002826C0"/>
    <w:rsid w:val="00292188"/>
    <w:rsid w:val="00292F16"/>
    <w:rsid w:val="002A7AC2"/>
    <w:rsid w:val="002B0CF8"/>
    <w:rsid w:val="002B24F4"/>
    <w:rsid w:val="002B6745"/>
    <w:rsid w:val="002B78FC"/>
    <w:rsid w:val="002C54B4"/>
    <w:rsid w:val="002C7235"/>
    <w:rsid w:val="002C77FD"/>
    <w:rsid w:val="002D2B49"/>
    <w:rsid w:val="002E18F5"/>
    <w:rsid w:val="002F170B"/>
    <w:rsid w:val="002F174C"/>
    <w:rsid w:val="00303C0C"/>
    <w:rsid w:val="00303C6F"/>
    <w:rsid w:val="00315EE6"/>
    <w:rsid w:val="0032168A"/>
    <w:rsid w:val="00321F05"/>
    <w:rsid w:val="003228FD"/>
    <w:rsid w:val="00323416"/>
    <w:rsid w:val="003301AB"/>
    <w:rsid w:val="00337ADE"/>
    <w:rsid w:val="00337D08"/>
    <w:rsid w:val="00350F60"/>
    <w:rsid w:val="00353F03"/>
    <w:rsid w:val="00356902"/>
    <w:rsid w:val="0036296A"/>
    <w:rsid w:val="003640C9"/>
    <w:rsid w:val="00371DFF"/>
    <w:rsid w:val="00373407"/>
    <w:rsid w:val="00381DA3"/>
    <w:rsid w:val="00390784"/>
    <w:rsid w:val="003923C3"/>
    <w:rsid w:val="00395244"/>
    <w:rsid w:val="003A3639"/>
    <w:rsid w:val="003A4C43"/>
    <w:rsid w:val="003D1008"/>
    <w:rsid w:val="003D5501"/>
    <w:rsid w:val="003E00B7"/>
    <w:rsid w:val="003E4F41"/>
    <w:rsid w:val="003F2515"/>
    <w:rsid w:val="0040330E"/>
    <w:rsid w:val="004048AA"/>
    <w:rsid w:val="00406C08"/>
    <w:rsid w:val="00410480"/>
    <w:rsid w:val="00414913"/>
    <w:rsid w:val="0041723C"/>
    <w:rsid w:val="00422BFD"/>
    <w:rsid w:val="00423365"/>
    <w:rsid w:val="00423EB0"/>
    <w:rsid w:val="004251EF"/>
    <w:rsid w:val="00426EF1"/>
    <w:rsid w:val="004278BA"/>
    <w:rsid w:val="00432210"/>
    <w:rsid w:val="00437AD0"/>
    <w:rsid w:val="00443C83"/>
    <w:rsid w:val="00447C20"/>
    <w:rsid w:val="00453FF4"/>
    <w:rsid w:val="00464AE0"/>
    <w:rsid w:val="0046594A"/>
    <w:rsid w:val="00472EE1"/>
    <w:rsid w:val="00485741"/>
    <w:rsid w:val="0048579A"/>
    <w:rsid w:val="0049107F"/>
    <w:rsid w:val="00491198"/>
    <w:rsid w:val="0049262F"/>
    <w:rsid w:val="00495FDB"/>
    <w:rsid w:val="004B2ED1"/>
    <w:rsid w:val="004D129E"/>
    <w:rsid w:val="004D13E2"/>
    <w:rsid w:val="004D2488"/>
    <w:rsid w:val="004D25C6"/>
    <w:rsid w:val="004E0B39"/>
    <w:rsid w:val="004E1545"/>
    <w:rsid w:val="004F15E0"/>
    <w:rsid w:val="00500C45"/>
    <w:rsid w:val="00503569"/>
    <w:rsid w:val="00515EEE"/>
    <w:rsid w:val="00523BAB"/>
    <w:rsid w:val="00531A76"/>
    <w:rsid w:val="00533EE0"/>
    <w:rsid w:val="005376E3"/>
    <w:rsid w:val="00543108"/>
    <w:rsid w:val="005435A9"/>
    <w:rsid w:val="00547FCA"/>
    <w:rsid w:val="0055088A"/>
    <w:rsid w:val="0055323E"/>
    <w:rsid w:val="00553719"/>
    <w:rsid w:val="00565F76"/>
    <w:rsid w:val="005741C5"/>
    <w:rsid w:val="005800A1"/>
    <w:rsid w:val="00582182"/>
    <w:rsid w:val="00583600"/>
    <w:rsid w:val="005840EF"/>
    <w:rsid w:val="005978AC"/>
    <w:rsid w:val="005B65A5"/>
    <w:rsid w:val="005B6C1E"/>
    <w:rsid w:val="005C58C7"/>
    <w:rsid w:val="005D0785"/>
    <w:rsid w:val="005D6752"/>
    <w:rsid w:val="005D711E"/>
    <w:rsid w:val="005E6BD2"/>
    <w:rsid w:val="005F39A0"/>
    <w:rsid w:val="00603B32"/>
    <w:rsid w:val="006046F3"/>
    <w:rsid w:val="00606F36"/>
    <w:rsid w:val="00612B44"/>
    <w:rsid w:val="00612FE5"/>
    <w:rsid w:val="00614EC0"/>
    <w:rsid w:val="00615A2D"/>
    <w:rsid w:val="00621A7D"/>
    <w:rsid w:val="00633719"/>
    <w:rsid w:val="0063432D"/>
    <w:rsid w:val="006469E3"/>
    <w:rsid w:val="00656FDB"/>
    <w:rsid w:val="00660DF3"/>
    <w:rsid w:val="00663F96"/>
    <w:rsid w:val="006704F4"/>
    <w:rsid w:val="006713EE"/>
    <w:rsid w:val="00671649"/>
    <w:rsid w:val="006750E6"/>
    <w:rsid w:val="00675FE0"/>
    <w:rsid w:val="00683BE5"/>
    <w:rsid w:val="00686325"/>
    <w:rsid w:val="006878C2"/>
    <w:rsid w:val="00694EF1"/>
    <w:rsid w:val="006970AD"/>
    <w:rsid w:val="006A2D61"/>
    <w:rsid w:val="006A36B3"/>
    <w:rsid w:val="006C284A"/>
    <w:rsid w:val="006D02CA"/>
    <w:rsid w:val="006D340F"/>
    <w:rsid w:val="006D3BC5"/>
    <w:rsid w:val="00705F7A"/>
    <w:rsid w:val="00710D59"/>
    <w:rsid w:val="00710D8D"/>
    <w:rsid w:val="00714245"/>
    <w:rsid w:val="00716E32"/>
    <w:rsid w:val="007230CA"/>
    <w:rsid w:val="007265A7"/>
    <w:rsid w:val="00727C77"/>
    <w:rsid w:val="007378C9"/>
    <w:rsid w:val="00756072"/>
    <w:rsid w:val="007610C6"/>
    <w:rsid w:val="007621AE"/>
    <w:rsid w:val="007710A4"/>
    <w:rsid w:val="00777ADB"/>
    <w:rsid w:val="00781A0E"/>
    <w:rsid w:val="007825A2"/>
    <w:rsid w:val="00785707"/>
    <w:rsid w:val="0078717E"/>
    <w:rsid w:val="007B13C8"/>
    <w:rsid w:val="007B5D05"/>
    <w:rsid w:val="007C0C2C"/>
    <w:rsid w:val="007E2464"/>
    <w:rsid w:val="007F1447"/>
    <w:rsid w:val="00800B71"/>
    <w:rsid w:val="0080510C"/>
    <w:rsid w:val="00816209"/>
    <w:rsid w:val="00823DCB"/>
    <w:rsid w:val="00846AC0"/>
    <w:rsid w:val="00856AB4"/>
    <w:rsid w:val="00862FD2"/>
    <w:rsid w:val="008631A4"/>
    <w:rsid w:val="00865A23"/>
    <w:rsid w:val="008663C3"/>
    <w:rsid w:val="00866591"/>
    <w:rsid w:val="00877715"/>
    <w:rsid w:val="00880F0E"/>
    <w:rsid w:val="008810B5"/>
    <w:rsid w:val="008902BE"/>
    <w:rsid w:val="008A1488"/>
    <w:rsid w:val="008A732E"/>
    <w:rsid w:val="008B1123"/>
    <w:rsid w:val="008B21BE"/>
    <w:rsid w:val="008B39EC"/>
    <w:rsid w:val="008B77CF"/>
    <w:rsid w:val="008C07B1"/>
    <w:rsid w:val="008C2B20"/>
    <w:rsid w:val="008E62B6"/>
    <w:rsid w:val="008F1B7C"/>
    <w:rsid w:val="008F4C5A"/>
    <w:rsid w:val="008F67F7"/>
    <w:rsid w:val="008F68E0"/>
    <w:rsid w:val="00904234"/>
    <w:rsid w:val="009071D8"/>
    <w:rsid w:val="00915DC1"/>
    <w:rsid w:val="00923875"/>
    <w:rsid w:val="0092413C"/>
    <w:rsid w:val="00924E6D"/>
    <w:rsid w:val="00924F99"/>
    <w:rsid w:val="00927EC7"/>
    <w:rsid w:val="00940B49"/>
    <w:rsid w:val="00941B28"/>
    <w:rsid w:val="00943459"/>
    <w:rsid w:val="009453DD"/>
    <w:rsid w:val="00952306"/>
    <w:rsid w:val="009530F1"/>
    <w:rsid w:val="0095775F"/>
    <w:rsid w:val="009724D8"/>
    <w:rsid w:val="0097558F"/>
    <w:rsid w:val="00980F16"/>
    <w:rsid w:val="00983330"/>
    <w:rsid w:val="0098334B"/>
    <w:rsid w:val="009976D2"/>
    <w:rsid w:val="009A2994"/>
    <w:rsid w:val="009A5EB5"/>
    <w:rsid w:val="009B11E7"/>
    <w:rsid w:val="009B3285"/>
    <w:rsid w:val="009B3488"/>
    <w:rsid w:val="009C7DFA"/>
    <w:rsid w:val="009D57A3"/>
    <w:rsid w:val="009D68AF"/>
    <w:rsid w:val="009E2DA8"/>
    <w:rsid w:val="009F1452"/>
    <w:rsid w:val="00A01395"/>
    <w:rsid w:val="00A035E1"/>
    <w:rsid w:val="00A03EDC"/>
    <w:rsid w:val="00A04320"/>
    <w:rsid w:val="00A15D7E"/>
    <w:rsid w:val="00A16D53"/>
    <w:rsid w:val="00A17BA4"/>
    <w:rsid w:val="00A20F7A"/>
    <w:rsid w:val="00A22D25"/>
    <w:rsid w:val="00A2428C"/>
    <w:rsid w:val="00A27F34"/>
    <w:rsid w:val="00A30371"/>
    <w:rsid w:val="00A36C40"/>
    <w:rsid w:val="00A36DE0"/>
    <w:rsid w:val="00A50E9D"/>
    <w:rsid w:val="00A51BEB"/>
    <w:rsid w:val="00A55891"/>
    <w:rsid w:val="00A61710"/>
    <w:rsid w:val="00A658EB"/>
    <w:rsid w:val="00A80641"/>
    <w:rsid w:val="00A851F2"/>
    <w:rsid w:val="00A90A69"/>
    <w:rsid w:val="00A92E82"/>
    <w:rsid w:val="00AA0C70"/>
    <w:rsid w:val="00AA0CF5"/>
    <w:rsid w:val="00AA482C"/>
    <w:rsid w:val="00AA565E"/>
    <w:rsid w:val="00AB0936"/>
    <w:rsid w:val="00AB3E68"/>
    <w:rsid w:val="00AB5527"/>
    <w:rsid w:val="00AB5DC7"/>
    <w:rsid w:val="00AC61AF"/>
    <w:rsid w:val="00AC7E25"/>
    <w:rsid w:val="00AD595A"/>
    <w:rsid w:val="00AE5A2F"/>
    <w:rsid w:val="00AE7D7C"/>
    <w:rsid w:val="00AF1C40"/>
    <w:rsid w:val="00AF6021"/>
    <w:rsid w:val="00AF6DD8"/>
    <w:rsid w:val="00B05834"/>
    <w:rsid w:val="00B0769C"/>
    <w:rsid w:val="00B076B6"/>
    <w:rsid w:val="00B12485"/>
    <w:rsid w:val="00B12C3D"/>
    <w:rsid w:val="00B169EE"/>
    <w:rsid w:val="00B25FFE"/>
    <w:rsid w:val="00B327AA"/>
    <w:rsid w:val="00B32C01"/>
    <w:rsid w:val="00B32F76"/>
    <w:rsid w:val="00B509F0"/>
    <w:rsid w:val="00B72A1D"/>
    <w:rsid w:val="00B72FBD"/>
    <w:rsid w:val="00B801AB"/>
    <w:rsid w:val="00B854DA"/>
    <w:rsid w:val="00B911BF"/>
    <w:rsid w:val="00B912ED"/>
    <w:rsid w:val="00B956AB"/>
    <w:rsid w:val="00B958B1"/>
    <w:rsid w:val="00B95FD9"/>
    <w:rsid w:val="00BA1D17"/>
    <w:rsid w:val="00BA3A25"/>
    <w:rsid w:val="00BA3CEB"/>
    <w:rsid w:val="00BC3A5C"/>
    <w:rsid w:val="00BC4277"/>
    <w:rsid w:val="00BC64A3"/>
    <w:rsid w:val="00BE12BA"/>
    <w:rsid w:val="00BE3AF0"/>
    <w:rsid w:val="00BF1CDA"/>
    <w:rsid w:val="00BF6F1C"/>
    <w:rsid w:val="00C00DBA"/>
    <w:rsid w:val="00C01F1F"/>
    <w:rsid w:val="00C024D6"/>
    <w:rsid w:val="00C038F0"/>
    <w:rsid w:val="00C16EF7"/>
    <w:rsid w:val="00C22A7A"/>
    <w:rsid w:val="00C23D1C"/>
    <w:rsid w:val="00C271A6"/>
    <w:rsid w:val="00C308E4"/>
    <w:rsid w:val="00C3177A"/>
    <w:rsid w:val="00C379F8"/>
    <w:rsid w:val="00C46BF6"/>
    <w:rsid w:val="00C50404"/>
    <w:rsid w:val="00C51257"/>
    <w:rsid w:val="00C55FE9"/>
    <w:rsid w:val="00C67196"/>
    <w:rsid w:val="00C671EC"/>
    <w:rsid w:val="00C709DD"/>
    <w:rsid w:val="00C81F14"/>
    <w:rsid w:val="00C84F71"/>
    <w:rsid w:val="00C96B23"/>
    <w:rsid w:val="00CA52C0"/>
    <w:rsid w:val="00CA6EEA"/>
    <w:rsid w:val="00CB709C"/>
    <w:rsid w:val="00CC1EA3"/>
    <w:rsid w:val="00CE205E"/>
    <w:rsid w:val="00CE51E5"/>
    <w:rsid w:val="00CE75D8"/>
    <w:rsid w:val="00CF0D35"/>
    <w:rsid w:val="00CF5B9B"/>
    <w:rsid w:val="00D01ADD"/>
    <w:rsid w:val="00D01DFD"/>
    <w:rsid w:val="00D03391"/>
    <w:rsid w:val="00D04ECE"/>
    <w:rsid w:val="00D10A5F"/>
    <w:rsid w:val="00D1558E"/>
    <w:rsid w:val="00D2342D"/>
    <w:rsid w:val="00D2442D"/>
    <w:rsid w:val="00D25093"/>
    <w:rsid w:val="00D34034"/>
    <w:rsid w:val="00D37A15"/>
    <w:rsid w:val="00D44862"/>
    <w:rsid w:val="00D5170E"/>
    <w:rsid w:val="00D8033F"/>
    <w:rsid w:val="00D81BA2"/>
    <w:rsid w:val="00D835F9"/>
    <w:rsid w:val="00D85762"/>
    <w:rsid w:val="00D86B5F"/>
    <w:rsid w:val="00D90487"/>
    <w:rsid w:val="00D9403A"/>
    <w:rsid w:val="00D94E67"/>
    <w:rsid w:val="00DA0A49"/>
    <w:rsid w:val="00DA22FC"/>
    <w:rsid w:val="00DA5E5B"/>
    <w:rsid w:val="00DB3770"/>
    <w:rsid w:val="00DC5C53"/>
    <w:rsid w:val="00DD43E0"/>
    <w:rsid w:val="00DE13D1"/>
    <w:rsid w:val="00DE1E14"/>
    <w:rsid w:val="00DE631D"/>
    <w:rsid w:val="00DE75F7"/>
    <w:rsid w:val="00E03DED"/>
    <w:rsid w:val="00E04ACF"/>
    <w:rsid w:val="00E175F3"/>
    <w:rsid w:val="00E1786F"/>
    <w:rsid w:val="00E24E18"/>
    <w:rsid w:val="00E25A66"/>
    <w:rsid w:val="00E263E1"/>
    <w:rsid w:val="00E267B4"/>
    <w:rsid w:val="00E31297"/>
    <w:rsid w:val="00E3386E"/>
    <w:rsid w:val="00E406BE"/>
    <w:rsid w:val="00E4619B"/>
    <w:rsid w:val="00E5072B"/>
    <w:rsid w:val="00E52806"/>
    <w:rsid w:val="00E57DF8"/>
    <w:rsid w:val="00E6022B"/>
    <w:rsid w:val="00E62A77"/>
    <w:rsid w:val="00E62B56"/>
    <w:rsid w:val="00E808D9"/>
    <w:rsid w:val="00E913B1"/>
    <w:rsid w:val="00E92AEB"/>
    <w:rsid w:val="00E932FB"/>
    <w:rsid w:val="00E94A5E"/>
    <w:rsid w:val="00EA2E26"/>
    <w:rsid w:val="00EB79E7"/>
    <w:rsid w:val="00EC3B70"/>
    <w:rsid w:val="00EC6EDB"/>
    <w:rsid w:val="00ED0F29"/>
    <w:rsid w:val="00ED6578"/>
    <w:rsid w:val="00EE373B"/>
    <w:rsid w:val="00EF213A"/>
    <w:rsid w:val="00EF5AB1"/>
    <w:rsid w:val="00F05115"/>
    <w:rsid w:val="00F057C5"/>
    <w:rsid w:val="00F05D6F"/>
    <w:rsid w:val="00F05FBB"/>
    <w:rsid w:val="00F106CC"/>
    <w:rsid w:val="00F14D76"/>
    <w:rsid w:val="00F23A04"/>
    <w:rsid w:val="00F31410"/>
    <w:rsid w:val="00F32E92"/>
    <w:rsid w:val="00F34078"/>
    <w:rsid w:val="00F41DA0"/>
    <w:rsid w:val="00F46C11"/>
    <w:rsid w:val="00F5399E"/>
    <w:rsid w:val="00F60AFE"/>
    <w:rsid w:val="00F64C9B"/>
    <w:rsid w:val="00F70D09"/>
    <w:rsid w:val="00F75BA0"/>
    <w:rsid w:val="00F841EF"/>
    <w:rsid w:val="00F90BEF"/>
    <w:rsid w:val="00FA21DE"/>
    <w:rsid w:val="00FA2624"/>
    <w:rsid w:val="00FA51BA"/>
    <w:rsid w:val="00FA7C34"/>
    <w:rsid w:val="00FB4588"/>
    <w:rsid w:val="00FB65F6"/>
    <w:rsid w:val="00FC1C75"/>
    <w:rsid w:val="00FC20ED"/>
    <w:rsid w:val="00FC577A"/>
    <w:rsid w:val="00FE5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920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pPr>
      <w:tabs>
        <w:tab w:val="center" w:pos="4419"/>
        <w:tab w:val="right" w:pos="8838"/>
      </w:tabs>
    </w:pPr>
    <w:rPr>
      <w:szCs w:val="24"/>
      <w:lang w:val="x-none" w:eastAsia="x-none"/>
    </w:rPr>
  </w:style>
  <w:style w:type="character" w:customStyle="1" w:styleId="RodapChar">
    <w:name w:val="Rodapé Char"/>
    <w:link w:val="Rodap"/>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UnresolvedMention">
    <w:name w:val="Unresolved Mention"/>
    <w:basedOn w:val="Fontepargpadro"/>
    <w:uiPriority w:val="99"/>
    <w:semiHidden/>
    <w:unhideWhenUsed/>
    <w:rsid w:val="00437AD0"/>
    <w:rPr>
      <w:color w:val="605E5C"/>
      <w:shd w:val="clear" w:color="auto" w:fill="E1DFDD"/>
    </w:rPr>
  </w:style>
  <w:style w:type="paragraph" w:styleId="PargrafodaLista">
    <w:name w:val="List Paragraph"/>
    <w:basedOn w:val="Normal"/>
    <w:uiPriority w:val="34"/>
    <w:qFormat/>
    <w:rsid w:val="00437AD0"/>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customStyle="1" w:styleId="p14">
    <w:name w:val="p14"/>
    <w:basedOn w:val="Normal"/>
    <w:rsid w:val="00432210"/>
    <w:pPr>
      <w:widowControl/>
      <w:suppressLineNumbers w:val="0"/>
      <w:suppressAutoHyphens w:val="0"/>
      <w:spacing w:before="100" w:beforeAutospacing="1" w:after="100" w:afterAutospacing="1"/>
      <w:ind w:firstLine="0"/>
      <w:jc w:val="left"/>
    </w:pPr>
    <w:rPr>
      <w:szCs w:val="24"/>
    </w:rPr>
  </w:style>
  <w:style w:type="character" w:customStyle="1" w:styleId="ft4">
    <w:name w:val="ft4"/>
    <w:basedOn w:val="Fontepargpadro"/>
    <w:rsid w:val="00432210"/>
  </w:style>
  <w:style w:type="character" w:customStyle="1" w:styleId="text">
    <w:name w:val="text"/>
    <w:basedOn w:val="Fontepargpadro"/>
    <w:rsid w:val="00C00DBA"/>
  </w:style>
  <w:style w:type="character" w:customStyle="1" w:styleId="author-ref">
    <w:name w:val="author-ref"/>
    <w:basedOn w:val="Fontepargpadro"/>
    <w:rsid w:val="00C00DBA"/>
  </w:style>
  <w:style w:type="character" w:customStyle="1" w:styleId="object">
    <w:name w:val="object"/>
    <w:basedOn w:val="Fontepargpadro"/>
    <w:rsid w:val="001C2B08"/>
  </w:style>
  <w:style w:type="numbering" w:customStyle="1" w:styleId="Semlista1">
    <w:name w:val="Sem lista1"/>
    <w:next w:val="Semlista"/>
    <w:uiPriority w:val="99"/>
    <w:semiHidden/>
    <w:unhideWhenUsed/>
    <w:rsid w:val="00980F16"/>
  </w:style>
  <w:style w:type="table" w:customStyle="1" w:styleId="Tabelacomgrade2">
    <w:name w:val="Tabela com grade2"/>
    <w:basedOn w:val="Tabelanormal"/>
    <w:next w:val="Tabelacomgrade"/>
    <w:uiPriority w:val="39"/>
    <w:rsid w:val="00980F1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basedOn w:val="Fontepargpadro"/>
    <w:uiPriority w:val="99"/>
    <w:semiHidden/>
    <w:unhideWhenUsed/>
    <w:rsid w:val="00980F16"/>
    <w:rPr>
      <w:i/>
      <w:iCs/>
    </w:rPr>
  </w:style>
  <w:style w:type="paragraph" w:styleId="Reviso">
    <w:name w:val="Revision"/>
    <w:hidden/>
    <w:uiPriority w:val="99"/>
    <w:semiHidden/>
    <w:rsid w:val="00464AE0"/>
    <w:rPr>
      <w:sz w:val="24"/>
    </w:rPr>
  </w:style>
  <w:style w:type="paragraph" w:customStyle="1" w:styleId="Sesso1">
    <w:name w:val="Sessão1"/>
    <w:basedOn w:val="Normal"/>
    <w:qFormat/>
    <w:rsid w:val="00012E56"/>
    <w:pPr>
      <w:widowControl/>
      <w:suppressLineNumbers w:val="0"/>
      <w:suppressAutoHyphens w:val="0"/>
      <w:spacing w:line="360" w:lineRule="auto"/>
      <w:ind w:firstLine="0"/>
      <w:jc w:val="left"/>
    </w:pPr>
    <w:rPr>
      <w:rFonts w:ascii="Arial" w:eastAsiaTheme="minorHAnsi" w:hAnsi="Arial" w:cstheme="minorBidi"/>
      <w:b/>
      <w:szCs w:val="22"/>
      <w:lang w:eastAsia="en-US"/>
    </w:rPr>
  </w:style>
  <w:style w:type="paragraph" w:customStyle="1" w:styleId="Sesso2">
    <w:name w:val="Sessão 2"/>
    <w:basedOn w:val="Sesso1"/>
    <w:qFormat/>
    <w:rsid w:val="00012E56"/>
    <w:rPr>
      <w:b w:val="0"/>
    </w:rPr>
  </w:style>
  <w:style w:type="paragraph" w:styleId="Ttulo">
    <w:name w:val="Title"/>
    <w:basedOn w:val="Normal"/>
    <w:next w:val="Normal"/>
    <w:link w:val="TtuloChar"/>
    <w:uiPriority w:val="10"/>
    <w:qFormat/>
    <w:rsid w:val="00012E56"/>
    <w:pPr>
      <w:widowControl/>
      <w:suppressLineNumbers w:val="0"/>
      <w:suppressAutoHyphens w:val="0"/>
      <w:spacing w:line="360" w:lineRule="auto"/>
      <w:ind w:firstLine="0"/>
      <w:contextualSpacing/>
      <w:jc w:val="center"/>
    </w:pPr>
    <w:rPr>
      <w:rFonts w:ascii="Arial" w:eastAsiaTheme="majorEastAsia" w:hAnsi="Arial" w:cstheme="majorBidi"/>
      <w:b/>
      <w:caps/>
      <w:spacing w:val="5"/>
      <w:kern w:val="28"/>
      <w:szCs w:val="52"/>
      <w:lang w:eastAsia="en-US"/>
    </w:rPr>
  </w:style>
  <w:style w:type="character" w:customStyle="1" w:styleId="TtuloChar">
    <w:name w:val="Título Char"/>
    <w:basedOn w:val="Fontepargpadro"/>
    <w:link w:val="Ttulo"/>
    <w:uiPriority w:val="10"/>
    <w:rsid w:val="00012E56"/>
    <w:rPr>
      <w:rFonts w:ascii="Arial" w:eastAsiaTheme="majorEastAsia" w:hAnsi="Arial" w:cstheme="majorBidi"/>
      <w:b/>
      <w:caps/>
      <w:spacing w:val="5"/>
      <w:kern w:val="28"/>
      <w:sz w:val="24"/>
      <w:szCs w:val="52"/>
      <w:lang w:eastAsia="en-US"/>
    </w:rPr>
  </w:style>
  <w:style w:type="character" w:customStyle="1" w:styleId="apple-tab-span">
    <w:name w:val="apple-tab-span"/>
    <w:basedOn w:val="Fontepargpadro"/>
    <w:rsid w:val="00012E56"/>
  </w:style>
  <w:style w:type="paragraph" w:customStyle="1" w:styleId="text-justify">
    <w:name w:val="text-justify"/>
    <w:basedOn w:val="Normal"/>
    <w:rsid w:val="00012E56"/>
    <w:pPr>
      <w:widowControl/>
      <w:suppressLineNumbers w:val="0"/>
      <w:suppressAutoHyphens w:val="0"/>
      <w:spacing w:before="100" w:beforeAutospacing="1" w:after="100" w:afterAutospacing="1"/>
      <w:ind w:firstLine="0"/>
      <w:jc w:val="left"/>
    </w:pPr>
    <w:rPr>
      <w:szCs w:val="24"/>
    </w:rPr>
  </w:style>
  <w:style w:type="paragraph" w:customStyle="1" w:styleId="Textbody">
    <w:name w:val="Text body"/>
    <w:basedOn w:val="Normal"/>
    <w:rsid w:val="00012E56"/>
    <w:pPr>
      <w:suppressLineNumbers w:val="0"/>
      <w:autoSpaceDN w:val="0"/>
      <w:spacing w:after="120"/>
      <w:ind w:firstLine="0"/>
      <w:jc w:val="left"/>
      <w:textAlignment w:val="baseline"/>
    </w:pPr>
    <w:rPr>
      <w:rFonts w:eastAsia="SimSun" w:cs="Mangal"/>
      <w:kern w:val="3"/>
      <w:szCs w:val="24"/>
      <w:lang w:eastAsia="zh-CN" w:bidi="hi-IN"/>
    </w:rPr>
  </w:style>
  <w:style w:type="paragraph" w:customStyle="1" w:styleId="textbox">
    <w:name w:val="textbox"/>
    <w:basedOn w:val="Normal"/>
    <w:rsid w:val="00012E56"/>
    <w:pPr>
      <w:widowControl/>
      <w:suppressLineNumbers w:val="0"/>
      <w:suppressAutoHyphens w:val="0"/>
      <w:spacing w:before="100" w:beforeAutospacing="1" w:after="100" w:afterAutospacing="1"/>
      <w:ind w:firstLine="0"/>
      <w:jc w:val="left"/>
    </w:pPr>
    <w:rPr>
      <w:szCs w:val="24"/>
    </w:rPr>
  </w:style>
  <w:style w:type="paragraph" w:customStyle="1" w:styleId="Default">
    <w:name w:val="Default"/>
    <w:rsid w:val="00012E56"/>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3125">
      <w:bodyDiv w:val="1"/>
      <w:marLeft w:val="0"/>
      <w:marRight w:val="0"/>
      <w:marTop w:val="0"/>
      <w:marBottom w:val="0"/>
      <w:divBdr>
        <w:top w:val="none" w:sz="0" w:space="0" w:color="auto"/>
        <w:left w:val="none" w:sz="0" w:space="0" w:color="auto"/>
        <w:bottom w:val="none" w:sz="0" w:space="0" w:color="auto"/>
        <w:right w:val="none" w:sz="0" w:space="0" w:color="auto"/>
      </w:divBdr>
      <w:divsChild>
        <w:div w:id="778644753">
          <w:marLeft w:val="0"/>
          <w:marRight w:val="0"/>
          <w:marTop w:val="0"/>
          <w:marBottom w:val="0"/>
          <w:divBdr>
            <w:top w:val="none" w:sz="0" w:space="0" w:color="auto"/>
            <w:left w:val="none" w:sz="0" w:space="0" w:color="auto"/>
            <w:bottom w:val="none" w:sz="0" w:space="0" w:color="auto"/>
            <w:right w:val="none" w:sz="0" w:space="0" w:color="auto"/>
          </w:divBdr>
        </w:div>
        <w:div w:id="1755542251">
          <w:marLeft w:val="0"/>
          <w:marRight w:val="0"/>
          <w:marTop w:val="0"/>
          <w:marBottom w:val="0"/>
          <w:divBdr>
            <w:top w:val="none" w:sz="0" w:space="0" w:color="auto"/>
            <w:left w:val="none" w:sz="0" w:space="0" w:color="auto"/>
            <w:bottom w:val="none" w:sz="0" w:space="0" w:color="auto"/>
            <w:right w:val="none" w:sz="0" w:space="0" w:color="auto"/>
          </w:divBdr>
        </w:div>
        <w:div w:id="1071342566">
          <w:marLeft w:val="0"/>
          <w:marRight w:val="0"/>
          <w:marTop w:val="0"/>
          <w:marBottom w:val="0"/>
          <w:divBdr>
            <w:top w:val="none" w:sz="0" w:space="0" w:color="auto"/>
            <w:left w:val="none" w:sz="0" w:space="0" w:color="auto"/>
            <w:bottom w:val="none" w:sz="0" w:space="0" w:color="auto"/>
            <w:right w:val="none" w:sz="0" w:space="0" w:color="auto"/>
          </w:divBdr>
        </w:div>
        <w:div w:id="193618757">
          <w:marLeft w:val="0"/>
          <w:marRight w:val="0"/>
          <w:marTop w:val="0"/>
          <w:marBottom w:val="0"/>
          <w:divBdr>
            <w:top w:val="none" w:sz="0" w:space="0" w:color="auto"/>
            <w:left w:val="none" w:sz="0" w:space="0" w:color="auto"/>
            <w:bottom w:val="none" w:sz="0" w:space="0" w:color="auto"/>
            <w:right w:val="none" w:sz="0" w:space="0" w:color="auto"/>
          </w:divBdr>
        </w:div>
      </w:divsChild>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789325794">
      <w:bodyDiv w:val="1"/>
      <w:marLeft w:val="0"/>
      <w:marRight w:val="0"/>
      <w:marTop w:val="0"/>
      <w:marBottom w:val="0"/>
      <w:divBdr>
        <w:top w:val="none" w:sz="0" w:space="0" w:color="auto"/>
        <w:left w:val="none" w:sz="0" w:space="0" w:color="auto"/>
        <w:bottom w:val="none" w:sz="0" w:space="0" w:color="auto"/>
        <w:right w:val="none" w:sz="0" w:space="0" w:color="auto"/>
      </w:divBdr>
      <w:divsChild>
        <w:div w:id="303433170">
          <w:marLeft w:val="0"/>
          <w:marRight w:val="0"/>
          <w:marTop w:val="0"/>
          <w:marBottom w:val="0"/>
          <w:divBdr>
            <w:top w:val="none" w:sz="0" w:space="0" w:color="auto"/>
            <w:left w:val="none" w:sz="0" w:space="0" w:color="auto"/>
            <w:bottom w:val="none" w:sz="0" w:space="0" w:color="auto"/>
            <w:right w:val="none" w:sz="0" w:space="0" w:color="auto"/>
          </w:divBdr>
        </w:div>
        <w:div w:id="1217200828">
          <w:marLeft w:val="0"/>
          <w:marRight w:val="0"/>
          <w:marTop w:val="0"/>
          <w:marBottom w:val="0"/>
          <w:divBdr>
            <w:top w:val="none" w:sz="0" w:space="0" w:color="auto"/>
            <w:left w:val="none" w:sz="0" w:space="0" w:color="auto"/>
            <w:bottom w:val="none" w:sz="0" w:space="0" w:color="auto"/>
            <w:right w:val="none" w:sz="0" w:space="0" w:color="auto"/>
          </w:divBdr>
        </w:div>
        <w:div w:id="1589653837">
          <w:marLeft w:val="0"/>
          <w:marRight w:val="0"/>
          <w:marTop w:val="0"/>
          <w:marBottom w:val="0"/>
          <w:divBdr>
            <w:top w:val="none" w:sz="0" w:space="0" w:color="auto"/>
            <w:left w:val="none" w:sz="0" w:space="0" w:color="auto"/>
            <w:bottom w:val="none" w:sz="0" w:space="0" w:color="auto"/>
            <w:right w:val="none" w:sz="0" w:space="0" w:color="auto"/>
          </w:divBdr>
        </w:div>
        <w:div w:id="1730378000">
          <w:marLeft w:val="0"/>
          <w:marRight w:val="0"/>
          <w:marTop w:val="0"/>
          <w:marBottom w:val="0"/>
          <w:divBdr>
            <w:top w:val="none" w:sz="0" w:space="0" w:color="auto"/>
            <w:left w:val="none" w:sz="0" w:space="0" w:color="auto"/>
            <w:bottom w:val="none" w:sz="0" w:space="0" w:color="auto"/>
            <w:right w:val="none" w:sz="0" w:space="0" w:color="auto"/>
          </w:divBdr>
        </w:div>
        <w:div w:id="382676183">
          <w:marLeft w:val="0"/>
          <w:marRight w:val="0"/>
          <w:marTop w:val="0"/>
          <w:marBottom w:val="0"/>
          <w:divBdr>
            <w:top w:val="none" w:sz="0" w:space="0" w:color="auto"/>
            <w:left w:val="none" w:sz="0" w:space="0" w:color="auto"/>
            <w:bottom w:val="none" w:sz="0" w:space="0" w:color="auto"/>
            <w:right w:val="none" w:sz="0" w:space="0" w:color="auto"/>
          </w:divBdr>
        </w:div>
        <w:div w:id="1271544116">
          <w:marLeft w:val="0"/>
          <w:marRight w:val="0"/>
          <w:marTop w:val="0"/>
          <w:marBottom w:val="0"/>
          <w:divBdr>
            <w:top w:val="none" w:sz="0" w:space="0" w:color="auto"/>
            <w:left w:val="none" w:sz="0" w:space="0" w:color="auto"/>
            <w:bottom w:val="none" w:sz="0" w:space="0" w:color="auto"/>
            <w:right w:val="none" w:sz="0" w:space="0" w:color="auto"/>
          </w:divBdr>
        </w:div>
        <w:div w:id="700667844">
          <w:marLeft w:val="0"/>
          <w:marRight w:val="0"/>
          <w:marTop w:val="0"/>
          <w:marBottom w:val="0"/>
          <w:divBdr>
            <w:top w:val="none" w:sz="0" w:space="0" w:color="auto"/>
            <w:left w:val="none" w:sz="0" w:space="0" w:color="auto"/>
            <w:bottom w:val="none" w:sz="0" w:space="0" w:color="auto"/>
            <w:right w:val="none" w:sz="0" w:space="0" w:color="auto"/>
          </w:divBdr>
        </w:div>
      </w:divsChild>
    </w:div>
    <w:div w:id="1179659282">
      <w:bodyDiv w:val="1"/>
      <w:marLeft w:val="0"/>
      <w:marRight w:val="0"/>
      <w:marTop w:val="0"/>
      <w:marBottom w:val="0"/>
      <w:divBdr>
        <w:top w:val="none" w:sz="0" w:space="0" w:color="auto"/>
        <w:left w:val="none" w:sz="0" w:space="0" w:color="auto"/>
        <w:bottom w:val="none" w:sz="0" w:space="0" w:color="auto"/>
        <w:right w:val="none" w:sz="0" w:space="0" w:color="auto"/>
      </w:divBdr>
      <w:divsChild>
        <w:div w:id="11998838">
          <w:marLeft w:val="0"/>
          <w:marRight w:val="0"/>
          <w:marTop w:val="0"/>
          <w:marBottom w:val="0"/>
          <w:divBdr>
            <w:top w:val="none" w:sz="0" w:space="0" w:color="auto"/>
            <w:left w:val="none" w:sz="0" w:space="0" w:color="auto"/>
            <w:bottom w:val="none" w:sz="0" w:space="0" w:color="auto"/>
            <w:right w:val="none" w:sz="0" w:space="0" w:color="auto"/>
          </w:divBdr>
        </w:div>
        <w:div w:id="1256477203">
          <w:marLeft w:val="0"/>
          <w:marRight w:val="0"/>
          <w:marTop w:val="0"/>
          <w:marBottom w:val="0"/>
          <w:divBdr>
            <w:top w:val="none" w:sz="0" w:space="0" w:color="auto"/>
            <w:left w:val="none" w:sz="0" w:space="0" w:color="auto"/>
            <w:bottom w:val="none" w:sz="0" w:space="0" w:color="auto"/>
            <w:right w:val="none" w:sz="0" w:space="0" w:color="auto"/>
          </w:divBdr>
        </w:div>
        <w:div w:id="895823378">
          <w:marLeft w:val="0"/>
          <w:marRight w:val="0"/>
          <w:marTop w:val="0"/>
          <w:marBottom w:val="0"/>
          <w:divBdr>
            <w:top w:val="none" w:sz="0" w:space="0" w:color="auto"/>
            <w:left w:val="none" w:sz="0" w:space="0" w:color="auto"/>
            <w:bottom w:val="none" w:sz="0" w:space="0" w:color="auto"/>
            <w:right w:val="none" w:sz="0" w:space="0" w:color="auto"/>
          </w:divBdr>
        </w:div>
        <w:div w:id="69426745">
          <w:marLeft w:val="0"/>
          <w:marRight w:val="0"/>
          <w:marTop w:val="0"/>
          <w:marBottom w:val="0"/>
          <w:divBdr>
            <w:top w:val="none" w:sz="0" w:space="0" w:color="auto"/>
            <w:left w:val="none" w:sz="0" w:space="0" w:color="auto"/>
            <w:bottom w:val="none" w:sz="0" w:space="0" w:color="auto"/>
            <w:right w:val="none" w:sz="0" w:space="0" w:color="auto"/>
          </w:divBdr>
        </w:div>
      </w:divsChild>
    </w:div>
    <w:div w:id="1270238181">
      <w:bodyDiv w:val="1"/>
      <w:marLeft w:val="0"/>
      <w:marRight w:val="0"/>
      <w:marTop w:val="0"/>
      <w:marBottom w:val="0"/>
      <w:divBdr>
        <w:top w:val="none" w:sz="0" w:space="0" w:color="auto"/>
        <w:left w:val="none" w:sz="0" w:space="0" w:color="auto"/>
        <w:bottom w:val="none" w:sz="0" w:space="0" w:color="auto"/>
        <w:right w:val="none" w:sz="0" w:space="0" w:color="auto"/>
      </w:divBdr>
      <w:divsChild>
        <w:div w:id="1222787584">
          <w:marLeft w:val="0"/>
          <w:marRight w:val="0"/>
          <w:marTop w:val="0"/>
          <w:marBottom w:val="0"/>
          <w:divBdr>
            <w:top w:val="none" w:sz="0" w:space="0" w:color="auto"/>
            <w:left w:val="none" w:sz="0" w:space="0" w:color="auto"/>
            <w:bottom w:val="none" w:sz="0" w:space="0" w:color="auto"/>
            <w:right w:val="none" w:sz="0" w:space="0" w:color="auto"/>
          </w:divBdr>
        </w:div>
        <w:div w:id="262611357">
          <w:marLeft w:val="0"/>
          <w:marRight w:val="0"/>
          <w:marTop w:val="0"/>
          <w:marBottom w:val="0"/>
          <w:divBdr>
            <w:top w:val="none" w:sz="0" w:space="0" w:color="auto"/>
            <w:left w:val="none" w:sz="0" w:space="0" w:color="auto"/>
            <w:bottom w:val="none" w:sz="0" w:space="0" w:color="auto"/>
            <w:right w:val="none" w:sz="0" w:space="0" w:color="auto"/>
          </w:divBdr>
        </w:div>
        <w:div w:id="430318198">
          <w:marLeft w:val="0"/>
          <w:marRight w:val="0"/>
          <w:marTop w:val="0"/>
          <w:marBottom w:val="0"/>
          <w:divBdr>
            <w:top w:val="none" w:sz="0" w:space="0" w:color="auto"/>
            <w:left w:val="none" w:sz="0" w:space="0" w:color="auto"/>
            <w:bottom w:val="none" w:sz="0" w:space="0" w:color="auto"/>
            <w:right w:val="none" w:sz="0" w:space="0" w:color="auto"/>
          </w:divBdr>
        </w:div>
        <w:div w:id="366881820">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58779634">
      <w:bodyDiv w:val="1"/>
      <w:marLeft w:val="0"/>
      <w:marRight w:val="0"/>
      <w:marTop w:val="0"/>
      <w:marBottom w:val="0"/>
      <w:divBdr>
        <w:top w:val="none" w:sz="0" w:space="0" w:color="auto"/>
        <w:left w:val="none" w:sz="0" w:space="0" w:color="auto"/>
        <w:bottom w:val="none" w:sz="0" w:space="0" w:color="auto"/>
        <w:right w:val="none" w:sz="0" w:space="0" w:color="auto"/>
      </w:divBdr>
      <w:divsChild>
        <w:div w:id="1114246912">
          <w:marLeft w:val="0"/>
          <w:marRight w:val="0"/>
          <w:marTop w:val="0"/>
          <w:marBottom w:val="0"/>
          <w:divBdr>
            <w:top w:val="none" w:sz="0" w:space="0" w:color="auto"/>
            <w:left w:val="none" w:sz="0" w:space="0" w:color="auto"/>
            <w:bottom w:val="none" w:sz="0" w:space="0" w:color="auto"/>
            <w:right w:val="none" w:sz="0" w:space="0" w:color="auto"/>
          </w:divBdr>
        </w:div>
        <w:div w:id="1852067619">
          <w:marLeft w:val="0"/>
          <w:marRight w:val="0"/>
          <w:marTop w:val="0"/>
          <w:marBottom w:val="0"/>
          <w:divBdr>
            <w:top w:val="none" w:sz="0" w:space="0" w:color="auto"/>
            <w:left w:val="none" w:sz="0" w:space="0" w:color="auto"/>
            <w:bottom w:val="none" w:sz="0" w:space="0" w:color="auto"/>
            <w:right w:val="none" w:sz="0" w:space="0" w:color="auto"/>
          </w:divBdr>
        </w:div>
        <w:div w:id="437066750">
          <w:marLeft w:val="0"/>
          <w:marRight w:val="0"/>
          <w:marTop w:val="0"/>
          <w:marBottom w:val="0"/>
          <w:divBdr>
            <w:top w:val="none" w:sz="0" w:space="0" w:color="auto"/>
            <w:left w:val="none" w:sz="0" w:space="0" w:color="auto"/>
            <w:bottom w:val="none" w:sz="0" w:space="0" w:color="auto"/>
            <w:right w:val="none" w:sz="0" w:space="0" w:color="auto"/>
          </w:divBdr>
        </w:div>
      </w:divsChild>
    </w:div>
    <w:div w:id="1647197755">
      <w:bodyDiv w:val="1"/>
      <w:marLeft w:val="0"/>
      <w:marRight w:val="0"/>
      <w:marTop w:val="0"/>
      <w:marBottom w:val="0"/>
      <w:divBdr>
        <w:top w:val="none" w:sz="0" w:space="0" w:color="auto"/>
        <w:left w:val="none" w:sz="0" w:space="0" w:color="auto"/>
        <w:bottom w:val="none" w:sz="0" w:space="0" w:color="auto"/>
        <w:right w:val="none" w:sz="0" w:space="0" w:color="auto"/>
      </w:divBdr>
    </w:div>
    <w:div w:id="1690907936">
      <w:bodyDiv w:val="1"/>
      <w:marLeft w:val="0"/>
      <w:marRight w:val="0"/>
      <w:marTop w:val="0"/>
      <w:marBottom w:val="0"/>
      <w:divBdr>
        <w:top w:val="none" w:sz="0" w:space="0" w:color="auto"/>
        <w:left w:val="none" w:sz="0" w:space="0" w:color="auto"/>
        <w:bottom w:val="none" w:sz="0" w:space="0" w:color="auto"/>
        <w:right w:val="none" w:sz="0" w:space="0" w:color="auto"/>
      </w:divBdr>
      <w:divsChild>
        <w:div w:id="1879465237">
          <w:marLeft w:val="0"/>
          <w:marRight w:val="0"/>
          <w:marTop w:val="0"/>
          <w:marBottom w:val="0"/>
          <w:divBdr>
            <w:top w:val="none" w:sz="0" w:space="0" w:color="auto"/>
            <w:left w:val="none" w:sz="0" w:space="0" w:color="auto"/>
            <w:bottom w:val="none" w:sz="0" w:space="0" w:color="auto"/>
            <w:right w:val="none" w:sz="0" w:space="0" w:color="auto"/>
          </w:divBdr>
        </w:div>
        <w:div w:id="47530321">
          <w:marLeft w:val="0"/>
          <w:marRight w:val="0"/>
          <w:marTop w:val="0"/>
          <w:marBottom w:val="0"/>
          <w:divBdr>
            <w:top w:val="none" w:sz="0" w:space="0" w:color="auto"/>
            <w:left w:val="none" w:sz="0" w:space="0" w:color="auto"/>
            <w:bottom w:val="none" w:sz="0" w:space="0" w:color="auto"/>
            <w:right w:val="none" w:sz="0" w:space="0" w:color="auto"/>
          </w:divBdr>
        </w:div>
      </w:divsChild>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969045240">
      <w:bodyDiv w:val="1"/>
      <w:marLeft w:val="0"/>
      <w:marRight w:val="0"/>
      <w:marTop w:val="0"/>
      <w:marBottom w:val="0"/>
      <w:divBdr>
        <w:top w:val="none" w:sz="0" w:space="0" w:color="auto"/>
        <w:left w:val="none" w:sz="0" w:space="0" w:color="auto"/>
        <w:bottom w:val="none" w:sz="0" w:space="0" w:color="auto"/>
        <w:right w:val="none" w:sz="0" w:space="0" w:color="auto"/>
      </w:divBdr>
      <w:divsChild>
        <w:div w:id="163054113">
          <w:marLeft w:val="0"/>
          <w:marRight w:val="0"/>
          <w:marTop w:val="0"/>
          <w:marBottom w:val="0"/>
          <w:divBdr>
            <w:top w:val="none" w:sz="0" w:space="0" w:color="auto"/>
            <w:left w:val="none" w:sz="0" w:space="0" w:color="auto"/>
            <w:bottom w:val="none" w:sz="0" w:space="0" w:color="auto"/>
            <w:right w:val="none" w:sz="0" w:space="0" w:color="auto"/>
          </w:divBdr>
        </w:div>
        <w:div w:id="629359927">
          <w:marLeft w:val="0"/>
          <w:marRight w:val="0"/>
          <w:marTop w:val="0"/>
          <w:marBottom w:val="0"/>
          <w:divBdr>
            <w:top w:val="none" w:sz="0" w:space="0" w:color="auto"/>
            <w:left w:val="none" w:sz="0" w:space="0" w:color="auto"/>
            <w:bottom w:val="none" w:sz="0" w:space="0" w:color="auto"/>
            <w:right w:val="none" w:sz="0" w:space="0" w:color="auto"/>
          </w:divBdr>
        </w:div>
        <w:div w:id="1630895313">
          <w:marLeft w:val="0"/>
          <w:marRight w:val="0"/>
          <w:marTop w:val="0"/>
          <w:marBottom w:val="0"/>
          <w:divBdr>
            <w:top w:val="none" w:sz="0" w:space="0" w:color="auto"/>
            <w:left w:val="none" w:sz="0" w:space="0" w:color="auto"/>
            <w:bottom w:val="none" w:sz="0" w:space="0" w:color="auto"/>
            <w:right w:val="none" w:sz="0" w:space="0" w:color="auto"/>
          </w:divBdr>
        </w:div>
        <w:div w:id="328598735">
          <w:marLeft w:val="0"/>
          <w:marRight w:val="0"/>
          <w:marTop w:val="0"/>
          <w:marBottom w:val="0"/>
          <w:divBdr>
            <w:top w:val="none" w:sz="0" w:space="0" w:color="auto"/>
            <w:left w:val="none" w:sz="0" w:space="0" w:color="auto"/>
            <w:bottom w:val="none" w:sz="0" w:space="0" w:color="auto"/>
            <w:right w:val="none" w:sz="0" w:space="0" w:color="auto"/>
          </w:divBdr>
        </w:div>
        <w:div w:id="266696284">
          <w:marLeft w:val="0"/>
          <w:marRight w:val="0"/>
          <w:marTop w:val="0"/>
          <w:marBottom w:val="0"/>
          <w:divBdr>
            <w:top w:val="none" w:sz="0" w:space="0" w:color="auto"/>
            <w:left w:val="none" w:sz="0" w:space="0" w:color="auto"/>
            <w:bottom w:val="none" w:sz="0" w:space="0" w:color="auto"/>
            <w:right w:val="none" w:sz="0" w:space="0" w:color="auto"/>
          </w:divBdr>
        </w:div>
        <w:div w:id="1554459209">
          <w:marLeft w:val="0"/>
          <w:marRight w:val="0"/>
          <w:marTop w:val="0"/>
          <w:marBottom w:val="0"/>
          <w:divBdr>
            <w:top w:val="none" w:sz="0" w:space="0" w:color="auto"/>
            <w:left w:val="none" w:sz="0" w:space="0" w:color="auto"/>
            <w:bottom w:val="none" w:sz="0" w:space="0" w:color="auto"/>
            <w:right w:val="none" w:sz="0" w:space="0" w:color="auto"/>
          </w:divBdr>
        </w:div>
        <w:div w:id="1354183930">
          <w:marLeft w:val="0"/>
          <w:marRight w:val="0"/>
          <w:marTop w:val="0"/>
          <w:marBottom w:val="0"/>
          <w:divBdr>
            <w:top w:val="none" w:sz="0" w:space="0" w:color="auto"/>
            <w:left w:val="none" w:sz="0" w:space="0" w:color="auto"/>
            <w:bottom w:val="none" w:sz="0" w:space="0" w:color="auto"/>
            <w:right w:val="none" w:sz="0" w:space="0" w:color="auto"/>
          </w:divBdr>
        </w:div>
      </w:divsChild>
    </w:div>
    <w:div w:id="2016110635">
      <w:bodyDiv w:val="1"/>
      <w:marLeft w:val="0"/>
      <w:marRight w:val="0"/>
      <w:marTop w:val="0"/>
      <w:marBottom w:val="0"/>
      <w:divBdr>
        <w:top w:val="none" w:sz="0" w:space="0" w:color="auto"/>
        <w:left w:val="none" w:sz="0" w:space="0" w:color="auto"/>
        <w:bottom w:val="none" w:sz="0" w:space="0" w:color="auto"/>
        <w:right w:val="none" w:sz="0" w:space="0" w:color="auto"/>
      </w:divBdr>
      <w:divsChild>
        <w:div w:id="823937690">
          <w:marLeft w:val="0"/>
          <w:marRight w:val="0"/>
          <w:marTop w:val="0"/>
          <w:marBottom w:val="0"/>
          <w:divBdr>
            <w:top w:val="none" w:sz="0" w:space="0" w:color="auto"/>
            <w:left w:val="none" w:sz="0" w:space="0" w:color="auto"/>
            <w:bottom w:val="none" w:sz="0" w:space="0" w:color="auto"/>
            <w:right w:val="none" w:sz="0" w:space="0" w:color="auto"/>
          </w:divBdr>
        </w:div>
        <w:div w:id="26596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eel.gov.br/indicadores-da-distribuica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xame.abril.com.br/blog/instituto-millenium/5-medidas-urgentes-para-o-setor-eletrico-em-2018/" TargetMode="External"/><Relationship Id="rId4" Type="http://schemas.openxmlformats.org/officeDocument/2006/relationships/settings" Target="settings.xml"/><Relationship Id="rId9" Type="http://schemas.openxmlformats.org/officeDocument/2006/relationships/hyperlink" Target="http://www.aneel.gov.br/indicadores-da-distribuica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58C4A-EA4E-4EE7-A8E0-2D2C09BC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7156</Words>
  <Characters>38644</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2019-07-09T02:10:00Z</dcterms:created>
  <dcterms:modified xsi:type="dcterms:W3CDTF">2019-07-09T20:36:00Z</dcterms:modified>
</cp:coreProperties>
</file>