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A6" w:rsidRDefault="00AB0854" w:rsidP="00C271A6">
      <w:pPr>
        <w:jc w:val="center"/>
        <w:rPr>
          <w:color w:val="999999"/>
        </w:rPr>
      </w:pPr>
      <w:r w:rsidRPr="00AB0854">
        <w:rPr>
          <w:b/>
        </w:rPr>
        <w:t>Evolução da Produção Científica em Contabilidade no Brasil: Uma análise da IES no período de 2010 a 2018</w:t>
      </w:r>
    </w:p>
    <w:p w:rsidR="00C271A6" w:rsidRDefault="00C271A6" w:rsidP="00C271A6">
      <w:pPr>
        <w:jc w:val="center"/>
        <w:rPr>
          <w:b/>
          <w:szCs w:val="24"/>
        </w:rPr>
      </w:pPr>
    </w:p>
    <w:p w:rsidR="00AB0854" w:rsidRDefault="00AB0854" w:rsidP="008A1488">
      <w:pPr>
        <w:jc w:val="right"/>
        <w:rPr>
          <w:b/>
          <w:szCs w:val="24"/>
        </w:rPr>
      </w:pPr>
      <w:r w:rsidRPr="00AB0854">
        <w:rPr>
          <w:b/>
          <w:szCs w:val="24"/>
        </w:rPr>
        <w:t>Wagner da Silva Gomes</w:t>
      </w:r>
    </w:p>
    <w:p w:rsidR="00AB0854" w:rsidRDefault="00AB0854" w:rsidP="008A1488">
      <w:pPr>
        <w:jc w:val="right"/>
        <w:rPr>
          <w:b/>
          <w:szCs w:val="24"/>
        </w:rPr>
      </w:pPr>
      <w:r w:rsidRPr="00AB0854">
        <w:rPr>
          <w:b/>
          <w:szCs w:val="24"/>
        </w:rPr>
        <w:t>Fundação Escola de Comércio Álvares Penteado (FECAP)</w:t>
      </w:r>
    </w:p>
    <w:p w:rsidR="008A1488" w:rsidRDefault="00AB0854" w:rsidP="008A1488">
      <w:pPr>
        <w:jc w:val="right"/>
        <w:rPr>
          <w:b/>
          <w:i/>
          <w:szCs w:val="24"/>
        </w:rPr>
      </w:pPr>
      <w:r w:rsidRPr="00AB0854">
        <w:rPr>
          <w:b/>
          <w:i/>
          <w:szCs w:val="24"/>
        </w:rPr>
        <w:t>E-mail: wagsilvago@gmail.com</w:t>
      </w:r>
    </w:p>
    <w:p w:rsidR="00AB0854" w:rsidRDefault="00AB0854" w:rsidP="008A1488">
      <w:pPr>
        <w:jc w:val="right"/>
        <w:rPr>
          <w:b/>
          <w:szCs w:val="24"/>
        </w:rPr>
      </w:pPr>
    </w:p>
    <w:p w:rsidR="00AB0854" w:rsidRPr="00AB0854" w:rsidRDefault="00AB0854" w:rsidP="00AB0854">
      <w:pPr>
        <w:jc w:val="right"/>
        <w:rPr>
          <w:b/>
          <w:szCs w:val="24"/>
        </w:rPr>
      </w:pPr>
      <w:r w:rsidRPr="00AB0854">
        <w:rPr>
          <w:b/>
          <w:szCs w:val="24"/>
        </w:rPr>
        <w:t>Bruna Aparecida Santos Souza Fugikawa</w:t>
      </w:r>
    </w:p>
    <w:p w:rsidR="00AB0854" w:rsidRPr="00AB0854" w:rsidRDefault="00AB0854" w:rsidP="00AB0854">
      <w:pPr>
        <w:jc w:val="right"/>
        <w:rPr>
          <w:b/>
          <w:szCs w:val="24"/>
        </w:rPr>
      </w:pPr>
      <w:r w:rsidRPr="00AB0854">
        <w:rPr>
          <w:b/>
          <w:szCs w:val="24"/>
        </w:rPr>
        <w:t>Universidade Metodista de São Paulo (UMESP)</w:t>
      </w:r>
    </w:p>
    <w:p w:rsidR="00AB0854" w:rsidRPr="00AB0854" w:rsidRDefault="00AB0854" w:rsidP="00AB0854">
      <w:pPr>
        <w:jc w:val="right"/>
        <w:rPr>
          <w:b/>
          <w:i/>
          <w:szCs w:val="24"/>
        </w:rPr>
      </w:pPr>
      <w:r w:rsidRPr="00AB0854">
        <w:rPr>
          <w:b/>
          <w:i/>
          <w:szCs w:val="24"/>
        </w:rPr>
        <w:t>E-mail: wagsilvago@gmail.com</w:t>
      </w:r>
    </w:p>
    <w:p w:rsidR="00AB0854" w:rsidRPr="00AB0854" w:rsidRDefault="00AB0854" w:rsidP="00AB0854">
      <w:pPr>
        <w:jc w:val="right"/>
        <w:rPr>
          <w:b/>
          <w:szCs w:val="24"/>
        </w:rPr>
      </w:pPr>
    </w:p>
    <w:p w:rsidR="00AB0854" w:rsidRPr="00AB0854" w:rsidRDefault="00AB0854" w:rsidP="00AB0854">
      <w:pPr>
        <w:jc w:val="right"/>
        <w:rPr>
          <w:b/>
          <w:szCs w:val="24"/>
        </w:rPr>
      </w:pPr>
      <w:r w:rsidRPr="00AB0854">
        <w:rPr>
          <w:b/>
          <w:szCs w:val="24"/>
        </w:rPr>
        <w:t xml:space="preserve">Ieda Maria </w:t>
      </w:r>
      <w:proofErr w:type="spellStart"/>
      <w:r w:rsidRPr="00AB0854">
        <w:rPr>
          <w:b/>
          <w:szCs w:val="24"/>
        </w:rPr>
        <w:t>Zavatieri</w:t>
      </w:r>
      <w:proofErr w:type="spellEnd"/>
    </w:p>
    <w:p w:rsidR="00AB0854" w:rsidRPr="00AB0854" w:rsidRDefault="00AB0854" w:rsidP="00AB0854">
      <w:pPr>
        <w:jc w:val="right"/>
        <w:rPr>
          <w:b/>
          <w:szCs w:val="24"/>
        </w:rPr>
      </w:pPr>
      <w:r w:rsidRPr="00AB0854">
        <w:rPr>
          <w:b/>
          <w:szCs w:val="24"/>
        </w:rPr>
        <w:t>Fundação Escola de Comércio Álvares Penteado (FECAP)</w:t>
      </w:r>
    </w:p>
    <w:p w:rsidR="00AB0854" w:rsidRPr="00AB0854" w:rsidRDefault="00AB0854" w:rsidP="00AB0854">
      <w:pPr>
        <w:jc w:val="right"/>
        <w:rPr>
          <w:b/>
          <w:i/>
          <w:szCs w:val="24"/>
        </w:rPr>
      </w:pPr>
      <w:r w:rsidRPr="00AB0854">
        <w:rPr>
          <w:b/>
          <w:i/>
          <w:szCs w:val="24"/>
        </w:rPr>
        <w:t>E-mail: wagsilvago@gmail.com</w:t>
      </w:r>
    </w:p>
    <w:p w:rsidR="00AB0854" w:rsidRPr="00AB0854" w:rsidRDefault="00AB0854" w:rsidP="00AB0854">
      <w:pPr>
        <w:jc w:val="center"/>
        <w:rPr>
          <w:b/>
          <w:szCs w:val="24"/>
        </w:rPr>
      </w:pPr>
    </w:p>
    <w:p w:rsidR="00AB0854" w:rsidRPr="00AB0854" w:rsidRDefault="00AB0854" w:rsidP="00AB0854">
      <w:pPr>
        <w:jc w:val="right"/>
        <w:rPr>
          <w:b/>
          <w:szCs w:val="24"/>
        </w:rPr>
      </w:pPr>
      <w:r w:rsidRPr="00AB0854">
        <w:rPr>
          <w:b/>
          <w:szCs w:val="24"/>
        </w:rPr>
        <w:t xml:space="preserve">Rodrigo </w:t>
      </w:r>
      <w:proofErr w:type="spellStart"/>
      <w:r w:rsidRPr="00AB0854">
        <w:rPr>
          <w:b/>
          <w:szCs w:val="24"/>
        </w:rPr>
        <w:t>Minotti</w:t>
      </w:r>
      <w:proofErr w:type="spellEnd"/>
      <w:r w:rsidRPr="00AB0854">
        <w:rPr>
          <w:b/>
          <w:szCs w:val="24"/>
        </w:rPr>
        <w:t xml:space="preserve"> </w:t>
      </w:r>
      <w:proofErr w:type="spellStart"/>
      <w:r w:rsidRPr="00AB0854">
        <w:rPr>
          <w:b/>
          <w:szCs w:val="24"/>
        </w:rPr>
        <w:t>Figueredo</w:t>
      </w:r>
      <w:proofErr w:type="spellEnd"/>
      <w:r w:rsidRPr="00AB0854">
        <w:rPr>
          <w:b/>
          <w:szCs w:val="24"/>
        </w:rPr>
        <w:t xml:space="preserve"> da Silva</w:t>
      </w:r>
    </w:p>
    <w:p w:rsidR="00AB0854" w:rsidRPr="00AB0854" w:rsidRDefault="00AB0854" w:rsidP="00AB0854">
      <w:pPr>
        <w:jc w:val="right"/>
        <w:rPr>
          <w:b/>
          <w:szCs w:val="24"/>
        </w:rPr>
      </w:pPr>
      <w:r w:rsidRPr="00AB0854">
        <w:rPr>
          <w:b/>
          <w:szCs w:val="24"/>
        </w:rPr>
        <w:t>Fundação Escola de Comércio Álvares Penteado (FECAP)</w:t>
      </w:r>
    </w:p>
    <w:p w:rsidR="00160E08" w:rsidRPr="00AB0854" w:rsidRDefault="00AB0854" w:rsidP="00AB0854">
      <w:pPr>
        <w:jc w:val="right"/>
        <w:rPr>
          <w:b/>
          <w:i/>
          <w:szCs w:val="24"/>
        </w:rPr>
      </w:pPr>
      <w:r w:rsidRPr="00AB0854">
        <w:rPr>
          <w:b/>
          <w:i/>
          <w:szCs w:val="24"/>
        </w:rPr>
        <w:t>E-mail: wagsilvago@gmail.com</w:t>
      </w:r>
    </w:p>
    <w:p w:rsidR="00160E08" w:rsidRDefault="00160E08" w:rsidP="00C271A6">
      <w:pPr>
        <w:jc w:val="center"/>
        <w:rPr>
          <w:b/>
          <w:color w:val="999999"/>
        </w:rPr>
      </w:pPr>
    </w:p>
    <w:p w:rsidR="00C271A6" w:rsidRDefault="00AB0854" w:rsidP="00C271A6">
      <w:pPr>
        <w:rPr>
          <w:b/>
          <w:szCs w:val="24"/>
        </w:rPr>
      </w:pPr>
      <w:r w:rsidRPr="00AB0854">
        <w:rPr>
          <w:b/>
          <w:szCs w:val="24"/>
        </w:rPr>
        <w:t>Resumo</w:t>
      </w:r>
      <w:r w:rsidR="00C271A6">
        <w:rPr>
          <w:b/>
          <w:szCs w:val="24"/>
        </w:rPr>
        <w:t xml:space="preserve"> </w:t>
      </w:r>
    </w:p>
    <w:p w:rsidR="00C271A6" w:rsidRDefault="00677FB2" w:rsidP="00C271A6">
      <w:pPr>
        <w:rPr>
          <w:szCs w:val="24"/>
        </w:rPr>
      </w:pPr>
      <w:r>
        <w:rPr>
          <w:szCs w:val="24"/>
        </w:rPr>
        <w:t xml:space="preserve">A Contabilidade Societária tem passado por diversas mudanças na legislação durante os últimos anos. O presente estudo tem por objetivo </w:t>
      </w:r>
      <w:r w:rsidR="00AB0854" w:rsidRPr="00AB0854">
        <w:rPr>
          <w:szCs w:val="24"/>
        </w:rPr>
        <w:t>analisa</w:t>
      </w:r>
      <w:r>
        <w:rPr>
          <w:szCs w:val="24"/>
        </w:rPr>
        <w:t>r</w:t>
      </w:r>
      <w:r w:rsidR="00AB0854" w:rsidRPr="00AB0854">
        <w:rPr>
          <w:szCs w:val="24"/>
        </w:rPr>
        <w:t xml:space="preserve"> e pontua</w:t>
      </w:r>
      <w:r>
        <w:rPr>
          <w:szCs w:val="24"/>
        </w:rPr>
        <w:t>r</w:t>
      </w:r>
      <w:r w:rsidR="00AB0854" w:rsidRPr="00AB0854">
        <w:rPr>
          <w:szCs w:val="24"/>
        </w:rPr>
        <w:t xml:space="preserve"> o perfil </w:t>
      </w:r>
      <w:r w:rsidR="000548D9">
        <w:rPr>
          <w:szCs w:val="24"/>
        </w:rPr>
        <w:t>da evolução da produção cientifica em Contabilidade no Brasil</w:t>
      </w:r>
      <w:r w:rsidR="008C6889">
        <w:rPr>
          <w:szCs w:val="24"/>
        </w:rPr>
        <w:t>,</w:t>
      </w:r>
      <w:r w:rsidR="000548D9">
        <w:rPr>
          <w:szCs w:val="24"/>
        </w:rPr>
        <w:t xml:space="preserve"> utilizando a</w:t>
      </w:r>
      <w:r w:rsidR="00AB0854" w:rsidRPr="00AB0854">
        <w:rPr>
          <w:szCs w:val="24"/>
        </w:rPr>
        <w:t xml:space="preserve"> publicação das dissertações de mestrado de uma IES</w:t>
      </w:r>
      <w:r w:rsidR="000548D9">
        <w:rPr>
          <w:szCs w:val="24"/>
        </w:rPr>
        <w:t xml:space="preserve"> (Instituição de Ensino Superior)</w:t>
      </w:r>
      <w:r w:rsidR="00AB0854" w:rsidRPr="00AB0854">
        <w:rPr>
          <w:szCs w:val="24"/>
        </w:rPr>
        <w:t xml:space="preserve"> no período de 2010 a 2018. Para a elaboração </w:t>
      </w:r>
      <w:r w:rsidR="008C6889">
        <w:rPr>
          <w:szCs w:val="24"/>
        </w:rPr>
        <w:t>do estudo utilizou-se</w:t>
      </w:r>
      <w:r w:rsidR="00AB0854" w:rsidRPr="00AB0854">
        <w:rPr>
          <w:szCs w:val="24"/>
        </w:rPr>
        <w:t xml:space="preserve"> uma metodologia descritiva, quantitativa, bibliográfica e documental, além de ser caracterizado como estudo bibliométrico. Do total de </w:t>
      </w:r>
      <w:r w:rsidR="00036AA3">
        <w:rPr>
          <w:szCs w:val="24"/>
        </w:rPr>
        <w:t>220</w:t>
      </w:r>
      <w:r w:rsidR="00AB0854" w:rsidRPr="00AB0854">
        <w:rPr>
          <w:szCs w:val="24"/>
        </w:rPr>
        <w:t xml:space="preserve"> dissertações publicadas e defendidas, </w:t>
      </w:r>
      <w:r w:rsidR="00036AA3">
        <w:rPr>
          <w:szCs w:val="24"/>
        </w:rPr>
        <w:t>125</w:t>
      </w:r>
      <w:r w:rsidR="00AB0854" w:rsidRPr="00AB0854">
        <w:rPr>
          <w:szCs w:val="24"/>
        </w:rPr>
        <w:t xml:space="preserve"> foram identificadas </w:t>
      </w:r>
      <w:r w:rsidR="008C6889">
        <w:rPr>
          <w:szCs w:val="24"/>
        </w:rPr>
        <w:t>no campo da</w:t>
      </w:r>
      <w:r w:rsidR="00AB0854" w:rsidRPr="00AB0854">
        <w:rPr>
          <w:szCs w:val="24"/>
        </w:rPr>
        <w:t xml:space="preserve"> </w:t>
      </w:r>
      <w:r w:rsidR="008C6889">
        <w:rPr>
          <w:szCs w:val="24"/>
        </w:rPr>
        <w:t>C</w:t>
      </w:r>
      <w:r w:rsidR="00036AA3">
        <w:rPr>
          <w:szCs w:val="24"/>
        </w:rPr>
        <w:t xml:space="preserve">ontabilidade e 95 </w:t>
      </w:r>
      <w:r w:rsidR="008C6889">
        <w:rPr>
          <w:szCs w:val="24"/>
        </w:rPr>
        <w:t>no campo</w:t>
      </w:r>
      <w:r w:rsidR="008C6889">
        <w:rPr>
          <w:szCs w:val="24"/>
        </w:rPr>
        <w:t xml:space="preserve"> da</w:t>
      </w:r>
      <w:r w:rsidR="00036AA3">
        <w:rPr>
          <w:szCs w:val="24"/>
        </w:rPr>
        <w:t xml:space="preserve"> Administração, sendo utilizada como amostra para este estudo somente as dissertações do Mestrado de Ciências Contábeis</w:t>
      </w:r>
      <w:r w:rsidR="00AB0854" w:rsidRPr="00AB0854">
        <w:rPr>
          <w:szCs w:val="24"/>
        </w:rPr>
        <w:t xml:space="preserve">. </w:t>
      </w:r>
      <w:r>
        <w:rPr>
          <w:szCs w:val="24"/>
        </w:rPr>
        <w:t>Como principais resultados a</w:t>
      </w:r>
      <w:r w:rsidR="00AB0854" w:rsidRPr="00AB0854">
        <w:rPr>
          <w:szCs w:val="24"/>
        </w:rPr>
        <w:t xml:space="preserve"> análise indicou que o gênero predominante nas publicações é o masculino, os orientadores com maior número de orientações são Dr</w:t>
      </w:r>
      <w:r w:rsidR="000548D9">
        <w:rPr>
          <w:szCs w:val="24"/>
        </w:rPr>
        <w:t>.</w:t>
      </w:r>
      <w:r w:rsidR="00AB0854" w:rsidRPr="00AB0854">
        <w:rPr>
          <w:szCs w:val="24"/>
        </w:rPr>
        <w:t xml:space="preserve"> Ivam R</w:t>
      </w:r>
      <w:r w:rsidR="000548D9">
        <w:rPr>
          <w:szCs w:val="24"/>
        </w:rPr>
        <w:t>icardo</w:t>
      </w:r>
      <w:r w:rsidR="00AB0854" w:rsidRPr="00AB0854">
        <w:rPr>
          <w:szCs w:val="24"/>
        </w:rPr>
        <w:t xml:space="preserve"> Peleias, Dr</w:t>
      </w:r>
      <w:r w:rsidR="000548D9">
        <w:rPr>
          <w:szCs w:val="24"/>
        </w:rPr>
        <w:t>.</w:t>
      </w:r>
      <w:r w:rsidR="00AB0854" w:rsidRPr="00AB0854">
        <w:rPr>
          <w:szCs w:val="24"/>
        </w:rPr>
        <w:t xml:space="preserve"> Marcos R</w:t>
      </w:r>
      <w:r w:rsidR="000548D9">
        <w:rPr>
          <w:szCs w:val="24"/>
        </w:rPr>
        <w:t>einaldo</w:t>
      </w:r>
      <w:r w:rsidR="00AB0854" w:rsidRPr="00AB0854">
        <w:rPr>
          <w:szCs w:val="24"/>
        </w:rPr>
        <w:t xml:space="preserve"> S</w:t>
      </w:r>
      <w:r w:rsidR="000548D9">
        <w:rPr>
          <w:szCs w:val="24"/>
        </w:rPr>
        <w:t>everino</w:t>
      </w:r>
      <w:r w:rsidR="008C6889">
        <w:rPr>
          <w:szCs w:val="24"/>
        </w:rPr>
        <w:t xml:space="preserve"> Pe</w:t>
      </w:r>
      <w:r w:rsidR="00AB0854" w:rsidRPr="00AB0854">
        <w:rPr>
          <w:szCs w:val="24"/>
        </w:rPr>
        <w:t>te</w:t>
      </w:r>
      <w:r w:rsidR="008C6889">
        <w:rPr>
          <w:szCs w:val="24"/>
        </w:rPr>
        <w:t>r</w:t>
      </w:r>
      <w:r w:rsidR="00AB0854" w:rsidRPr="00AB0854">
        <w:rPr>
          <w:szCs w:val="24"/>
        </w:rPr>
        <w:t>s e Dr</w:t>
      </w:r>
      <w:r w:rsidR="000548D9">
        <w:rPr>
          <w:szCs w:val="24"/>
        </w:rPr>
        <w:t>.</w:t>
      </w:r>
      <w:r w:rsidR="00AB0854" w:rsidRPr="00AB0854">
        <w:rPr>
          <w:szCs w:val="24"/>
        </w:rPr>
        <w:t xml:space="preserve"> Claudio Parisi. A pesquisa apresentou </w:t>
      </w:r>
      <w:r w:rsidR="00036AA3">
        <w:rPr>
          <w:szCs w:val="24"/>
        </w:rPr>
        <w:t>21</w:t>
      </w:r>
      <w:r w:rsidR="00AB0854" w:rsidRPr="00AB0854">
        <w:rPr>
          <w:szCs w:val="24"/>
        </w:rPr>
        <w:t xml:space="preserve"> categorias de assunto, predominando </w:t>
      </w:r>
      <w:r w:rsidR="008C6889">
        <w:rPr>
          <w:szCs w:val="24"/>
        </w:rPr>
        <w:t xml:space="preserve">a </w:t>
      </w:r>
      <w:r w:rsidR="00AB0854" w:rsidRPr="00AB0854">
        <w:rPr>
          <w:szCs w:val="24"/>
        </w:rPr>
        <w:t xml:space="preserve">Contabilidade Gerencial, </w:t>
      </w:r>
      <w:r w:rsidR="008C6889">
        <w:rPr>
          <w:szCs w:val="24"/>
        </w:rPr>
        <w:t xml:space="preserve">a Contabilidade </w:t>
      </w:r>
      <w:r w:rsidR="00AB0854" w:rsidRPr="00AB0854">
        <w:rPr>
          <w:szCs w:val="24"/>
        </w:rPr>
        <w:t>Societária e Educação e Ensino. Na metodologia evidenciou-se um maior número de pesquisas com abordagem qua</w:t>
      </w:r>
      <w:r w:rsidR="00036AA3">
        <w:rPr>
          <w:szCs w:val="24"/>
        </w:rPr>
        <w:t>litativa. Identificou-se ainda 52</w:t>
      </w:r>
      <w:r w:rsidR="00AB0854" w:rsidRPr="00AB0854">
        <w:rPr>
          <w:szCs w:val="24"/>
        </w:rPr>
        <w:t xml:space="preserve"> categorizações e combinações dos procedimentos metodológicos.</w:t>
      </w:r>
      <w:r w:rsidR="006A0F4C" w:rsidRPr="006A0F4C">
        <w:rPr>
          <w:szCs w:val="24"/>
        </w:rPr>
        <w:t xml:space="preserve"> </w:t>
      </w:r>
      <w:r w:rsidR="006A0F4C">
        <w:rPr>
          <w:szCs w:val="24"/>
        </w:rPr>
        <w:t>Conclui-se que</w:t>
      </w:r>
      <w:r w:rsidR="006A0F4C" w:rsidRPr="00E620F9">
        <w:rPr>
          <w:szCs w:val="24"/>
        </w:rPr>
        <w:t xml:space="preserve"> a evolução da produção científica da IES</w:t>
      </w:r>
      <w:r w:rsidR="006A0F4C">
        <w:rPr>
          <w:szCs w:val="24"/>
        </w:rPr>
        <w:t xml:space="preserve"> é evidenciada </w:t>
      </w:r>
      <w:r w:rsidR="006A0F4C" w:rsidRPr="00E620F9">
        <w:rPr>
          <w:szCs w:val="24"/>
        </w:rPr>
        <w:t>através das dissertações publicadas e defendidas compreendendo o período de 2010 a 2018.</w:t>
      </w:r>
      <w:r w:rsidR="006A0F4C" w:rsidRPr="006A0F4C">
        <w:rPr>
          <w:szCs w:val="24"/>
        </w:rPr>
        <w:t xml:space="preserve"> </w:t>
      </w:r>
      <w:r w:rsidR="006A0F4C">
        <w:rPr>
          <w:szCs w:val="24"/>
        </w:rPr>
        <w:t>Uma</w:t>
      </w:r>
      <w:r w:rsidR="006A0F4C" w:rsidRPr="00E620F9">
        <w:rPr>
          <w:szCs w:val="24"/>
        </w:rPr>
        <w:t xml:space="preserve"> limitaç</w:t>
      </w:r>
      <w:r w:rsidR="006A0F4C">
        <w:rPr>
          <w:szCs w:val="24"/>
        </w:rPr>
        <w:t xml:space="preserve">ão </w:t>
      </w:r>
      <w:r w:rsidR="006A0F4C" w:rsidRPr="00E620F9">
        <w:rPr>
          <w:szCs w:val="24"/>
        </w:rPr>
        <w:t>desse estudo é a amostra composta somente por dissertações produzidas apenas por uma IES, não permitindo generalizar os resultados e fazer comparações com outras.</w:t>
      </w:r>
    </w:p>
    <w:p w:rsidR="00AB0854" w:rsidRDefault="00AB0854" w:rsidP="00C271A6">
      <w:pPr>
        <w:rPr>
          <w:b/>
          <w:szCs w:val="24"/>
        </w:rPr>
      </w:pPr>
    </w:p>
    <w:p w:rsidR="00C271A6" w:rsidRDefault="00C271A6" w:rsidP="00C271A6">
      <w:pPr>
        <w:rPr>
          <w:szCs w:val="24"/>
        </w:rPr>
      </w:pPr>
      <w:r>
        <w:rPr>
          <w:b/>
          <w:szCs w:val="24"/>
        </w:rPr>
        <w:t xml:space="preserve">Palavras-chave: </w:t>
      </w:r>
      <w:r w:rsidR="00AB0854">
        <w:rPr>
          <w:szCs w:val="24"/>
        </w:rPr>
        <w:t xml:space="preserve">Bibliometria; </w:t>
      </w:r>
      <w:r w:rsidR="00AB0854" w:rsidRPr="00AB0854">
        <w:rPr>
          <w:szCs w:val="24"/>
        </w:rPr>
        <w:t>Contabilidade Societária; Produção Científica.</w:t>
      </w:r>
    </w:p>
    <w:p w:rsidR="00C271A6" w:rsidRDefault="00C271A6" w:rsidP="00C271A6">
      <w:pPr>
        <w:rPr>
          <w:szCs w:val="24"/>
        </w:rPr>
      </w:pPr>
    </w:p>
    <w:p w:rsidR="00C271A6" w:rsidRPr="0036377D" w:rsidRDefault="00C271A6" w:rsidP="00C271A6">
      <w:pPr>
        <w:rPr>
          <w:szCs w:val="24"/>
        </w:rPr>
      </w:pPr>
      <w:r>
        <w:rPr>
          <w:b/>
          <w:szCs w:val="24"/>
        </w:rPr>
        <w:t xml:space="preserve">Linha Temática: </w:t>
      </w:r>
      <w:r w:rsidR="00AB0854" w:rsidRPr="00AB0854">
        <w:rPr>
          <w:szCs w:val="24"/>
        </w:rPr>
        <w:t>Contabilidade Financeira</w:t>
      </w:r>
    </w:p>
    <w:p w:rsidR="00C271A6" w:rsidRPr="00C04F45" w:rsidRDefault="00C271A6" w:rsidP="008A1488">
      <w:pPr>
        <w:ind w:firstLine="0"/>
        <w:rPr>
          <w:b/>
          <w:szCs w:val="24"/>
        </w:rPr>
      </w:pPr>
      <w:bookmarkStart w:id="0" w:name="_GoBack"/>
      <w:bookmarkEnd w:id="0"/>
      <w:r w:rsidRPr="00C04F45">
        <w:rPr>
          <w:b/>
          <w:szCs w:val="24"/>
        </w:rPr>
        <w:lastRenderedPageBreak/>
        <w:t>1 Introdução</w:t>
      </w:r>
    </w:p>
    <w:p w:rsidR="00AB0854" w:rsidRPr="00AB0854" w:rsidRDefault="00AB0854" w:rsidP="00AB0854">
      <w:pPr>
        <w:rPr>
          <w:szCs w:val="24"/>
        </w:rPr>
      </w:pPr>
      <w:r w:rsidRPr="00AB0854">
        <w:rPr>
          <w:szCs w:val="24"/>
        </w:rPr>
        <w:t>A Contabilidade Societária no Brasil passou por uma primeira grande transformação a partir da edição da Lei nº 6.404/76, a conhecida lei das Sociedades por Ações (Lei das SA). Esta Lei introduziu diversas técnicas que eram desconhecidas para uma parcela relevante de profissionais da época (</w:t>
      </w:r>
      <w:proofErr w:type="spellStart"/>
      <w:r w:rsidRPr="00AB0854">
        <w:rPr>
          <w:szCs w:val="24"/>
        </w:rPr>
        <w:t>Iudícibus</w:t>
      </w:r>
      <w:proofErr w:type="spellEnd"/>
      <w:r w:rsidRPr="00AB0854">
        <w:rPr>
          <w:szCs w:val="24"/>
        </w:rPr>
        <w:t xml:space="preserve">, Martins, </w:t>
      </w:r>
      <w:proofErr w:type="spellStart"/>
      <w:r w:rsidRPr="00AB0854">
        <w:rPr>
          <w:szCs w:val="24"/>
        </w:rPr>
        <w:t>Gelbcke</w:t>
      </w:r>
      <w:proofErr w:type="spellEnd"/>
      <w:r w:rsidRPr="00AB0854">
        <w:rPr>
          <w:szCs w:val="24"/>
        </w:rPr>
        <w:t>, &amp; Santos, 2010). A segunda grande transformação veio com a edição da Lei nº 11.638/07, que alterou a Lei nº 6.404/76</w:t>
      </w:r>
      <w:proofErr w:type="gramStart"/>
      <w:r w:rsidRPr="00AB0854">
        <w:rPr>
          <w:szCs w:val="24"/>
        </w:rPr>
        <w:t xml:space="preserve">  </w:t>
      </w:r>
      <w:proofErr w:type="gramEnd"/>
      <w:r w:rsidRPr="00AB0854">
        <w:rPr>
          <w:szCs w:val="24"/>
        </w:rPr>
        <w:t>e trouxe a convergência aos pronunciamentos técnicos internacionais de contabilidade como o principal objetivo e a Medida Provisória nº449/08, que foi convertida na Lei nº 11.941/09, e altera a legislação relativa ao parcelamento ordinário de débitos tributários, concedendo remissão nos casos em que especifica e ainda institui o regime tributário de transição - RTT (</w:t>
      </w:r>
      <w:proofErr w:type="spellStart"/>
      <w:r w:rsidRPr="00AB0854">
        <w:rPr>
          <w:szCs w:val="24"/>
        </w:rPr>
        <w:t>Iudícibus</w:t>
      </w:r>
      <w:proofErr w:type="spellEnd"/>
      <w:r w:rsidRPr="00AB0854">
        <w:rPr>
          <w:szCs w:val="24"/>
        </w:rPr>
        <w:t xml:space="preserve"> et al., 2010; Santos, 2012). </w:t>
      </w:r>
    </w:p>
    <w:p w:rsidR="00AB0854" w:rsidRPr="00AB0854" w:rsidRDefault="00AB0854" w:rsidP="00AB0854">
      <w:pPr>
        <w:rPr>
          <w:szCs w:val="24"/>
        </w:rPr>
      </w:pPr>
      <w:r w:rsidRPr="00AB0854">
        <w:rPr>
          <w:szCs w:val="24"/>
        </w:rPr>
        <w:t xml:space="preserve">Neste processo de convergência, o Comitê de Pronunciamentos Contábeis – CPC (2018) foi idealizado a partir da união de esforços de entidades de classe e instituído através da Resolução CFC nº 1.055/05, o CPC tem como objetivo o estudo, o preparo e a emissão de Pronunciamentos Técnicos sobre procedimentos de Contabilidade, levando sempre em consideração a convergência da contabilidade brasileira aos padrões internacionais, visando à centralização e uniformização do seu processo de produção. Por determinação de alguns órgãos, diversas empresas brasileiras foram submetidas a partir de 2010, a adotar as International Financial </w:t>
      </w:r>
      <w:proofErr w:type="spellStart"/>
      <w:r w:rsidRPr="00AB0854">
        <w:rPr>
          <w:szCs w:val="24"/>
        </w:rPr>
        <w:t>Reporting</w:t>
      </w:r>
      <w:proofErr w:type="spellEnd"/>
      <w:r w:rsidRPr="00AB0854">
        <w:rPr>
          <w:szCs w:val="24"/>
        </w:rPr>
        <w:t xml:space="preserve"> Standards (IFRS) emitidas pelo International </w:t>
      </w:r>
      <w:proofErr w:type="spellStart"/>
      <w:r w:rsidRPr="00AB0854">
        <w:rPr>
          <w:szCs w:val="24"/>
        </w:rPr>
        <w:t>Accounting</w:t>
      </w:r>
      <w:proofErr w:type="spellEnd"/>
      <w:r w:rsidRPr="00AB0854">
        <w:rPr>
          <w:szCs w:val="24"/>
        </w:rPr>
        <w:t xml:space="preserve"> Standards </w:t>
      </w:r>
      <w:proofErr w:type="spellStart"/>
      <w:r w:rsidRPr="00AB0854">
        <w:rPr>
          <w:szCs w:val="24"/>
        </w:rPr>
        <w:t>Board</w:t>
      </w:r>
      <w:proofErr w:type="spellEnd"/>
      <w:r w:rsidRPr="00AB0854">
        <w:rPr>
          <w:szCs w:val="24"/>
        </w:rPr>
        <w:t xml:space="preserve"> (IASB) na elaboração e apresentação das suas demonstrações contábeis consolidadas (Mota </w:t>
      </w:r>
      <w:proofErr w:type="gramStart"/>
      <w:r w:rsidRPr="00AB0854">
        <w:rPr>
          <w:szCs w:val="24"/>
        </w:rPr>
        <w:t>et</w:t>
      </w:r>
      <w:proofErr w:type="gramEnd"/>
      <w:r w:rsidRPr="00AB0854">
        <w:rPr>
          <w:szCs w:val="24"/>
        </w:rPr>
        <w:t xml:space="preserve"> al., 2015).</w:t>
      </w:r>
    </w:p>
    <w:p w:rsidR="00AB0854" w:rsidRPr="00AB0854" w:rsidRDefault="00AB0854" w:rsidP="00AB0854">
      <w:pPr>
        <w:rPr>
          <w:szCs w:val="24"/>
        </w:rPr>
      </w:pPr>
      <w:r w:rsidRPr="00AB0854">
        <w:rPr>
          <w:szCs w:val="24"/>
        </w:rPr>
        <w:t xml:space="preserve">Este tipo de alteração na legislação vem </w:t>
      </w:r>
      <w:r w:rsidR="001877FE" w:rsidRPr="00AB0854">
        <w:rPr>
          <w:szCs w:val="24"/>
        </w:rPr>
        <w:t>acompanhado de mudanças que geram impacto no ambiente organizacional</w:t>
      </w:r>
      <w:r w:rsidRPr="00AB0854">
        <w:rPr>
          <w:szCs w:val="24"/>
        </w:rPr>
        <w:t>, e podem gerar dúvidas ou discussões. De acordo com Santos (2015), este tipo de fenômeno precisa ser discutido e analisado no campo científico contábil, para que possam ser testados e validados, de modo que, os trabalhos publicados ao longo tempo passem por avaliações periódicas com a finalidade de verificar sua evolução no cenário de publicação.</w:t>
      </w:r>
    </w:p>
    <w:p w:rsidR="00AB0854" w:rsidRPr="00AB0854" w:rsidRDefault="00AB0854" w:rsidP="00AB0854">
      <w:pPr>
        <w:rPr>
          <w:szCs w:val="24"/>
        </w:rPr>
      </w:pPr>
      <w:r w:rsidRPr="00AB0854">
        <w:rPr>
          <w:szCs w:val="24"/>
        </w:rPr>
        <w:t>Neste contexto, o presente artigo traz a seguinte questão de pesquisa: Qual o perfil da evolução da produção científica em Contabilidade no Brasil de uma IES no período de 2010 a 2018? Para que a questão de pesquisa possa ser respondida, o objetivo geral deste estudo é analisar e pontuar o perfil de publicação das dissertações de mestrado de uma IES no período de 2010 a 2018.</w:t>
      </w:r>
    </w:p>
    <w:p w:rsidR="00AB0854" w:rsidRPr="00AB0854" w:rsidRDefault="00AB0854" w:rsidP="00AB0854">
      <w:pPr>
        <w:rPr>
          <w:szCs w:val="24"/>
        </w:rPr>
      </w:pPr>
      <w:r w:rsidRPr="00AB0854">
        <w:rPr>
          <w:szCs w:val="24"/>
        </w:rPr>
        <w:t>Como justificativa teórica, Cavalcanti (2014), sugere a sequência nos estudos bibliométricos tendo por base produções acerca de temas da contabilidade, possibilitando a evolução no assunto através de novas investigações. Corroborando com esta ideia, Cardoso, Mendonça Neto, Riccio e Sakata (2005), afirmam a importância da utilização da bibliometria como parte do processo de entendimento da ciência e enfatizam o apoio de pesquisas qualitativas para um entendimento mais abrangente.</w:t>
      </w:r>
    </w:p>
    <w:p w:rsidR="00AB0854" w:rsidRPr="00AB0854" w:rsidRDefault="00AB0854" w:rsidP="00AB0854">
      <w:pPr>
        <w:rPr>
          <w:szCs w:val="24"/>
        </w:rPr>
      </w:pPr>
      <w:r w:rsidRPr="00AB0854">
        <w:rPr>
          <w:szCs w:val="24"/>
        </w:rPr>
        <w:t xml:space="preserve">E como justificativa empírica, esta pesquisa pode contribuir para o mapeamento e conhecimento dos trabalhos acadêmicos publicados na área, por meio de revisões sistemáticas, de forma a permitir a avaliação e reflexão dos trabalhos. Outra razão pode ser o apoio no direcionamento e aplicação dos recursos de instituições educacionais e governamentais destinados </w:t>
      </w:r>
      <w:proofErr w:type="gramStart"/>
      <w:r w:rsidRPr="00AB0854">
        <w:rPr>
          <w:szCs w:val="24"/>
        </w:rPr>
        <w:t>a</w:t>
      </w:r>
      <w:proofErr w:type="gramEnd"/>
      <w:r w:rsidRPr="00AB0854">
        <w:rPr>
          <w:szCs w:val="24"/>
        </w:rPr>
        <w:t xml:space="preserve"> pesquisa, além da possibilidade de identificar tendências, vieses e indicadores do </w:t>
      </w:r>
      <w:r w:rsidRPr="00AB0854">
        <w:rPr>
          <w:szCs w:val="24"/>
        </w:rPr>
        <w:lastRenderedPageBreak/>
        <w:t>estágio em que determinado tema encontra-se disseminado no meio científico, desta forma docentes, coordenadores de curso, discentes podem desenvolver estratégias para aumentar e direcionar a produção científica do tema, beneficiando a todos os interessados na área. (Mendonça Neto, Riccio &amp; Sakata, 2005; Gesser, Corrêa &amp; Martins, 2018).</w:t>
      </w:r>
    </w:p>
    <w:p w:rsidR="00C271A6" w:rsidRDefault="00AB0854" w:rsidP="00AB0854">
      <w:pPr>
        <w:rPr>
          <w:szCs w:val="24"/>
        </w:rPr>
      </w:pPr>
      <w:r w:rsidRPr="00AB0854">
        <w:rPr>
          <w:szCs w:val="24"/>
        </w:rPr>
        <w:t>Esta pesquisa contém, além desta introdução, o referencial teórico, os procedimentos metodológicos, a apresentação e análise dos resultados, e as considerações finais deste artigo.</w:t>
      </w:r>
    </w:p>
    <w:p w:rsidR="00AB0854" w:rsidRDefault="00AB0854" w:rsidP="00AB0854">
      <w:pPr>
        <w:ind w:firstLine="0"/>
        <w:rPr>
          <w:szCs w:val="24"/>
        </w:rPr>
      </w:pPr>
    </w:p>
    <w:p w:rsidR="00AB0854" w:rsidRDefault="00AB0854" w:rsidP="00AB0854">
      <w:pPr>
        <w:ind w:firstLine="0"/>
        <w:rPr>
          <w:b/>
          <w:szCs w:val="24"/>
        </w:rPr>
      </w:pPr>
      <w:proofErr w:type="gramStart"/>
      <w:r w:rsidRPr="00AB0854">
        <w:rPr>
          <w:b/>
          <w:szCs w:val="24"/>
        </w:rPr>
        <w:t>2</w:t>
      </w:r>
      <w:proofErr w:type="gramEnd"/>
      <w:r w:rsidRPr="00AB0854">
        <w:rPr>
          <w:b/>
          <w:szCs w:val="24"/>
        </w:rPr>
        <w:t xml:space="preserve"> Referencial Teórico</w:t>
      </w:r>
    </w:p>
    <w:p w:rsidR="00AB0854" w:rsidRDefault="00AB0854" w:rsidP="00AB0854">
      <w:pPr>
        <w:ind w:firstLine="708"/>
        <w:rPr>
          <w:szCs w:val="24"/>
        </w:rPr>
      </w:pPr>
      <w:r w:rsidRPr="00AB0854">
        <w:rPr>
          <w:szCs w:val="24"/>
        </w:rPr>
        <w:t xml:space="preserve">Neste tópico </w:t>
      </w:r>
      <w:r w:rsidR="00B3175B" w:rsidRPr="00AB0854">
        <w:rPr>
          <w:szCs w:val="24"/>
        </w:rPr>
        <w:t>será</w:t>
      </w:r>
      <w:r w:rsidRPr="00AB0854">
        <w:rPr>
          <w:szCs w:val="24"/>
        </w:rPr>
        <w:t xml:space="preserve"> </w:t>
      </w:r>
      <w:r w:rsidR="00B3175B" w:rsidRPr="00AB0854">
        <w:rPr>
          <w:szCs w:val="24"/>
        </w:rPr>
        <w:t>abordada</w:t>
      </w:r>
      <w:r w:rsidRPr="00AB0854">
        <w:rPr>
          <w:szCs w:val="24"/>
        </w:rPr>
        <w:t xml:space="preserve"> a história dos estudos bibliométricos e serão demonstrados alguns estudos realizados tanto no Brasil como no exterior.</w:t>
      </w:r>
    </w:p>
    <w:p w:rsidR="00AB0854" w:rsidRDefault="00AB0854" w:rsidP="00AB0854">
      <w:pPr>
        <w:ind w:firstLine="0"/>
        <w:rPr>
          <w:szCs w:val="24"/>
        </w:rPr>
      </w:pPr>
    </w:p>
    <w:p w:rsidR="00AB0854" w:rsidRPr="00EF6F32" w:rsidRDefault="00EF6F32" w:rsidP="00AB0854">
      <w:pPr>
        <w:ind w:firstLine="0"/>
        <w:rPr>
          <w:b/>
          <w:szCs w:val="24"/>
        </w:rPr>
      </w:pPr>
      <w:r w:rsidRPr="00EF6F32">
        <w:rPr>
          <w:b/>
          <w:szCs w:val="24"/>
        </w:rPr>
        <w:t>2.1 História dos Estudos Bibliométricos</w:t>
      </w:r>
    </w:p>
    <w:p w:rsidR="00EF6F32" w:rsidRPr="00EF6F32" w:rsidRDefault="00EF6F32" w:rsidP="00EF6F32">
      <w:pPr>
        <w:ind w:firstLine="708"/>
        <w:rPr>
          <w:szCs w:val="24"/>
        </w:rPr>
      </w:pPr>
      <w:r w:rsidRPr="00EF6F32">
        <w:rPr>
          <w:szCs w:val="24"/>
        </w:rPr>
        <w:t>De acordo com Araújo (2006), os estudos sobre a bibliometria tiveram início em meados do século XX como um artefato de apoio na condução e evolução de diferentes áreas da ciência. Já para Macias-Chapula (1998) a bibliometria foi utilizada pela primeira vez em 1969, por Pritchard e Faria, Leal, Soares e Godoi-de-Sousa (2013), discordam dizendo que os estudos bibliométricos existem na Rússia desde 1829. Então não há um consenso entre os autores pesquisados sobre a origem dos estudos bibliométricos.</w:t>
      </w:r>
    </w:p>
    <w:p w:rsidR="00EF6F32" w:rsidRPr="00AB0854" w:rsidRDefault="00EF6F32" w:rsidP="00EF6F32">
      <w:pPr>
        <w:ind w:firstLine="0"/>
        <w:rPr>
          <w:szCs w:val="24"/>
        </w:rPr>
      </w:pPr>
      <w:r w:rsidRPr="00EF6F32">
        <w:rPr>
          <w:szCs w:val="24"/>
        </w:rPr>
        <w:t xml:space="preserve">No Brasil, Santos (2015) </w:t>
      </w:r>
      <w:proofErr w:type="gramStart"/>
      <w:r w:rsidRPr="00EF6F32">
        <w:rPr>
          <w:szCs w:val="24"/>
        </w:rPr>
        <w:t>afirma</w:t>
      </w:r>
      <w:proofErr w:type="gramEnd"/>
      <w:r w:rsidRPr="00EF6F32">
        <w:rPr>
          <w:szCs w:val="24"/>
        </w:rPr>
        <w:t xml:space="preserve"> que os pioneiros a utilizar a bibliometria na contabilidade foram Riccio, </w:t>
      </w:r>
      <w:proofErr w:type="spellStart"/>
      <w:r w:rsidRPr="00EF6F32">
        <w:rPr>
          <w:szCs w:val="24"/>
        </w:rPr>
        <w:t>Carastam</w:t>
      </w:r>
      <w:proofErr w:type="spellEnd"/>
      <w:r w:rsidRPr="00EF6F32">
        <w:rPr>
          <w:szCs w:val="24"/>
        </w:rPr>
        <w:t xml:space="preserve"> e Sakata (2004), que realizaram um estudo sobre pesquisas contábeis em universidades brasileiras compreendendo o período de 1962 a 1999 e após esta pesquisa diversos outros autores dedicaram-se a este tipo de estudo em contabilidade.</w:t>
      </w:r>
    </w:p>
    <w:p w:rsidR="00EF6F32" w:rsidRDefault="00EF6F32" w:rsidP="00EF6F32">
      <w:pPr>
        <w:ind w:firstLine="0"/>
        <w:rPr>
          <w:b/>
          <w:bCs/>
          <w:color w:val="003D4C"/>
          <w:szCs w:val="24"/>
        </w:rPr>
      </w:pPr>
    </w:p>
    <w:p w:rsidR="00EF6F32" w:rsidRDefault="00EF6F32" w:rsidP="00EF6F32">
      <w:pPr>
        <w:ind w:firstLine="0"/>
        <w:rPr>
          <w:b/>
          <w:szCs w:val="24"/>
        </w:rPr>
      </w:pPr>
      <w:proofErr w:type="gramStart"/>
      <w:r w:rsidRPr="00EF6F32">
        <w:rPr>
          <w:b/>
          <w:szCs w:val="24"/>
        </w:rPr>
        <w:t>2.2 Revisão</w:t>
      </w:r>
      <w:proofErr w:type="gramEnd"/>
      <w:r w:rsidRPr="00EF6F32">
        <w:rPr>
          <w:b/>
          <w:szCs w:val="24"/>
        </w:rPr>
        <w:t xml:space="preserve"> dos Estudos Bibliométricos Nacionais e Estrangeiros</w:t>
      </w:r>
    </w:p>
    <w:p w:rsidR="00EF6F32" w:rsidRDefault="00EF6F32" w:rsidP="00EF6F32">
      <w:pPr>
        <w:ind w:firstLine="708"/>
        <w:rPr>
          <w:szCs w:val="24"/>
        </w:rPr>
      </w:pPr>
      <w:r w:rsidRPr="00EF6F32">
        <w:rPr>
          <w:szCs w:val="24"/>
        </w:rPr>
        <w:t xml:space="preserve">Na tabela1, são </w:t>
      </w:r>
      <w:proofErr w:type="gramStart"/>
      <w:r w:rsidRPr="00EF6F32">
        <w:rPr>
          <w:szCs w:val="24"/>
        </w:rPr>
        <w:t>demonstrados parte dos estudos nacionais referentes</w:t>
      </w:r>
      <w:proofErr w:type="gramEnd"/>
      <w:r w:rsidRPr="00EF6F32">
        <w:rPr>
          <w:szCs w:val="24"/>
        </w:rPr>
        <w:t xml:space="preserve"> aos últimos 20 anos que utilizaram a técnica da bibliometria como parte da análise dos artigos.</w:t>
      </w:r>
    </w:p>
    <w:p w:rsidR="00A867CF" w:rsidRDefault="00A867CF" w:rsidP="00EF6F32">
      <w:pPr>
        <w:ind w:firstLine="0"/>
        <w:rPr>
          <w:szCs w:val="24"/>
        </w:rPr>
      </w:pPr>
    </w:p>
    <w:p w:rsidR="00EF6F32" w:rsidRPr="00EF6F32" w:rsidRDefault="00EF6F32" w:rsidP="00EF6F32">
      <w:pPr>
        <w:ind w:firstLine="0"/>
        <w:rPr>
          <w:szCs w:val="24"/>
        </w:rPr>
      </w:pPr>
      <w:r w:rsidRPr="00EF6F32">
        <w:rPr>
          <w:szCs w:val="24"/>
        </w:rPr>
        <w:t>Tabela 1</w:t>
      </w:r>
    </w:p>
    <w:p w:rsidR="00EF6F32" w:rsidRDefault="00EF6F32" w:rsidP="00EF6F32">
      <w:pPr>
        <w:ind w:firstLine="0"/>
        <w:rPr>
          <w:szCs w:val="24"/>
        </w:rPr>
      </w:pPr>
      <w:r w:rsidRPr="00EF6F32">
        <w:rPr>
          <w:b/>
          <w:szCs w:val="24"/>
        </w:rPr>
        <w:t>Estudos Bibliométricos Nacionais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900"/>
        <w:gridCol w:w="7033"/>
      </w:tblGrid>
      <w:tr w:rsidR="00267CCF" w:rsidRPr="00267CCF" w:rsidTr="00267CC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Ano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Autores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Objetivos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1998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Vieira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Analisar a influência da publicação científica na área de marketing do ENANPAD como uma referência para a produção acadêmica de marketing no âmbito da ANPAD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1999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Riccio, Sakata e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Carastan</w:t>
            </w:r>
            <w:proofErr w:type="spellEnd"/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Analisar a distribuição, as características e a evolução dos textos acadêmicos de contabilidade produzidos em Universidades Brasileiras entre 1962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1999</w:t>
            </w:r>
            <w:proofErr w:type="gramEnd"/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267CCF">
              <w:rPr>
                <w:color w:val="000000"/>
                <w:sz w:val="20"/>
                <w:lang w:eastAsia="zh-CN"/>
              </w:rPr>
              <w:t>Frezatti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e Borba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Identificar características de algumas das principais tendências observadas pelas revistas científicas que veiculam temas de interesse da classe contábil.</w:t>
            </w:r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Vergara e Pinto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Estudar a evolução das fontes utilizadas por autores nacionais de Administração de Empresas, vinculados à área de Organizações, e que publicaram nos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ENANPADs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>, RAE, RAP, RAUSP e no período de 1994 e 1998.</w:t>
            </w:r>
          </w:p>
        </w:tc>
      </w:tr>
    </w:tbl>
    <w:p w:rsidR="00267CCF" w:rsidRDefault="00267CCF" w:rsidP="00267CCF">
      <w:pPr>
        <w:ind w:firstLine="0"/>
        <w:jc w:val="right"/>
        <w:rPr>
          <w:szCs w:val="24"/>
        </w:rPr>
      </w:pPr>
      <w:r>
        <w:rPr>
          <w:szCs w:val="24"/>
        </w:rPr>
        <w:t>Continua</w:t>
      </w:r>
    </w:p>
    <w:p w:rsidR="00267CCF" w:rsidRDefault="00267CCF" w:rsidP="00267CCF">
      <w:pPr>
        <w:ind w:firstLine="0"/>
        <w:jc w:val="right"/>
        <w:rPr>
          <w:szCs w:val="24"/>
        </w:rPr>
      </w:pPr>
    </w:p>
    <w:p w:rsidR="00267CCF" w:rsidRDefault="00267CCF" w:rsidP="00267CCF">
      <w:pPr>
        <w:ind w:firstLine="0"/>
        <w:jc w:val="right"/>
        <w:rPr>
          <w:szCs w:val="24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900"/>
        <w:gridCol w:w="7033"/>
      </w:tblGrid>
      <w:tr w:rsidR="00267CCF" w:rsidRPr="00267CCF" w:rsidTr="00267CC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lastRenderedPageBreak/>
              <w:t>Ano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Autores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Objetivos</w:t>
            </w:r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267CCF">
              <w:rPr>
                <w:color w:val="000000"/>
                <w:sz w:val="20"/>
                <w:lang w:eastAsia="zh-CN"/>
              </w:rPr>
              <w:t>Quoniam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Tarapanoff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Araújo Junior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Alvares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Demonstrar a aplicação da técnica de Data Mining, usando como estudo de caso a base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Doc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Théses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um catálogo de teses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francesas</w:t>
            </w:r>
            <w:proofErr w:type="gramEnd"/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Martins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 Apresentar uma avaliação dos últimos 12 anos do periódico corrente Caderno de Estudos, atual Revista Contabilidade &amp; Finanças – USP, publicado pela Fundação Instituto de Pesquisas Contábeis, Atuariais e Financeiras -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FIPECAFI</w:t>
            </w:r>
            <w:proofErr w:type="gramEnd"/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267CCF">
              <w:rPr>
                <w:color w:val="000000"/>
                <w:sz w:val="20"/>
                <w:lang w:eastAsia="zh-CN"/>
              </w:rPr>
              <w:t>Tonelli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Caldas, Lacombe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Tinoco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 Fazer um balanço da produção em Recursos Humanos na década de 1990, publicada nos principais periódicos científicos brasileiros (RAUSP, RAP, RAE e RAC) e no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Enanpad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>.</w:t>
            </w:r>
          </w:p>
        </w:tc>
      </w:tr>
      <w:tr w:rsidR="00267CCF" w:rsidRPr="00267CCF" w:rsidTr="00267CCF">
        <w:trPr>
          <w:trHeight w:val="127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Caldas e Tinoco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 Usar análise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bibliométrica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para entender a influência de autores e instituições na produção</w:t>
            </w:r>
            <w:r w:rsidRPr="00267CCF">
              <w:rPr>
                <w:color w:val="000000"/>
                <w:sz w:val="20"/>
                <w:lang w:eastAsia="zh-CN"/>
              </w:rPr>
              <w:br/>
              <w:t xml:space="preserve">acadêmica em Recursos Humanos no Brasil na década de 1990, bem como para mapear o comportamento de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auto-citações</w:t>
            </w:r>
            <w:proofErr w:type="spellEnd"/>
            <w:proofErr w:type="gramEnd"/>
            <w:r w:rsidRPr="00267CCF">
              <w:rPr>
                <w:color w:val="000000"/>
                <w:sz w:val="20"/>
                <w:lang w:eastAsia="zh-CN"/>
              </w:rPr>
              <w:t xml:space="preserve"> e citações à própria instituição dos autores que produziram no período. </w:t>
            </w:r>
          </w:p>
        </w:tc>
      </w:tr>
      <w:tr w:rsidR="00267CCF" w:rsidRPr="00267CCF" w:rsidTr="00267CCF">
        <w:trPr>
          <w:trHeight w:val="102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Cardoso, Mendonça Neto, Riccio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Sakata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 Analisar a distribuição, as características metodológicas, a evolução e a temática das publicações científicas em contabilidade, bem como a produção de seus autores. O período pesquisado foi entre 1990 e 2003, nas revistas nacionais classificadas com conceito “A” pela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Capes</w:t>
            </w:r>
            <w:proofErr w:type="gramEnd"/>
          </w:p>
        </w:tc>
      </w:tr>
      <w:tr w:rsidR="00267CCF" w:rsidRPr="00267CCF" w:rsidTr="00267CC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Araújo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 Análise do campo de conhecimento intitulado bibliometria</w:t>
            </w:r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Machado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Analisar a temática em bibliometria vinculada em cinco periódicos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nacionais,</w:t>
            </w:r>
            <w:proofErr w:type="gramEnd"/>
            <w:r w:rsidRPr="00267CCF">
              <w:rPr>
                <w:color w:val="000000"/>
                <w:sz w:val="20"/>
                <w:lang w:eastAsia="zh-CN"/>
              </w:rPr>
              <w:t>correspondendo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ao período de 1990 a 2005, nos aspectos de procedência geográfica, evolução cronológica e orientação temática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Leite,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Cherobim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Silva e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Bufrem</w:t>
            </w:r>
            <w:proofErr w:type="spellEnd"/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Conhecer como vêm se desenvolvendo as pesquisas científicas relacionadas ao orçamento empresarial, produzidas no período de 1995 a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2006</w:t>
            </w:r>
            <w:proofErr w:type="gramEnd"/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2009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Moretti 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Campanario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Caracterizar o estado da arte das publicações brasileiras na área da Responsabilidade Social Empresarial [RSE].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Barbosa Neto 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Colauto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Identificar a produção científica na área de Contabilidade que contenha a abordagem institucional como plataforma teórica</w:t>
            </w:r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267CCF">
              <w:rPr>
                <w:color w:val="000000"/>
                <w:sz w:val="20"/>
                <w:lang w:eastAsia="zh-CN"/>
              </w:rPr>
              <w:t>Reina,</w:t>
            </w:r>
            <w:proofErr w:type="gramEnd"/>
            <w:r w:rsidRPr="00267CCF">
              <w:rPr>
                <w:color w:val="000000"/>
                <w:sz w:val="20"/>
                <w:lang w:eastAsia="zh-CN"/>
              </w:rPr>
              <w:t xml:space="preserve">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Varolo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Gozer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Analisar a produção científica acerca das Normas Internacionais de Contabilidade nos principais periódicos nacionais em contabilidade do acervo online das revistas qualificadas no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qualis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Capes, nos extratos B1 e B3.</w:t>
            </w:r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Teodoro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et</w:t>
            </w:r>
            <w:proofErr w:type="gramEnd"/>
            <w:r w:rsidRPr="00267CCF">
              <w:rPr>
                <w:color w:val="000000"/>
                <w:sz w:val="20"/>
                <w:lang w:eastAsia="zh-CN"/>
              </w:rPr>
              <w:t xml:space="preserve"> al.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Medir e analisar a produção científica dos últimos dez anos, referente ao processo de convergência aos procedimentos contábeis internacionais, ou de estudos correlatos a este assunto, enfatizando as abordagens temáticas e metodológicas.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Lacerda,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Ensslin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e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Ensslin</w:t>
            </w:r>
            <w:proofErr w:type="spellEnd"/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Fazer uma análise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bibliométrica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da literatura sobre estratégia e avaliação de desempenho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267CCF">
              <w:rPr>
                <w:color w:val="000000"/>
                <w:sz w:val="20"/>
                <w:lang w:eastAsia="zh-CN"/>
              </w:rPr>
              <w:t>Mascena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Figueiredo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Boaventura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O objetivo do presente estudo é analisar as publicações científicas sobre clusters e arranjos produtivos locais (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APL's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) no Brasil, no período de 2000 a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2011</w:t>
            </w:r>
            <w:proofErr w:type="gramEnd"/>
          </w:p>
        </w:tc>
      </w:tr>
      <w:tr w:rsidR="00267CCF" w:rsidRPr="00267CCF" w:rsidTr="00267CCF">
        <w:trPr>
          <w:trHeight w:val="765"/>
        </w:trPr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267CCF">
              <w:rPr>
                <w:color w:val="000000"/>
                <w:sz w:val="20"/>
                <w:lang w:eastAsia="zh-CN"/>
              </w:rPr>
              <w:t>Peleias</w:t>
            </w:r>
            <w:proofErr w:type="gramEnd"/>
            <w:r w:rsidRPr="00267CCF">
              <w:rPr>
                <w:color w:val="000000"/>
                <w:sz w:val="20"/>
                <w:lang w:eastAsia="zh-CN"/>
              </w:rPr>
              <w:t>, Caetano, Parisi e Pereira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Identificar e analisar as características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bibliométricas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de artigos sobre Controle Interno e Gestão de Riscos apresentados no Congresso USP (de Controladoria e Contabilidade e de Iniciação Científica) e no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EnANPAD</w:t>
            </w:r>
            <w:proofErr w:type="spellEnd"/>
            <w:proofErr w:type="gramEnd"/>
            <w:r w:rsidRPr="00267CCF">
              <w:rPr>
                <w:color w:val="000000"/>
                <w:sz w:val="20"/>
                <w:lang w:eastAsia="zh-CN"/>
              </w:rPr>
              <w:t>, entre 2001 e 2011</w:t>
            </w:r>
          </w:p>
        </w:tc>
      </w:tr>
    </w:tbl>
    <w:p w:rsidR="00267CCF" w:rsidRDefault="00267CCF" w:rsidP="00267CCF">
      <w:pPr>
        <w:ind w:firstLine="0"/>
        <w:jc w:val="right"/>
        <w:rPr>
          <w:szCs w:val="24"/>
        </w:rPr>
      </w:pPr>
      <w:r>
        <w:rPr>
          <w:szCs w:val="24"/>
        </w:rPr>
        <w:t>Continua</w:t>
      </w:r>
    </w:p>
    <w:p w:rsidR="00267CCF" w:rsidRDefault="00267CCF" w:rsidP="00267CCF">
      <w:pPr>
        <w:ind w:firstLine="0"/>
        <w:jc w:val="right"/>
        <w:rPr>
          <w:szCs w:val="24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900"/>
        <w:gridCol w:w="7033"/>
      </w:tblGrid>
      <w:tr w:rsidR="00267CCF" w:rsidRPr="00267CCF" w:rsidTr="00267CC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lastRenderedPageBreak/>
              <w:t>Ano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Autores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267CCF">
              <w:rPr>
                <w:b/>
                <w:bCs/>
                <w:color w:val="000000"/>
                <w:sz w:val="20"/>
                <w:lang w:eastAsia="zh-CN"/>
              </w:rPr>
              <w:t>Objetivos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Cavalcanti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Investigar os artigos que tratam de pesquisa contábil, identificados em sítios de eventos e de periódicos.</w:t>
            </w:r>
          </w:p>
        </w:tc>
      </w:tr>
      <w:tr w:rsidR="00267CCF" w:rsidRPr="00267CCF" w:rsidTr="00267CCF">
        <w:trPr>
          <w:trHeight w:val="102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Ribeiro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Investigar o perfil e o crescimento, no período de 1999 a 2013, das publicações acadêmicas sobre Contabilidade Internacional em periódicos brasileiros classificados com notas A1, A2, B1 e B2, pela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Qualis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Capes das áreas de Administração, Contabilidade e Turismo (triênio 2010-2012).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267CCF">
              <w:rPr>
                <w:color w:val="000000"/>
                <w:sz w:val="20"/>
                <w:lang w:eastAsia="zh-CN"/>
              </w:rPr>
              <w:t>Mardini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Kronbauer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Investigar as produções científicas na área de contabilidade relacionadas ao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impairment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test. em revistas classificadas no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qualis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capes, nos extratos A2, B1 e B2.</w:t>
            </w:r>
          </w:p>
        </w:tc>
      </w:tr>
      <w:tr w:rsidR="00267CCF" w:rsidRPr="00267CCF" w:rsidTr="00267CC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Santos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 Verificar o perfil dos artigos bibliométricos publicados no CBC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Ribeiro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Analisar a produção acadêmica do tema “Lei 11.638/07” divulgada em periódicos da área contábil durante o período de 2008 a 2014.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Cintra,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Amancio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-Vieira e </w:t>
            </w:r>
            <w:proofErr w:type="spellStart"/>
            <w:proofErr w:type="gramStart"/>
            <w:r w:rsidRPr="00267CCF">
              <w:rPr>
                <w:color w:val="000000"/>
                <w:sz w:val="20"/>
                <w:lang w:eastAsia="zh-CN"/>
              </w:rPr>
              <w:t>Munck</w:t>
            </w:r>
            <w:proofErr w:type="spellEnd"/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Identificar o perfil dos autores que publicam sobre a teoria institucional no cenário nacional, bem como as obras relevantes e citadas, a partir da bibliometria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Gesser, Corrêa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Martins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Analisar o perfil de artigos sobre IFRS, publicados em periódicos vinculados aos Conselhos Regionais de Contabilidade do Brasil no período de 2010 a 2017.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Ribeiro 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Cavazotte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 xml:space="preserve">Consolidar a produção do campo de pesquisa comum às temáticas de liderança,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sensebreaking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sensegiving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e 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sensemaking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nos últimos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6</w:t>
            </w:r>
            <w:proofErr w:type="gramEnd"/>
            <w:r w:rsidRPr="00267CCF">
              <w:rPr>
                <w:color w:val="000000"/>
                <w:sz w:val="20"/>
                <w:lang w:eastAsia="zh-CN"/>
              </w:rPr>
              <w:t xml:space="preserve"> anos.</w:t>
            </w:r>
          </w:p>
        </w:tc>
      </w:tr>
      <w:tr w:rsidR="00267CCF" w:rsidRPr="00267CCF" w:rsidTr="00267CCF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2018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267CCF">
              <w:rPr>
                <w:color w:val="000000"/>
                <w:sz w:val="20"/>
                <w:lang w:eastAsia="zh-CN"/>
              </w:rPr>
              <w:t>Horsth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, Lima, Braga, Guimarães 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Peixoto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67CCF" w:rsidRPr="00267CCF" w:rsidRDefault="00267CCF" w:rsidP="00267CCF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267CCF">
              <w:rPr>
                <w:color w:val="000000"/>
                <w:sz w:val="20"/>
                <w:lang w:eastAsia="zh-CN"/>
              </w:rPr>
              <w:t>Caracterizar a produção acadêmica de periódicos brasileiros (</w:t>
            </w:r>
            <w:proofErr w:type="spellStart"/>
            <w:r w:rsidRPr="00267CCF">
              <w:rPr>
                <w:color w:val="000000"/>
                <w:sz w:val="20"/>
                <w:lang w:eastAsia="zh-CN"/>
              </w:rPr>
              <w:t>Qualis</w:t>
            </w:r>
            <w:proofErr w:type="spellEnd"/>
            <w:r w:rsidRPr="00267CCF">
              <w:rPr>
                <w:color w:val="000000"/>
                <w:sz w:val="20"/>
                <w:lang w:eastAsia="zh-CN"/>
              </w:rPr>
              <w:t xml:space="preserve"> A2, B1, B2, B3 e B4) no período de janeiro de 2010 a maio de </w:t>
            </w:r>
            <w:proofErr w:type="gramStart"/>
            <w:r w:rsidRPr="00267CCF">
              <w:rPr>
                <w:color w:val="000000"/>
                <w:sz w:val="20"/>
                <w:lang w:eastAsia="zh-CN"/>
              </w:rPr>
              <w:t>2017</w:t>
            </w:r>
            <w:proofErr w:type="gramEnd"/>
          </w:p>
        </w:tc>
      </w:tr>
    </w:tbl>
    <w:p w:rsidR="00267CCF" w:rsidRDefault="00267CCF" w:rsidP="00267CCF">
      <w:pPr>
        <w:ind w:firstLine="708"/>
        <w:rPr>
          <w:szCs w:val="24"/>
        </w:rPr>
      </w:pPr>
    </w:p>
    <w:p w:rsidR="00D072F8" w:rsidRDefault="00267CCF" w:rsidP="00267CCF">
      <w:pPr>
        <w:ind w:firstLine="708"/>
        <w:rPr>
          <w:szCs w:val="24"/>
        </w:rPr>
      </w:pPr>
      <w:r w:rsidRPr="00267CCF">
        <w:rPr>
          <w:szCs w:val="24"/>
        </w:rPr>
        <w:t>Na tabela 2, são demonstrados alguns estudos estrangeiros que utilizaram a técnica da bibliometria como parte da análise dos artigos.</w:t>
      </w:r>
    </w:p>
    <w:p w:rsidR="00267CCF" w:rsidRDefault="00267CCF" w:rsidP="00267CCF">
      <w:pPr>
        <w:ind w:firstLine="708"/>
        <w:rPr>
          <w:szCs w:val="24"/>
        </w:rPr>
      </w:pPr>
    </w:p>
    <w:p w:rsidR="00D072F8" w:rsidRPr="00D072F8" w:rsidRDefault="00D072F8" w:rsidP="00D072F8">
      <w:pPr>
        <w:ind w:firstLine="0"/>
        <w:rPr>
          <w:szCs w:val="24"/>
        </w:rPr>
      </w:pPr>
      <w:r w:rsidRPr="00D072F8">
        <w:rPr>
          <w:szCs w:val="24"/>
        </w:rPr>
        <w:t>Tabela 2</w:t>
      </w:r>
    </w:p>
    <w:p w:rsidR="00EF6F32" w:rsidRDefault="00D072F8" w:rsidP="00B3175B">
      <w:pPr>
        <w:ind w:firstLine="0"/>
        <w:rPr>
          <w:szCs w:val="24"/>
        </w:rPr>
      </w:pPr>
      <w:r w:rsidRPr="00D072F8">
        <w:rPr>
          <w:b/>
          <w:szCs w:val="24"/>
        </w:rPr>
        <w:t>Estudos Bibliométricos Estrangeiros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900"/>
        <w:gridCol w:w="7033"/>
      </w:tblGrid>
      <w:tr w:rsidR="005246A2" w:rsidRPr="005246A2" w:rsidTr="005246A2">
        <w:trPr>
          <w:trHeight w:val="289"/>
        </w:trPr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Ano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Autores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Objetivos</w:t>
            </w:r>
          </w:p>
        </w:tc>
      </w:tr>
      <w:tr w:rsidR="005246A2" w:rsidRPr="005246A2" w:rsidTr="005246A2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1989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Bricker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Este estudo infere empiricamente e valida estatisticamente uma estrutura disciplinar de pesquisa contábil e, em seguida, examina a estrutura inferida para evidências de fragmentação e integração.</w:t>
            </w:r>
          </w:p>
        </w:tc>
      </w:tr>
      <w:tr w:rsidR="005246A2" w:rsidRPr="005246A2" w:rsidTr="005246A2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1992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Chung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, Cox e </w:t>
            </w:r>
            <w:proofErr w:type="gramStart"/>
            <w:r w:rsidRPr="005246A2">
              <w:rPr>
                <w:color w:val="000000"/>
                <w:sz w:val="20"/>
                <w:lang w:eastAsia="zh-CN"/>
              </w:rPr>
              <w:t>Pak</w:t>
            </w:r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Examinar se existe alguma regularidade no padrão de publicação entre os pesquisadores contábeis.</w:t>
            </w:r>
          </w:p>
        </w:tc>
      </w:tr>
      <w:tr w:rsidR="005246A2" w:rsidRPr="005246A2" w:rsidTr="005246A2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1996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Zeff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Pesquisar em revistas norte-americanas, na área de Contabilidade,</w:t>
            </w:r>
            <w:r w:rsidRPr="005246A2">
              <w:rPr>
                <w:color w:val="000000"/>
                <w:sz w:val="20"/>
                <w:lang w:eastAsia="zh-CN"/>
              </w:rPr>
              <w:br/>
              <w:t xml:space="preserve">padrões de autoria, cientificidade e a continuidade dos </w:t>
            </w:r>
            <w:proofErr w:type="gramStart"/>
            <w:r w:rsidRPr="005246A2">
              <w:rPr>
                <w:color w:val="000000"/>
                <w:sz w:val="20"/>
                <w:lang w:eastAsia="zh-CN"/>
              </w:rPr>
              <w:t>periódicos</w:t>
            </w:r>
            <w:proofErr w:type="gramEnd"/>
          </w:p>
        </w:tc>
      </w:tr>
      <w:tr w:rsidR="005246A2" w:rsidRPr="005246A2" w:rsidTr="005246A2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1997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Shields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Analisar o estado da pesquisa em contabilidade gerencial, como evidenciado por 152 artigos publicados por norte-americanos durante os primeiros sete anos do período de 1990, em seis principais </w:t>
            </w:r>
            <w:proofErr w:type="gramStart"/>
            <w:r w:rsidRPr="005246A2">
              <w:rPr>
                <w:color w:val="000000"/>
                <w:sz w:val="20"/>
                <w:lang w:eastAsia="zh-CN"/>
              </w:rPr>
              <w:t>periódicos</w:t>
            </w:r>
            <w:proofErr w:type="gramEnd"/>
          </w:p>
        </w:tc>
      </w:tr>
      <w:tr w:rsidR="005246A2" w:rsidRPr="005246A2" w:rsidTr="005246A2">
        <w:trPr>
          <w:trHeight w:val="76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2002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Bino,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Subash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e </w:t>
            </w:r>
            <w:proofErr w:type="spellStart"/>
            <w:proofErr w:type="gramStart"/>
            <w:r w:rsidRPr="005246A2">
              <w:rPr>
                <w:color w:val="000000"/>
                <w:sz w:val="20"/>
                <w:lang w:eastAsia="zh-CN"/>
              </w:rPr>
              <w:t>Ramanathan</w:t>
            </w:r>
            <w:proofErr w:type="spellEnd"/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Este artigo analisa indicadores de concentração específicos para revistas de economia e explora a ligação entre o processo de publicação e concentração</w:t>
            </w:r>
          </w:p>
        </w:tc>
      </w:tr>
      <w:tr w:rsidR="005246A2" w:rsidRPr="005246A2" w:rsidTr="005246A2">
        <w:trPr>
          <w:trHeight w:val="51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2004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Fogarty</w:t>
            </w:r>
            <w:proofErr w:type="spell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Pesquisar a produção do conhecimento de Contabilidade de</w:t>
            </w:r>
            <w:r w:rsidRPr="005246A2">
              <w:rPr>
                <w:color w:val="000000"/>
                <w:sz w:val="20"/>
                <w:lang w:eastAsia="zh-CN"/>
              </w:rPr>
              <w:br/>
              <w:t xml:space="preserve">recém-formados doutores norte-americanos, egressos desde </w:t>
            </w:r>
            <w:proofErr w:type="gramStart"/>
            <w:r w:rsidRPr="005246A2">
              <w:rPr>
                <w:color w:val="000000"/>
                <w:sz w:val="20"/>
                <w:lang w:eastAsia="zh-CN"/>
              </w:rPr>
              <w:t>1977</w:t>
            </w:r>
            <w:proofErr w:type="gramEnd"/>
          </w:p>
        </w:tc>
      </w:tr>
    </w:tbl>
    <w:p w:rsidR="005246A2" w:rsidRDefault="005246A2" w:rsidP="005246A2">
      <w:pPr>
        <w:ind w:firstLine="0"/>
        <w:jc w:val="right"/>
        <w:rPr>
          <w:szCs w:val="24"/>
        </w:rPr>
      </w:pPr>
      <w:r>
        <w:rPr>
          <w:szCs w:val="24"/>
        </w:rPr>
        <w:t>Continua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900"/>
        <w:gridCol w:w="7033"/>
      </w:tblGrid>
      <w:tr w:rsidR="005246A2" w:rsidRPr="005246A2" w:rsidTr="005246A2">
        <w:trPr>
          <w:trHeight w:val="289"/>
        </w:trPr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lastRenderedPageBreak/>
              <w:t>Ano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Autores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Objetivos</w:t>
            </w:r>
          </w:p>
        </w:tc>
      </w:tr>
      <w:tr w:rsidR="005246A2" w:rsidRPr="005246A2" w:rsidTr="005246A2">
        <w:trPr>
          <w:trHeight w:val="127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2006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val="en-US" w:eastAsia="zh-CN"/>
              </w:rPr>
            </w:pPr>
            <w:r w:rsidRPr="005246A2">
              <w:rPr>
                <w:color w:val="000000"/>
                <w:sz w:val="20"/>
                <w:lang w:val="en-US" w:eastAsia="zh-CN"/>
              </w:rPr>
              <w:t xml:space="preserve">Bonner, </w:t>
            </w:r>
            <w:proofErr w:type="spellStart"/>
            <w:r w:rsidRPr="005246A2">
              <w:rPr>
                <w:color w:val="000000"/>
                <w:sz w:val="20"/>
                <w:lang w:val="en-US" w:eastAsia="zh-CN"/>
              </w:rPr>
              <w:t>Hesford</w:t>
            </w:r>
            <w:proofErr w:type="spellEnd"/>
            <w:r w:rsidRPr="005246A2">
              <w:rPr>
                <w:color w:val="000000"/>
                <w:sz w:val="20"/>
                <w:lang w:val="en-US" w:eastAsia="zh-CN"/>
              </w:rPr>
              <w:t xml:space="preserve">, Van der </w:t>
            </w:r>
            <w:proofErr w:type="spellStart"/>
            <w:r w:rsidRPr="005246A2">
              <w:rPr>
                <w:color w:val="000000"/>
                <w:sz w:val="20"/>
                <w:lang w:val="en-US" w:eastAsia="zh-CN"/>
              </w:rPr>
              <w:t>Stede</w:t>
            </w:r>
            <w:proofErr w:type="spellEnd"/>
            <w:r w:rsidRPr="005246A2">
              <w:rPr>
                <w:color w:val="000000"/>
                <w:sz w:val="20"/>
                <w:lang w:val="en-US" w:eastAsia="zh-CN"/>
              </w:rPr>
              <w:t xml:space="preserve"> e Mark Young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val="en-US" w:eastAsia="zh-CN"/>
              </w:rPr>
              <w:t xml:space="preserve"> </w:t>
            </w:r>
            <w:r w:rsidRPr="005246A2">
              <w:rPr>
                <w:color w:val="000000"/>
                <w:sz w:val="20"/>
                <w:lang w:eastAsia="zh-CN"/>
              </w:rPr>
              <w:t xml:space="preserve">Os resultados indicam que cinco periódicos - Contabilidade, Organizações e Sociedade, Pesquisa Contábil Contemporânea, Jornal de Contabilidade e Economia, Jornal de Pesquisa Contábil e The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Accounting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Review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- se classificam consistentemente como os principais periódicos no </w:t>
            </w:r>
            <w:proofErr w:type="gramStart"/>
            <w:r w:rsidRPr="005246A2">
              <w:rPr>
                <w:color w:val="000000"/>
                <w:sz w:val="20"/>
                <w:lang w:eastAsia="zh-CN"/>
              </w:rPr>
              <w:t>campo</w:t>
            </w:r>
            <w:proofErr w:type="gramEnd"/>
          </w:p>
        </w:tc>
      </w:tr>
      <w:tr w:rsidR="005246A2" w:rsidRPr="005246A2" w:rsidTr="005246A2">
        <w:trPr>
          <w:trHeight w:val="102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2016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Carvalho,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Pierri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Junior,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Lunkes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e </w:t>
            </w:r>
            <w:proofErr w:type="spellStart"/>
            <w:proofErr w:type="gramStart"/>
            <w:r w:rsidRPr="005246A2">
              <w:rPr>
                <w:color w:val="000000"/>
                <w:sz w:val="20"/>
                <w:lang w:eastAsia="zh-CN"/>
              </w:rPr>
              <w:t>Gasparetto</w:t>
            </w:r>
            <w:proofErr w:type="spellEnd"/>
            <w:proofErr w:type="gramEnd"/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Este artigo tem como objetivo identificar e analisar o perfil das publicações com o tema Contabilidade Gerencial em revistas internacionais de contabilidade, indexadas à base de dados ISI (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Institute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for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Scientific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Information</w:t>
            </w:r>
            <w:proofErr w:type="spellEnd"/>
            <w:proofErr w:type="gramStart"/>
            <w:r w:rsidRPr="005246A2">
              <w:rPr>
                <w:color w:val="000000"/>
                <w:sz w:val="20"/>
                <w:lang w:eastAsia="zh-CN"/>
              </w:rPr>
              <w:t>)</w:t>
            </w:r>
            <w:proofErr w:type="gramEnd"/>
          </w:p>
        </w:tc>
      </w:tr>
    </w:tbl>
    <w:p w:rsidR="00EF6F32" w:rsidRDefault="00EF6F32" w:rsidP="005246A2">
      <w:pPr>
        <w:ind w:firstLine="0"/>
        <w:jc w:val="right"/>
        <w:rPr>
          <w:szCs w:val="24"/>
        </w:rPr>
      </w:pPr>
    </w:p>
    <w:p w:rsidR="00D072F8" w:rsidRPr="00D072F8" w:rsidRDefault="00D072F8" w:rsidP="00D072F8">
      <w:pPr>
        <w:ind w:firstLine="0"/>
        <w:rPr>
          <w:b/>
          <w:szCs w:val="24"/>
        </w:rPr>
      </w:pPr>
      <w:proofErr w:type="gramStart"/>
      <w:r w:rsidRPr="00D072F8">
        <w:rPr>
          <w:b/>
          <w:szCs w:val="24"/>
        </w:rPr>
        <w:t>3</w:t>
      </w:r>
      <w:proofErr w:type="gramEnd"/>
      <w:r w:rsidRPr="00D072F8">
        <w:rPr>
          <w:b/>
          <w:szCs w:val="24"/>
        </w:rPr>
        <w:t xml:space="preserve"> Metodologia</w:t>
      </w:r>
    </w:p>
    <w:p w:rsidR="00D072F8" w:rsidRPr="00D072F8" w:rsidRDefault="00D072F8" w:rsidP="00D072F8">
      <w:pPr>
        <w:ind w:firstLine="708"/>
        <w:rPr>
          <w:szCs w:val="24"/>
        </w:rPr>
      </w:pPr>
      <w:r w:rsidRPr="00D072F8">
        <w:rPr>
          <w:szCs w:val="24"/>
        </w:rPr>
        <w:t xml:space="preserve">Na presente pesquisa a metodologia utilizada para os procedimentos foi caracterizada como bibliográfica, que para Marconi e </w:t>
      </w:r>
      <w:proofErr w:type="spellStart"/>
      <w:r w:rsidRPr="00D072F8">
        <w:rPr>
          <w:szCs w:val="24"/>
        </w:rPr>
        <w:t>Lakatos</w:t>
      </w:r>
      <w:proofErr w:type="spellEnd"/>
      <w:r w:rsidRPr="00D072F8">
        <w:rPr>
          <w:szCs w:val="24"/>
        </w:rPr>
        <w:t xml:space="preserve"> (2001), é o levantamento de toda bibliografia já publicada sobre determinado tema, principalmente, em livros, revistas, entre outros, sendo o objetivo colocar o leitor em contato direto com materiais escrito sobre o assunto, e documental, descrita por Martins e </w:t>
      </w:r>
      <w:proofErr w:type="spellStart"/>
      <w:r w:rsidRPr="00D072F8">
        <w:rPr>
          <w:szCs w:val="24"/>
        </w:rPr>
        <w:t>Theóphilo</w:t>
      </w:r>
      <w:proofErr w:type="spellEnd"/>
      <w:r w:rsidRPr="00D072F8">
        <w:rPr>
          <w:szCs w:val="24"/>
        </w:rPr>
        <w:t xml:space="preserve"> (2016), como pesquisas que têm como fonte documentos diversos podendo ser utilizados unicamente como base ou combinados com outras. </w:t>
      </w:r>
    </w:p>
    <w:p w:rsidR="00D072F8" w:rsidRPr="00D072F8" w:rsidRDefault="00D072F8" w:rsidP="00B3175B">
      <w:pPr>
        <w:ind w:firstLine="708"/>
        <w:rPr>
          <w:szCs w:val="24"/>
        </w:rPr>
      </w:pPr>
      <w:r w:rsidRPr="00D072F8">
        <w:rPr>
          <w:szCs w:val="24"/>
        </w:rPr>
        <w:t>Para os objetivos, foi classificada como pesquisa descritiva, que possui a função de tratar de aspectos gerais e amplos de um contexto social, permitindo desenvolver uma análise que identifique as diferentes formas dos fenômenos. (Oliveira, 1999).</w:t>
      </w:r>
    </w:p>
    <w:p w:rsidR="00D072F8" w:rsidRPr="00D072F8" w:rsidRDefault="00D072F8" w:rsidP="00B3175B">
      <w:pPr>
        <w:ind w:firstLine="708"/>
        <w:rPr>
          <w:szCs w:val="24"/>
        </w:rPr>
      </w:pPr>
      <w:r w:rsidRPr="00D072F8">
        <w:rPr>
          <w:szCs w:val="24"/>
        </w:rPr>
        <w:t>E a abordagem foi quantitativa, que pode ser descrita pelo uso de artefatos estatísticos, tanto na coleta quanto no tratamento dos dados (</w:t>
      </w:r>
      <w:proofErr w:type="spellStart"/>
      <w:r w:rsidRPr="00D072F8">
        <w:rPr>
          <w:szCs w:val="24"/>
        </w:rPr>
        <w:t>Beuren</w:t>
      </w:r>
      <w:proofErr w:type="spellEnd"/>
      <w:r w:rsidRPr="00D072F8">
        <w:rPr>
          <w:szCs w:val="24"/>
        </w:rPr>
        <w:t xml:space="preserve">, 2003), além de ser caracterizado como um estudo bibliométrico, que para Oliveira </w:t>
      </w:r>
      <w:proofErr w:type="gramStart"/>
      <w:r w:rsidRPr="00D072F8">
        <w:rPr>
          <w:szCs w:val="24"/>
        </w:rPr>
        <w:t>et</w:t>
      </w:r>
      <w:proofErr w:type="gramEnd"/>
      <w:r w:rsidRPr="00D072F8">
        <w:rPr>
          <w:szCs w:val="24"/>
        </w:rPr>
        <w:t xml:space="preserve"> al (2013), é um instrumento utilizado para divulgação da produção científica e o objetivo é alcançado diante da aplicação de uma técnica  de medição da influência dos pesquisadores ou periódicos, permitindo delinear o perfil e suas tendências, além de revelar áreas temáticas. </w:t>
      </w:r>
    </w:p>
    <w:p w:rsidR="00EF6F32" w:rsidRDefault="00D072F8" w:rsidP="00D072F8">
      <w:pPr>
        <w:ind w:firstLine="0"/>
        <w:rPr>
          <w:szCs w:val="24"/>
        </w:rPr>
      </w:pPr>
      <w:r w:rsidRPr="00D072F8">
        <w:rPr>
          <w:szCs w:val="24"/>
        </w:rPr>
        <w:t xml:space="preserve"> </w:t>
      </w:r>
      <w:r w:rsidR="00B3175B">
        <w:rPr>
          <w:szCs w:val="24"/>
        </w:rPr>
        <w:tab/>
      </w:r>
      <w:r w:rsidRPr="00D072F8">
        <w:rPr>
          <w:szCs w:val="24"/>
        </w:rPr>
        <w:t>Para a definição da amostra do presente artigo, foram analisadas as dissertações produzidas e defendidas entre o período de 2010 a 2018 constantes no Sistema de Publicação Eletrônica de Teses e Dissertações – TEDE da Fundação Escola de Comércio Alvares Penteado – FECAP (http://tede.fecap.br:8080/jspui, recuperado em 09 de julho, 2019). Esta amostra está representada na Tabela 3.</w:t>
      </w:r>
    </w:p>
    <w:p w:rsidR="00D072F8" w:rsidRDefault="00D072F8" w:rsidP="00D072F8">
      <w:pPr>
        <w:ind w:firstLine="0"/>
        <w:rPr>
          <w:szCs w:val="24"/>
        </w:rPr>
      </w:pPr>
    </w:p>
    <w:p w:rsidR="00D072F8" w:rsidRPr="00D072F8" w:rsidRDefault="00D072F8" w:rsidP="00D072F8">
      <w:pPr>
        <w:ind w:firstLine="0"/>
        <w:rPr>
          <w:szCs w:val="24"/>
        </w:rPr>
      </w:pPr>
      <w:r w:rsidRPr="00D072F8">
        <w:rPr>
          <w:szCs w:val="24"/>
        </w:rPr>
        <w:t>Tabela 3</w:t>
      </w:r>
    </w:p>
    <w:p w:rsidR="00D072F8" w:rsidRPr="00D072F8" w:rsidRDefault="00D072F8" w:rsidP="00D072F8">
      <w:pPr>
        <w:ind w:firstLine="0"/>
        <w:rPr>
          <w:b/>
          <w:szCs w:val="24"/>
        </w:rPr>
      </w:pPr>
      <w:r w:rsidRPr="00D072F8">
        <w:rPr>
          <w:b/>
          <w:szCs w:val="24"/>
        </w:rPr>
        <w:t>Definição da amostra</w:t>
      </w:r>
    </w:p>
    <w:p w:rsidR="00EF6F32" w:rsidRDefault="005246A2" w:rsidP="00B3175B">
      <w:pPr>
        <w:ind w:firstLine="0"/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08023EF2" wp14:editId="40D9E4BA">
            <wp:extent cx="5923722" cy="124040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156" cy="12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34" w:rsidRDefault="00C32534" w:rsidP="00EF6F32">
      <w:pPr>
        <w:ind w:firstLine="708"/>
        <w:rPr>
          <w:szCs w:val="24"/>
        </w:rPr>
      </w:pPr>
      <w:r w:rsidRPr="00C32534">
        <w:rPr>
          <w:szCs w:val="24"/>
        </w:rPr>
        <w:lastRenderedPageBreak/>
        <w:t xml:space="preserve">A partir da Tabela 3, pode-se constatar que a população total foi de 220 dissertações, sendo que, desta população, 93 dissertações não foram utilizadas, pois pertencem ao Mestrado em Administração e não fazem parte do escopo do artigo, </w:t>
      </w:r>
      <w:proofErr w:type="gramStart"/>
      <w:r w:rsidRPr="00C32534">
        <w:rPr>
          <w:szCs w:val="24"/>
        </w:rPr>
        <w:t>1</w:t>
      </w:r>
      <w:proofErr w:type="gramEnd"/>
      <w:r w:rsidRPr="00C32534">
        <w:rPr>
          <w:szCs w:val="24"/>
        </w:rPr>
        <w:t xml:space="preserve"> dissertação não foi encontrada na base de dados e 1 dissertação, o arquivo estava duplicado na base de dados, definindo-se uma amostra de 125 dissertações defendidas no período de 2010 a 2018, referente o Mestrado em Ciências Contábeis da FECAP.</w:t>
      </w:r>
    </w:p>
    <w:p w:rsidR="00C32534" w:rsidRPr="00C32534" w:rsidRDefault="00C32534" w:rsidP="00C32534">
      <w:pPr>
        <w:ind w:firstLine="0"/>
        <w:rPr>
          <w:b/>
          <w:szCs w:val="24"/>
        </w:rPr>
      </w:pPr>
    </w:p>
    <w:p w:rsidR="00C32534" w:rsidRPr="00C32534" w:rsidRDefault="00C32534" w:rsidP="00C32534">
      <w:pPr>
        <w:ind w:firstLine="0"/>
        <w:rPr>
          <w:b/>
          <w:szCs w:val="24"/>
        </w:rPr>
      </w:pPr>
      <w:proofErr w:type="gramStart"/>
      <w:r w:rsidRPr="00C32534">
        <w:rPr>
          <w:b/>
          <w:szCs w:val="24"/>
        </w:rPr>
        <w:t>4</w:t>
      </w:r>
      <w:proofErr w:type="gramEnd"/>
      <w:r w:rsidRPr="00C32534">
        <w:rPr>
          <w:b/>
          <w:szCs w:val="24"/>
        </w:rPr>
        <w:t xml:space="preserve"> Análise dos Resultados</w:t>
      </w:r>
    </w:p>
    <w:p w:rsidR="00C32534" w:rsidRDefault="00C32534" w:rsidP="00C32534">
      <w:pPr>
        <w:ind w:firstLine="0"/>
        <w:rPr>
          <w:szCs w:val="24"/>
        </w:rPr>
      </w:pPr>
      <w:r>
        <w:rPr>
          <w:szCs w:val="24"/>
        </w:rPr>
        <w:tab/>
      </w:r>
      <w:r w:rsidRPr="00C32534">
        <w:rPr>
          <w:szCs w:val="24"/>
        </w:rPr>
        <w:t xml:space="preserve">Os resultados do presente trabalho são apresentados em tabelas e figuras. Na figura 1, é </w:t>
      </w:r>
      <w:proofErr w:type="gramStart"/>
      <w:r w:rsidRPr="00C32534">
        <w:rPr>
          <w:szCs w:val="24"/>
        </w:rPr>
        <w:t>apresentado</w:t>
      </w:r>
      <w:proofErr w:type="gramEnd"/>
      <w:r w:rsidRPr="00C32534">
        <w:rPr>
          <w:szCs w:val="24"/>
        </w:rPr>
        <w:t xml:space="preserve"> a evolução das dissertações publicadas e defendidas de 2010 a 2018.</w:t>
      </w:r>
    </w:p>
    <w:p w:rsidR="00C32534" w:rsidRDefault="00C32534" w:rsidP="00C32534">
      <w:pPr>
        <w:ind w:firstLine="0"/>
        <w:rPr>
          <w:szCs w:val="24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6050941" cy="1749287"/>
            <wp:effectExtent l="0" t="0" r="6985" b="3810"/>
            <wp:docPr id="3" name="Picture 3" descr="https://lh4.googleusercontent.com/haSwx0g0fVfFYAtPdjZG3PF-sc1rmAkFsc8doeqnjNDGi_AAU2aadzj9xlAB02F1AcFUnedwoeKbWi3xvh3DN-tRbv6TO-CCS-5OK4rOm8ubj23_2IdyfnMVZ5Uv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aSwx0g0fVfFYAtPdjZG3PF-sc1rmAkFsc8doeqnjNDGi_AAU2aadzj9xlAB02F1AcFUnedwoeKbWi3xvh3DN-tRbv6TO-CCS-5OK4rOm8ubj23_2IdyfnMVZ5Uv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41" cy="17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34" w:rsidRDefault="00C32534" w:rsidP="00C32534">
      <w:pPr>
        <w:ind w:firstLine="0"/>
        <w:rPr>
          <w:szCs w:val="24"/>
        </w:rPr>
      </w:pPr>
      <w:r w:rsidRPr="00C32534">
        <w:rPr>
          <w:b/>
          <w:szCs w:val="24"/>
        </w:rPr>
        <w:t xml:space="preserve">Figura 1. </w:t>
      </w:r>
      <w:r w:rsidRPr="00C32534">
        <w:rPr>
          <w:szCs w:val="24"/>
        </w:rPr>
        <w:t>Evolução das dissertações publicadas e defendidas de 2010 a 2018</w:t>
      </w:r>
    </w:p>
    <w:p w:rsidR="00C32534" w:rsidRDefault="00C32534" w:rsidP="00C32534">
      <w:pPr>
        <w:ind w:firstLine="708"/>
        <w:rPr>
          <w:szCs w:val="24"/>
        </w:rPr>
      </w:pPr>
      <w:r w:rsidRPr="00C32534">
        <w:rPr>
          <w:szCs w:val="24"/>
        </w:rPr>
        <w:t xml:space="preserve">No presente estudo constatou-se uma média de 12,50 dissertações publicadas e defendidas no período analisado. </w:t>
      </w:r>
      <w:r w:rsidR="002A20B0" w:rsidRPr="00C32534">
        <w:rPr>
          <w:szCs w:val="24"/>
        </w:rPr>
        <w:t>Pode-se</w:t>
      </w:r>
      <w:r w:rsidRPr="00C32534">
        <w:rPr>
          <w:szCs w:val="24"/>
        </w:rPr>
        <w:t xml:space="preserve"> observar que em 2010, 2011, 2013, 2014, 2015 e 2016 o número de publicações ficou acima da média, já em 2012,2017 e 2018, as publicações ficaram abaixo da média. Observa-se em 2014 um maior número de publicações, totalizando 19 neste ano.  Em contrapartida, observa-se que 2018 foi o ano com o menor número de publicações, sendo </w:t>
      </w:r>
      <w:proofErr w:type="gramStart"/>
      <w:r w:rsidRPr="00C32534">
        <w:rPr>
          <w:szCs w:val="24"/>
        </w:rPr>
        <w:t>7</w:t>
      </w:r>
      <w:proofErr w:type="gramEnd"/>
      <w:r w:rsidRPr="00C32534">
        <w:rPr>
          <w:szCs w:val="24"/>
        </w:rPr>
        <w:t xml:space="preserve"> no ano. No geral, nota-se que as dissertações publicadas e defendidas não seguem um padrão linear.</w:t>
      </w:r>
    </w:p>
    <w:p w:rsidR="00C32534" w:rsidRDefault="00C32534" w:rsidP="00C32534">
      <w:pPr>
        <w:ind w:firstLine="708"/>
        <w:rPr>
          <w:szCs w:val="24"/>
        </w:rPr>
      </w:pPr>
      <w:r>
        <w:rPr>
          <w:szCs w:val="24"/>
        </w:rPr>
        <w:t>A Figura 2</w:t>
      </w:r>
      <w:r w:rsidR="002A20B0">
        <w:rPr>
          <w:szCs w:val="24"/>
        </w:rPr>
        <w:t xml:space="preserve"> demonstra</w:t>
      </w:r>
      <w:r w:rsidRPr="00C32534">
        <w:rPr>
          <w:szCs w:val="24"/>
        </w:rPr>
        <w:t xml:space="preserve"> a Evolução das dissertações publicadas e defendidas de 2010 a 2018 por Gênero.</w:t>
      </w:r>
    </w:p>
    <w:p w:rsidR="00C32534" w:rsidRDefault="00C32534" w:rsidP="00C32534">
      <w:pPr>
        <w:ind w:firstLine="0"/>
        <w:rPr>
          <w:szCs w:val="24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5955526" cy="1677725"/>
            <wp:effectExtent l="0" t="0" r="7620" b="0"/>
            <wp:docPr id="4" name="Picture 4" descr="https://lh4.googleusercontent.com/mQGtOxte_1EFQaQTvpQwRzXmajqTpQO9bmdVComgd6QKIA9zcF0KQp4YzMFRSo3R0-0t44HZn6iaZ8x5hdSf5Y7tNDzW1H9TIxyL8uHN3H-X1ZAT8ddtvwByffWW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QGtOxte_1EFQaQTvpQwRzXmajqTpQO9bmdVComgd6QKIA9zcF0KQp4YzMFRSo3R0-0t44HZn6iaZ8x5hdSf5Y7tNDzW1H9TIxyL8uHN3H-X1ZAT8ddtvwByffWW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20" cy="167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34" w:rsidRDefault="00C32534" w:rsidP="00C32534">
      <w:pPr>
        <w:ind w:firstLine="0"/>
        <w:rPr>
          <w:color w:val="000000"/>
        </w:rPr>
      </w:pPr>
      <w:r>
        <w:rPr>
          <w:b/>
          <w:bCs/>
          <w:color w:val="000000"/>
        </w:rPr>
        <w:t>Figura 2.</w:t>
      </w:r>
      <w:r>
        <w:rPr>
          <w:color w:val="000000"/>
        </w:rPr>
        <w:t xml:space="preserve"> Evolução das dissertações publicadas e defendidas de 2010 a 2018 por Gênero</w:t>
      </w:r>
    </w:p>
    <w:p w:rsidR="002A20B0" w:rsidRDefault="002A20B0" w:rsidP="00C32534">
      <w:pPr>
        <w:ind w:firstLine="708"/>
        <w:rPr>
          <w:szCs w:val="24"/>
        </w:rPr>
      </w:pPr>
    </w:p>
    <w:p w:rsidR="00C32534" w:rsidRPr="00C32534" w:rsidRDefault="00C32534" w:rsidP="00C32534">
      <w:pPr>
        <w:ind w:firstLine="708"/>
        <w:rPr>
          <w:szCs w:val="24"/>
        </w:rPr>
      </w:pPr>
      <w:r w:rsidRPr="00C32534">
        <w:rPr>
          <w:szCs w:val="24"/>
        </w:rPr>
        <w:t xml:space="preserve">As médias apresentadas na Figura 2 para os gêneros masculino e feminino são de 8,1 e 4,4 </w:t>
      </w:r>
      <w:r w:rsidRPr="00C32534">
        <w:rPr>
          <w:szCs w:val="24"/>
        </w:rPr>
        <w:lastRenderedPageBreak/>
        <w:t>respectivamente. Do período analisado, constata-se que os anos de 2010, 2011, 2012 e 2016 houve uma predominância de publicações do gênero masculino, superando a média, já nos anos de 2015, 2017 e 2018, as publicações ficaram abaixo da média. Verifica-se que 2014 foi o ano com maior número de publicações do gênero feminino, totalizando 11 neste ano.  Nota-se que em 2013, 2015, 2017 e 2018 houve um equilíbrio de publicações entre os gêneros. Identifica-se que a partir do ano de 2013 há uma tendência de paridade nas dissertações publicadas e defendidas por gêneros.</w:t>
      </w:r>
    </w:p>
    <w:p w:rsidR="00C32534" w:rsidRDefault="00C32534" w:rsidP="00C32534">
      <w:pPr>
        <w:ind w:firstLine="0"/>
        <w:rPr>
          <w:szCs w:val="24"/>
        </w:rPr>
      </w:pPr>
      <w:r w:rsidRPr="00C32534">
        <w:rPr>
          <w:szCs w:val="24"/>
        </w:rPr>
        <w:tab/>
        <w:t xml:space="preserve">A Tabela 4 traz informações sobre a quantidade de orientações realizadas no período estudado.  </w:t>
      </w:r>
    </w:p>
    <w:p w:rsidR="00423CAF" w:rsidRPr="00EF6F32" w:rsidRDefault="00423CAF" w:rsidP="00C32534">
      <w:pPr>
        <w:ind w:firstLine="0"/>
        <w:rPr>
          <w:szCs w:val="24"/>
        </w:rPr>
      </w:pPr>
    </w:p>
    <w:p w:rsidR="00C32534" w:rsidRPr="00C32534" w:rsidRDefault="00C32534" w:rsidP="002A20B0">
      <w:pPr>
        <w:ind w:firstLine="0"/>
        <w:rPr>
          <w:szCs w:val="24"/>
        </w:rPr>
      </w:pPr>
      <w:r w:rsidRPr="00C32534">
        <w:rPr>
          <w:szCs w:val="24"/>
        </w:rPr>
        <w:t>Tabela 4</w:t>
      </w:r>
    </w:p>
    <w:p w:rsidR="00C32534" w:rsidRDefault="00C32534" w:rsidP="002A20B0">
      <w:pPr>
        <w:ind w:firstLine="0"/>
        <w:rPr>
          <w:b/>
          <w:szCs w:val="24"/>
        </w:rPr>
      </w:pPr>
      <w:r w:rsidRPr="00C32534">
        <w:rPr>
          <w:b/>
          <w:szCs w:val="24"/>
        </w:rPr>
        <w:t>Orientadores mais prolíferos</w:t>
      </w:r>
    </w:p>
    <w:tbl>
      <w:tblPr>
        <w:tblW w:w="93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96"/>
        <w:gridCol w:w="1159"/>
      </w:tblGrid>
      <w:tr w:rsidR="005246A2" w:rsidRPr="005246A2" w:rsidTr="005246A2">
        <w:trPr>
          <w:trHeight w:val="510"/>
        </w:trPr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Orientadores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2018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Total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Frequência Relativa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Ivam Ricardo Peleias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5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6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19,20%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Marco Reinaldo Severino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Peters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4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4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16,00%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Claudio Parisi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4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15,20%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Elionor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Farah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Jreige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Weffort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4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12,80%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Vilma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Geni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Slomski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12,00%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Anisio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Candido Pereira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9,60%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Aldy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Fernandes da Silva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5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9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7,20%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Mauro Fernando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Gallo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2,40%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 xml:space="preserve">Tiago Nascimento </w:t>
            </w:r>
            <w:proofErr w:type="spellStart"/>
            <w:r w:rsidRPr="005246A2">
              <w:rPr>
                <w:color w:val="000000"/>
                <w:sz w:val="20"/>
                <w:lang w:eastAsia="zh-CN"/>
              </w:rPr>
              <w:t>Slavov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2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3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2,40%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Francisco Henrique F. de Castro Jr.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0,80%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proofErr w:type="spellStart"/>
            <w:r w:rsidRPr="005246A2">
              <w:rPr>
                <w:color w:val="000000"/>
                <w:sz w:val="20"/>
                <w:lang w:eastAsia="zh-CN"/>
              </w:rPr>
              <w:t>Evandir</w:t>
            </w:r>
            <w:proofErr w:type="spellEnd"/>
            <w:r w:rsidRPr="005246A2">
              <w:rPr>
                <w:color w:val="000000"/>
                <w:sz w:val="20"/>
                <w:lang w:eastAsia="zh-CN"/>
              </w:rPr>
              <w:t xml:space="preserve"> Migliorini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0,80%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Betty Lilian Chan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0,80%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Auster Moreira Nascimento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color w:val="000000"/>
                <w:sz w:val="20"/>
                <w:lang w:eastAsia="zh-CN"/>
              </w:rPr>
              <w:t>0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1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  <w:lang w:eastAsia="zh-CN"/>
              </w:rPr>
            </w:pPr>
            <w:r w:rsidRPr="005246A2">
              <w:rPr>
                <w:color w:val="000000"/>
                <w:sz w:val="20"/>
                <w:lang w:eastAsia="zh-CN"/>
              </w:rPr>
              <w:t>0,80%</w:t>
            </w:r>
          </w:p>
        </w:tc>
      </w:tr>
      <w:tr w:rsidR="005246A2" w:rsidRPr="005246A2" w:rsidTr="005246A2">
        <w:trPr>
          <w:trHeight w:val="300"/>
        </w:trPr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TOTAL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proofErr w:type="gramStart"/>
            <w:r w:rsidRPr="005246A2">
              <w:rPr>
                <w:b/>
                <w:bCs/>
                <w:color w:val="000000"/>
                <w:sz w:val="20"/>
                <w:lang w:eastAsia="zh-CN"/>
              </w:rPr>
              <w:t>7</w:t>
            </w:r>
            <w:proofErr w:type="gram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125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46A2" w:rsidRPr="005246A2" w:rsidRDefault="005246A2" w:rsidP="005246A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  <w:lang w:eastAsia="zh-CN"/>
              </w:rPr>
            </w:pPr>
            <w:r w:rsidRPr="005246A2">
              <w:rPr>
                <w:b/>
                <w:bCs/>
                <w:color w:val="000000"/>
                <w:sz w:val="20"/>
                <w:lang w:eastAsia="zh-CN"/>
              </w:rPr>
              <w:t>100%</w:t>
            </w:r>
          </w:p>
        </w:tc>
      </w:tr>
    </w:tbl>
    <w:p w:rsidR="00423CAF" w:rsidRPr="00423CAF" w:rsidRDefault="00423CAF" w:rsidP="00423CAF">
      <w:pPr>
        <w:ind w:firstLine="0"/>
        <w:jc w:val="right"/>
        <w:rPr>
          <w:szCs w:val="24"/>
        </w:rPr>
      </w:pPr>
    </w:p>
    <w:p w:rsidR="00E620F9" w:rsidRP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 xml:space="preserve">A média de dissertações orientadas no período é de 12,5. O orientador com o maior número de orientações é Dr. Ivam Ricardo Peleias com 24 ou 19,20% do total. O segundo é o Dr. Marcos Reinaldo Severino </w:t>
      </w:r>
      <w:proofErr w:type="spellStart"/>
      <w:r w:rsidRPr="00E620F9">
        <w:rPr>
          <w:szCs w:val="24"/>
        </w:rPr>
        <w:t>Peters</w:t>
      </w:r>
      <w:proofErr w:type="spellEnd"/>
      <w:r w:rsidRPr="00E620F9">
        <w:rPr>
          <w:szCs w:val="24"/>
        </w:rPr>
        <w:t xml:space="preserve"> com 20 ou 16,00% do </w:t>
      </w:r>
      <w:proofErr w:type="gramStart"/>
      <w:r w:rsidRPr="00E620F9">
        <w:rPr>
          <w:szCs w:val="24"/>
        </w:rPr>
        <w:t>total orientações</w:t>
      </w:r>
      <w:proofErr w:type="gramEnd"/>
      <w:r w:rsidRPr="00E620F9">
        <w:rPr>
          <w:szCs w:val="24"/>
        </w:rPr>
        <w:t xml:space="preserve"> concedidas e o terceiro é o Dr. Claudio Parisi com 19 ou 15,20% do total orientações. </w:t>
      </w:r>
      <w:proofErr w:type="gramStart"/>
      <w:r w:rsidRPr="00E620F9">
        <w:rPr>
          <w:szCs w:val="24"/>
        </w:rPr>
        <w:t>Pode -se</w:t>
      </w:r>
      <w:proofErr w:type="gramEnd"/>
      <w:r w:rsidRPr="00E620F9">
        <w:rPr>
          <w:szCs w:val="24"/>
        </w:rPr>
        <w:t xml:space="preserve"> observar que em 2010, 2011, 2013, 2014 e 2016 o número de orientações ficou acima da média, já em 2012, 2015, 2017 e 2018, as orientações ficaram abaixo da média. Observa-se em 2014 um maior número de orientações, totalizando 19 neste ano.  Em contrapartida, observa-se que 2018 foi o ano com o menor número de orientações, sendo </w:t>
      </w:r>
      <w:proofErr w:type="gramStart"/>
      <w:r w:rsidRPr="00E620F9">
        <w:rPr>
          <w:szCs w:val="24"/>
        </w:rPr>
        <w:t>7</w:t>
      </w:r>
      <w:proofErr w:type="gramEnd"/>
      <w:r w:rsidRPr="00E620F9">
        <w:rPr>
          <w:szCs w:val="24"/>
        </w:rPr>
        <w:t xml:space="preserve"> no ano.</w:t>
      </w:r>
    </w:p>
    <w:p w:rsid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>A Figura 3 ilustra um ranking das dissertações organizadas por assunto no período de 2010 a 2018.</w:t>
      </w:r>
    </w:p>
    <w:p w:rsidR="00E620F9" w:rsidRDefault="00E620F9" w:rsidP="00E620F9">
      <w:pPr>
        <w:ind w:firstLine="0"/>
        <w:rPr>
          <w:szCs w:val="24"/>
        </w:rPr>
      </w:pPr>
      <w:r>
        <w:rPr>
          <w:b/>
          <w:bCs/>
          <w:noProof/>
          <w:color w:val="000000"/>
          <w:lang w:eastAsia="zh-CN"/>
        </w:rPr>
        <w:lastRenderedPageBreak/>
        <w:drawing>
          <wp:inline distT="0" distB="0" distL="0" distR="0" wp14:anchorId="7CD863B2" wp14:editId="147594A9">
            <wp:extent cx="6011186" cy="2703443"/>
            <wp:effectExtent l="0" t="0" r="8890" b="1905"/>
            <wp:docPr id="5" name="Picture 5" descr="https://lh6.googleusercontent.com/_O_HQdWbbfYYlKbcL-ixD7stZx4ZKoKeze9Sq9DGdTYQVsoftCfHGcMCWYfR4DOKdPX3glm5T-daJGAhRg9gdo_Sn8RCHlPPsCoz1B31FzlVSaqTj0fsJD0dqKnl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O_HQdWbbfYYlKbcL-ixD7stZx4ZKoKeze9Sq9DGdTYQVsoftCfHGcMCWYfR4DOKdPX3glm5T-daJGAhRg9gdo_Sn8RCHlPPsCoz1B31FzlVSaqTj0fsJD0dqKnl7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26" cy="27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F9" w:rsidRDefault="00E620F9" w:rsidP="00E620F9">
      <w:pPr>
        <w:ind w:firstLine="0"/>
        <w:rPr>
          <w:szCs w:val="24"/>
        </w:rPr>
      </w:pPr>
      <w:r w:rsidRPr="00E620F9">
        <w:rPr>
          <w:b/>
          <w:szCs w:val="24"/>
        </w:rPr>
        <w:t xml:space="preserve">Figura 3. </w:t>
      </w:r>
      <w:r w:rsidRPr="00E620F9">
        <w:rPr>
          <w:szCs w:val="24"/>
        </w:rPr>
        <w:t>Ranking das dissertações organizadas por assunto de 2010 a 2018</w:t>
      </w:r>
    </w:p>
    <w:p w:rsidR="004D4361" w:rsidRDefault="004D4361" w:rsidP="00E620F9">
      <w:pPr>
        <w:ind w:firstLine="0"/>
        <w:rPr>
          <w:szCs w:val="24"/>
        </w:rPr>
      </w:pPr>
    </w:p>
    <w:p w:rsid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>A análise de conteúdo e pesquisa documental permitiu categorizar as dissertações por assunto, revelando 21 categorias. Os assuntos com maior representatividade foram a Contabilidade Gerencial com 22%, seguido por Educação e Ensino com 19% e Contabilidade Societária com 18%.</w:t>
      </w:r>
    </w:p>
    <w:p w:rsidR="005246A2" w:rsidRDefault="005246A2" w:rsidP="005246A2">
      <w:pPr>
        <w:ind w:firstLine="708"/>
        <w:rPr>
          <w:szCs w:val="24"/>
        </w:rPr>
      </w:pPr>
      <w:r w:rsidRPr="00E620F9">
        <w:rPr>
          <w:szCs w:val="24"/>
        </w:rPr>
        <w:t xml:space="preserve">A Figura </w:t>
      </w:r>
      <w:r>
        <w:rPr>
          <w:szCs w:val="24"/>
        </w:rPr>
        <w:t>4</w:t>
      </w:r>
      <w:r w:rsidRPr="00E620F9">
        <w:rPr>
          <w:szCs w:val="24"/>
        </w:rPr>
        <w:t xml:space="preserve"> evidencia a categorização da Abordagem Metodológica.</w:t>
      </w:r>
    </w:p>
    <w:p w:rsidR="005246A2" w:rsidRDefault="005246A2" w:rsidP="005246A2">
      <w:pPr>
        <w:ind w:firstLine="0"/>
        <w:rPr>
          <w:szCs w:val="24"/>
        </w:rPr>
      </w:pPr>
      <w:r>
        <w:rPr>
          <w:noProof/>
          <w:color w:val="000000"/>
          <w:lang w:eastAsia="zh-CN"/>
        </w:rPr>
        <w:drawing>
          <wp:inline distT="0" distB="0" distL="0" distR="0" wp14:anchorId="39A58686" wp14:editId="1E269088">
            <wp:extent cx="6011186" cy="2560320"/>
            <wp:effectExtent l="0" t="0" r="8890" b="0"/>
            <wp:docPr id="8" name="Picture 8" descr="https://lh6.googleusercontent.com/mcmoZsM_T3DxPlKHH0_pK3SlUVt3dSHibKqiKPOy_BpNOFANUzATUKP0bcOJj7bZbX1ZGbcbq-qPDlrKwL1EIsHddB6W-8vEhgNpsVecjirhwCUWmSH4rKORJAI4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mcmoZsM_T3DxPlKHH0_pK3SlUVt3dSHibKqiKPOy_BpNOFANUzATUKP0bcOJj7bZbX1ZGbcbq-qPDlrKwL1EIsHddB6W-8vEhgNpsVecjirhwCUWmSH4rKORJAI4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86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A2" w:rsidRDefault="005246A2" w:rsidP="005246A2">
      <w:pPr>
        <w:ind w:firstLine="0"/>
        <w:rPr>
          <w:szCs w:val="24"/>
        </w:rPr>
      </w:pPr>
      <w:r>
        <w:rPr>
          <w:b/>
          <w:szCs w:val="24"/>
        </w:rPr>
        <w:t xml:space="preserve">Figura </w:t>
      </w:r>
      <w:r>
        <w:rPr>
          <w:b/>
          <w:szCs w:val="24"/>
        </w:rPr>
        <w:t>4</w:t>
      </w:r>
      <w:r w:rsidRPr="00E620F9">
        <w:rPr>
          <w:b/>
          <w:szCs w:val="24"/>
        </w:rPr>
        <w:t>.</w:t>
      </w:r>
      <w:r w:rsidRPr="00E620F9">
        <w:rPr>
          <w:szCs w:val="24"/>
        </w:rPr>
        <w:t xml:space="preserve"> Tipo de abordagens metodológicas das dissertações de 2010 a 2018</w:t>
      </w:r>
      <w:r>
        <w:rPr>
          <w:szCs w:val="24"/>
        </w:rPr>
        <w:t>.</w:t>
      </w:r>
    </w:p>
    <w:p w:rsidR="005246A2" w:rsidRDefault="005246A2" w:rsidP="005246A2">
      <w:pPr>
        <w:ind w:firstLine="0"/>
        <w:rPr>
          <w:szCs w:val="24"/>
        </w:rPr>
      </w:pPr>
    </w:p>
    <w:p w:rsidR="005246A2" w:rsidRDefault="005246A2" w:rsidP="005246A2">
      <w:pPr>
        <w:ind w:firstLine="708"/>
        <w:rPr>
          <w:szCs w:val="24"/>
        </w:rPr>
      </w:pPr>
      <w:r w:rsidRPr="00E620F9">
        <w:rPr>
          <w:szCs w:val="24"/>
        </w:rPr>
        <w:t xml:space="preserve">No que se refere </w:t>
      </w:r>
      <w:proofErr w:type="gramStart"/>
      <w:r w:rsidRPr="00E620F9">
        <w:rPr>
          <w:szCs w:val="24"/>
        </w:rPr>
        <w:t>a</w:t>
      </w:r>
      <w:proofErr w:type="gramEnd"/>
      <w:r w:rsidRPr="00E620F9">
        <w:rPr>
          <w:szCs w:val="24"/>
        </w:rPr>
        <w:t xml:space="preserve"> abordagem metodológica, a Figura 4 demonstra a predominância de pesquisas utilizando a abordagem qualitativa (48% das dissertações). Em segundo lugar aparece a </w:t>
      </w:r>
      <w:r w:rsidRPr="00E620F9">
        <w:rPr>
          <w:szCs w:val="24"/>
        </w:rPr>
        <w:lastRenderedPageBreak/>
        <w:t xml:space="preserve">abordagem quantitativa com 34% e com 17% as dissertações com abordagem </w:t>
      </w:r>
      <w:proofErr w:type="gramStart"/>
      <w:r w:rsidRPr="00E620F9">
        <w:rPr>
          <w:szCs w:val="24"/>
        </w:rPr>
        <w:t>Qualitativa-Quantitativa</w:t>
      </w:r>
      <w:proofErr w:type="gramEnd"/>
      <w:r w:rsidRPr="00E620F9">
        <w:rPr>
          <w:szCs w:val="24"/>
        </w:rPr>
        <w:t>. Foi observado que 1% das dissertações (neste caso 1 dissertação) não possuía a abordagem metodológica no seu arquivo.</w:t>
      </w:r>
    </w:p>
    <w:p w:rsidR="00423CAF" w:rsidRPr="00E620F9" w:rsidRDefault="00423CAF" w:rsidP="00E620F9">
      <w:pPr>
        <w:ind w:firstLine="708"/>
        <w:rPr>
          <w:szCs w:val="24"/>
        </w:rPr>
      </w:pPr>
      <w:r w:rsidRPr="00E620F9">
        <w:rPr>
          <w:szCs w:val="24"/>
        </w:rPr>
        <w:t xml:space="preserve">A Figura </w:t>
      </w:r>
      <w:r w:rsidR="005246A2">
        <w:rPr>
          <w:szCs w:val="24"/>
        </w:rPr>
        <w:t>5</w:t>
      </w:r>
      <w:r>
        <w:rPr>
          <w:szCs w:val="24"/>
        </w:rPr>
        <w:t xml:space="preserve"> evide</w:t>
      </w:r>
      <w:r w:rsidRPr="00E620F9">
        <w:rPr>
          <w:szCs w:val="24"/>
        </w:rPr>
        <w:t xml:space="preserve">ncia a categorização </w:t>
      </w:r>
      <w:r>
        <w:rPr>
          <w:szCs w:val="24"/>
        </w:rPr>
        <w:t>dos Procedimentos Metodológicos.</w:t>
      </w:r>
    </w:p>
    <w:p w:rsidR="00E620F9" w:rsidRDefault="00E620F9" w:rsidP="00E620F9">
      <w:pPr>
        <w:ind w:firstLine="0"/>
        <w:rPr>
          <w:szCs w:val="24"/>
        </w:rPr>
      </w:pPr>
      <w:r>
        <w:rPr>
          <w:b/>
          <w:bCs/>
          <w:noProof/>
          <w:color w:val="000000"/>
          <w:lang w:eastAsia="zh-CN"/>
        </w:rPr>
        <w:drawing>
          <wp:inline distT="0" distB="0" distL="0" distR="0">
            <wp:extent cx="6011186" cy="6154310"/>
            <wp:effectExtent l="0" t="0" r="8890" b="0"/>
            <wp:docPr id="7" name="Picture 7" descr="https://lh4.googleusercontent.com/q2nQAwtwPAoVKi1HgBVUfBOqjYS4gCahC_zo1O1ynQnMocDvpxY6dIVNR7u4dUNeKBng94bXc2BdKHJeNzVBnUT34EPH9q4rOtHfJT4Zfc_KyfoMZGYvPwiNxJqG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q2nQAwtwPAoVKi1HgBVUfBOqjYS4gCahC_zo1O1ynQnMocDvpxY6dIVNR7u4dUNeKBng94bXc2BdKHJeNzVBnUT34EPH9q4rOtHfJT4Zfc_KyfoMZGYvPwiNxJqGQ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95" cy="61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F9" w:rsidRDefault="00E620F9" w:rsidP="00E620F9">
      <w:pPr>
        <w:ind w:firstLine="0"/>
        <w:rPr>
          <w:szCs w:val="24"/>
        </w:rPr>
      </w:pPr>
      <w:r w:rsidRPr="00E620F9">
        <w:rPr>
          <w:b/>
          <w:szCs w:val="24"/>
        </w:rPr>
        <w:t xml:space="preserve">Figura </w:t>
      </w:r>
      <w:r w:rsidR="005246A2">
        <w:rPr>
          <w:b/>
          <w:szCs w:val="24"/>
        </w:rPr>
        <w:t>5</w:t>
      </w:r>
      <w:r w:rsidRPr="00E620F9">
        <w:rPr>
          <w:b/>
          <w:szCs w:val="24"/>
        </w:rPr>
        <w:t>.</w:t>
      </w:r>
      <w:r w:rsidRPr="00E620F9">
        <w:rPr>
          <w:szCs w:val="24"/>
        </w:rPr>
        <w:t xml:space="preserve"> Categorização dos Procedimentos Metodológicos das dissertações de 2010 a 2018</w:t>
      </w:r>
    </w:p>
    <w:p w:rsidR="005246A2" w:rsidRDefault="005246A2" w:rsidP="00E620F9">
      <w:pPr>
        <w:ind w:firstLine="708"/>
        <w:rPr>
          <w:szCs w:val="24"/>
        </w:rPr>
      </w:pPr>
    </w:p>
    <w:p w:rsidR="00E620F9" w:rsidRPr="00D20327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lastRenderedPageBreak/>
        <w:t xml:space="preserve">Através da análise de conteúdo e documental realizada nos resumos e metodologias das dissertações, foi possível identificar 52 categorizações e combinações dos </w:t>
      </w:r>
      <w:proofErr w:type="gramStart"/>
      <w:r w:rsidRPr="00E620F9">
        <w:rPr>
          <w:szCs w:val="24"/>
        </w:rPr>
        <w:t>procedimentos</w:t>
      </w:r>
      <w:proofErr w:type="gramEnd"/>
      <w:r w:rsidRPr="00E620F9">
        <w:rPr>
          <w:szCs w:val="24"/>
        </w:rPr>
        <w:t xml:space="preserve"> </w:t>
      </w:r>
      <w:proofErr w:type="gramStart"/>
      <w:r w:rsidRPr="00E620F9">
        <w:rPr>
          <w:szCs w:val="24"/>
        </w:rPr>
        <w:t>metodológicos</w:t>
      </w:r>
      <w:proofErr w:type="gramEnd"/>
      <w:r w:rsidRPr="00E620F9">
        <w:rPr>
          <w:szCs w:val="24"/>
        </w:rPr>
        <w:t xml:space="preserve"> no período de 2010 a 2018. A Figura 5 revela a predominância de pesquisas utilizando o procedimento descritivo com 22%, em seguida aparece o procedimento exploratório com 16%, com 4% evidencia-se a combinação de procedimentos Descritiva / Exploratória e com 4% a combinação </w:t>
      </w:r>
      <w:r w:rsidRPr="00D20327">
        <w:rPr>
          <w:szCs w:val="24"/>
        </w:rPr>
        <w:t xml:space="preserve">Descritiva / Documental. Na sequência, é possível observar com 3% </w:t>
      </w:r>
      <w:proofErr w:type="gramStart"/>
      <w:r w:rsidRPr="00D20327">
        <w:rPr>
          <w:szCs w:val="24"/>
        </w:rPr>
        <w:t>as combinações Documental / Bibliográfica, Bibliográfica, Descritiva / Documental / Bibliográfica</w:t>
      </w:r>
      <w:proofErr w:type="gramEnd"/>
      <w:r w:rsidRPr="00D20327">
        <w:rPr>
          <w:szCs w:val="24"/>
        </w:rPr>
        <w:t xml:space="preserve">. </w:t>
      </w:r>
      <w:proofErr w:type="gramStart"/>
      <w:r w:rsidRPr="00D20327">
        <w:rPr>
          <w:szCs w:val="24"/>
        </w:rPr>
        <w:t>Pode -se</w:t>
      </w:r>
      <w:proofErr w:type="gramEnd"/>
      <w:r w:rsidRPr="00D20327">
        <w:rPr>
          <w:szCs w:val="24"/>
        </w:rPr>
        <w:t xml:space="preserve"> verificar também que as palavras Descritiva</w:t>
      </w:r>
      <w:r w:rsidR="00D20327" w:rsidRPr="00D20327">
        <w:rPr>
          <w:szCs w:val="24"/>
        </w:rPr>
        <w:t xml:space="preserve"> se repete 24 vezes</w:t>
      </w:r>
      <w:r w:rsidRPr="00D20327">
        <w:rPr>
          <w:szCs w:val="24"/>
        </w:rPr>
        <w:t>, Documental</w:t>
      </w:r>
      <w:r w:rsidR="00D20327" w:rsidRPr="00D20327">
        <w:rPr>
          <w:szCs w:val="24"/>
        </w:rPr>
        <w:t xml:space="preserve"> 21 vezes, Bibliográfica</w:t>
      </w:r>
      <w:r w:rsidRPr="00D20327">
        <w:rPr>
          <w:szCs w:val="24"/>
        </w:rPr>
        <w:t xml:space="preserve"> 19 vezes e Exploratória por 14 vezes.</w:t>
      </w:r>
    </w:p>
    <w:p w:rsidR="00423CAF" w:rsidRDefault="00423CAF" w:rsidP="00E620F9">
      <w:pPr>
        <w:ind w:firstLine="0"/>
        <w:rPr>
          <w:szCs w:val="24"/>
        </w:rPr>
      </w:pPr>
    </w:p>
    <w:p w:rsidR="00E620F9" w:rsidRPr="005D51B4" w:rsidRDefault="00E620F9" w:rsidP="00E620F9">
      <w:pPr>
        <w:ind w:firstLine="0"/>
        <w:rPr>
          <w:b/>
          <w:szCs w:val="24"/>
        </w:rPr>
      </w:pPr>
      <w:proofErr w:type="gramStart"/>
      <w:r w:rsidRPr="005D51B4">
        <w:rPr>
          <w:b/>
          <w:szCs w:val="24"/>
        </w:rPr>
        <w:t>5</w:t>
      </w:r>
      <w:proofErr w:type="gramEnd"/>
      <w:r w:rsidRPr="005D51B4">
        <w:rPr>
          <w:b/>
          <w:szCs w:val="24"/>
        </w:rPr>
        <w:t xml:space="preserve"> Considerações Finais</w:t>
      </w:r>
    </w:p>
    <w:p w:rsidR="00E620F9" w:rsidRP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 xml:space="preserve">O presente artigo procurou contribuir na análise e pontuação do perfil de publicação das dissertações de mestrado de uma IES no período de 2010 a 2018. Os resultados foram apresentados em tabelas e figuras. </w:t>
      </w:r>
    </w:p>
    <w:p w:rsidR="00E620F9" w:rsidRPr="00E620F9" w:rsidRDefault="00E620F9" w:rsidP="005D51B4">
      <w:pPr>
        <w:ind w:firstLine="708"/>
        <w:rPr>
          <w:szCs w:val="24"/>
        </w:rPr>
      </w:pPr>
      <w:r w:rsidRPr="00E620F9">
        <w:rPr>
          <w:szCs w:val="24"/>
        </w:rPr>
        <w:t xml:space="preserve">Como resultado foi evidenciado a evolução da produção científica da IES, através das dissertações publicadas e defendidas compreendendo o período de 2010 a 2018. Com esta análise verificou-se uma média de 12,5 dissertações no período e 2014 foi o ano maior número de publicações, totalizando 19. </w:t>
      </w:r>
    </w:p>
    <w:p w:rsidR="00E620F9" w:rsidRPr="00E620F9" w:rsidRDefault="00E620F9" w:rsidP="005D51B4">
      <w:pPr>
        <w:ind w:firstLine="708"/>
        <w:rPr>
          <w:szCs w:val="24"/>
        </w:rPr>
      </w:pPr>
      <w:r w:rsidRPr="00E620F9">
        <w:rPr>
          <w:szCs w:val="24"/>
        </w:rPr>
        <w:t xml:space="preserve">Em relação </w:t>
      </w:r>
      <w:proofErr w:type="gramStart"/>
      <w:r w:rsidRPr="00E620F9">
        <w:rPr>
          <w:szCs w:val="24"/>
        </w:rPr>
        <w:t>a</w:t>
      </w:r>
      <w:proofErr w:type="gramEnd"/>
      <w:r w:rsidRPr="00E620F9">
        <w:rPr>
          <w:szCs w:val="24"/>
        </w:rPr>
        <w:t xml:space="preserve"> produção por gêneros dos autores, relatamos uma média de 8,1 para masculino e 4,4 para feminino. Observa-se que nos três primeiros anos houve a predominância de publicação do gênero masculino, porém após este período notou-se um equilíbrio de publicações entre os gêneros. </w:t>
      </w:r>
    </w:p>
    <w:p w:rsidR="00E620F9" w:rsidRPr="00E620F9" w:rsidRDefault="00E620F9" w:rsidP="00E620F9">
      <w:pPr>
        <w:ind w:firstLine="0"/>
        <w:rPr>
          <w:szCs w:val="24"/>
        </w:rPr>
      </w:pPr>
      <w:r w:rsidRPr="00E620F9">
        <w:rPr>
          <w:szCs w:val="24"/>
        </w:rPr>
        <w:t xml:space="preserve"> </w:t>
      </w:r>
      <w:r>
        <w:rPr>
          <w:szCs w:val="24"/>
        </w:rPr>
        <w:tab/>
      </w:r>
      <w:r w:rsidRPr="00E620F9">
        <w:rPr>
          <w:szCs w:val="24"/>
        </w:rPr>
        <w:t xml:space="preserve">A média de dissertações orientadas no período é de 12,5. O orientador com o maior número de orientações é Dr. Ivam Ricardo Peleias com 24 ou 19,20% do total. O segundo é o Dr. Marcos Reinaldo Severino </w:t>
      </w:r>
      <w:proofErr w:type="spellStart"/>
      <w:r w:rsidRPr="00E620F9">
        <w:rPr>
          <w:szCs w:val="24"/>
        </w:rPr>
        <w:t>Peters</w:t>
      </w:r>
      <w:proofErr w:type="spellEnd"/>
      <w:r w:rsidRPr="00E620F9">
        <w:rPr>
          <w:szCs w:val="24"/>
        </w:rPr>
        <w:t xml:space="preserve"> com 20 ou 16,00% do </w:t>
      </w:r>
      <w:proofErr w:type="gramStart"/>
      <w:r w:rsidRPr="00E620F9">
        <w:rPr>
          <w:szCs w:val="24"/>
        </w:rPr>
        <w:t>total orientações</w:t>
      </w:r>
      <w:proofErr w:type="gramEnd"/>
      <w:r w:rsidRPr="00E620F9">
        <w:rPr>
          <w:szCs w:val="24"/>
        </w:rPr>
        <w:t xml:space="preserve"> concedidas e o terceiro é o Dr. Claudio Parisi com 19 ou 15,20% do total orientações. </w:t>
      </w:r>
    </w:p>
    <w:p w:rsidR="00E620F9" w:rsidRPr="00E620F9" w:rsidRDefault="00E620F9" w:rsidP="00E620F9">
      <w:pPr>
        <w:ind w:firstLine="0"/>
        <w:rPr>
          <w:szCs w:val="24"/>
        </w:rPr>
      </w:pPr>
      <w:r w:rsidRPr="00E620F9">
        <w:rPr>
          <w:szCs w:val="24"/>
        </w:rPr>
        <w:t>A análise de conteúdo e pesquisa documental aplicada aos títulos e resumos permitiu categorizar as dissertações por assunto, revelando 21 categorias. Os assuntos com maior representatividade foram a Contabilidade Gerencial com 22%, seguido por Contabilidade, Educação e Ensi</w:t>
      </w:r>
      <w:r w:rsidR="00EF212E">
        <w:rPr>
          <w:szCs w:val="24"/>
        </w:rPr>
        <w:t>no com 19% e Societária com 18%.</w:t>
      </w:r>
    </w:p>
    <w:p w:rsidR="00E620F9" w:rsidRP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 xml:space="preserve">Observa-se a predominância de pesquisas utilizando </w:t>
      </w:r>
      <w:r w:rsidR="00EF212E" w:rsidRPr="00E620F9">
        <w:rPr>
          <w:szCs w:val="24"/>
        </w:rPr>
        <w:t>à abordagem qualitativa (48% das dissertações), em segundo lugar a abordagem</w:t>
      </w:r>
      <w:r w:rsidRPr="00E620F9">
        <w:rPr>
          <w:szCs w:val="24"/>
        </w:rPr>
        <w:t xml:space="preserve"> quantitativa com 34% e com 17% as dissertações com abordagem </w:t>
      </w:r>
      <w:proofErr w:type="gramStart"/>
      <w:r w:rsidRPr="00E620F9">
        <w:rPr>
          <w:szCs w:val="24"/>
        </w:rPr>
        <w:t>Qualitativa-Quantitativa</w:t>
      </w:r>
      <w:proofErr w:type="gramEnd"/>
      <w:r w:rsidRPr="00E620F9">
        <w:rPr>
          <w:szCs w:val="24"/>
        </w:rPr>
        <w:t>.</w:t>
      </w:r>
    </w:p>
    <w:p w:rsidR="00E620F9" w:rsidRP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 xml:space="preserve">Com a aplicação da análise de conteúdo e documental nos resumos e metodologias das dissertações, foi possível identificar 52 categorizações e combinações dos procedimentos metodológicos no período de 2010 a 2018. Em primeiro as pesquisas utilizando o procedimento descritivo com 22%, em seguida o procedimento Exploratório com 16%, com 4% evidencia-se a combinação de procedimentos Descritiva / Exploratória e Descritiva / Documental. Na sequência com 3%, </w:t>
      </w:r>
      <w:proofErr w:type="gramStart"/>
      <w:r w:rsidRPr="00E620F9">
        <w:rPr>
          <w:szCs w:val="24"/>
        </w:rPr>
        <w:t>as combinações Documental / Bibliográfica, Bibliográfica, Descritiva / Documental / Bibliográfica</w:t>
      </w:r>
      <w:proofErr w:type="gramEnd"/>
      <w:r w:rsidRPr="00D20327">
        <w:rPr>
          <w:szCs w:val="24"/>
        </w:rPr>
        <w:t xml:space="preserve">. </w:t>
      </w:r>
      <w:proofErr w:type="gramStart"/>
      <w:r w:rsidRPr="00D20327">
        <w:rPr>
          <w:szCs w:val="24"/>
        </w:rPr>
        <w:t xml:space="preserve">As palavras </w:t>
      </w:r>
      <w:r w:rsidR="00D20327" w:rsidRPr="00D20327">
        <w:rPr>
          <w:szCs w:val="24"/>
        </w:rPr>
        <w:t>Descritiva</w:t>
      </w:r>
      <w:proofErr w:type="gramEnd"/>
      <w:r w:rsidR="00D20327" w:rsidRPr="00D20327">
        <w:rPr>
          <w:szCs w:val="24"/>
        </w:rPr>
        <w:t xml:space="preserve"> se repete 24 vezes, Documental 21 vezes, Bibliográfica 19 vezes e Exploratória por 14 vezes.</w:t>
      </w:r>
      <w:r w:rsidRPr="00D20327">
        <w:rPr>
          <w:szCs w:val="24"/>
        </w:rPr>
        <w:t>.</w:t>
      </w:r>
    </w:p>
    <w:p w:rsidR="00E620F9" w:rsidRPr="00E620F9" w:rsidRDefault="00E620F9" w:rsidP="00E620F9">
      <w:pPr>
        <w:ind w:firstLine="0"/>
        <w:rPr>
          <w:szCs w:val="24"/>
        </w:rPr>
      </w:pPr>
      <w:r w:rsidRPr="00E620F9">
        <w:rPr>
          <w:szCs w:val="24"/>
        </w:rPr>
        <w:t xml:space="preserve"> </w:t>
      </w:r>
      <w:r>
        <w:rPr>
          <w:szCs w:val="24"/>
        </w:rPr>
        <w:tab/>
      </w:r>
      <w:r w:rsidRPr="00E620F9">
        <w:rPr>
          <w:szCs w:val="24"/>
        </w:rPr>
        <w:t xml:space="preserve">O estudo bibliométrico é relevante, porque demonstra a tendência dos assuntos, dos </w:t>
      </w:r>
      <w:r w:rsidRPr="00E620F9">
        <w:rPr>
          <w:szCs w:val="24"/>
        </w:rPr>
        <w:lastRenderedPageBreak/>
        <w:t>gêneros de autores, características metodológicas, produção científica das pesquisas em contabilidade, através da geração de dados qualitativos e quantitativos e ainda contribui na disseminação do conhecimento a discentes, docentes, coordenadores de curso e demais interessados no assunto ou na referida IES.</w:t>
      </w:r>
    </w:p>
    <w:p w:rsidR="00E620F9" w:rsidRPr="00E620F9" w:rsidRDefault="00E620F9" w:rsidP="00E620F9">
      <w:pPr>
        <w:ind w:firstLine="708"/>
        <w:rPr>
          <w:szCs w:val="24"/>
        </w:rPr>
      </w:pPr>
      <w:r w:rsidRPr="00E620F9">
        <w:rPr>
          <w:szCs w:val="24"/>
        </w:rPr>
        <w:t>Em relação às limitações desse estudo, a primeira a ser destacada é a amostra composta somente por dissertações produzidas apenas por uma IES, não permitindo generalizar os resultados e fazer comparações com outras. A segunda é o período de abrangência de 2010 a 2018, não levando em conta, portanto, a produção anterior a 2010.</w:t>
      </w:r>
    </w:p>
    <w:p w:rsidR="00E620F9" w:rsidRDefault="00E620F9" w:rsidP="005D51B4">
      <w:pPr>
        <w:ind w:firstLine="708"/>
        <w:rPr>
          <w:szCs w:val="24"/>
        </w:rPr>
      </w:pPr>
      <w:r w:rsidRPr="00E620F9">
        <w:rPr>
          <w:szCs w:val="24"/>
        </w:rPr>
        <w:t>Para futuras pesquisas recomenda-se a ampliação da amostra utilizando outras IES para comparação e a ampliação do escopo para artigos publicados em periódicos e congressos.</w:t>
      </w:r>
    </w:p>
    <w:p w:rsidR="00E620F9" w:rsidRDefault="00E620F9" w:rsidP="00E620F9">
      <w:pPr>
        <w:ind w:firstLine="0"/>
        <w:rPr>
          <w:szCs w:val="24"/>
        </w:rPr>
      </w:pPr>
    </w:p>
    <w:p w:rsidR="00E620F9" w:rsidRDefault="00E620F9" w:rsidP="00317C9F">
      <w:pPr>
        <w:ind w:firstLine="0"/>
        <w:jc w:val="center"/>
        <w:rPr>
          <w:b/>
          <w:szCs w:val="24"/>
        </w:rPr>
      </w:pPr>
      <w:r w:rsidRPr="00E620F9">
        <w:rPr>
          <w:b/>
          <w:szCs w:val="24"/>
        </w:rPr>
        <w:t>Referências</w:t>
      </w:r>
    </w:p>
    <w:p w:rsidR="00317C9F" w:rsidRPr="00423CAF" w:rsidRDefault="00317C9F" w:rsidP="00317C9F">
      <w:pPr>
        <w:ind w:firstLine="0"/>
        <w:jc w:val="center"/>
        <w:rPr>
          <w:b/>
          <w:szCs w:val="24"/>
        </w:rPr>
      </w:pPr>
    </w:p>
    <w:p w:rsidR="00317C9F" w:rsidRPr="00A867CF" w:rsidRDefault="00317C9F" w:rsidP="00A867CF">
      <w:pPr>
        <w:pStyle w:val="NormalWeb"/>
        <w:spacing w:before="0" w:beforeAutospacing="0" w:after="240" w:afterAutospacing="0"/>
        <w:ind w:hanging="425"/>
        <w:rPr>
          <w:color w:val="000000"/>
        </w:rPr>
      </w:pPr>
      <w:r w:rsidRPr="00423CAF">
        <w:rPr>
          <w:color w:val="000000"/>
        </w:rPr>
        <w:t>Araújo, C. A. (2006). Bibliometria: evolução histórica e questões atuais. </w:t>
      </w:r>
      <w:r w:rsidRPr="00A867CF">
        <w:rPr>
          <w:color w:val="000000"/>
        </w:rPr>
        <w:t>Em questão</w:t>
      </w:r>
      <w:r w:rsidRPr="00423CAF">
        <w:rPr>
          <w:color w:val="000000"/>
        </w:rPr>
        <w:t>, </w:t>
      </w:r>
      <w:r w:rsidRPr="00A867CF">
        <w:rPr>
          <w:color w:val="000000"/>
        </w:rPr>
        <w:t>12</w:t>
      </w:r>
      <w:r w:rsidRPr="00423CAF">
        <w:rPr>
          <w:color w:val="000000"/>
        </w:rPr>
        <w:t xml:space="preserve">(1), 11-32.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://dialnet.unirioja.es/servlet/articulo?</w:t>
      </w:r>
      <w:proofErr w:type="gramStart"/>
      <w:r w:rsidRPr="00423CAF">
        <w:rPr>
          <w:color w:val="000000"/>
        </w:rPr>
        <w:t>codigo</w:t>
      </w:r>
      <w:proofErr w:type="gramEnd"/>
      <w:r w:rsidRPr="00423CAF">
        <w:rPr>
          <w:color w:val="000000"/>
        </w:rPr>
        <w:t>=6134719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Beuren</w:t>
      </w:r>
      <w:proofErr w:type="spellEnd"/>
      <w:r w:rsidRPr="00423CAF">
        <w:rPr>
          <w:color w:val="000000"/>
        </w:rPr>
        <w:t>, I. M. (2003). Trajetória da construção de um trabalho monográfico em contabilidade. </w:t>
      </w:r>
      <w:r w:rsidRPr="00423CAF">
        <w:rPr>
          <w:i/>
          <w:iCs/>
          <w:color w:val="000000"/>
        </w:rPr>
        <w:t>Como elaborar trabalhos monográficos em contabilidade: teoria e prática</w:t>
      </w:r>
      <w:r w:rsidRPr="00423CAF">
        <w:rPr>
          <w:color w:val="000000"/>
        </w:rPr>
        <w:t>, </w:t>
      </w:r>
      <w:proofErr w:type="gramStart"/>
      <w:r w:rsidRPr="00423CAF">
        <w:rPr>
          <w:i/>
          <w:iCs/>
          <w:color w:val="000000"/>
        </w:rPr>
        <w:t>2</w:t>
      </w:r>
      <w:proofErr w:type="gramEnd"/>
      <w:r w:rsidRPr="00423CAF">
        <w:rPr>
          <w:color w:val="000000"/>
        </w:rPr>
        <w:t>.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  <w:rPr>
          <w:lang w:val="en-US"/>
        </w:rPr>
      </w:pPr>
      <w:r w:rsidRPr="00423CAF">
        <w:rPr>
          <w:color w:val="000000"/>
        </w:rPr>
        <w:t xml:space="preserve">Bino, P. G. </w:t>
      </w:r>
      <w:proofErr w:type="gramStart"/>
      <w:r w:rsidRPr="00423CAF">
        <w:rPr>
          <w:color w:val="000000"/>
        </w:rPr>
        <w:t>D.</w:t>
      </w:r>
      <w:proofErr w:type="gramEnd"/>
      <w:r w:rsidRPr="00423CAF">
        <w:rPr>
          <w:color w:val="000000"/>
        </w:rPr>
        <w:t xml:space="preserve">, </w:t>
      </w:r>
      <w:proofErr w:type="spellStart"/>
      <w:r w:rsidRPr="00423CAF">
        <w:rPr>
          <w:color w:val="000000"/>
        </w:rPr>
        <w:t>Subash</w:t>
      </w:r>
      <w:proofErr w:type="spellEnd"/>
      <w:r w:rsidRPr="00423CAF">
        <w:rPr>
          <w:color w:val="000000"/>
        </w:rPr>
        <w:t xml:space="preserve">, S., &amp; </w:t>
      </w:r>
      <w:proofErr w:type="spellStart"/>
      <w:r w:rsidRPr="00423CAF">
        <w:rPr>
          <w:color w:val="000000"/>
        </w:rPr>
        <w:t>Ramanathan</w:t>
      </w:r>
      <w:proofErr w:type="spellEnd"/>
      <w:r w:rsidRPr="00423CAF">
        <w:rPr>
          <w:color w:val="000000"/>
        </w:rPr>
        <w:t xml:space="preserve">, A. (2005). </w:t>
      </w:r>
      <w:r w:rsidRPr="00423CAF">
        <w:rPr>
          <w:color w:val="000000"/>
          <w:lang w:val="en-US"/>
        </w:rPr>
        <w:t>Concentration in Knowledge Output: A case of Economics Journals. </w:t>
      </w:r>
      <w:proofErr w:type="gramStart"/>
      <w:r w:rsidRPr="00423CAF">
        <w:rPr>
          <w:i/>
          <w:iCs/>
          <w:color w:val="000000"/>
          <w:lang w:val="en-US"/>
        </w:rPr>
        <w:t>European Journal of Comparative Economics</w:t>
      </w:r>
      <w:r w:rsidRPr="00423CAF">
        <w:rPr>
          <w:color w:val="000000"/>
          <w:lang w:val="en-US"/>
        </w:rPr>
        <w:t>, </w:t>
      </w:r>
      <w:r w:rsidRPr="00423CAF">
        <w:rPr>
          <w:i/>
          <w:iCs/>
          <w:color w:val="000000"/>
          <w:lang w:val="en-US"/>
        </w:rPr>
        <w:t>2</w:t>
      </w:r>
      <w:r w:rsidRPr="00423CAF">
        <w:rPr>
          <w:color w:val="000000"/>
          <w:lang w:val="en-US"/>
        </w:rPr>
        <w:t>(2).</w:t>
      </w:r>
      <w:proofErr w:type="gramEnd"/>
      <w:r w:rsidRPr="00423CAF">
        <w:rPr>
          <w:color w:val="000000"/>
          <w:lang w:val="en-US"/>
        </w:rPr>
        <w:t xml:space="preserve"> </w:t>
      </w:r>
      <w:proofErr w:type="spellStart"/>
      <w:r w:rsidRPr="00423CAF">
        <w:rPr>
          <w:color w:val="000000"/>
          <w:lang w:val="en-US"/>
        </w:rPr>
        <w:t>Recuperado</w:t>
      </w:r>
      <w:proofErr w:type="spellEnd"/>
      <w:r w:rsidRPr="00423CAF">
        <w:rPr>
          <w:color w:val="000000"/>
          <w:lang w:val="en-US"/>
        </w:rPr>
        <w:t xml:space="preserve"> de https://www.researchgate.net/profile/Subash_Sasidharan/publication/5163958_Concentration_in_Knowledge_Output_A_case_of_Economics_Journals/links/0046352c4d76276d1d000000/Concentration-in-Knowledge-Output-A-case-of-Economics-Journals.pdf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  <w:lang w:val="en-US"/>
        </w:rPr>
        <w:t xml:space="preserve">Bonner, S. E., </w:t>
      </w:r>
      <w:proofErr w:type="spellStart"/>
      <w:r w:rsidRPr="00423CAF">
        <w:rPr>
          <w:color w:val="000000"/>
          <w:lang w:val="en-US"/>
        </w:rPr>
        <w:t>Hesford</w:t>
      </w:r>
      <w:proofErr w:type="spellEnd"/>
      <w:r w:rsidRPr="00423CAF">
        <w:rPr>
          <w:color w:val="000000"/>
          <w:lang w:val="en-US"/>
        </w:rPr>
        <w:t xml:space="preserve">, J. W., Van der </w:t>
      </w:r>
      <w:proofErr w:type="spellStart"/>
      <w:r w:rsidRPr="00423CAF">
        <w:rPr>
          <w:color w:val="000000"/>
          <w:lang w:val="en-US"/>
        </w:rPr>
        <w:t>Stede</w:t>
      </w:r>
      <w:proofErr w:type="spellEnd"/>
      <w:r w:rsidRPr="00423CAF">
        <w:rPr>
          <w:color w:val="000000"/>
          <w:lang w:val="en-US"/>
        </w:rPr>
        <w:t xml:space="preserve">, W. A., &amp; Young, S. M. (2006). </w:t>
      </w:r>
      <w:proofErr w:type="gramStart"/>
      <w:r w:rsidRPr="00423CAF">
        <w:rPr>
          <w:color w:val="000000"/>
          <w:lang w:val="en-US"/>
        </w:rPr>
        <w:t>The most influential journals in academic accounting.</w:t>
      </w:r>
      <w:proofErr w:type="gramEnd"/>
      <w:r w:rsidRPr="00423CAF">
        <w:rPr>
          <w:color w:val="000000"/>
          <w:lang w:val="en-US"/>
        </w:rPr>
        <w:t> </w:t>
      </w:r>
      <w:r w:rsidRPr="00423CAF">
        <w:rPr>
          <w:i/>
          <w:iCs/>
          <w:color w:val="000000"/>
          <w:lang w:val="en-US"/>
        </w:rPr>
        <w:t>Accounting, Organizations and Society</w:t>
      </w:r>
      <w:r w:rsidRPr="00423CAF">
        <w:rPr>
          <w:color w:val="000000"/>
          <w:lang w:val="en-US"/>
        </w:rPr>
        <w:t>, </w:t>
      </w:r>
      <w:r w:rsidRPr="00423CAF">
        <w:rPr>
          <w:i/>
          <w:iCs/>
          <w:color w:val="000000"/>
          <w:lang w:val="en-US"/>
        </w:rPr>
        <w:t>31</w:t>
      </w:r>
      <w:r w:rsidRPr="00423CAF">
        <w:rPr>
          <w:color w:val="000000"/>
          <w:lang w:val="en-US"/>
        </w:rPr>
        <w:t xml:space="preserve">(7), 663-685. </w:t>
      </w:r>
      <w:r w:rsidRPr="00423CAF">
        <w:rPr>
          <w:color w:val="000000"/>
        </w:rPr>
        <w:t xml:space="preserve">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://www.sciencedirect.com/science/article/pii/S036136820500036X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  <w:rPr>
          <w:lang w:val="en-US"/>
        </w:rPr>
      </w:pPr>
      <w:proofErr w:type="spellStart"/>
      <w:r w:rsidRPr="00423CAF">
        <w:rPr>
          <w:color w:val="000000"/>
        </w:rPr>
        <w:t>Bricker</w:t>
      </w:r>
      <w:proofErr w:type="spellEnd"/>
      <w:r w:rsidRPr="00423CAF">
        <w:rPr>
          <w:color w:val="000000"/>
        </w:rPr>
        <w:t xml:space="preserve">, R. (1989). </w:t>
      </w:r>
      <w:proofErr w:type="gramStart"/>
      <w:r w:rsidRPr="00423CAF">
        <w:rPr>
          <w:color w:val="000000"/>
          <w:lang w:val="en-US"/>
        </w:rPr>
        <w:t>An empirical investigation of the structure of accounting research.</w:t>
      </w:r>
      <w:proofErr w:type="gramEnd"/>
      <w:r w:rsidRPr="00423CAF">
        <w:rPr>
          <w:color w:val="000000"/>
          <w:lang w:val="en-US"/>
        </w:rPr>
        <w:t> </w:t>
      </w:r>
      <w:r w:rsidRPr="00423CAF">
        <w:rPr>
          <w:i/>
          <w:iCs/>
          <w:color w:val="000000"/>
          <w:lang w:val="en-US"/>
        </w:rPr>
        <w:t>Journal of Accounting Research</w:t>
      </w:r>
      <w:r w:rsidRPr="00423CAF">
        <w:rPr>
          <w:color w:val="000000"/>
          <w:lang w:val="en-US"/>
        </w:rPr>
        <w:t xml:space="preserve">, 246-262. </w:t>
      </w:r>
      <w:proofErr w:type="spellStart"/>
      <w:r w:rsidRPr="00423CAF">
        <w:rPr>
          <w:color w:val="000000"/>
          <w:lang w:val="en-US"/>
        </w:rPr>
        <w:t>Recuperado</w:t>
      </w:r>
      <w:proofErr w:type="spellEnd"/>
      <w:r w:rsidRPr="00423CAF">
        <w:rPr>
          <w:color w:val="000000"/>
          <w:lang w:val="en-US"/>
        </w:rPr>
        <w:t xml:space="preserve"> de https://www.jstor.org/stable/2491234?seq=1#page_scan_tab_contents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Iudícibus</w:t>
      </w:r>
      <w:proofErr w:type="spellEnd"/>
      <w:r w:rsidRPr="00423CAF">
        <w:rPr>
          <w:color w:val="000000"/>
        </w:rPr>
        <w:t xml:space="preserve">, S. </w:t>
      </w:r>
      <w:proofErr w:type="gramStart"/>
      <w:r w:rsidRPr="00423CAF">
        <w:rPr>
          <w:color w:val="000000"/>
        </w:rPr>
        <w:t>D.</w:t>
      </w:r>
      <w:proofErr w:type="gramEnd"/>
      <w:r w:rsidRPr="00423CAF">
        <w:rPr>
          <w:color w:val="000000"/>
        </w:rPr>
        <w:t xml:space="preserve">, Martins, E., </w:t>
      </w:r>
      <w:proofErr w:type="spellStart"/>
      <w:r w:rsidRPr="00423CAF">
        <w:rPr>
          <w:color w:val="000000"/>
        </w:rPr>
        <w:t>Gelbcke</w:t>
      </w:r>
      <w:proofErr w:type="spellEnd"/>
      <w:r w:rsidRPr="00423CAF">
        <w:rPr>
          <w:color w:val="000000"/>
        </w:rPr>
        <w:t xml:space="preserve">, E. R., &amp; Santos, A. </w:t>
      </w:r>
      <w:proofErr w:type="gramStart"/>
      <w:r w:rsidRPr="00423CAF">
        <w:rPr>
          <w:color w:val="000000"/>
        </w:rPr>
        <w:t>D.</w:t>
      </w:r>
      <w:proofErr w:type="gramEnd"/>
      <w:r w:rsidRPr="00423CAF">
        <w:rPr>
          <w:color w:val="000000"/>
        </w:rPr>
        <w:t xml:space="preserve"> (2010). Manual de contabilidade societária. </w:t>
      </w:r>
      <w:r w:rsidRPr="00423CAF">
        <w:rPr>
          <w:i/>
          <w:iCs/>
          <w:color w:val="000000"/>
        </w:rPr>
        <w:t>São Paulo: Atlas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792</w:t>
      </w:r>
      <w:r w:rsidRPr="00423CAF">
        <w:rPr>
          <w:color w:val="000000"/>
        </w:rPr>
        <w:t>(3).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>Caldas, M. P., &amp; Tinoco, T. (2004). Pesquisa em gestão de recursos humanos nos anos 1990: um estudo bibliométrico. </w:t>
      </w:r>
      <w:r w:rsidRPr="00423CAF">
        <w:rPr>
          <w:i/>
          <w:iCs/>
          <w:color w:val="000000"/>
        </w:rPr>
        <w:t>RAE-revista de administração de empresas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44</w:t>
      </w:r>
      <w:r w:rsidRPr="00423CAF">
        <w:rPr>
          <w:color w:val="000000"/>
        </w:rPr>
        <w:t xml:space="preserve">(3), 100-114. Recuperado de </w:t>
      </w:r>
      <w:proofErr w:type="gramStart"/>
      <w:r w:rsidRPr="00423CAF">
        <w:rPr>
          <w:color w:val="000000"/>
        </w:rPr>
        <w:t>http://bibliotecadigital.fgv.br/ojs/index.</w:t>
      </w:r>
      <w:proofErr w:type="gramEnd"/>
      <w:r w:rsidRPr="00423CAF">
        <w:rPr>
          <w:color w:val="000000"/>
        </w:rPr>
        <w:t>php/rae/article/viewFile/37637/36387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>Cardoso, R. L., de Mendonça Neto, O. R., Riccio, E. L., &amp; Sakata, M. C. G. (2005). Pesquisa científica em contabilidade entre 1990 e 2003. </w:t>
      </w:r>
      <w:r w:rsidRPr="00423CAF">
        <w:rPr>
          <w:i/>
          <w:iCs/>
          <w:color w:val="000000"/>
        </w:rPr>
        <w:t>RAE-revista de administração de empresas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45</w:t>
      </w:r>
      <w:r w:rsidRPr="00423CAF">
        <w:rPr>
          <w:color w:val="000000"/>
        </w:rPr>
        <w:t xml:space="preserve">(2), </w:t>
      </w:r>
      <w:r w:rsidRPr="00423CAF">
        <w:rPr>
          <w:color w:val="000000"/>
        </w:rPr>
        <w:lastRenderedPageBreak/>
        <w:t xml:space="preserve">34-45. Recuperado de </w:t>
      </w:r>
      <w:proofErr w:type="gramStart"/>
      <w:r w:rsidRPr="00423CAF">
        <w:rPr>
          <w:color w:val="000000"/>
        </w:rPr>
        <w:t>http://bibliotecadigital.fgv.br/ojs/index.</w:t>
      </w:r>
      <w:proofErr w:type="gramEnd"/>
      <w:r w:rsidRPr="00423CAF">
        <w:rPr>
          <w:color w:val="000000"/>
        </w:rPr>
        <w:t>php/rae/article/viewFile/37114/35885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Carvalho, A. J. </w:t>
      </w:r>
      <w:proofErr w:type="gramStart"/>
      <w:r w:rsidRPr="00423CAF">
        <w:rPr>
          <w:color w:val="000000"/>
        </w:rPr>
        <w:t>D.</w:t>
      </w:r>
      <w:proofErr w:type="gramEnd"/>
      <w:r w:rsidRPr="00423CAF">
        <w:rPr>
          <w:color w:val="000000"/>
        </w:rPr>
        <w:t xml:space="preserve">, </w:t>
      </w:r>
      <w:proofErr w:type="spellStart"/>
      <w:r w:rsidRPr="00423CAF">
        <w:rPr>
          <w:color w:val="000000"/>
        </w:rPr>
        <w:t>Pierri</w:t>
      </w:r>
      <w:proofErr w:type="spellEnd"/>
      <w:r w:rsidRPr="00423CAF">
        <w:rPr>
          <w:color w:val="000000"/>
        </w:rPr>
        <w:t xml:space="preserve"> Junior, M. A., </w:t>
      </w:r>
      <w:proofErr w:type="spellStart"/>
      <w:r w:rsidRPr="00423CAF">
        <w:rPr>
          <w:color w:val="000000"/>
        </w:rPr>
        <w:t>Lunkes</w:t>
      </w:r>
      <w:proofErr w:type="spellEnd"/>
      <w:r w:rsidRPr="00423CAF">
        <w:rPr>
          <w:color w:val="000000"/>
        </w:rPr>
        <w:t xml:space="preserve">, R., &amp; </w:t>
      </w:r>
      <w:proofErr w:type="spellStart"/>
      <w:r w:rsidRPr="00423CAF">
        <w:rPr>
          <w:color w:val="000000"/>
        </w:rPr>
        <w:t>Gasparetto</w:t>
      </w:r>
      <w:proofErr w:type="spellEnd"/>
      <w:r w:rsidRPr="00423CAF">
        <w:rPr>
          <w:color w:val="000000"/>
        </w:rPr>
        <w:t>, V. (2016). Contabilidade Gerencial: Um Estudo Bibliográfico nas Principais Revistas Internacionais de Contabilidade. </w:t>
      </w:r>
      <w:r w:rsidRPr="00423CAF">
        <w:rPr>
          <w:i/>
          <w:iCs/>
          <w:color w:val="000000"/>
        </w:rPr>
        <w:t>Sociedade, Contabilidade e Gestão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11</w:t>
      </w:r>
      <w:r w:rsidRPr="00423CAF">
        <w:rPr>
          <w:color w:val="000000"/>
        </w:rPr>
        <w:t xml:space="preserve">(2). Recuperado de </w:t>
      </w:r>
      <w:proofErr w:type="gramStart"/>
      <w:r w:rsidRPr="00423CAF">
        <w:rPr>
          <w:color w:val="000000"/>
        </w:rPr>
        <w:t>http://www.atena.org.br/revista/ojs-2.</w:t>
      </w:r>
      <w:proofErr w:type="gramEnd"/>
      <w:r w:rsidRPr="00423CAF">
        <w:rPr>
          <w:color w:val="000000"/>
        </w:rPr>
        <w:t>2.3-06/index.php/ufrj/article/viewArticle/2787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Cavalcanti, B. S. B. (2014). </w:t>
      </w:r>
      <w:r w:rsidRPr="00423CAF">
        <w:rPr>
          <w:i/>
          <w:iCs/>
          <w:color w:val="000000"/>
        </w:rPr>
        <w:t xml:space="preserve">Análise </w:t>
      </w:r>
      <w:proofErr w:type="spellStart"/>
      <w:r w:rsidRPr="00423CAF">
        <w:rPr>
          <w:i/>
          <w:iCs/>
          <w:color w:val="000000"/>
        </w:rPr>
        <w:t>bibliométrica</w:t>
      </w:r>
      <w:proofErr w:type="spellEnd"/>
      <w:r w:rsidRPr="00423CAF">
        <w:rPr>
          <w:i/>
          <w:iCs/>
          <w:color w:val="000000"/>
        </w:rPr>
        <w:t xml:space="preserve"> da produção científica sobre a pesquisa contábil </w:t>
      </w:r>
      <w:r w:rsidRPr="00423CAF">
        <w:rPr>
          <w:color w:val="000000"/>
        </w:rPr>
        <w:t xml:space="preserve">(Dissertação de Mestrado). Programa </w:t>
      </w:r>
      <w:proofErr w:type="spellStart"/>
      <w:r w:rsidRPr="00423CAF">
        <w:rPr>
          <w:color w:val="000000"/>
        </w:rPr>
        <w:t>Multiinstitucional</w:t>
      </w:r>
      <w:proofErr w:type="spellEnd"/>
      <w:r w:rsidRPr="00423CAF">
        <w:rPr>
          <w:color w:val="000000"/>
        </w:rPr>
        <w:t xml:space="preserve"> e Inter-regional de Pós-graduação em Ciências Contábeis da Universidade de Brasília (UnB), da Universidade Federal da Paraíba e da Universidade Federal do Rio Grande do Norte, João Pessoa, Brasil. Recuperado de </w:t>
      </w:r>
      <w:proofErr w:type="gramStart"/>
      <w:r w:rsidRPr="00423CAF">
        <w:rPr>
          <w:color w:val="000000"/>
        </w:rPr>
        <w:t>http://repositorio.unb.br/bitstream/10482/15926/1/2014_BrasilianaSulamitaBatistaCavalcanti.pdf</w:t>
      </w:r>
      <w:proofErr w:type="gramEnd"/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Chung</w:t>
      </w:r>
      <w:proofErr w:type="spellEnd"/>
      <w:r w:rsidRPr="00423CAF">
        <w:rPr>
          <w:color w:val="000000"/>
        </w:rPr>
        <w:t xml:space="preserve">, K. H., Pak, H. S., &amp; Cox, R. A. (1992). </w:t>
      </w:r>
      <w:r w:rsidRPr="00423CAF">
        <w:rPr>
          <w:color w:val="000000"/>
          <w:lang w:val="en-US"/>
        </w:rPr>
        <w:t>Patterns of research output in the accounting literature: a study of the bibliometric distributions. </w:t>
      </w:r>
      <w:proofErr w:type="spellStart"/>
      <w:r w:rsidRPr="00423CAF">
        <w:rPr>
          <w:i/>
          <w:iCs/>
          <w:color w:val="000000"/>
        </w:rPr>
        <w:t>Abacus</w:t>
      </w:r>
      <w:proofErr w:type="spellEnd"/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28</w:t>
      </w:r>
      <w:r w:rsidRPr="00423CAF">
        <w:rPr>
          <w:color w:val="000000"/>
        </w:rPr>
        <w:t xml:space="preserve">(2), 168-185.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://onlinelibrary.wiley.com/doi/abs/10.1111/j.1467-6281.1992.tb00278.x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  <w:rPr>
          <w:lang w:val="en-US"/>
        </w:rPr>
      </w:pPr>
      <w:r w:rsidRPr="00423CAF">
        <w:rPr>
          <w:color w:val="000000"/>
        </w:rPr>
        <w:t xml:space="preserve">Cintra, R. F., Amâncio-Vieira, S. F., &amp; </w:t>
      </w:r>
      <w:proofErr w:type="spellStart"/>
      <w:r w:rsidRPr="00423CAF">
        <w:rPr>
          <w:color w:val="000000"/>
        </w:rPr>
        <w:t>Munck</w:t>
      </w:r>
      <w:proofErr w:type="spellEnd"/>
      <w:r w:rsidRPr="00423CAF">
        <w:rPr>
          <w:color w:val="000000"/>
        </w:rPr>
        <w:t>, L. (2017). A Produção Intelectual em Teoria Institucional: Análise nos Principais Periódicos Brasileiros a partir do Método Bibliométrico. </w:t>
      </w:r>
      <w:r w:rsidRPr="00423CAF">
        <w:rPr>
          <w:i/>
          <w:iCs/>
          <w:color w:val="000000"/>
          <w:lang w:val="en-US"/>
        </w:rPr>
        <w:t>Future Studies Research Journal: Trends and Strategies</w:t>
      </w:r>
      <w:r w:rsidRPr="00423CAF">
        <w:rPr>
          <w:color w:val="000000"/>
          <w:lang w:val="en-US"/>
        </w:rPr>
        <w:t>, </w:t>
      </w:r>
      <w:r w:rsidRPr="00423CAF">
        <w:rPr>
          <w:i/>
          <w:iCs/>
          <w:color w:val="000000"/>
          <w:lang w:val="en-US"/>
        </w:rPr>
        <w:t>9</w:t>
      </w:r>
      <w:r w:rsidRPr="00423CAF">
        <w:rPr>
          <w:color w:val="000000"/>
          <w:lang w:val="en-US"/>
        </w:rPr>
        <w:t xml:space="preserve">(3), 149-177. </w:t>
      </w:r>
      <w:proofErr w:type="spellStart"/>
      <w:r w:rsidRPr="00423CAF">
        <w:rPr>
          <w:color w:val="000000"/>
          <w:lang w:val="en-US"/>
        </w:rPr>
        <w:t>Recuperado</w:t>
      </w:r>
      <w:proofErr w:type="spellEnd"/>
      <w:r w:rsidRPr="00423CAF">
        <w:rPr>
          <w:color w:val="000000"/>
          <w:lang w:val="en-US"/>
        </w:rPr>
        <w:t xml:space="preserve"> de https://futurejournal.org/FSRJ/article/view/262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gramStart"/>
      <w:r w:rsidRPr="00423CAF">
        <w:rPr>
          <w:color w:val="000000"/>
        </w:rPr>
        <w:t>de</w:t>
      </w:r>
      <w:proofErr w:type="gramEnd"/>
      <w:r w:rsidRPr="00423CAF">
        <w:rPr>
          <w:color w:val="000000"/>
        </w:rPr>
        <w:t xml:space="preserve"> </w:t>
      </w:r>
      <w:proofErr w:type="spellStart"/>
      <w:r w:rsidRPr="00423CAF">
        <w:rPr>
          <w:color w:val="000000"/>
        </w:rPr>
        <w:t>Mascena</w:t>
      </w:r>
      <w:proofErr w:type="spellEnd"/>
      <w:r w:rsidRPr="00423CAF">
        <w:rPr>
          <w:color w:val="000000"/>
        </w:rPr>
        <w:t xml:space="preserve">, K. M. C., Figueiredo, F. C., &amp; Boaventura, J. M. G. (2013). Clusters e APL’S: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das publicações nacionais no período de 2000 a 2011. </w:t>
      </w:r>
      <w:r w:rsidRPr="00423CAF">
        <w:rPr>
          <w:i/>
          <w:iCs/>
          <w:color w:val="000000"/>
        </w:rPr>
        <w:t>RAE-revista de administração de empresas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53</w:t>
      </w:r>
      <w:r w:rsidRPr="00423CAF">
        <w:rPr>
          <w:color w:val="000000"/>
        </w:rPr>
        <w:t xml:space="preserve">(5), 454-468. Recuperado de </w:t>
      </w:r>
      <w:proofErr w:type="gramStart"/>
      <w:r w:rsidRPr="00423CAF">
        <w:rPr>
          <w:color w:val="000000"/>
        </w:rPr>
        <w:t>http://bibliotecadigital.fgv.br/ojs/index.</w:t>
      </w:r>
      <w:proofErr w:type="gramEnd"/>
      <w:r w:rsidRPr="00423CAF">
        <w:rPr>
          <w:color w:val="000000"/>
        </w:rPr>
        <w:t>php/rae/article/view/29996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gramStart"/>
      <w:r w:rsidRPr="00423CAF">
        <w:rPr>
          <w:color w:val="000000"/>
        </w:rPr>
        <w:t>de</w:t>
      </w:r>
      <w:proofErr w:type="gramEnd"/>
      <w:r w:rsidRPr="00423CAF">
        <w:rPr>
          <w:color w:val="000000"/>
        </w:rPr>
        <w:t xml:space="preserve"> Oliveira, S. L. (1999). </w:t>
      </w:r>
      <w:r w:rsidRPr="00423CAF">
        <w:rPr>
          <w:i/>
          <w:iCs/>
          <w:color w:val="000000"/>
        </w:rPr>
        <w:t>Tratado de metodologia científica: projetos de pesquisas, TGI, TCC, monografias, dissertações e teses</w:t>
      </w:r>
      <w:r w:rsidRPr="00423CAF">
        <w:rPr>
          <w:color w:val="000000"/>
        </w:rPr>
        <w:t>. Pioneira.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gramStart"/>
      <w:r w:rsidRPr="00423CAF">
        <w:rPr>
          <w:color w:val="222222"/>
        </w:rPr>
        <w:t>do</w:t>
      </w:r>
      <w:proofErr w:type="gramEnd"/>
      <w:r w:rsidRPr="00423CAF">
        <w:rPr>
          <w:color w:val="222222"/>
        </w:rPr>
        <w:t xml:space="preserve"> Amaral Moretti, S. L., &amp; de Abreu </w:t>
      </w:r>
      <w:proofErr w:type="spellStart"/>
      <w:r w:rsidRPr="00423CAF">
        <w:rPr>
          <w:color w:val="222222"/>
        </w:rPr>
        <w:t>Campanario</w:t>
      </w:r>
      <w:proofErr w:type="spellEnd"/>
      <w:r w:rsidRPr="00423CAF">
        <w:rPr>
          <w:color w:val="222222"/>
        </w:rPr>
        <w:t>, M. (2009). A produção intelectual brasileira em responsabilidade social empresarial-RSE sob a ótica da bibliometria. </w:t>
      </w:r>
      <w:r w:rsidRPr="00423CAF">
        <w:rPr>
          <w:i/>
          <w:iCs/>
          <w:color w:val="222222"/>
        </w:rPr>
        <w:t>RAC-Revista de Administração Contemporânea</w:t>
      </w:r>
      <w:r w:rsidRPr="00423CAF">
        <w:rPr>
          <w:color w:val="222222"/>
        </w:rPr>
        <w:t>, </w:t>
      </w:r>
      <w:r w:rsidRPr="00423CAF">
        <w:rPr>
          <w:i/>
          <w:iCs/>
          <w:color w:val="222222"/>
        </w:rPr>
        <w:t>13</w:t>
      </w:r>
      <w:r w:rsidRPr="00423CAF">
        <w:rPr>
          <w:color w:val="222222"/>
        </w:rPr>
        <w:t>. Recuperado de http://www.redalyc.org/html/840/84015342005/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gramStart"/>
      <w:r w:rsidRPr="00423CAF">
        <w:rPr>
          <w:color w:val="000000"/>
        </w:rPr>
        <w:t>Faria,</w:t>
      </w:r>
      <w:proofErr w:type="gramEnd"/>
      <w:r w:rsidRPr="00423CAF">
        <w:rPr>
          <w:color w:val="000000"/>
        </w:rPr>
        <w:t xml:space="preserve"> P. M. O., Leal, E. A., Soares, M. A., &amp; Godoi-de-Sousa, E. (2013). Pesquisa em Contabilidade Gerencial no Brasil: um estudo bibliométrico de 2002 a 2012 nos principais periódicos nacionais. In </w:t>
      </w:r>
      <w:r w:rsidRPr="00423CAF">
        <w:rPr>
          <w:i/>
          <w:iCs/>
          <w:color w:val="000000"/>
        </w:rPr>
        <w:t>Anais do Congresso Brasileiro de Custos-ABC</w:t>
      </w:r>
      <w:r w:rsidRPr="00423CAF">
        <w:rPr>
          <w:color w:val="000000"/>
        </w:rPr>
        <w:t xml:space="preserve">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://anaiscbc.emnuvens.com.br/anais/article/viewFile/136/136 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  <w:rPr>
          <w:lang w:val="en-US"/>
        </w:rPr>
      </w:pPr>
      <w:r w:rsidRPr="00423CAF">
        <w:rPr>
          <w:color w:val="000000"/>
          <w:lang w:val="en-US"/>
        </w:rPr>
        <w:t>Fogarty, T. J. (2004). Sustained research productivity in accounting: a study of the senior cohort. </w:t>
      </w:r>
      <w:proofErr w:type="gramStart"/>
      <w:r w:rsidRPr="00423CAF">
        <w:rPr>
          <w:i/>
          <w:iCs/>
          <w:color w:val="000000"/>
          <w:lang w:val="en-US"/>
        </w:rPr>
        <w:t xml:space="preserve">Global perspectives on a </w:t>
      </w:r>
      <w:proofErr w:type="spellStart"/>
      <w:r w:rsidRPr="00423CAF">
        <w:rPr>
          <w:i/>
          <w:iCs/>
          <w:color w:val="000000"/>
          <w:lang w:val="en-US"/>
        </w:rPr>
        <w:t>ccounting</w:t>
      </w:r>
      <w:proofErr w:type="spellEnd"/>
      <w:r w:rsidRPr="00423CAF">
        <w:rPr>
          <w:i/>
          <w:iCs/>
          <w:color w:val="000000"/>
          <w:lang w:val="en-US"/>
        </w:rPr>
        <w:t xml:space="preserve"> education</w:t>
      </w:r>
      <w:r w:rsidRPr="00423CAF">
        <w:rPr>
          <w:color w:val="000000"/>
          <w:lang w:val="en-US"/>
        </w:rPr>
        <w:t>, </w:t>
      </w:r>
      <w:r w:rsidRPr="00423CAF">
        <w:rPr>
          <w:i/>
          <w:iCs/>
          <w:color w:val="000000"/>
          <w:lang w:val="en-US"/>
        </w:rPr>
        <w:t>1</w:t>
      </w:r>
      <w:r w:rsidRPr="00423CAF">
        <w:rPr>
          <w:color w:val="000000"/>
          <w:lang w:val="en-US"/>
        </w:rPr>
        <w:t>, 31.</w:t>
      </w:r>
      <w:proofErr w:type="gramEnd"/>
      <w:r w:rsidRPr="00423CAF">
        <w:rPr>
          <w:color w:val="000000"/>
          <w:lang w:val="en-US"/>
        </w:rPr>
        <w:t xml:space="preserve"> </w:t>
      </w:r>
      <w:proofErr w:type="spellStart"/>
      <w:r w:rsidRPr="00423CAF">
        <w:rPr>
          <w:color w:val="000000"/>
          <w:lang w:val="en-US"/>
        </w:rPr>
        <w:t>Recuperado</w:t>
      </w:r>
      <w:proofErr w:type="spellEnd"/>
      <w:r w:rsidRPr="00423CAF">
        <w:rPr>
          <w:color w:val="000000"/>
          <w:lang w:val="en-US"/>
        </w:rPr>
        <w:t xml:space="preserve"> de </w:t>
      </w:r>
      <w:r w:rsidRPr="00423CAF">
        <w:rPr>
          <w:color w:val="000000"/>
          <w:lang w:val="en-US"/>
        </w:rPr>
        <w:lastRenderedPageBreak/>
        <w:t>https://pdfs.semanticscholar.org/20fa/8966815f9061b9315baed53b3ee586298088.pdf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proofErr w:type="gramStart"/>
      <w:r w:rsidRPr="00423CAF">
        <w:rPr>
          <w:color w:val="000000"/>
          <w:lang w:val="en-US"/>
        </w:rPr>
        <w:t>Frezatti</w:t>
      </w:r>
      <w:proofErr w:type="spellEnd"/>
      <w:r w:rsidRPr="00423CAF">
        <w:rPr>
          <w:color w:val="000000"/>
          <w:lang w:val="en-US"/>
        </w:rPr>
        <w:t xml:space="preserve">, F., &amp; </w:t>
      </w:r>
      <w:proofErr w:type="spellStart"/>
      <w:r w:rsidRPr="00423CAF">
        <w:rPr>
          <w:color w:val="000000"/>
          <w:lang w:val="en-US"/>
        </w:rPr>
        <w:t>Borba</w:t>
      </w:r>
      <w:proofErr w:type="spellEnd"/>
      <w:r w:rsidRPr="00423CAF">
        <w:rPr>
          <w:color w:val="000000"/>
          <w:lang w:val="en-US"/>
        </w:rPr>
        <w:t>, J. A. (2000).</w:t>
      </w:r>
      <w:proofErr w:type="gramEnd"/>
      <w:r w:rsidRPr="00423CAF">
        <w:rPr>
          <w:color w:val="000000"/>
          <w:lang w:val="en-US"/>
        </w:rPr>
        <w:t xml:space="preserve"> </w:t>
      </w:r>
      <w:r w:rsidRPr="00423CAF">
        <w:rPr>
          <w:color w:val="000000"/>
        </w:rPr>
        <w:t>Análise dos traços de tendência de uma amostra das revistas científicas da área de contabilidade publicadas na língua inglesa. </w:t>
      </w:r>
      <w:r w:rsidRPr="00423CAF">
        <w:rPr>
          <w:i/>
          <w:iCs/>
          <w:color w:val="000000"/>
        </w:rPr>
        <w:t>Caderno de Estudos</w:t>
      </w:r>
      <w:r w:rsidRPr="00423CAF">
        <w:rPr>
          <w:color w:val="000000"/>
        </w:rPr>
        <w:t xml:space="preserve">, (24), 50-78. Recuperado de </w:t>
      </w:r>
      <w:proofErr w:type="gramStart"/>
      <w:r w:rsidRPr="00423CAF">
        <w:rPr>
          <w:color w:val="000000"/>
        </w:rPr>
        <w:t>http://www.scielo.br/scielo.</w:t>
      </w:r>
      <w:proofErr w:type="gramEnd"/>
      <w:r w:rsidRPr="00423CAF">
        <w:rPr>
          <w:color w:val="000000"/>
        </w:rPr>
        <w:t>php?</w:t>
      </w:r>
      <w:proofErr w:type="gramStart"/>
      <w:r w:rsidRPr="00423CAF">
        <w:rPr>
          <w:color w:val="000000"/>
        </w:rPr>
        <w:t>pid</w:t>
      </w:r>
      <w:proofErr w:type="gramEnd"/>
      <w:r w:rsidRPr="00423CAF">
        <w:rPr>
          <w:color w:val="000000"/>
        </w:rPr>
        <w:t>=S1413-92512000000200004&amp;script=sci_arttext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>Gesser, M., Corrêa, R. A., &amp; Martins, Z. B. (2018). IFRS: UM ESTUDO BIBLIOMÉTRICO EM PERIÓDICOS VINCULADOS AOS CONSELHOS REGIONAIS DE CONTABILIDADE DO BRASIL NO PERÍODO DE 2010 A 2017. </w:t>
      </w:r>
      <w:r w:rsidRPr="00423CAF">
        <w:rPr>
          <w:i/>
          <w:iCs/>
          <w:color w:val="000000"/>
        </w:rPr>
        <w:t>Anais da Semana Científica e de Extensão do Centro de Ciências Sociais Aplicadas-Gestão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4</w:t>
      </w:r>
      <w:r w:rsidRPr="00423CAF">
        <w:rPr>
          <w:color w:val="000000"/>
        </w:rPr>
        <w:t xml:space="preserve">(1). Recuperado de </w:t>
      </w:r>
      <w:proofErr w:type="gramStart"/>
      <w:r w:rsidRPr="00423CAF">
        <w:rPr>
          <w:color w:val="000000"/>
        </w:rPr>
        <w:t>http://adcont.net/index.</w:t>
      </w:r>
      <w:proofErr w:type="gramEnd"/>
      <w:r w:rsidRPr="00423CAF">
        <w:rPr>
          <w:color w:val="000000"/>
        </w:rPr>
        <w:t>php/adcont/adcont2018/paper/viewFile/2897/856 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Horsth</w:t>
      </w:r>
      <w:proofErr w:type="spellEnd"/>
      <w:r w:rsidRPr="00423CAF">
        <w:rPr>
          <w:color w:val="000000"/>
        </w:rPr>
        <w:t>, T. A., Lima, C. M. da Silva</w:t>
      </w:r>
      <w:proofErr w:type="gramStart"/>
      <w:r w:rsidRPr="00423CAF">
        <w:rPr>
          <w:color w:val="000000"/>
        </w:rPr>
        <w:t>.,</w:t>
      </w:r>
      <w:proofErr w:type="gramEnd"/>
      <w:r w:rsidRPr="00423CAF">
        <w:rPr>
          <w:color w:val="000000"/>
        </w:rPr>
        <w:t xml:space="preserve"> Braga, M. A., Guimarães, A. N., &amp; Peixoto, A. G. (2018).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da Produção Acadêmica sobre SPED de 2010 a 2017. </w:t>
      </w:r>
      <w:r w:rsidRPr="00423CAF">
        <w:rPr>
          <w:i/>
          <w:iCs/>
          <w:color w:val="000000"/>
        </w:rPr>
        <w:t xml:space="preserve">IX Congresso Brasileiro de Administração e Contabilidade - </w:t>
      </w:r>
      <w:proofErr w:type="spellStart"/>
      <w:proofErr w:type="gramStart"/>
      <w:r w:rsidRPr="00423CAF">
        <w:rPr>
          <w:i/>
          <w:iCs/>
          <w:color w:val="000000"/>
        </w:rPr>
        <w:t>AdCont</w:t>
      </w:r>
      <w:proofErr w:type="spellEnd"/>
      <w:proofErr w:type="gramEnd"/>
      <w:r w:rsidRPr="00423CAF">
        <w:rPr>
          <w:i/>
          <w:iCs/>
          <w:color w:val="000000"/>
        </w:rPr>
        <w:t xml:space="preserve"> 2018 24 a 26 de outubro de 2018 - Rio de Janeiro, RJ</w:t>
      </w:r>
      <w:r w:rsidRPr="00423CAF">
        <w:rPr>
          <w:color w:val="000000"/>
        </w:rPr>
        <w:t xml:space="preserve">. Recuperado de </w:t>
      </w:r>
      <w:proofErr w:type="gramStart"/>
      <w:r w:rsidRPr="00423CAF">
        <w:rPr>
          <w:color w:val="000000"/>
        </w:rPr>
        <w:t>http://adcont.net/index.</w:t>
      </w:r>
      <w:proofErr w:type="gramEnd"/>
      <w:r w:rsidRPr="00423CAF">
        <w:rPr>
          <w:color w:val="000000"/>
        </w:rPr>
        <w:t>php/adcont/adcont2018/paper/viewFile/3060/877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>Lacerda, R. T. O</w:t>
      </w:r>
      <w:proofErr w:type="gramStart"/>
      <w:r w:rsidRPr="00423CAF">
        <w:rPr>
          <w:color w:val="000000"/>
        </w:rPr>
        <w:t>.,</w:t>
      </w:r>
      <w:proofErr w:type="gramEnd"/>
      <w:r w:rsidRPr="00423CAF">
        <w:rPr>
          <w:color w:val="000000"/>
        </w:rPr>
        <w:t xml:space="preserve"> </w:t>
      </w:r>
      <w:proofErr w:type="spellStart"/>
      <w:r w:rsidRPr="00423CAF">
        <w:rPr>
          <w:color w:val="000000"/>
        </w:rPr>
        <w:t>Ensslin</w:t>
      </w:r>
      <w:proofErr w:type="spellEnd"/>
      <w:r w:rsidRPr="00423CAF">
        <w:rPr>
          <w:color w:val="000000"/>
        </w:rPr>
        <w:t xml:space="preserve">, L., &amp; </w:t>
      </w:r>
      <w:proofErr w:type="spellStart"/>
      <w:r w:rsidRPr="00423CAF">
        <w:rPr>
          <w:color w:val="000000"/>
        </w:rPr>
        <w:t>Ensslin</w:t>
      </w:r>
      <w:proofErr w:type="spellEnd"/>
      <w:r w:rsidRPr="00423CAF">
        <w:rPr>
          <w:color w:val="000000"/>
        </w:rPr>
        <w:t xml:space="preserve">, S. R. (2012). Uma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da literatura sobre estratégia e avaliação de desempenho. </w:t>
      </w:r>
      <w:r w:rsidRPr="00423CAF">
        <w:rPr>
          <w:i/>
          <w:iCs/>
          <w:color w:val="000000"/>
        </w:rPr>
        <w:t>Gestão &amp; Produção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19</w:t>
      </w:r>
      <w:r w:rsidRPr="00423CAF">
        <w:rPr>
          <w:color w:val="000000"/>
        </w:rPr>
        <w:t>(1). Recuperado de http://www.scielo.br/pdf/gp/v19n1/a05v19n1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i/>
          <w:iCs/>
          <w:color w:val="000000"/>
        </w:rPr>
        <w:t xml:space="preserve">Lei n. 6.404, de 15 de dezembro de 1976. </w:t>
      </w:r>
      <w:r w:rsidRPr="00423CAF">
        <w:rPr>
          <w:color w:val="000000"/>
        </w:rPr>
        <w:t xml:space="preserve">Dispõe sobre as Sociedades por Ações. Recuperado de </w:t>
      </w:r>
      <w:hyperlink r:id="rId15" w:history="1">
        <w:r w:rsidRPr="00423CAF">
          <w:rPr>
            <w:rStyle w:val="Hyperlink"/>
            <w:color w:val="000000"/>
            <w:u w:val="none"/>
          </w:rPr>
          <w:t>http://www.planalto.gov.br/ccivil_03/LEIS/L6404consol.htm</w:t>
        </w:r>
      </w:hyperlink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i/>
          <w:iCs/>
          <w:color w:val="000000"/>
        </w:rPr>
        <w:t>Lei n. 11.638, de 28 de dezembro de 2007.</w:t>
      </w:r>
      <w:r w:rsidRPr="00423CAF">
        <w:rPr>
          <w:color w:val="000000"/>
        </w:rPr>
        <w:t xml:space="preserve"> Altera e revoga dispositivos da Lei no 6.404, de 15 de dezembro de 1976, e da Lei no 6.385, de </w:t>
      </w:r>
      <w:proofErr w:type="gramStart"/>
      <w:r w:rsidRPr="00423CAF">
        <w:rPr>
          <w:color w:val="000000"/>
        </w:rPr>
        <w:t>7</w:t>
      </w:r>
      <w:proofErr w:type="gramEnd"/>
      <w:r w:rsidRPr="00423CAF">
        <w:rPr>
          <w:color w:val="000000"/>
        </w:rPr>
        <w:t xml:space="preserve"> de dezembro de 1976, e estende às sociedades de grande porte disposições relativas à elaboração e divulgação de demonstrações financeiras. Recuperado de http://www.planalto.gov.br/ccivil_03/_ato2007-2010/2007/lei/l11638.htm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i/>
          <w:iCs/>
          <w:color w:val="000000"/>
        </w:rPr>
        <w:t>Lei n. 11.941, de 27 de maio de 2009.</w:t>
      </w:r>
      <w:r w:rsidRPr="00423CAF">
        <w:rPr>
          <w:color w:val="000000"/>
        </w:rPr>
        <w:t xml:space="preserve"> Altera a legislação tributária federal relativa ao parcelamento ordinário de débitos tributários; concede remissão nos casos em que especifica; institui regime tributário de transição. Recuperado de http://www.planalto.gov.br/ccivil_03/_ato2007-2010/2009/lei/l11941.htm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Leite, R. M., </w:t>
      </w:r>
      <w:proofErr w:type="spellStart"/>
      <w:r w:rsidRPr="00423CAF">
        <w:rPr>
          <w:color w:val="000000"/>
        </w:rPr>
        <w:t>Cherobim</w:t>
      </w:r>
      <w:proofErr w:type="spellEnd"/>
      <w:r w:rsidRPr="00423CAF">
        <w:rPr>
          <w:color w:val="000000"/>
        </w:rPr>
        <w:t xml:space="preserve">, A. P. M. S., Silva, H. D. F. N., &amp; </w:t>
      </w:r>
      <w:proofErr w:type="spellStart"/>
      <w:r w:rsidRPr="00423CAF">
        <w:rPr>
          <w:color w:val="000000"/>
        </w:rPr>
        <w:t>Bufrem</w:t>
      </w:r>
      <w:proofErr w:type="spellEnd"/>
      <w:r w:rsidRPr="00423CAF">
        <w:rPr>
          <w:color w:val="000000"/>
        </w:rPr>
        <w:t>, L. S. (2008). Orçamento empresarial: levantamento da produção científica no período de 1995 a 2006. </w:t>
      </w:r>
      <w:r w:rsidRPr="00423CAF">
        <w:rPr>
          <w:i/>
          <w:iCs/>
          <w:color w:val="000000"/>
        </w:rPr>
        <w:t>Revista Contabilidade &amp; Finanças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19</w:t>
      </w:r>
      <w:r w:rsidRPr="00423CAF">
        <w:rPr>
          <w:color w:val="000000"/>
        </w:rPr>
        <w:t>(47), 56-72. Recuperado de http://www.periodicos.usp.br/rcf/article/view/34261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Machado, R. D. N. (2007). Análise </w:t>
      </w:r>
      <w:proofErr w:type="spellStart"/>
      <w:r w:rsidRPr="00423CAF">
        <w:rPr>
          <w:color w:val="000000"/>
        </w:rPr>
        <w:t>cientométrica</w:t>
      </w:r>
      <w:proofErr w:type="spellEnd"/>
      <w:r w:rsidRPr="00423CAF">
        <w:rPr>
          <w:color w:val="000000"/>
        </w:rPr>
        <w:t xml:space="preserve"> dos estudos bibliométricos publicados em periódicos da área de biblioteconomia e ciência da informação (1990-2005). Recuperado de </w:t>
      </w:r>
      <w:proofErr w:type="gramStart"/>
      <w:r w:rsidRPr="00423CAF">
        <w:rPr>
          <w:color w:val="000000"/>
        </w:rPr>
        <w:lastRenderedPageBreak/>
        <w:t>https</w:t>
      </w:r>
      <w:proofErr w:type="gramEnd"/>
      <w:r w:rsidRPr="00423CAF">
        <w:rPr>
          <w:color w:val="000000"/>
        </w:rPr>
        <w:t>://repositorio.ufba.br/ri/handle/ri/1918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Marconi, M. D. A., &amp; </w:t>
      </w:r>
      <w:proofErr w:type="spellStart"/>
      <w:r w:rsidRPr="00423CAF">
        <w:rPr>
          <w:color w:val="000000"/>
        </w:rPr>
        <w:t>Lakatos</w:t>
      </w:r>
      <w:proofErr w:type="spellEnd"/>
      <w:r w:rsidRPr="00423CAF">
        <w:rPr>
          <w:color w:val="000000"/>
        </w:rPr>
        <w:t>, E. M. (2001). Metodologia do trabalho científico. </w:t>
      </w:r>
      <w:r w:rsidRPr="00423CAF">
        <w:rPr>
          <w:i/>
          <w:iCs/>
          <w:color w:val="000000"/>
        </w:rPr>
        <w:t>São Paulo: Atlas</w:t>
      </w:r>
      <w:r w:rsidRPr="00423CAF">
        <w:rPr>
          <w:color w:val="000000"/>
        </w:rPr>
        <w:t>, </w:t>
      </w:r>
      <w:proofErr w:type="gramStart"/>
      <w:r w:rsidRPr="00423CAF">
        <w:rPr>
          <w:i/>
          <w:iCs/>
          <w:color w:val="000000"/>
        </w:rPr>
        <w:t>6</w:t>
      </w:r>
      <w:proofErr w:type="gramEnd"/>
      <w:r w:rsidRPr="00423CAF">
        <w:rPr>
          <w:color w:val="000000"/>
        </w:rPr>
        <w:t>.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Mardini</w:t>
      </w:r>
      <w:proofErr w:type="spellEnd"/>
      <w:r w:rsidRPr="00423CAF">
        <w:rPr>
          <w:color w:val="000000"/>
        </w:rPr>
        <w:t xml:space="preserve">, C. E. F., &amp; </w:t>
      </w:r>
      <w:proofErr w:type="spellStart"/>
      <w:r w:rsidRPr="00423CAF">
        <w:rPr>
          <w:color w:val="000000"/>
        </w:rPr>
        <w:t>Kronbauer</w:t>
      </w:r>
      <w:proofErr w:type="spellEnd"/>
      <w:r w:rsidRPr="00423CAF">
        <w:rPr>
          <w:color w:val="000000"/>
        </w:rPr>
        <w:t>, C. A. NORMAS INTERNACIONAIS DE CONTABILIDADE: UM ESTUDO BIBLIOMÉTRICO SOBRE IMPAIRMENT TEST NA PRODUÇÃO CIENTÍFICA EM PERIÓDICOS NACIONAIS NO PERÍODO DE 2011 A 2015. Recuperado de http://www.domalberto.edu.br/wp-content/uploads/2017/08/Normas-Internacionais-de-Contabilidade-Um-estudo-Bibliométrico-Sobre-Impairment-Test.pdf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>Martins, G. D. A. (2002). Divulgação de trabalho: considerações sobre os doze anos do caderno de estudos. </w:t>
      </w:r>
      <w:r w:rsidRPr="00423CAF">
        <w:rPr>
          <w:i/>
          <w:iCs/>
          <w:color w:val="000000"/>
        </w:rPr>
        <w:t>Revista Contabilidade &amp; Finanças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13</w:t>
      </w:r>
      <w:r w:rsidRPr="00423CAF">
        <w:rPr>
          <w:color w:val="000000"/>
        </w:rPr>
        <w:t>(30), 81-88. Recuperado de http://www.scielo.br/pdf/rcf/v13n30/v13n30a07.pdf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gramStart"/>
      <w:r w:rsidRPr="00423CAF">
        <w:rPr>
          <w:color w:val="000000"/>
          <w:lang w:val="en-US"/>
        </w:rPr>
        <w:t xml:space="preserve">Martins, G. A., &amp; </w:t>
      </w:r>
      <w:proofErr w:type="spellStart"/>
      <w:r w:rsidRPr="00423CAF">
        <w:rPr>
          <w:color w:val="000000"/>
          <w:lang w:val="en-US"/>
        </w:rPr>
        <w:t>Theóphilo</w:t>
      </w:r>
      <w:proofErr w:type="spellEnd"/>
      <w:r w:rsidRPr="00423CAF">
        <w:rPr>
          <w:color w:val="000000"/>
          <w:lang w:val="en-US"/>
        </w:rPr>
        <w:t>, C. R. (2016).</w:t>
      </w:r>
      <w:proofErr w:type="gramEnd"/>
      <w:r w:rsidRPr="00423CAF">
        <w:rPr>
          <w:color w:val="000000"/>
          <w:lang w:val="en-US"/>
        </w:rPr>
        <w:t xml:space="preserve"> </w:t>
      </w:r>
      <w:r w:rsidRPr="00423CAF">
        <w:rPr>
          <w:i/>
          <w:iCs/>
          <w:color w:val="000000"/>
        </w:rPr>
        <w:t>Metodologia da investigação científica para ciências sociais aplicadas</w:t>
      </w:r>
      <w:r w:rsidRPr="00423CAF">
        <w:rPr>
          <w:color w:val="000000"/>
        </w:rPr>
        <w:t xml:space="preserve"> (</w:t>
      </w:r>
      <w:proofErr w:type="gramStart"/>
      <w:r w:rsidRPr="00423CAF">
        <w:rPr>
          <w:color w:val="000000"/>
        </w:rPr>
        <w:t>3</w:t>
      </w:r>
      <w:proofErr w:type="gramEnd"/>
      <w:r w:rsidRPr="00423CAF">
        <w:rPr>
          <w:color w:val="000000"/>
        </w:rPr>
        <w:t>. Ed.). São Paulo: Atlas.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Macias-Chapula, C. A. (1998). O papel da </w:t>
      </w:r>
      <w:proofErr w:type="spellStart"/>
      <w:r w:rsidRPr="00423CAF">
        <w:rPr>
          <w:color w:val="000000"/>
        </w:rPr>
        <w:t>informetria</w:t>
      </w:r>
      <w:proofErr w:type="spellEnd"/>
      <w:r w:rsidRPr="00423CAF">
        <w:rPr>
          <w:color w:val="000000"/>
        </w:rPr>
        <w:t xml:space="preserve"> e da </w:t>
      </w:r>
      <w:proofErr w:type="spellStart"/>
      <w:r w:rsidRPr="00423CAF">
        <w:rPr>
          <w:color w:val="000000"/>
        </w:rPr>
        <w:t>cienciometria</w:t>
      </w:r>
      <w:proofErr w:type="spellEnd"/>
      <w:r w:rsidRPr="00423CAF">
        <w:rPr>
          <w:color w:val="000000"/>
        </w:rPr>
        <w:t xml:space="preserve"> e sua perspectiva nacional e internacional. </w:t>
      </w:r>
      <w:r w:rsidRPr="00423CAF">
        <w:rPr>
          <w:i/>
          <w:iCs/>
          <w:color w:val="000000"/>
        </w:rPr>
        <w:t>Ciência da informação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27</w:t>
      </w:r>
      <w:r w:rsidRPr="00423CAF">
        <w:rPr>
          <w:color w:val="000000"/>
        </w:rPr>
        <w:t>(2). Recuperado de http://www.scielo.br/pdf/%</w:t>
      </w:r>
      <w:proofErr w:type="gramStart"/>
      <w:r w:rsidRPr="00423CAF">
        <w:rPr>
          <w:color w:val="000000"/>
        </w:rPr>
        <w:t>0D</w:t>
      </w:r>
      <w:proofErr w:type="gramEnd"/>
      <w:r w:rsidRPr="00423CAF">
        <w:rPr>
          <w:color w:val="000000"/>
        </w:rPr>
        <w:t>/ci/v27n2/macias.pdf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222222"/>
        </w:rPr>
        <w:t>Mota, R. H. G., Ventura, A. F. A., da Cunha, A. C., &amp; Paulo, E. (2015). Adoção das Normas Internacionais de Contabilidade: Um estudo no setor de Construção Civil com ações listadas na BM&amp;FBOVESPA. </w:t>
      </w:r>
      <w:r w:rsidRPr="00423CAF">
        <w:rPr>
          <w:i/>
          <w:iCs/>
          <w:color w:val="222222"/>
        </w:rPr>
        <w:t xml:space="preserve">Revista Ambiente </w:t>
      </w:r>
      <w:proofErr w:type="spellStart"/>
      <w:r w:rsidRPr="00423CAF">
        <w:rPr>
          <w:i/>
          <w:iCs/>
          <w:color w:val="222222"/>
        </w:rPr>
        <w:t>Contabil</w:t>
      </w:r>
      <w:proofErr w:type="spellEnd"/>
      <w:r w:rsidRPr="00423CAF">
        <w:rPr>
          <w:color w:val="222222"/>
        </w:rPr>
        <w:t>, </w:t>
      </w:r>
      <w:r w:rsidRPr="00423CAF">
        <w:rPr>
          <w:i/>
          <w:iCs/>
          <w:color w:val="222222"/>
        </w:rPr>
        <w:t>7</w:t>
      </w:r>
      <w:r w:rsidRPr="00423CAF">
        <w:rPr>
          <w:color w:val="222222"/>
        </w:rPr>
        <w:t>(1), 1-17.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Neto, J. E. B., &amp; </w:t>
      </w:r>
      <w:proofErr w:type="spellStart"/>
      <w:r w:rsidRPr="00423CAF">
        <w:rPr>
          <w:color w:val="000000"/>
        </w:rPr>
        <w:t>Colauto</w:t>
      </w:r>
      <w:proofErr w:type="spellEnd"/>
      <w:r w:rsidRPr="00423CAF">
        <w:rPr>
          <w:color w:val="000000"/>
        </w:rPr>
        <w:t xml:space="preserve">, R. </w:t>
      </w:r>
      <w:proofErr w:type="gramStart"/>
      <w:r w:rsidRPr="00423CAF">
        <w:rPr>
          <w:color w:val="000000"/>
        </w:rPr>
        <w:t>D.</w:t>
      </w:r>
      <w:proofErr w:type="gramEnd"/>
      <w:r w:rsidRPr="00423CAF">
        <w:rPr>
          <w:color w:val="000000"/>
        </w:rPr>
        <w:t xml:space="preserve"> (2010). Teoria Institucional: estudo bibliométrico em anais de congressos e periódicos científicos. </w:t>
      </w:r>
      <w:proofErr w:type="spellStart"/>
      <w:proofErr w:type="gramStart"/>
      <w:r w:rsidRPr="00423CAF">
        <w:rPr>
          <w:i/>
          <w:iCs/>
          <w:color w:val="000000"/>
        </w:rPr>
        <w:t>ConTexto</w:t>
      </w:r>
      <w:proofErr w:type="spellEnd"/>
      <w:proofErr w:type="gramEnd"/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10</w:t>
      </w:r>
      <w:r w:rsidRPr="00423CAF">
        <w:rPr>
          <w:color w:val="000000"/>
        </w:rPr>
        <w:t xml:space="preserve">(18), 63-74.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://seer.ufrgs.br/ConTexto/article/view/13372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>Oliveira, S. C. M., de Sousa Barbosa, E</w:t>
      </w:r>
      <w:proofErr w:type="gramStart"/>
      <w:r w:rsidRPr="00423CAF">
        <w:rPr>
          <w:color w:val="000000"/>
        </w:rPr>
        <w:t>.,</w:t>
      </w:r>
      <w:proofErr w:type="gramEnd"/>
      <w:r w:rsidRPr="00423CAF">
        <w:rPr>
          <w:color w:val="000000"/>
        </w:rPr>
        <w:t xml:space="preserve"> Rezende, I. C. C., Silva, R. P. A., &amp; Albuquerque, L. S. (2013). Bibliometria em artigos de contabilidade aplicada ao setor público. In </w:t>
      </w:r>
      <w:r w:rsidRPr="00423CAF">
        <w:rPr>
          <w:i/>
          <w:iCs/>
          <w:color w:val="000000"/>
        </w:rPr>
        <w:t>Anais do Congresso Brasileiro de Custos-ABC</w:t>
      </w:r>
      <w:r w:rsidRPr="00423CAF">
        <w:rPr>
          <w:color w:val="000000"/>
        </w:rPr>
        <w:t xml:space="preserve">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://anaiscbc.emnuvens.com.br/anais/article/viewFile/125/125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Peleias, I. R., Caetano, G., Parisi, C., &amp; Pereira, A. C. (2013). Produção científica sobre controle interno e gestão de riscos no </w:t>
      </w:r>
      <w:proofErr w:type="spellStart"/>
      <w:proofErr w:type="gramStart"/>
      <w:r w:rsidRPr="00423CAF">
        <w:rPr>
          <w:color w:val="000000"/>
        </w:rPr>
        <w:t>EnANPAD</w:t>
      </w:r>
      <w:proofErr w:type="spellEnd"/>
      <w:proofErr w:type="gramEnd"/>
      <w:r w:rsidRPr="00423CAF">
        <w:rPr>
          <w:color w:val="000000"/>
        </w:rPr>
        <w:t xml:space="preserve"> e Congresso USP: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no período 2001-2011. </w:t>
      </w:r>
      <w:r w:rsidRPr="00423CAF">
        <w:rPr>
          <w:i/>
          <w:iCs/>
          <w:color w:val="000000"/>
        </w:rPr>
        <w:t>Revista Universo Contábil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9</w:t>
      </w:r>
      <w:r w:rsidRPr="00423CAF">
        <w:rPr>
          <w:color w:val="000000"/>
        </w:rPr>
        <w:t xml:space="preserve">(4), 29-49. Recuperado de </w:t>
      </w:r>
      <w:proofErr w:type="gramStart"/>
      <w:r w:rsidRPr="00423CAF">
        <w:rPr>
          <w:color w:val="000000"/>
        </w:rPr>
        <w:t>http://gorila.furb.br/ojs/index.</w:t>
      </w:r>
      <w:proofErr w:type="gramEnd"/>
      <w:r w:rsidRPr="00423CAF">
        <w:rPr>
          <w:color w:val="000000"/>
        </w:rPr>
        <w:t>php/universocontabil/article/view/3323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Quoniam</w:t>
      </w:r>
      <w:proofErr w:type="spellEnd"/>
      <w:r w:rsidRPr="00423CAF">
        <w:rPr>
          <w:color w:val="000000"/>
        </w:rPr>
        <w:t xml:space="preserve">, L., </w:t>
      </w:r>
      <w:proofErr w:type="spellStart"/>
      <w:r w:rsidRPr="00423CAF">
        <w:rPr>
          <w:color w:val="000000"/>
        </w:rPr>
        <w:t>Tarapanoff</w:t>
      </w:r>
      <w:proofErr w:type="spellEnd"/>
      <w:r w:rsidRPr="00423CAF">
        <w:rPr>
          <w:color w:val="000000"/>
        </w:rPr>
        <w:t>, K</w:t>
      </w:r>
      <w:proofErr w:type="gramStart"/>
      <w:r w:rsidRPr="00423CAF">
        <w:rPr>
          <w:color w:val="000000"/>
        </w:rPr>
        <w:t>.,</w:t>
      </w:r>
      <w:proofErr w:type="gramEnd"/>
      <w:r w:rsidRPr="00423CAF">
        <w:rPr>
          <w:color w:val="000000"/>
        </w:rPr>
        <w:t xml:space="preserve"> Araújo Júnior, R. D., &amp; Alvares, L. (2001). Inteligência obtida pela aplicação de data mining em base de teses francesas sobre o Brasil. </w:t>
      </w:r>
      <w:r w:rsidRPr="00423CAF">
        <w:rPr>
          <w:i/>
          <w:iCs/>
          <w:color w:val="000000"/>
        </w:rPr>
        <w:t>Ciência da informação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30</w:t>
      </w:r>
      <w:r w:rsidRPr="00423CAF">
        <w:rPr>
          <w:color w:val="000000"/>
        </w:rPr>
        <w:t>(2), 20-28. Recuperado de http://www.scielo.br/pdf/%</w:t>
      </w:r>
      <w:proofErr w:type="gramStart"/>
      <w:r w:rsidRPr="00423CAF">
        <w:rPr>
          <w:color w:val="000000"/>
        </w:rPr>
        <w:t>0D</w:t>
      </w:r>
      <w:proofErr w:type="gramEnd"/>
      <w:r w:rsidRPr="00423CAF">
        <w:rPr>
          <w:color w:val="000000"/>
        </w:rPr>
        <w:t>/ci/v30n2/6208.pdf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hyperlink r:id="rId16" w:history="1">
        <w:r w:rsidRPr="00423CAF">
          <w:rPr>
            <w:rStyle w:val="Hyperlink"/>
            <w:color w:val="000000"/>
            <w:u w:val="none"/>
          </w:rPr>
          <w:t>Resolução CFC nº 1.055/05, de 24 de outubro de 2005</w:t>
        </w:r>
      </w:hyperlink>
      <w:r w:rsidRPr="00423CAF">
        <w:rPr>
          <w:color w:val="000000"/>
        </w:rPr>
        <w:t xml:space="preserve">. Cria o COMITÊ DE PRONUNCIAMENTOS CONTÁBEIS (CPC). Recuperado de </w:t>
      </w:r>
      <w:proofErr w:type="gramStart"/>
      <w:r w:rsidRPr="00423CAF">
        <w:rPr>
          <w:color w:val="000000"/>
        </w:rPr>
        <w:t>http://www2.cfc.org.br/sisweb/sre/detalhes_sre.</w:t>
      </w:r>
      <w:proofErr w:type="gramEnd"/>
      <w:r w:rsidRPr="00423CAF">
        <w:rPr>
          <w:color w:val="000000"/>
        </w:rPr>
        <w:t>aspx?Codigo=2005/001055&amp;arquivo=Res_1055.doc 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Reina, S. G., de Queiroz </w:t>
      </w:r>
      <w:proofErr w:type="spellStart"/>
      <w:r w:rsidRPr="00423CAF">
        <w:rPr>
          <w:color w:val="000000"/>
        </w:rPr>
        <w:t>Varolo</w:t>
      </w:r>
      <w:proofErr w:type="spellEnd"/>
      <w:r w:rsidRPr="00423CAF">
        <w:rPr>
          <w:color w:val="000000"/>
        </w:rPr>
        <w:t xml:space="preserve">, F. A., &amp; </w:t>
      </w:r>
      <w:proofErr w:type="spellStart"/>
      <w:r w:rsidRPr="00423CAF">
        <w:rPr>
          <w:color w:val="000000"/>
        </w:rPr>
        <w:t>Gozer</w:t>
      </w:r>
      <w:proofErr w:type="spellEnd"/>
      <w:r w:rsidRPr="00423CAF">
        <w:rPr>
          <w:color w:val="000000"/>
        </w:rPr>
        <w:t>, I. C. (2011). Normas internacionais de contabilidade: um estudo bibliométrico nos periódicos contábeis. </w:t>
      </w:r>
      <w:r w:rsidRPr="00423CAF">
        <w:rPr>
          <w:i/>
          <w:iCs/>
          <w:color w:val="000000"/>
        </w:rPr>
        <w:t>Revista de Ciências Empresariais da UNIPAR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12</w:t>
      </w:r>
      <w:r w:rsidRPr="00423CAF">
        <w:rPr>
          <w:color w:val="000000"/>
        </w:rPr>
        <w:t xml:space="preserve">(1). Recuperado de </w:t>
      </w:r>
      <w:proofErr w:type="gramStart"/>
      <w:r w:rsidRPr="00423CAF">
        <w:rPr>
          <w:color w:val="000000"/>
        </w:rPr>
        <w:t>http://revistas.unipar.br/index.</w:t>
      </w:r>
      <w:proofErr w:type="gramEnd"/>
      <w:r w:rsidRPr="00423CAF">
        <w:rPr>
          <w:color w:val="000000"/>
        </w:rPr>
        <w:t>php/empresarial/article/view/4022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Ribeiro, H. C. M. (2014). Quinze anos de produção acadêmica do tema contabilidade internacional: uma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em periódicos brasileiros. </w:t>
      </w:r>
      <w:r w:rsidRPr="00423CAF">
        <w:rPr>
          <w:i/>
          <w:iCs/>
          <w:color w:val="000000"/>
        </w:rPr>
        <w:t>Revista de Educação e Pesquisa em Contabilidade (</w:t>
      </w:r>
      <w:proofErr w:type="spellStart"/>
      <w:proofErr w:type="gramStart"/>
      <w:r w:rsidRPr="00423CAF">
        <w:rPr>
          <w:i/>
          <w:iCs/>
          <w:color w:val="000000"/>
        </w:rPr>
        <w:t>REPeC</w:t>
      </w:r>
      <w:proofErr w:type="spellEnd"/>
      <w:proofErr w:type="gramEnd"/>
      <w:r w:rsidRPr="00423CAF">
        <w:rPr>
          <w:i/>
          <w:iCs/>
          <w:color w:val="000000"/>
        </w:rPr>
        <w:t>)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8</w:t>
      </w:r>
      <w:r w:rsidRPr="00423CAF">
        <w:rPr>
          <w:color w:val="000000"/>
        </w:rPr>
        <w:t xml:space="preserve">(3). Recuperado de </w:t>
      </w:r>
      <w:proofErr w:type="gramStart"/>
      <w:r w:rsidRPr="00423CAF">
        <w:rPr>
          <w:color w:val="000000"/>
        </w:rPr>
        <w:t>http://repec.org.br/index.</w:t>
      </w:r>
      <w:proofErr w:type="gramEnd"/>
      <w:r w:rsidRPr="00423CAF">
        <w:rPr>
          <w:color w:val="000000"/>
        </w:rPr>
        <w:t>php/repec/article/view/1079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Ribeiro, H. C. M. (2016). Teoria dos </w:t>
      </w:r>
      <w:proofErr w:type="spellStart"/>
      <w:r w:rsidRPr="00423CAF">
        <w:rPr>
          <w:color w:val="000000"/>
        </w:rPr>
        <w:t>stakeholders</w:t>
      </w:r>
      <w:proofErr w:type="spellEnd"/>
      <w:r w:rsidRPr="00423CAF">
        <w:rPr>
          <w:color w:val="000000"/>
        </w:rPr>
        <w:t>: um estudo bibliométrico de sua produção acadêmica divulgada nos periódicos nacionais de 1999 a 2013. </w:t>
      </w:r>
      <w:proofErr w:type="spellStart"/>
      <w:r w:rsidRPr="00423CAF">
        <w:rPr>
          <w:i/>
          <w:iCs/>
          <w:color w:val="000000"/>
        </w:rPr>
        <w:t>Contextus</w:t>
      </w:r>
      <w:proofErr w:type="spellEnd"/>
      <w:r w:rsidRPr="00423CAF">
        <w:rPr>
          <w:i/>
          <w:iCs/>
          <w:color w:val="000000"/>
        </w:rPr>
        <w:t>–Revista Contemporânea de Economia e Gestão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14</w:t>
      </w:r>
      <w:r w:rsidRPr="00423CAF">
        <w:rPr>
          <w:color w:val="000000"/>
        </w:rPr>
        <w:t>(1), 163-192. Recuperado de http://www.periodicos.ufc.br/contextus/article/view/810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Ribeiro, T. S., &amp; </w:t>
      </w:r>
      <w:proofErr w:type="spellStart"/>
      <w:r w:rsidRPr="00423CAF">
        <w:rPr>
          <w:color w:val="000000"/>
        </w:rPr>
        <w:t>Cavazotte</w:t>
      </w:r>
      <w:proofErr w:type="spellEnd"/>
      <w:r w:rsidRPr="00423CAF">
        <w:rPr>
          <w:color w:val="000000"/>
        </w:rPr>
        <w:t xml:space="preserve">, F. S. C. N. (2018). Liderança e Sentido nas Organizações: uma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da Produção Científica de 2012 a 2017. </w:t>
      </w:r>
      <w:r w:rsidRPr="00423CAF">
        <w:rPr>
          <w:i/>
          <w:iCs/>
          <w:color w:val="000000"/>
        </w:rPr>
        <w:t xml:space="preserve">IX Congresso Brasileiro de Administração e Contabilidade - </w:t>
      </w:r>
      <w:proofErr w:type="spellStart"/>
      <w:proofErr w:type="gramStart"/>
      <w:r w:rsidRPr="00423CAF">
        <w:rPr>
          <w:i/>
          <w:iCs/>
          <w:color w:val="000000"/>
        </w:rPr>
        <w:t>AdCont</w:t>
      </w:r>
      <w:proofErr w:type="spellEnd"/>
      <w:proofErr w:type="gramEnd"/>
      <w:r w:rsidRPr="00423CAF">
        <w:rPr>
          <w:i/>
          <w:iCs/>
          <w:color w:val="000000"/>
        </w:rPr>
        <w:t xml:space="preserve"> 2018 24 a 26 de outubro de 2018 - Rio de Janeiro, RJ</w:t>
      </w:r>
      <w:r w:rsidRPr="00423CAF">
        <w:rPr>
          <w:color w:val="000000"/>
        </w:rPr>
        <w:t xml:space="preserve">. Recuperado de </w:t>
      </w:r>
      <w:proofErr w:type="gramStart"/>
      <w:r w:rsidRPr="00423CAF">
        <w:rPr>
          <w:color w:val="000000"/>
        </w:rPr>
        <w:t>http://adcont.net/index.</w:t>
      </w:r>
      <w:proofErr w:type="gramEnd"/>
      <w:r w:rsidRPr="00423CAF">
        <w:rPr>
          <w:color w:val="000000"/>
        </w:rPr>
        <w:t>php/adcont/adcont2018/paper/viewFile/3054/926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Riccio, E. L., </w:t>
      </w:r>
      <w:proofErr w:type="spellStart"/>
      <w:r w:rsidRPr="00423CAF">
        <w:rPr>
          <w:color w:val="000000"/>
        </w:rPr>
        <w:t>Carastan</w:t>
      </w:r>
      <w:proofErr w:type="spellEnd"/>
      <w:r w:rsidRPr="00423CAF">
        <w:rPr>
          <w:color w:val="000000"/>
        </w:rPr>
        <w:t xml:space="preserve">, J. T., &amp; Sakata, M. G. (1999). </w:t>
      </w:r>
      <w:r w:rsidRPr="00423CAF">
        <w:rPr>
          <w:color w:val="000000"/>
          <w:lang w:val="en-US"/>
        </w:rPr>
        <w:t xml:space="preserve">Accounting research in </w:t>
      </w:r>
      <w:proofErr w:type="spellStart"/>
      <w:proofErr w:type="gramStart"/>
      <w:r w:rsidRPr="00423CAF">
        <w:rPr>
          <w:color w:val="000000"/>
          <w:lang w:val="en-US"/>
        </w:rPr>
        <w:t>brazilian</w:t>
      </w:r>
      <w:proofErr w:type="spellEnd"/>
      <w:proofErr w:type="gramEnd"/>
      <w:r w:rsidRPr="00423CAF">
        <w:rPr>
          <w:color w:val="000000"/>
          <w:lang w:val="en-US"/>
        </w:rPr>
        <w:t xml:space="preserve"> universities: 1962-1999. </w:t>
      </w:r>
      <w:r w:rsidRPr="00423CAF">
        <w:rPr>
          <w:i/>
          <w:iCs/>
          <w:color w:val="000000"/>
        </w:rPr>
        <w:t>Caderno de Estudos</w:t>
      </w:r>
      <w:r w:rsidRPr="00423CAF">
        <w:rPr>
          <w:color w:val="000000"/>
        </w:rPr>
        <w:t xml:space="preserve">, (22), 01-17. Recuperado de </w:t>
      </w:r>
      <w:proofErr w:type="gramStart"/>
      <w:r w:rsidRPr="00423CAF">
        <w:rPr>
          <w:color w:val="000000"/>
        </w:rPr>
        <w:t>http://www.scielo.br/scielo.</w:t>
      </w:r>
      <w:proofErr w:type="gramEnd"/>
      <w:r w:rsidRPr="00423CAF">
        <w:rPr>
          <w:color w:val="000000"/>
        </w:rPr>
        <w:t>php?</w:t>
      </w:r>
      <w:proofErr w:type="gramStart"/>
      <w:r w:rsidRPr="00423CAF">
        <w:rPr>
          <w:color w:val="000000"/>
        </w:rPr>
        <w:t>pid</w:t>
      </w:r>
      <w:proofErr w:type="gramEnd"/>
      <w:r w:rsidRPr="00423CAF">
        <w:rPr>
          <w:color w:val="000000"/>
        </w:rPr>
        <w:t>=S1413-92511999000300004&amp;script=sci_arttext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Riccio, E. L., Sakata, M. G., &amp; </w:t>
      </w:r>
      <w:proofErr w:type="spellStart"/>
      <w:r w:rsidRPr="00423CAF">
        <w:rPr>
          <w:color w:val="000000"/>
        </w:rPr>
        <w:t>Carastan</w:t>
      </w:r>
      <w:proofErr w:type="spellEnd"/>
      <w:r w:rsidRPr="00423CAF">
        <w:rPr>
          <w:color w:val="000000"/>
        </w:rPr>
        <w:t>, J. T. (2004). A pesquisa contábil nas universidades brasileiras–1962–1999. </w:t>
      </w:r>
      <w:r w:rsidRPr="00423CAF">
        <w:rPr>
          <w:i/>
          <w:iCs/>
          <w:color w:val="000000"/>
        </w:rPr>
        <w:t>Universidade de São Paulo. São Paulo</w:t>
      </w:r>
      <w:r w:rsidRPr="00423CAF">
        <w:rPr>
          <w:color w:val="000000"/>
        </w:rPr>
        <w:t xml:space="preserve">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://www.researchgate.net/profile/Edson_Riccio/publication/255651376_A_PESQUISA_CONTABIL_NAS_UNIVERSIDADES_BRASILEIRAS_-_1962_-_1999/links/5410ac840cf2d8daaad3d6f4.pdf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Santos, G. C. (2015). Análise </w:t>
      </w:r>
      <w:proofErr w:type="spellStart"/>
      <w:r w:rsidRPr="00423CAF">
        <w:rPr>
          <w:color w:val="000000"/>
        </w:rPr>
        <w:t>Bibliométrica</w:t>
      </w:r>
      <w:proofErr w:type="spellEnd"/>
      <w:r w:rsidRPr="00423CAF">
        <w:rPr>
          <w:color w:val="000000"/>
        </w:rPr>
        <w:t xml:space="preserve"> dos Artigos Publicados como Estudos Bibliométricos na História do Congresso Brasileiro de Custos. </w:t>
      </w:r>
      <w:r w:rsidRPr="00423CAF">
        <w:rPr>
          <w:i/>
          <w:iCs/>
          <w:color w:val="000000"/>
        </w:rPr>
        <w:t>Pensar Contábil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17</w:t>
      </w:r>
      <w:r w:rsidRPr="00423CAF">
        <w:rPr>
          <w:color w:val="000000"/>
        </w:rPr>
        <w:t xml:space="preserve">(62). Recuperado de </w:t>
      </w:r>
      <w:proofErr w:type="gramStart"/>
      <w:r w:rsidRPr="00423CAF">
        <w:rPr>
          <w:color w:val="000000"/>
        </w:rPr>
        <w:t>http://www.atena.org.br/revista/ojs-2.</w:t>
      </w:r>
      <w:proofErr w:type="gramEnd"/>
      <w:r w:rsidRPr="00423CAF">
        <w:rPr>
          <w:color w:val="000000"/>
        </w:rPr>
        <w:t>2.3-08/index.php/pensarcontabil/article/viewFile/2527/2151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  <w:rPr>
          <w:lang w:val="en-US"/>
        </w:rPr>
      </w:pPr>
      <w:proofErr w:type="gramStart"/>
      <w:r w:rsidRPr="00423CAF">
        <w:rPr>
          <w:color w:val="000000"/>
          <w:lang w:val="en-US"/>
        </w:rPr>
        <w:t>Shields, M. D. (1997).</w:t>
      </w:r>
      <w:proofErr w:type="gramEnd"/>
      <w:r w:rsidRPr="00423CAF">
        <w:rPr>
          <w:color w:val="000000"/>
          <w:lang w:val="en-US"/>
        </w:rPr>
        <w:t xml:space="preserve"> </w:t>
      </w:r>
      <w:proofErr w:type="gramStart"/>
      <w:r w:rsidRPr="00423CAF">
        <w:rPr>
          <w:color w:val="000000"/>
          <w:lang w:val="en-US"/>
        </w:rPr>
        <w:t>Research in management accounting by North Americans in the 1990s.</w:t>
      </w:r>
      <w:proofErr w:type="gramEnd"/>
      <w:r w:rsidRPr="00423CAF">
        <w:rPr>
          <w:color w:val="000000"/>
          <w:lang w:val="en-US"/>
        </w:rPr>
        <w:t> </w:t>
      </w:r>
      <w:proofErr w:type="gramStart"/>
      <w:r w:rsidRPr="00423CAF">
        <w:rPr>
          <w:i/>
          <w:iCs/>
          <w:color w:val="000000"/>
          <w:lang w:val="en-US"/>
        </w:rPr>
        <w:t>Journal of management accounting research</w:t>
      </w:r>
      <w:r w:rsidRPr="00423CAF">
        <w:rPr>
          <w:color w:val="000000"/>
          <w:lang w:val="en-US"/>
        </w:rPr>
        <w:t>, </w:t>
      </w:r>
      <w:r w:rsidRPr="00423CAF">
        <w:rPr>
          <w:i/>
          <w:iCs/>
          <w:color w:val="000000"/>
          <w:lang w:val="en-US"/>
        </w:rPr>
        <w:t>9</w:t>
      </w:r>
      <w:r w:rsidRPr="00423CAF">
        <w:rPr>
          <w:color w:val="000000"/>
          <w:lang w:val="en-US"/>
        </w:rPr>
        <w:t>, 3-62.</w:t>
      </w:r>
      <w:proofErr w:type="gramEnd"/>
      <w:r w:rsidRPr="00423CAF">
        <w:rPr>
          <w:color w:val="000000"/>
          <w:lang w:val="en-US"/>
        </w:rPr>
        <w:t xml:space="preserve"> </w:t>
      </w:r>
      <w:proofErr w:type="spellStart"/>
      <w:r w:rsidRPr="00423CAF">
        <w:rPr>
          <w:color w:val="000000"/>
          <w:lang w:val="en-US"/>
        </w:rPr>
        <w:t>Recuperado</w:t>
      </w:r>
      <w:proofErr w:type="spellEnd"/>
      <w:r w:rsidRPr="00423CAF">
        <w:rPr>
          <w:color w:val="000000"/>
          <w:lang w:val="en-US"/>
        </w:rPr>
        <w:t xml:space="preserve"> de https://www.researchgate.net/profile/Michael_Shields4/publication/247396806_Research_in_Management_Accounting_by_North_Americans_in_the_1990s/links/55a00dcd08aef92d04ce2c11.p</w:t>
      </w:r>
      <w:r w:rsidRPr="00423CAF">
        <w:rPr>
          <w:color w:val="000000"/>
          <w:lang w:val="en-US"/>
        </w:rPr>
        <w:lastRenderedPageBreak/>
        <w:t>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Teodoro, J. </w:t>
      </w:r>
      <w:proofErr w:type="gramStart"/>
      <w:r w:rsidRPr="00423CAF">
        <w:rPr>
          <w:color w:val="000000"/>
        </w:rPr>
        <w:t>D.</w:t>
      </w:r>
      <w:proofErr w:type="gramEnd"/>
      <w:r w:rsidRPr="00423CAF">
        <w:rPr>
          <w:color w:val="000000"/>
        </w:rPr>
        <w:t xml:space="preserve">, </w:t>
      </w:r>
      <w:proofErr w:type="spellStart"/>
      <w:r w:rsidRPr="00423CAF">
        <w:rPr>
          <w:color w:val="000000"/>
        </w:rPr>
        <w:t>Espejo</w:t>
      </w:r>
      <w:proofErr w:type="spellEnd"/>
      <w:r w:rsidRPr="00423CAF">
        <w:rPr>
          <w:color w:val="000000"/>
        </w:rPr>
        <w:t xml:space="preserve">, M. M. D. S. B., </w:t>
      </w:r>
      <w:proofErr w:type="spellStart"/>
      <w:r w:rsidRPr="00423CAF">
        <w:rPr>
          <w:color w:val="000000"/>
        </w:rPr>
        <w:t>Sherer</w:t>
      </w:r>
      <w:proofErr w:type="spellEnd"/>
      <w:r w:rsidRPr="00423CAF">
        <w:rPr>
          <w:color w:val="000000"/>
        </w:rPr>
        <w:t>, L. M., &amp; Barros, C. M. E. (2011). O processo de Harmonização às Normas sob a Perspectiva da Produção Científica. </w:t>
      </w:r>
      <w:r w:rsidRPr="00423CAF">
        <w:rPr>
          <w:i/>
          <w:iCs/>
          <w:color w:val="000000"/>
        </w:rPr>
        <w:t>Pensar Contábil</w:t>
      </w:r>
      <w:r w:rsidRPr="00423CAF">
        <w:rPr>
          <w:color w:val="000000"/>
        </w:rPr>
        <w:t>, </w:t>
      </w:r>
      <w:r w:rsidRPr="00423CAF">
        <w:rPr>
          <w:i/>
          <w:iCs/>
          <w:color w:val="000000"/>
        </w:rPr>
        <w:t>13</w:t>
      </w:r>
      <w:r w:rsidRPr="00423CAF">
        <w:rPr>
          <w:color w:val="000000"/>
        </w:rPr>
        <w:t xml:space="preserve">(52). Recuperado de </w:t>
      </w:r>
      <w:proofErr w:type="gramStart"/>
      <w:r w:rsidRPr="00423CAF">
        <w:rPr>
          <w:color w:val="000000"/>
        </w:rPr>
        <w:t>http://www.atena.org.br/revista/ojs-2.</w:t>
      </w:r>
      <w:proofErr w:type="gramEnd"/>
      <w:r w:rsidRPr="00423CAF">
        <w:rPr>
          <w:color w:val="000000"/>
        </w:rPr>
        <w:t>2.3-08/index.php/pensarcontabil/article/viewFile/1192/1128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spellStart"/>
      <w:r w:rsidRPr="00423CAF">
        <w:rPr>
          <w:color w:val="000000"/>
        </w:rPr>
        <w:t>Tonelli</w:t>
      </w:r>
      <w:proofErr w:type="spellEnd"/>
      <w:r w:rsidRPr="00423CAF">
        <w:rPr>
          <w:color w:val="000000"/>
        </w:rPr>
        <w:t>, M. J</w:t>
      </w:r>
      <w:proofErr w:type="gramStart"/>
      <w:r w:rsidRPr="00423CAF">
        <w:rPr>
          <w:color w:val="000000"/>
        </w:rPr>
        <w:t>.,</w:t>
      </w:r>
      <w:proofErr w:type="gramEnd"/>
      <w:r w:rsidRPr="00423CAF">
        <w:rPr>
          <w:color w:val="000000"/>
        </w:rPr>
        <w:t xml:space="preserve"> Caldas, M. P., Lacombe, M. B. &amp; Tinoco, T. (2003). Produção acadêmica em recursos humanos no Brasil: 1991-2000. </w:t>
      </w:r>
      <w:r w:rsidRPr="00423CAF">
        <w:rPr>
          <w:i/>
          <w:iCs/>
          <w:color w:val="000000"/>
        </w:rPr>
        <w:t>Revista de Administração de Empresas</w:t>
      </w:r>
      <w:r w:rsidRPr="00423CAF">
        <w:rPr>
          <w:color w:val="000000"/>
        </w:rPr>
        <w:t>, 43(1), 1-18. Recuperado de http://www.scielo.br/pdf/rae/v43n1/v43n1a11.pdf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proofErr w:type="gramStart"/>
      <w:r w:rsidRPr="00423CAF">
        <w:rPr>
          <w:color w:val="000000"/>
        </w:rPr>
        <w:t>Vergara,</w:t>
      </w:r>
      <w:proofErr w:type="gramEnd"/>
      <w:r w:rsidRPr="00423CAF">
        <w:rPr>
          <w:color w:val="000000"/>
        </w:rPr>
        <w:t xml:space="preserve"> S. C., &amp; Pinto, M. C. (2000). Nacionalidade das referências teóricas em análise organizacional: um estudo das nacionalidades dos autores referenciados na literatura brasileira. </w:t>
      </w:r>
      <w:r w:rsidRPr="00423CAF">
        <w:rPr>
          <w:i/>
          <w:iCs/>
          <w:color w:val="000000"/>
        </w:rPr>
        <w:t>Encontro de Estudos Organizacionais</w:t>
      </w:r>
      <w:r w:rsidRPr="00423CAF">
        <w:rPr>
          <w:color w:val="000000"/>
        </w:rPr>
        <w:t>, </w:t>
      </w:r>
      <w:proofErr w:type="gramStart"/>
      <w:r w:rsidRPr="00423CAF">
        <w:rPr>
          <w:i/>
          <w:iCs/>
          <w:color w:val="000000"/>
        </w:rPr>
        <w:t>1</w:t>
      </w:r>
      <w:proofErr w:type="gramEnd"/>
      <w:r w:rsidRPr="00423CAF">
        <w:rPr>
          <w:color w:val="000000"/>
        </w:rPr>
        <w:t>. Recuperado de http://www.anpad.org.br/admin/pdf/eneo2000-10.pdf</w:t>
      </w:r>
    </w:p>
    <w:p w:rsidR="00317C9F" w:rsidRPr="00423CAF" w:rsidRDefault="00317C9F" w:rsidP="00A867CF">
      <w:pPr>
        <w:pStyle w:val="NormalWeb"/>
        <w:spacing w:before="0" w:beforeAutospacing="0" w:after="240" w:afterAutospacing="0"/>
        <w:ind w:hanging="425"/>
      </w:pPr>
      <w:r w:rsidRPr="00423CAF">
        <w:rPr>
          <w:color w:val="000000"/>
        </w:rPr>
        <w:t xml:space="preserve">Vieira, F. G. (1998). Por quem os sinos dobram? Uma análise da publicação científica na área de marketing do </w:t>
      </w:r>
      <w:proofErr w:type="spellStart"/>
      <w:r w:rsidRPr="00423CAF">
        <w:rPr>
          <w:color w:val="000000"/>
        </w:rPr>
        <w:t>Enanpad</w:t>
      </w:r>
      <w:proofErr w:type="spellEnd"/>
      <w:r w:rsidRPr="00423CAF">
        <w:rPr>
          <w:color w:val="000000"/>
        </w:rPr>
        <w:t>. </w:t>
      </w:r>
      <w:r w:rsidRPr="00423CAF">
        <w:rPr>
          <w:i/>
          <w:iCs/>
          <w:color w:val="000000"/>
        </w:rPr>
        <w:t>Anais do Encontro Nacional da Associação Nacional de Pós-Graduação e Pesquisa em Administração</w:t>
      </w:r>
      <w:r w:rsidRPr="00423CAF">
        <w:rPr>
          <w:color w:val="000000"/>
        </w:rPr>
        <w:t xml:space="preserve">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://www.researchgate.net/profile/Francisco_Vieira6/publication/268274760_Por_Quem_Os_Sinos_Dobram_Uma_Analise_da_Publicacao_Cientifica_na_Area_de_Marketing_do_ENANPAD/links/54c2ba300cf2911c7a49d10f.pdf</w:t>
      </w:r>
    </w:p>
    <w:p w:rsidR="00E620F9" w:rsidRPr="004D4361" w:rsidRDefault="00317C9F" w:rsidP="004D4361">
      <w:pPr>
        <w:pStyle w:val="NormalWeb"/>
        <w:spacing w:before="0" w:beforeAutospacing="0" w:after="240" w:afterAutospacing="0"/>
        <w:ind w:hanging="425"/>
        <w:rPr>
          <w:color w:val="000000"/>
        </w:rPr>
      </w:pPr>
      <w:proofErr w:type="spellStart"/>
      <w:r w:rsidRPr="004D4361">
        <w:rPr>
          <w:color w:val="000000"/>
        </w:rPr>
        <w:t>Zeff</w:t>
      </w:r>
      <w:proofErr w:type="spellEnd"/>
      <w:r w:rsidRPr="004D4361">
        <w:rPr>
          <w:color w:val="000000"/>
        </w:rPr>
        <w:t xml:space="preserve">, S. A. (1996). </w:t>
      </w:r>
      <w:proofErr w:type="gramStart"/>
      <w:r w:rsidRPr="004D4361">
        <w:rPr>
          <w:color w:val="000000"/>
        </w:rPr>
        <w:t>A study of academic research journals in accounting.</w:t>
      </w:r>
      <w:proofErr w:type="gramEnd"/>
      <w:r w:rsidRPr="004D4361">
        <w:rPr>
          <w:color w:val="000000"/>
        </w:rPr>
        <w:t> </w:t>
      </w:r>
      <w:proofErr w:type="spellStart"/>
      <w:r w:rsidRPr="004D4361">
        <w:rPr>
          <w:color w:val="000000"/>
        </w:rPr>
        <w:t>Accounting</w:t>
      </w:r>
      <w:proofErr w:type="spellEnd"/>
      <w:r w:rsidRPr="004D4361">
        <w:rPr>
          <w:color w:val="000000"/>
        </w:rPr>
        <w:t xml:space="preserve"> </w:t>
      </w:r>
      <w:proofErr w:type="spellStart"/>
      <w:r w:rsidRPr="004D4361">
        <w:rPr>
          <w:color w:val="000000"/>
        </w:rPr>
        <w:t>Horizons</w:t>
      </w:r>
      <w:proofErr w:type="spellEnd"/>
      <w:r w:rsidRPr="00423CAF">
        <w:rPr>
          <w:color w:val="000000"/>
        </w:rPr>
        <w:t>, </w:t>
      </w:r>
      <w:r w:rsidRPr="004D4361">
        <w:rPr>
          <w:color w:val="000000"/>
        </w:rPr>
        <w:t>10</w:t>
      </w:r>
      <w:r w:rsidRPr="00423CAF">
        <w:rPr>
          <w:color w:val="000000"/>
        </w:rPr>
        <w:t xml:space="preserve">(3), 158. Recuperado de </w:t>
      </w:r>
      <w:proofErr w:type="gramStart"/>
      <w:r w:rsidRPr="00423CAF">
        <w:rPr>
          <w:color w:val="000000"/>
        </w:rPr>
        <w:t>https</w:t>
      </w:r>
      <w:proofErr w:type="gramEnd"/>
      <w:r w:rsidRPr="00423CAF">
        <w:rPr>
          <w:color w:val="000000"/>
        </w:rPr>
        <w:t>://search.proquest.com/openview/ce8956e9981f7142ce3296f7789259c2/1?</w:t>
      </w:r>
      <w:proofErr w:type="gramStart"/>
      <w:r w:rsidRPr="00423CAF">
        <w:rPr>
          <w:color w:val="000000"/>
        </w:rPr>
        <w:t>pq</w:t>
      </w:r>
      <w:proofErr w:type="gramEnd"/>
      <w:r w:rsidRPr="00423CAF">
        <w:rPr>
          <w:color w:val="000000"/>
        </w:rPr>
        <w:t>-origsite=gscholar&amp;cbl=3330</w:t>
      </w:r>
    </w:p>
    <w:sectPr w:rsidR="00E620F9" w:rsidRPr="004D4361" w:rsidSect="00C271A6">
      <w:headerReference w:type="default" r:id="rId17"/>
      <w:footerReference w:type="default" r:id="rId18"/>
      <w:pgSz w:w="12240" w:h="15840" w:code="119"/>
      <w:pgMar w:top="1701" w:right="1134" w:bottom="1701" w:left="1701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35C" w:rsidRDefault="00D7035C" w:rsidP="005840EF">
      <w:r>
        <w:separator/>
      </w:r>
    </w:p>
  </w:endnote>
  <w:endnote w:type="continuationSeparator" w:id="0">
    <w:p w:rsidR="00D7035C" w:rsidRDefault="00D7035C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B0" w:rsidRPr="00F05FBB" w:rsidRDefault="002A20B0" w:rsidP="00D2342D">
    <w:pPr>
      <w:pStyle w:val="Footer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6A0F4C">
      <w:rPr>
        <w:noProof/>
        <w:sz w:val="20"/>
      </w:rPr>
      <w:t>17</w:t>
    </w:r>
    <w:r w:rsidRPr="00F05FBB">
      <w:rPr>
        <w:sz w:val="20"/>
      </w:rPr>
      <w:fldChar w:fldCharType="end"/>
    </w:r>
  </w:p>
  <w:p w:rsidR="002A20B0" w:rsidRPr="00862FD2" w:rsidRDefault="002A20B0" w:rsidP="004E0B39">
    <w:pPr>
      <w:pStyle w:val="Footer"/>
      <w:ind w:firstLine="0"/>
      <w:jc w:val="center"/>
    </w:pPr>
    <w:r>
      <w:rPr>
        <w:noProof/>
        <w:lang w:val="pt-BR" w:eastAsia="zh-CN"/>
      </w:rPr>
      <w:drawing>
        <wp:inline distT="0" distB="0" distL="0" distR="0" wp14:anchorId="5732DFBB" wp14:editId="55BDFA26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35C" w:rsidRDefault="00D7035C" w:rsidP="005840EF">
      <w:r>
        <w:separator/>
      </w:r>
    </w:p>
  </w:footnote>
  <w:footnote w:type="continuationSeparator" w:id="0">
    <w:p w:rsidR="00D7035C" w:rsidRDefault="00D7035C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B0" w:rsidRPr="004E0B39" w:rsidRDefault="002A20B0" w:rsidP="004E0B39">
    <w:pPr>
      <w:pStyle w:val="Header"/>
      <w:ind w:firstLine="0"/>
      <w:jc w:val="center"/>
    </w:pPr>
    <w:r>
      <w:rPr>
        <w:noProof/>
        <w:lang w:eastAsia="zh-CN"/>
      </w:rPr>
      <w:drawing>
        <wp:inline distT="0" distB="0" distL="0" distR="0" wp14:anchorId="3ED01C33" wp14:editId="50D6B036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0F"/>
    <w:rsid w:val="000011A2"/>
    <w:rsid w:val="000103E0"/>
    <w:rsid w:val="00021054"/>
    <w:rsid w:val="00036AA3"/>
    <w:rsid w:val="000548D9"/>
    <w:rsid w:val="0006261D"/>
    <w:rsid w:val="000720BF"/>
    <w:rsid w:val="000D7722"/>
    <w:rsid w:val="000F0530"/>
    <w:rsid w:val="001457BE"/>
    <w:rsid w:val="00160E08"/>
    <w:rsid w:val="00184B3F"/>
    <w:rsid w:val="001877FE"/>
    <w:rsid w:val="001E2E6C"/>
    <w:rsid w:val="0020354A"/>
    <w:rsid w:val="002056D7"/>
    <w:rsid w:val="002136AE"/>
    <w:rsid w:val="00244401"/>
    <w:rsid w:val="00244C0A"/>
    <w:rsid w:val="002566DC"/>
    <w:rsid w:val="00263CEF"/>
    <w:rsid w:val="00267CCF"/>
    <w:rsid w:val="002826C0"/>
    <w:rsid w:val="002A20B0"/>
    <w:rsid w:val="002B78FC"/>
    <w:rsid w:val="002C7235"/>
    <w:rsid w:val="00303C6F"/>
    <w:rsid w:val="00317C9F"/>
    <w:rsid w:val="00371DFF"/>
    <w:rsid w:val="003923C3"/>
    <w:rsid w:val="00395244"/>
    <w:rsid w:val="003A3639"/>
    <w:rsid w:val="00406C08"/>
    <w:rsid w:val="00423365"/>
    <w:rsid w:val="00423CAF"/>
    <w:rsid w:val="004251EF"/>
    <w:rsid w:val="00472EE1"/>
    <w:rsid w:val="0048579A"/>
    <w:rsid w:val="0049262F"/>
    <w:rsid w:val="004D4361"/>
    <w:rsid w:val="004E0B39"/>
    <w:rsid w:val="00523BAB"/>
    <w:rsid w:val="005246A2"/>
    <w:rsid w:val="00531A76"/>
    <w:rsid w:val="0055088A"/>
    <w:rsid w:val="00577069"/>
    <w:rsid w:val="005840EF"/>
    <w:rsid w:val="005D0785"/>
    <w:rsid w:val="005D51B4"/>
    <w:rsid w:val="005D711E"/>
    <w:rsid w:val="00606F36"/>
    <w:rsid w:val="0063432D"/>
    <w:rsid w:val="006750E6"/>
    <w:rsid w:val="00677FB2"/>
    <w:rsid w:val="00683BE5"/>
    <w:rsid w:val="006A0F4C"/>
    <w:rsid w:val="006C284A"/>
    <w:rsid w:val="006D02CA"/>
    <w:rsid w:val="006D340F"/>
    <w:rsid w:val="00710D8D"/>
    <w:rsid w:val="00714245"/>
    <w:rsid w:val="007610C6"/>
    <w:rsid w:val="007C0C2C"/>
    <w:rsid w:val="007F1447"/>
    <w:rsid w:val="00862FD2"/>
    <w:rsid w:val="00865A23"/>
    <w:rsid w:val="00866591"/>
    <w:rsid w:val="008902BE"/>
    <w:rsid w:val="008A1488"/>
    <w:rsid w:val="008B21BE"/>
    <w:rsid w:val="008C6889"/>
    <w:rsid w:val="008F1B7C"/>
    <w:rsid w:val="008F67F7"/>
    <w:rsid w:val="0091712C"/>
    <w:rsid w:val="0092413C"/>
    <w:rsid w:val="00943459"/>
    <w:rsid w:val="00952306"/>
    <w:rsid w:val="009724D8"/>
    <w:rsid w:val="009976D2"/>
    <w:rsid w:val="009B11E7"/>
    <w:rsid w:val="009B3488"/>
    <w:rsid w:val="009C7DFA"/>
    <w:rsid w:val="009D68AF"/>
    <w:rsid w:val="00A01395"/>
    <w:rsid w:val="00A16D53"/>
    <w:rsid w:val="00A80641"/>
    <w:rsid w:val="00A867CF"/>
    <w:rsid w:val="00AB0854"/>
    <w:rsid w:val="00AB5527"/>
    <w:rsid w:val="00AC61AF"/>
    <w:rsid w:val="00AC7E25"/>
    <w:rsid w:val="00B12485"/>
    <w:rsid w:val="00B169EE"/>
    <w:rsid w:val="00B25FFE"/>
    <w:rsid w:val="00B3175B"/>
    <w:rsid w:val="00B801AB"/>
    <w:rsid w:val="00BC4277"/>
    <w:rsid w:val="00C01F1F"/>
    <w:rsid w:val="00C22A7A"/>
    <w:rsid w:val="00C271A6"/>
    <w:rsid w:val="00C32534"/>
    <w:rsid w:val="00C671EC"/>
    <w:rsid w:val="00C84F71"/>
    <w:rsid w:val="00CF0D35"/>
    <w:rsid w:val="00D072F8"/>
    <w:rsid w:val="00D20327"/>
    <w:rsid w:val="00D2342D"/>
    <w:rsid w:val="00D7035C"/>
    <w:rsid w:val="00D86B5F"/>
    <w:rsid w:val="00D94E67"/>
    <w:rsid w:val="00DA5E5B"/>
    <w:rsid w:val="00DE1E14"/>
    <w:rsid w:val="00DE631D"/>
    <w:rsid w:val="00DE75F7"/>
    <w:rsid w:val="00E1786F"/>
    <w:rsid w:val="00E24E18"/>
    <w:rsid w:val="00E620F9"/>
    <w:rsid w:val="00E94A5E"/>
    <w:rsid w:val="00EC6EDB"/>
    <w:rsid w:val="00ED6578"/>
    <w:rsid w:val="00EF212E"/>
    <w:rsid w:val="00EF213A"/>
    <w:rsid w:val="00EF6F32"/>
    <w:rsid w:val="00F05FBB"/>
    <w:rsid w:val="00F70D09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40E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0EF"/>
  </w:style>
  <w:style w:type="character" w:styleId="FootnoteReference">
    <w:name w:val="footnote reference"/>
    <w:uiPriority w:val="99"/>
    <w:semiHidden/>
    <w:unhideWhenUsed/>
    <w:rsid w:val="005840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11E"/>
  </w:style>
  <w:style w:type="character" w:customStyle="1" w:styleId="FooterChar">
    <w:name w:val="Footer Char"/>
    <w:link w:val="Footer"/>
    <w:uiPriority w:val="99"/>
    <w:rsid w:val="005D711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B11E7"/>
    <w:rPr>
      <w:b/>
      <w:bCs/>
    </w:rPr>
  </w:style>
  <w:style w:type="character" w:customStyle="1" w:styleId="Heading1Char">
    <w:name w:val="Heading 1 Char"/>
    <w:link w:val="Heading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Heading6Char">
    <w:name w:val="Heading 6 Char"/>
    <w:link w:val="Heading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Heading7Char">
    <w:name w:val="Heading 7 Char"/>
    <w:link w:val="Heading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2056D7"/>
    <w:rPr>
      <w:caps/>
      <w:sz w:val="24"/>
    </w:rPr>
  </w:style>
  <w:style w:type="character" w:customStyle="1" w:styleId="Heading3Char">
    <w:name w:val="Heading 3 Char"/>
    <w:link w:val="Heading3"/>
    <w:uiPriority w:val="9"/>
    <w:rsid w:val="00E24E18"/>
    <w:rPr>
      <w:b/>
      <w:sz w:val="22"/>
      <w:u w:val="single"/>
    </w:rPr>
  </w:style>
  <w:style w:type="character" w:customStyle="1" w:styleId="Heading4Char">
    <w:name w:val="Heading 4 Char"/>
    <w:link w:val="Heading4"/>
    <w:uiPriority w:val="9"/>
    <w:rsid w:val="00E24E18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uiPriority w:val="9"/>
    <w:rsid w:val="00E24E18"/>
    <w:rPr>
      <w:b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LightShading">
    <w:name w:val="Light Shading"/>
    <w:basedOn w:val="Table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CommentReference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E24E18"/>
    <w:rPr>
      <w:rFonts w:eastAsia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E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24E18"/>
    <w:rPr>
      <w:rFonts w:eastAsia="Calibri"/>
      <w:b/>
      <w:bCs/>
    </w:rPr>
  </w:style>
  <w:style w:type="paragraph" w:styleId="NoSpacing">
    <w:name w:val="No Spacing"/>
    <w:uiPriority w:val="1"/>
    <w:qFormat/>
    <w:rsid w:val="00E24E18"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40E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0EF"/>
  </w:style>
  <w:style w:type="character" w:styleId="FootnoteReference">
    <w:name w:val="footnote reference"/>
    <w:uiPriority w:val="99"/>
    <w:semiHidden/>
    <w:unhideWhenUsed/>
    <w:rsid w:val="005840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11E"/>
  </w:style>
  <w:style w:type="character" w:customStyle="1" w:styleId="FooterChar">
    <w:name w:val="Footer Char"/>
    <w:link w:val="Footer"/>
    <w:uiPriority w:val="99"/>
    <w:rsid w:val="005D711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B11E7"/>
    <w:rPr>
      <w:b/>
      <w:bCs/>
    </w:rPr>
  </w:style>
  <w:style w:type="character" w:customStyle="1" w:styleId="Heading1Char">
    <w:name w:val="Heading 1 Char"/>
    <w:link w:val="Heading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Heading6Char">
    <w:name w:val="Heading 6 Char"/>
    <w:link w:val="Heading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Heading7Char">
    <w:name w:val="Heading 7 Char"/>
    <w:link w:val="Heading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2056D7"/>
    <w:rPr>
      <w:caps/>
      <w:sz w:val="24"/>
    </w:rPr>
  </w:style>
  <w:style w:type="character" w:customStyle="1" w:styleId="Heading3Char">
    <w:name w:val="Heading 3 Char"/>
    <w:link w:val="Heading3"/>
    <w:uiPriority w:val="9"/>
    <w:rsid w:val="00E24E18"/>
    <w:rPr>
      <w:b/>
      <w:sz w:val="22"/>
      <w:u w:val="single"/>
    </w:rPr>
  </w:style>
  <w:style w:type="character" w:customStyle="1" w:styleId="Heading4Char">
    <w:name w:val="Heading 4 Char"/>
    <w:link w:val="Heading4"/>
    <w:uiPriority w:val="9"/>
    <w:rsid w:val="00E24E18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uiPriority w:val="9"/>
    <w:rsid w:val="00E24E18"/>
    <w:rPr>
      <w:b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LightShading">
    <w:name w:val="Light Shading"/>
    <w:basedOn w:val="Table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CommentReference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E24E18"/>
    <w:rPr>
      <w:rFonts w:eastAsia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E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24E18"/>
    <w:rPr>
      <w:rFonts w:eastAsia="Calibri"/>
      <w:b/>
      <w:bCs/>
    </w:rPr>
  </w:style>
  <w:style w:type="paragraph" w:styleId="NoSpacing">
    <w:name w:val="No Spacing"/>
    <w:uiPriority w:val="1"/>
    <w:qFormat/>
    <w:rsid w:val="00E24E18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398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823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903">
              <w:marLeft w:val="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ma.gov.br/port/conama/legiabre.cfm?codlegi=19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planalto.gov.br/ccivil_03/LEIS/L6404consol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1EF1-02E6-4233-ACD0-D5F49B9B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6157</Words>
  <Characters>33248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39327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Bruna Fugikawa </cp:lastModifiedBy>
  <cp:revision>17</cp:revision>
  <cp:lastPrinted>2016-08-30T16:57:00Z</cp:lastPrinted>
  <dcterms:created xsi:type="dcterms:W3CDTF">2019-07-10T20:48:00Z</dcterms:created>
  <dcterms:modified xsi:type="dcterms:W3CDTF">2019-07-10T23:17:00Z</dcterms:modified>
</cp:coreProperties>
</file>