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8356B" w14:textId="77777777" w:rsidR="005D2B86" w:rsidRDefault="005D2B86" w:rsidP="002826C0">
      <w:pPr>
        <w:jc w:val="center"/>
        <w:rPr>
          <w:b/>
        </w:rPr>
      </w:pPr>
    </w:p>
    <w:p w14:paraId="1A5535A4" w14:textId="1366DDE2" w:rsidR="00C271A6" w:rsidRDefault="00696D1D" w:rsidP="00C271A6">
      <w:pPr>
        <w:jc w:val="center"/>
        <w:rPr>
          <w:color w:val="999999"/>
        </w:rPr>
      </w:pPr>
      <w:r w:rsidRPr="00964A51">
        <w:rPr>
          <w:b/>
        </w:rPr>
        <w:t>Evidenciação de</w:t>
      </w:r>
      <w:r w:rsidR="00964A51" w:rsidRPr="00964A51">
        <w:rPr>
          <w:b/>
        </w:rPr>
        <w:t xml:space="preserve"> </w:t>
      </w:r>
      <w:r w:rsidRPr="00964A51">
        <w:rPr>
          <w:b/>
        </w:rPr>
        <w:t>Informações Ambientais</w:t>
      </w:r>
      <w:r>
        <w:rPr>
          <w:b/>
        </w:rPr>
        <w:t xml:space="preserve"> em</w:t>
      </w:r>
      <w:r w:rsidR="008A5906">
        <w:rPr>
          <w:b/>
        </w:rPr>
        <w:t xml:space="preserve"> </w:t>
      </w:r>
      <w:r w:rsidRPr="00964A51">
        <w:rPr>
          <w:b/>
        </w:rPr>
        <w:t xml:space="preserve">Empresas Listadas </w:t>
      </w:r>
      <w:r>
        <w:rPr>
          <w:b/>
        </w:rPr>
        <w:t>n</w:t>
      </w:r>
      <w:r w:rsidRPr="00964A51">
        <w:rPr>
          <w:b/>
        </w:rPr>
        <w:t>a</w:t>
      </w:r>
      <w:r w:rsidR="00964A51" w:rsidRPr="00964A51">
        <w:rPr>
          <w:b/>
        </w:rPr>
        <w:t xml:space="preserve"> [B]</w:t>
      </w:r>
      <w:r w:rsidR="00964A51" w:rsidRPr="00A406C8">
        <w:rPr>
          <w:b/>
          <w:vertAlign w:val="superscript"/>
        </w:rPr>
        <w:t>3</w:t>
      </w:r>
      <w:r w:rsidR="00964A51" w:rsidRPr="00964A51">
        <w:rPr>
          <w:b/>
        </w:rPr>
        <w:t xml:space="preserve"> </w:t>
      </w:r>
      <w:r w:rsidRPr="00964A51">
        <w:rPr>
          <w:b/>
        </w:rPr>
        <w:t>e na</w:t>
      </w:r>
      <w:r w:rsidR="00964A51" w:rsidRPr="00964A51">
        <w:rPr>
          <w:b/>
        </w:rPr>
        <w:t xml:space="preserve"> NYSE</w:t>
      </w:r>
    </w:p>
    <w:p w14:paraId="51F78F2C" w14:textId="77777777" w:rsidR="00C271A6" w:rsidRDefault="00C271A6" w:rsidP="00C271A6">
      <w:pPr>
        <w:jc w:val="center"/>
        <w:rPr>
          <w:color w:val="999999"/>
        </w:rPr>
      </w:pPr>
    </w:p>
    <w:p w14:paraId="213C6679" w14:textId="77777777" w:rsidR="00C271A6" w:rsidRDefault="00C271A6" w:rsidP="00C271A6">
      <w:pPr>
        <w:jc w:val="center"/>
        <w:rPr>
          <w:b/>
          <w:szCs w:val="24"/>
        </w:rPr>
      </w:pPr>
    </w:p>
    <w:p w14:paraId="2534017B" w14:textId="77777777" w:rsidR="008A1488" w:rsidRPr="0095094C" w:rsidRDefault="00964A51" w:rsidP="008A1488">
      <w:pPr>
        <w:jc w:val="right"/>
        <w:rPr>
          <w:bCs/>
          <w:szCs w:val="24"/>
        </w:rPr>
      </w:pPr>
      <w:r w:rsidRPr="0095094C">
        <w:rPr>
          <w:bCs/>
          <w:szCs w:val="24"/>
        </w:rPr>
        <w:t>Glauber Menezes</w:t>
      </w:r>
    </w:p>
    <w:p w14:paraId="57299723" w14:textId="77777777" w:rsidR="008A1488" w:rsidRPr="0095094C" w:rsidRDefault="00964A51" w:rsidP="008A1488">
      <w:pPr>
        <w:jc w:val="right"/>
        <w:rPr>
          <w:bCs/>
          <w:i/>
          <w:szCs w:val="24"/>
        </w:rPr>
      </w:pPr>
      <w:r w:rsidRPr="0095094C">
        <w:rPr>
          <w:bCs/>
          <w:szCs w:val="24"/>
        </w:rPr>
        <w:t>Universidade Federal de Santa Catarina</w:t>
      </w:r>
      <w:r w:rsidR="008A1488" w:rsidRPr="0095094C">
        <w:rPr>
          <w:bCs/>
          <w:szCs w:val="24"/>
        </w:rPr>
        <w:t xml:space="preserve"> (</w:t>
      </w:r>
      <w:r w:rsidRPr="0095094C">
        <w:rPr>
          <w:bCs/>
          <w:szCs w:val="24"/>
        </w:rPr>
        <w:t>UFSC</w:t>
      </w:r>
      <w:r w:rsidR="008A1488" w:rsidRPr="0095094C">
        <w:rPr>
          <w:bCs/>
          <w:szCs w:val="24"/>
        </w:rPr>
        <w:t>)</w:t>
      </w:r>
    </w:p>
    <w:p w14:paraId="7197F02E" w14:textId="77777777" w:rsidR="008A1488" w:rsidRPr="0095094C" w:rsidRDefault="008A1488" w:rsidP="008A1488">
      <w:pPr>
        <w:jc w:val="right"/>
        <w:rPr>
          <w:bCs/>
          <w:szCs w:val="24"/>
        </w:rPr>
      </w:pPr>
      <w:r w:rsidRPr="0095094C">
        <w:rPr>
          <w:bCs/>
          <w:i/>
          <w:szCs w:val="24"/>
        </w:rPr>
        <w:t>E-mail:</w:t>
      </w:r>
      <w:r w:rsidR="00964A51" w:rsidRPr="0095094C">
        <w:rPr>
          <w:bCs/>
          <w:i/>
          <w:szCs w:val="24"/>
        </w:rPr>
        <w:t>glaubermenezes26@gmail.com</w:t>
      </w:r>
    </w:p>
    <w:p w14:paraId="6CE60613" w14:textId="77777777" w:rsidR="008A1488" w:rsidRPr="0095094C" w:rsidRDefault="008A1488" w:rsidP="008A1488">
      <w:pPr>
        <w:jc w:val="right"/>
        <w:rPr>
          <w:bCs/>
          <w:szCs w:val="24"/>
        </w:rPr>
      </w:pPr>
    </w:p>
    <w:p w14:paraId="6CCD43F4" w14:textId="77777777" w:rsidR="009338A4" w:rsidRDefault="009338A4" w:rsidP="009338A4">
      <w:pPr>
        <w:ind w:firstLine="694"/>
        <w:jc w:val="right"/>
        <w:rPr>
          <w:b/>
          <w:bCs/>
          <w:szCs w:val="24"/>
        </w:rPr>
      </w:pPr>
      <w:r w:rsidRPr="0095094C">
        <w:rPr>
          <w:bCs/>
          <w:szCs w:val="24"/>
        </w:rPr>
        <w:t>Denize Demarche Minatti Ferreira</w:t>
      </w:r>
    </w:p>
    <w:p w14:paraId="19B4CBBF" w14:textId="77777777" w:rsidR="009338A4" w:rsidRPr="00277F51" w:rsidRDefault="009338A4" w:rsidP="009338A4">
      <w:pPr>
        <w:ind w:firstLine="694"/>
        <w:jc w:val="right"/>
        <w:rPr>
          <w:bCs/>
          <w:szCs w:val="24"/>
        </w:rPr>
      </w:pPr>
      <w:r>
        <w:rPr>
          <w:bCs/>
          <w:szCs w:val="24"/>
        </w:rPr>
        <w:t xml:space="preserve">Universidade </w:t>
      </w:r>
      <w:r w:rsidRPr="00277F51">
        <w:rPr>
          <w:bCs/>
          <w:szCs w:val="24"/>
        </w:rPr>
        <w:t>Federal de Santa Catarina (UFSC)</w:t>
      </w:r>
    </w:p>
    <w:p w14:paraId="47F92BA3" w14:textId="67763165" w:rsidR="009338A4" w:rsidRPr="0095094C" w:rsidRDefault="005977EE" w:rsidP="009338A4">
      <w:pPr>
        <w:ind w:firstLine="694"/>
        <w:jc w:val="right"/>
        <w:rPr>
          <w:bCs/>
          <w:i/>
          <w:iCs/>
          <w:szCs w:val="24"/>
        </w:rPr>
      </w:pPr>
      <w:r w:rsidRPr="0095094C">
        <w:rPr>
          <w:bCs/>
          <w:i/>
          <w:iCs/>
          <w:szCs w:val="24"/>
        </w:rPr>
        <w:t>E-mail:</w:t>
      </w:r>
      <w:r w:rsidR="009338A4" w:rsidRPr="0095094C">
        <w:rPr>
          <w:bCs/>
          <w:i/>
          <w:iCs/>
          <w:szCs w:val="24"/>
        </w:rPr>
        <w:t>d</w:t>
      </w:r>
      <w:r w:rsidR="00C73C1B">
        <w:rPr>
          <w:bCs/>
          <w:i/>
          <w:iCs/>
          <w:szCs w:val="24"/>
        </w:rPr>
        <w:t>enize.</w:t>
      </w:r>
      <w:r w:rsidR="009338A4" w:rsidRPr="0095094C">
        <w:rPr>
          <w:bCs/>
          <w:i/>
          <w:iCs/>
          <w:szCs w:val="24"/>
        </w:rPr>
        <w:t>minatti@</w:t>
      </w:r>
      <w:r w:rsidR="00C73C1B">
        <w:rPr>
          <w:bCs/>
          <w:i/>
          <w:iCs/>
          <w:szCs w:val="24"/>
        </w:rPr>
        <w:t>ufsc.</w:t>
      </w:r>
      <w:r w:rsidR="009338A4" w:rsidRPr="0095094C">
        <w:rPr>
          <w:bCs/>
          <w:i/>
          <w:iCs/>
          <w:szCs w:val="24"/>
        </w:rPr>
        <w:t>br</w:t>
      </w:r>
    </w:p>
    <w:p w14:paraId="6E01AEC4" w14:textId="77777777" w:rsidR="00160E08" w:rsidRDefault="00160E08" w:rsidP="00C271A6">
      <w:pPr>
        <w:jc w:val="center"/>
        <w:rPr>
          <w:b/>
          <w:szCs w:val="24"/>
        </w:rPr>
      </w:pPr>
    </w:p>
    <w:p w14:paraId="519A91BC" w14:textId="77777777" w:rsidR="00160E08" w:rsidRDefault="00160E08" w:rsidP="00C271A6">
      <w:pPr>
        <w:jc w:val="center"/>
        <w:rPr>
          <w:b/>
          <w:szCs w:val="24"/>
        </w:rPr>
      </w:pPr>
    </w:p>
    <w:p w14:paraId="31D5AEF1" w14:textId="57B202AB" w:rsidR="00160E08" w:rsidRDefault="00160E08" w:rsidP="00C271A6">
      <w:pPr>
        <w:jc w:val="center"/>
        <w:rPr>
          <w:b/>
          <w:color w:val="999999"/>
        </w:rPr>
      </w:pPr>
    </w:p>
    <w:p w14:paraId="6DA51EA0" w14:textId="18BFDFDD" w:rsidR="00C271A6" w:rsidRDefault="009338A4" w:rsidP="00C271A6">
      <w:pPr>
        <w:rPr>
          <w:b/>
          <w:szCs w:val="24"/>
        </w:rPr>
      </w:pPr>
      <w:r>
        <w:rPr>
          <w:b/>
          <w:szCs w:val="24"/>
        </w:rPr>
        <w:t xml:space="preserve">RESUMO </w:t>
      </w:r>
    </w:p>
    <w:p w14:paraId="7294E079" w14:textId="2CD1A57F" w:rsidR="00C271A6" w:rsidRDefault="005A34C1" w:rsidP="00C271A6">
      <w:pPr>
        <w:rPr>
          <w:szCs w:val="24"/>
        </w:rPr>
      </w:pPr>
      <w:r w:rsidRPr="008D44E6">
        <w:rPr>
          <w:szCs w:val="24"/>
        </w:rPr>
        <w:t>Os recursos naturais</w:t>
      </w:r>
      <w:r w:rsidR="00D50DEA">
        <w:rPr>
          <w:szCs w:val="24"/>
        </w:rPr>
        <w:t xml:space="preserve"> antes </w:t>
      </w:r>
      <w:r w:rsidRPr="008D44E6">
        <w:rPr>
          <w:szCs w:val="24"/>
        </w:rPr>
        <w:t>abundantes v</w:t>
      </w:r>
      <w:r>
        <w:rPr>
          <w:szCs w:val="24"/>
        </w:rPr>
        <w:t xml:space="preserve">êm </w:t>
      </w:r>
      <w:r w:rsidR="00847823" w:rsidRPr="008D44E6">
        <w:rPr>
          <w:szCs w:val="24"/>
        </w:rPr>
        <w:t>sendo u</w:t>
      </w:r>
      <w:r w:rsidR="00434AA2">
        <w:rPr>
          <w:szCs w:val="24"/>
        </w:rPr>
        <w:t xml:space="preserve">tilizados em demasia </w:t>
      </w:r>
      <w:r w:rsidR="00847823" w:rsidRPr="008D44E6">
        <w:rPr>
          <w:szCs w:val="24"/>
        </w:rPr>
        <w:t>pelos seres humanos</w:t>
      </w:r>
      <w:r>
        <w:rPr>
          <w:szCs w:val="24"/>
        </w:rPr>
        <w:t xml:space="preserve"> e</w:t>
      </w:r>
      <w:r w:rsidR="00434AA2">
        <w:rPr>
          <w:szCs w:val="24"/>
        </w:rPr>
        <w:t>, também</w:t>
      </w:r>
      <w:r w:rsidR="001F7481">
        <w:rPr>
          <w:szCs w:val="24"/>
        </w:rPr>
        <w:t xml:space="preserve"> </w:t>
      </w:r>
      <w:r w:rsidR="00847823" w:rsidRPr="008D44E6">
        <w:rPr>
          <w:szCs w:val="24"/>
        </w:rPr>
        <w:t>sem controle do</w:t>
      </w:r>
      <w:r w:rsidR="00434AA2">
        <w:rPr>
          <w:szCs w:val="24"/>
        </w:rPr>
        <w:t>s</w:t>
      </w:r>
      <w:r w:rsidR="00847823" w:rsidRPr="008D44E6">
        <w:rPr>
          <w:szCs w:val="24"/>
        </w:rPr>
        <w:t xml:space="preserve"> impacto</w:t>
      </w:r>
      <w:r w:rsidR="00434AA2">
        <w:rPr>
          <w:szCs w:val="24"/>
        </w:rPr>
        <w:t xml:space="preserve">s negativos </w:t>
      </w:r>
      <w:r w:rsidR="00847823" w:rsidRPr="008D44E6">
        <w:rPr>
          <w:szCs w:val="24"/>
        </w:rPr>
        <w:t xml:space="preserve">que isso poderia causar </w:t>
      </w:r>
      <w:r w:rsidR="006E43D6">
        <w:rPr>
          <w:szCs w:val="24"/>
        </w:rPr>
        <w:t>ao</w:t>
      </w:r>
      <w:r w:rsidR="00434AA2">
        <w:rPr>
          <w:szCs w:val="24"/>
        </w:rPr>
        <w:t xml:space="preserve"> meio ambiente. Deste modo, a </w:t>
      </w:r>
      <w:r w:rsidR="00847823" w:rsidRPr="008D44E6">
        <w:rPr>
          <w:szCs w:val="24"/>
        </w:rPr>
        <w:t>sociedade</w:t>
      </w:r>
      <w:r w:rsidR="00434AA2">
        <w:rPr>
          <w:szCs w:val="24"/>
        </w:rPr>
        <w:t xml:space="preserve"> </w:t>
      </w:r>
      <w:r w:rsidR="00847823" w:rsidRPr="008D44E6">
        <w:rPr>
          <w:szCs w:val="24"/>
        </w:rPr>
        <w:t>percebe</w:t>
      </w:r>
      <w:r w:rsidR="00434AA2">
        <w:rPr>
          <w:szCs w:val="24"/>
        </w:rPr>
        <w:t xml:space="preserve">u </w:t>
      </w:r>
      <w:r w:rsidR="00847823" w:rsidRPr="008D44E6">
        <w:rPr>
          <w:szCs w:val="24"/>
        </w:rPr>
        <w:t xml:space="preserve">que esse consumo estava gerando uma escassez </w:t>
      </w:r>
      <w:r w:rsidR="00434AA2">
        <w:rPr>
          <w:szCs w:val="24"/>
        </w:rPr>
        <w:t xml:space="preserve">cada vez maior </w:t>
      </w:r>
      <w:r w:rsidR="00847823" w:rsidRPr="008D44E6">
        <w:rPr>
          <w:szCs w:val="24"/>
        </w:rPr>
        <w:t>de recursos no planeta</w:t>
      </w:r>
      <w:r w:rsidR="00434AA2">
        <w:rPr>
          <w:szCs w:val="24"/>
        </w:rPr>
        <w:t xml:space="preserve"> e</w:t>
      </w:r>
      <w:r w:rsidR="00847823" w:rsidRPr="008D44E6">
        <w:rPr>
          <w:szCs w:val="24"/>
        </w:rPr>
        <w:t>, assim as empresas que são as que mais cons</w:t>
      </w:r>
      <w:r w:rsidR="006E43D6">
        <w:rPr>
          <w:szCs w:val="24"/>
        </w:rPr>
        <w:t>o</w:t>
      </w:r>
      <w:r w:rsidR="00847823" w:rsidRPr="008D44E6">
        <w:rPr>
          <w:szCs w:val="24"/>
        </w:rPr>
        <w:t>mem recursos se viram sujeitas a maior controle d</w:t>
      </w:r>
      <w:r w:rsidR="00434AA2">
        <w:rPr>
          <w:szCs w:val="24"/>
        </w:rPr>
        <w:t xml:space="preserve">os possíveis </w:t>
      </w:r>
      <w:r w:rsidR="00847823" w:rsidRPr="008D44E6">
        <w:rPr>
          <w:szCs w:val="24"/>
        </w:rPr>
        <w:t>impactos</w:t>
      </w:r>
      <w:r w:rsidR="00434AA2">
        <w:rPr>
          <w:szCs w:val="24"/>
        </w:rPr>
        <w:t xml:space="preserve"> que ocasionam</w:t>
      </w:r>
      <w:r w:rsidR="00847823" w:rsidRPr="008D44E6">
        <w:rPr>
          <w:szCs w:val="24"/>
        </w:rPr>
        <w:t>.</w:t>
      </w:r>
      <w:r w:rsidR="00D50DEA">
        <w:rPr>
          <w:szCs w:val="24"/>
        </w:rPr>
        <w:t xml:space="preserve"> </w:t>
      </w:r>
      <w:r w:rsidR="00054D75">
        <w:rPr>
          <w:szCs w:val="24"/>
        </w:rPr>
        <w:t xml:space="preserve">Assim, </w:t>
      </w:r>
      <w:r w:rsidR="00D50DEA">
        <w:rPr>
          <w:szCs w:val="24"/>
        </w:rPr>
        <w:t xml:space="preserve">as empresas </w:t>
      </w:r>
      <w:r w:rsidR="00054D75">
        <w:rPr>
          <w:szCs w:val="24"/>
        </w:rPr>
        <w:t xml:space="preserve">perceberam </w:t>
      </w:r>
      <w:r w:rsidR="00D50DEA">
        <w:rPr>
          <w:szCs w:val="24"/>
        </w:rPr>
        <w:t>a necessidade de ter</w:t>
      </w:r>
      <w:r w:rsidR="00054D75">
        <w:rPr>
          <w:szCs w:val="24"/>
        </w:rPr>
        <w:t xml:space="preserve"> </w:t>
      </w:r>
      <w:r w:rsidR="00D50DEA">
        <w:rPr>
          <w:szCs w:val="24"/>
        </w:rPr>
        <w:t>maior controle ambiental</w:t>
      </w:r>
      <w:r w:rsidR="00054D75">
        <w:rPr>
          <w:szCs w:val="24"/>
        </w:rPr>
        <w:t xml:space="preserve"> e</w:t>
      </w:r>
      <w:r w:rsidR="00D50DEA">
        <w:rPr>
          <w:szCs w:val="24"/>
        </w:rPr>
        <w:t>, uma das formas</w:t>
      </w:r>
      <w:r w:rsidR="00054D75">
        <w:rPr>
          <w:szCs w:val="24"/>
        </w:rPr>
        <w:t xml:space="preserve"> de observar o que as empresas evidenciam </w:t>
      </w:r>
      <w:r w:rsidR="00D50DEA">
        <w:rPr>
          <w:szCs w:val="24"/>
        </w:rPr>
        <w:t xml:space="preserve">é </w:t>
      </w:r>
      <w:r w:rsidR="00C73C1B">
        <w:rPr>
          <w:szCs w:val="24"/>
        </w:rPr>
        <w:t>por meio d</w:t>
      </w:r>
      <w:r w:rsidR="00D50DEA">
        <w:rPr>
          <w:szCs w:val="24"/>
        </w:rPr>
        <w:t>os Relatórios de Sustentabilidade. Diante</w:t>
      </w:r>
      <w:r w:rsidR="00434AA2">
        <w:rPr>
          <w:szCs w:val="24"/>
        </w:rPr>
        <w:t xml:space="preserve"> do que foi </w:t>
      </w:r>
      <w:r>
        <w:rPr>
          <w:szCs w:val="24"/>
        </w:rPr>
        <w:t>exposto</w:t>
      </w:r>
      <w:r w:rsidR="00434AA2">
        <w:rPr>
          <w:szCs w:val="24"/>
        </w:rPr>
        <w:t>, e</w:t>
      </w:r>
      <w:r w:rsidR="00847823" w:rsidRPr="008D44E6">
        <w:rPr>
          <w:szCs w:val="24"/>
        </w:rPr>
        <w:t xml:space="preserve">ste artigo tem por objetivo identificar nas empresas que negociam ações na Bolsa de Valores </w:t>
      </w:r>
      <w:r w:rsidR="006617D4">
        <w:rPr>
          <w:szCs w:val="24"/>
        </w:rPr>
        <w:t xml:space="preserve">da </w:t>
      </w:r>
      <w:r w:rsidR="00847823" w:rsidRPr="008D44E6">
        <w:rPr>
          <w:szCs w:val="24"/>
        </w:rPr>
        <w:t>Brasil, Bolsa, Balcão (</w:t>
      </w:r>
      <w:r w:rsidR="00847823" w:rsidRPr="008D44E6">
        <w:rPr>
          <w:bCs/>
          <w:szCs w:val="24"/>
        </w:rPr>
        <w:t>[B]</w:t>
      </w:r>
      <w:r w:rsidR="00847823" w:rsidRPr="008D44E6">
        <w:rPr>
          <w:bCs/>
          <w:szCs w:val="24"/>
          <w:vertAlign w:val="superscript"/>
        </w:rPr>
        <w:t>3</w:t>
      </w:r>
      <w:r w:rsidR="00847823" w:rsidRPr="008D44E6">
        <w:rPr>
          <w:szCs w:val="24"/>
        </w:rPr>
        <w:t xml:space="preserve">) e na Bolsa de Valores de Nova Iorque (NYSE) quais são </w:t>
      </w:r>
      <w:r w:rsidR="006E43D6">
        <w:rPr>
          <w:szCs w:val="24"/>
        </w:rPr>
        <w:t>as</w:t>
      </w:r>
      <w:r w:rsidR="00847823" w:rsidRPr="008D44E6">
        <w:rPr>
          <w:szCs w:val="24"/>
        </w:rPr>
        <w:t xml:space="preserve"> informações </w:t>
      </w:r>
      <w:r w:rsidR="006E43D6">
        <w:rPr>
          <w:szCs w:val="24"/>
        </w:rPr>
        <w:t xml:space="preserve">ambientais </w:t>
      </w:r>
      <w:r w:rsidR="00847823" w:rsidRPr="008D44E6">
        <w:rPr>
          <w:szCs w:val="24"/>
        </w:rPr>
        <w:t>apresentadas nos relatórios divulgados</w:t>
      </w:r>
      <w:r w:rsidR="00523EC7">
        <w:rPr>
          <w:szCs w:val="24"/>
        </w:rPr>
        <w:t xml:space="preserve"> pelas empresas no ano de 2018</w:t>
      </w:r>
      <w:r w:rsidR="00847823" w:rsidRPr="008D44E6">
        <w:rPr>
          <w:szCs w:val="24"/>
        </w:rPr>
        <w:t>. Para isto, foi realizado uma análise com abordagem quali-quantitativa e descritiva</w:t>
      </w:r>
      <w:r w:rsidR="0003713C">
        <w:rPr>
          <w:szCs w:val="24"/>
        </w:rPr>
        <w:t xml:space="preserve">, </w:t>
      </w:r>
      <w:r w:rsidR="00614503">
        <w:rPr>
          <w:szCs w:val="24"/>
        </w:rPr>
        <w:t xml:space="preserve">em que </w:t>
      </w:r>
      <w:r w:rsidR="0003713C">
        <w:rPr>
          <w:szCs w:val="24"/>
        </w:rPr>
        <w:t xml:space="preserve">esta investigação </w:t>
      </w:r>
      <w:r w:rsidR="007A2D14">
        <w:rPr>
          <w:szCs w:val="24"/>
        </w:rPr>
        <w:t>se sustentou</w:t>
      </w:r>
      <w:r w:rsidR="0003713C">
        <w:rPr>
          <w:szCs w:val="24"/>
        </w:rPr>
        <w:t xml:space="preserve"> em</w:t>
      </w:r>
      <w:r w:rsidR="00A406C8">
        <w:rPr>
          <w:szCs w:val="24"/>
        </w:rPr>
        <w:t xml:space="preserve"> um</w:t>
      </w:r>
      <w:r w:rsidR="0003713C">
        <w:rPr>
          <w:szCs w:val="24"/>
        </w:rPr>
        <w:t xml:space="preserve"> </w:t>
      </w:r>
      <w:r w:rsidR="001F7481" w:rsidRPr="00A406C8">
        <w:rPr>
          <w:i/>
          <w:iCs/>
          <w:szCs w:val="24"/>
        </w:rPr>
        <w:t>checklist</w:t>
      </w:r>
      <w:r w:rsidR="001F7481">
        <w:rPr>
          <w:szCs w:val="24"/>
        </w:rPr>
        <w:t xml:space="preserve"> elaborado por Mussoi e Van Bellen (2010)</w:t>
      </w:r>
      <w:r w:rsidR="00614503">
        <w:rPr>
          <w:szCs w:val="24"/>
        </w:rPr>
        <w:t xml:space="preserve"> com</w:t>
      </w:r>
      <w:r w:rsidR="00847823" w:rsidRPr="008D44E6">
        <w:rPr>
          <w:szCs w:val="24"/>
        </w:rPr>
        <w:t xml:space="preserve"> dados coletados </w:t>
      </w:r>
      <w:bookmarkStart w:id="0" w:name="_Hlk12570549"/>
      <w:r w:rsidR="00847823" w:rsidRPr="008D44E6">
        <w:rPr>
          <w:szCs w:val="24"/>
        </w:rPr>
        <w:t>no</w:t>
      </w:r>
      <w:r w:rsidR="00614503">
        <w:rPr>
          <w:szCs w:val="24"/>
        </w:rPr>
        <w:t>s</w:t>
      </w:r>
      <w:r w:rsidR="00847823" w:rsidRPr="008D44E6">
        <w:rPr>
          <w:szCs w:val="24"/>
        </w:rPr>
        <w:t xml:space="preserve"> </w:t>
      </w:r>
      <w:r w:rsidR="00614503">
        <w:rPr>
          <w:szCs w:val="24"/>
        </w:rPr>
        <w:t>R</w:t>
      </w:r>
      <w:r w:rsidR="00847823" w:rsidRPr="008D44E6">
        <w:rPr>
          <w:szCs w:val="24"/>
        </w:rPr>
        <w:t>elatório</w:t>
      </w:r>
      <w:r w:rsidR="00614503">
        <w:rPr>
          <w:szCs w:val="24"/>
        </w:rPr>
        <w:t>s</w:t>
      </w:r>
      <w:r w:rsidR="00847823" w:rsidRPr="008D44E6">
        <w:rPr>
          <w:szCs w:val="24"/>
        </w:rPr>
        <w:t xml:space="preserve"> </w:t>
      </w:r>
      <w:r w:rsidR="00614503">
        <w:rPr>
          <w:szCs w:val="24"/>
        </w:rPr>
        <w:t xml:space="preserve">de Sustentabilidade </w:t>
      </w:r>
      <w:r w:rsidR="00847823" w:rsidRPr="008D44E6">
        <w:rPr>
          <w:szCs w:val="24"/>
        </w:rPr>
        <w:t>divulgado</w:t>
      </w:r>
      <w:r w:rsidR="00614503">
        <w:rPr>
          <w:szCs w:val="24"/>
        </w:rPr>
        <w:t>s</w:t>
      </w:r>
      <w:r w:rsidR="00847823" w:rsidRPr="008D44E6">
        <w:rPr>
          <w:szCs w:val="24"/>
        </w:rPr>
        <w:t xml:space="preserve"> pelas empresas. </w:t>
      </w:r>
      <w:bookmarkEnd w:id="0"/>
      <w:r w:rsidR="00847823" w:rsidRPr="008D44E6">
        <w:rPr>
          <w:szCs w:val="24"/>
        </w:rPr>
        <w:t>A amostra de pesquisa compõe-se de 18 empresas que negociam ações na [B]</w:t>
      </w:r>
      <w:r w:rsidR="00847823" w:rsidRPr="008D44E6">
        <w:rPr>
          <w:szCs w:val="24"/>
          <w:vertAlign w:val="superscript"/>
        </w:rPr>
        <w:t xml:space="preserve">3 </w:t>
      </w:r>
      <w:r w:rsidR="00847823" w:rsidRPr="008D44E6">
        <w:rPr>
          <w:szCs w:val="24"/>
        </w:rPr>
        <w:t xml:space="preserve">e NYSE. Destaca-se dentre os resultados da pesquisa que </w:t>
      </w:r>
      <w:r>
        <w:rPr>
          <w:szCs w:val="24"/>
        </w:rPr>
        <w:t xml:space="preserve">a </w:t>
      </w:r>
      <w:r w:rsidR="00847823" w:rsidRPr="008D44E6">
        <w:rPr>
          <w:szCs w:val="24"/>
        </w:rPr>
        <w:t xml:space="preserve">evidenciação tanto </w:t>
      </w:r>
      <w:r>
        <w:rPr>
          <w:szCs w:val="24"/>
        </w:rPr>
        <w:t xml:space="preserve">de </w:t>
      </w:r>
      <w:r w:rsidR="00847823" w:rsidRPr="008D44E6">
        <w:rPr>
          <w:szCs w:val="24"/>
        </w:rPr>
        <w:t xml:space="preserve">itens fechados, como </w:t>
      </w:r>
      <w:r>
        <w:rPr>
          <w:szCs w:val="24"/>
        </w:rPr>
        <w:t xml:space="preserve">itens </w:t>
      </w:r>
      <w:r w:rsidR="00847823" w:rsidRPr="008D44E6">
        <w:rPr>
          <w:szCs w:val="24"/>
        </w:rPr>
        <w:t>abertos apresenta</w:t>
      </w:r>
      <w:r>
        <w:rPr>
          <w:szCs w:val="24"/>
        </w:rPr>
        <w:t>ra</w:t>
      </w:r>
      <w:r w:rsidR="00847823" w:rsidRPr="008D44E6">
        <w:rPr>
          <w:szCs w:val="24"/>
        </w:rPr>
        <w:t>m baixo nível de evidenciação, tendo em média evidenciação de 49,71% no grupo fechado e 55,56% no aberto.</w:t>
      </w:r>
    </w:p>
    <w:p w14:paraId="428FEEA8" w14:textId="77777777" w:rsidR="008A5906" w:rsidRDefault="008A5906" w:rsidP="00C271A6">
      <w:pPr>
        <w:rPr>
          <w:b/>
          <w:szCs w:val="24"/>
        </w:rPr>
      </w:pPr>
    </w:p>
    <w:p w14:paraId="54748801" w14:textId="45B611EA" w:rsidR="00C271A6" w:rsidRDefault="00C271A6" w:rsidP="00C271A6">
      <w:pPr>
        <w:rPr>
          <w:szCs w:val="24"/>
        </w:rPr>
      </w:pPr>
      <w:r>
        <w:rPr>
          <w:b/>
          <w:szCs w:val="24"/>
        </w:rPr>
        <w:t xml:space="preserve">Palavras-chave: </w:t>
      </w:r>
      <w:r w:rsidR="00964A51" w:rsidRPr="008D44E6">
        <w:rPr>
          <w:szCs w:val="24"/>
        </w:rPr>
        <w:t xml:space="preserve">Evidenciação; Informações ambientais; Relatório </w:t>
      </w:r>
      <w:r w:rsidR="0055146F" w:rsidRPr="008D44E6">
        <w:rPr>
          <w:szCs w:val="24"/>
        </w:rPr>
        <w:t>Socioambiental</w:t>
      </w:r>
      <w:r w:rsidR="0055146F">
        <w:rPr>
          <w:szCs w:val="24"/>
        </w:rPr>
        <w:t xml:space="preserve"> </w:t>
      </w:r>
      <w:r w:rsidR="00B744F7">
        <w:rPr>
          <w:szCs w:val="24"/>
        </w:rPr>
        <w:t>(RSA</w:t>
      </w:r>
      <w:r w:rsidR="00054D75">
        <w:rPr>
          <w:szCs w:val="24"/>
        </w:rPr>
        <w:t xml:space="preserve">); </w:t>
      </w:r>
      <w:r w:rsidR="00054D75" w:rsidRPr="008D44E6">
        <w:rPr>
          <w:szCs w:val="24"/>
        </w:rPr>
        <w:t>[B]</w:t>
      </w:r>
      <w:r w:rsidR="00054D75" w:rsidRPr="008D44E6">
        <w:rPr>
          <w:szCs w:val="24"/>
          <w:vertAlign w:val="superscript"/>
        </w:rPr>
        <w:t xml:space="preserve">3 </w:t>
      </w:r>
      <w:r w:rsidR="00054D75" w:rsidRPr="008D44E6">
        <w:rPr>
          <w:szCs w:val="24"/>
        </w:rPr>
        <w:t>e NYSE</w:t>
      </w:r>
      <w:r w:rsidR="00964A51" w:rsidRPr="008D44E6">
        <w:rPr>
          <w:szCs w:val="24"/>
        </w:rPr>
        <w:t>.</w:t>
      </w:r>
    </w:p>
    <w:p w14:paraId="1592668F" w14:textId="77777777" w:rsidR="00C271A6" w:rsidRDefault="00C271A6" w:rsidP="00C271A6">
      <w:pPr>
        <w:rPr>
          <w:szCs w:val="24"/>
        </w:rPr>
      </w:pPr>
    </w:p>
    <w:p w14:paraId="2C752769" w14:textId="77777777" w:rsidR="00C271A6" w:rsidRDefault="00C271A6" w:rsidP="00C271A6">
      <w:pPr>
        <w:rPr>
          <w:bCs/>
          <w:szCs w:val="24"/>
        </w:rPr>
      </w:pPr>
      <w:r>
        <w:rPr>
          <w:b/>
          <w:szCs w:val="24"/>
        </w:rPr>
        <w:t xml:space="preserve">Linha Temática: </w:t>
      </w:r>
      <w:r w:rsidR="00B744F7" w:rsidRPr="00B744F7">
        <w:rPr>
          <w:bCs/>
          <w:szCs w:val="24"/>
        </w:rPr>
        <w:t>Responsabilidade Social e Ambiental</w:t>
      </w:r>
      <w:r w:rsidR="00B744F7">
        <w:rPr>
          <w:bCs/>
          <w:szCs w:val="24"/>
        </w:rPr>
        <w:t>.</w:t>
      </w:r>
    </w:p>
    <w:p w14:paraId="2575A81C" w14:textId="77777777" w:rsidR="00B744F7" w:rsidRDefault="00B744F7" w:rsidP="00C271A6"/>
    <w:p w14:paraId="2DBF0028" w14:textId="77777777" w:rsidR="00C271A6" w:rsidRDefault="00C271A6" w:rsidP="00C271A6"/>
    <w:p w14:paraId="1375CB09" w14:textId="77777777" w:rsidR="00C271A6" w:rsidRDefault="00C271A6" w:rsidP="00C271A6"/>
    <w:p w14:paraId="28FADD35" w14:textId="77777777" w:rsidR="00C271A6" w:rsidRDefault="00C271A6" w:rsidP="00C271A6"/>
    <w:p w14:paraId="7DBBAF35" w14:textId="77777777" w:rsidR="00991C66" w:rsidRDefault="00991C66" w:rsidP="008A1488">
      <w:pPr>
        <w:ind w:firstLine="0"/>
      </w:pPr>
    </w:p>
    <w:p w14:paraId="5B0FBE07" w14:textId="758EAE25" w:rsidR="00C271A6" w:rsidRPr="00C04F45" w:rsidRDefault="00C271A6" w:rsidP="008A1488">
      <w:pPr>
        <w:ind w:firstLine="0"/>
        <w:rPr>
          <w:b/>
          <w:szCs w:val="24"/>
        </w:rPr>
      </w:pPr>
      <w:bookmarkStart w:id="1" w:name="_GoBack"/>
      <w:bookmarkEnd w:id="1"/>
      <w:r w:rsidRPr="00C04F45">
        <w:rPr>
          <w:b/>
          <w:szCs w:val="24"/>
        </w:rPr>
        <w:lastRenderedPageBreak/>
        <w:t xml:space="preserve">1 </w:t>
      </w:r>
      <w:r w:rsidR="009338A4" w:rsidRPr="00C04F45">
        <w:rPr>
          <w:b/>
          <w:szCs w:val="24"/>
        </w:rPr>
        <w:t>INTRODUÇÃO</w:t>
      </w:r>
    </w:p>
    <w:p w14:paraId="05FA01E4" w14:textId="77777777" w:rsidR="00B744F7" w:rsidRDefault="00B744F7" w:rsidP="00964A51">
      <w:pPr>
        <w:rPr>
          <w:szCs w:val="24"/>
        </w:rPr>
      </w:pPr>
      <w:bookmarkStart w:id="2" w:name="_Hlk12150231"/>
    </w:p>
    <w:p w14:paraId="63273828" w14:textId="5338B9F3" w:rsidR="00964A51" w:rsidRDefault="00964A51" w:rsidP="00964A51">
      <w:pPr>
        <w:rPr>
          <w:szCs w:val="24"/>
        </w:rPr>
      </w:pPr>
      <w:r w:rsidRPr="00566417">
        <w:rPr>
          <w:szCs w:val="24"/>
        </w:rPr>
        <w:t>O ser humano, ao longo de sua existência, foi u</w:t>
      </w:r>
      <w:r>
        <w:rPr>
          <w:szCs w:val="24"/>
        </w:rPr>
        <w:t>sufruindo</w:t>
      </w:r>
      <w:r w:rsidRPr="00566417">
        <w:rPr>
          <w:szCs w:val="24"/>
        </w:rPr>
        <w:t xml:space="preserve"> d</w:t>
      </w:r>
      <w:r w:rsidR="00EF64CD">
        <w:rPr>
          <w:szCs w:val="24"/>
        </w:rPr>
        <w:t xml:space="preserve">os </w:t>
      </w:r>
      <w:r w:rsidRPr="00566417">
        <w:rPr>
          <w:szCs w:val="24"/>
        </w:rPr>
        <w:t xml:space="preserve">recursos </w:t>
      </w:r>
      <w:r w:rsidR="00EF64CD">
        <w:rPr>
          <w:szCs w:val="24"/>
        </w:rPr>
        <w:t xml:space="preserve">naturais </w:t>
      </w:r>
      <w:r w:rsidRPr="00566417">
        <w:rPr>
          <w:szCs w:val="24"/>
        </w:rPr>
        <w:t>para evoluir e progredir</w:t>
      </w:r>
      <w:r>
        <w:rPr>
          <w:szCs w:val="24"/>
        </w:rPr>
        <w:t>,</w:t>
      </w:r>
      <w:r w:rsidRPr="00566417">
        <w:rPr>
          <w:szCs w:val="24"/>
        </w:rPr>
        <w:t xml:space="preserve"> </w:t>
      </w:r>
      <w:r w:rsidRPr="008D44E6">
        <w:rPr>
          <w:szCs w:val="24"/>
        </w:rPr>
        <w:t xml:space="preserve">segundo Baptista (2010), </w:t>
      </w:r>
      <w:r w:rsidR="00EF64CD">
        <w:rPr>
          <w:szCs w:val="24"/>
        </w:rPr>
        <w:t xml:space="preserve">tais </w:t>
      </w:r>
      <w:r w:rsidR="00A406C8" w:rsidRPr="008D44E6">
        <w:rPr>
          <w:szCs w:val="24"/>
        </w:rPr>
        <w:t>recursos eram</w:t>
      </w:r>
      <w:r w:rsidRPr="008D44E6">
        <w:rPr>
          <w:szCs w:val="24"/>
        </w:rPr>
        <w:t xml:space="preserve"> utilizados unicamente para </w:t>
      </w:r>
      <w:r w:rsidR="00EF64CD">
        <w:rPr>
          <w:szCs w:val="24"/>
        </w:rPr>
        <w:t xml:space="preserve">sua própria </w:t>
      </w:r>
      <w:r w:rsidRPr="008D44E6">
        <w:rPr>
          <w:szCs w:val="24"/>
        </w:rPr>
        <w:t xml:space="preserve">sobrevivência, porém com </w:t>
      </w:r>
      <w:r w:rsidR="00C7233A">
        <w:rPr>
          <w:szCs w:val="24"/>
        </w:rPr>
        <w:t xml:space="preserve">o </w:t>
      </w:r>
      <w:r w:rsidRPr="008D44E6">
        <w:rPr>
          <w:szCs w:val="24"/>
        </w:rPr>
        <w:t>passar dos anos foi se alterando conforme as necessidades da sociedade</w:t>
      </w:r>
      <w:r w:rsidR="00EF64CD">
        <w:rPr>
          <w:szCs w:val="24"/>
        </w:rPr>
        <w:t xml:space="preserve">. O autor </w:t>
      </w:r>
      <w:r w:rsidRPr="008D44E6">
        <w:rPr>
          <w:szCs w:val="24"/>
        </w:rPr>
        <w:t>reforça que atender o crescimento do consumo da população, foi um dos fatores principais da intervenção tecnológica na sociedade, que permitiu a revolução industrial, onde iniciou-se o aumento do</w:t>
      </w:r>
      <w:r w:rsidR="00EF64CD">
        <w:rPr>
          <w:szCs w:val="24"/>
        </w:rPr>
        <w:t>s</w:t>
      </w:r>
      <w:r w:rsidRPr="008D44E6">
        <w:rPr>
          <w:szCs w:val="24"/>
        </w:rPr>
        <w:t xml:space="preserve"> impacto</w:t>
      </w:r>
      <w:r w:rsidR="00EF64CD">
        <w:rPr>
          <w:szCs w:val="24"/>
        </w:rPr>
        <w:t>s negativos</w:t>
      </w:r>
      <w:r w:rsidRPr="008D44E6">
        <w:rPr>
          <w:szCs w:val="24"/>
        </w:rPr>
        <w:t xml:space="preserve"> ao meio ambiente. </w:t>
      </w:r>
    </w:p>
    <w:p w14:paraId="72A23670" w14:textId="1BB21DBA" w:rsidR="00964A51" w:rsidRPr="00566417" w:rsidRDefault="00964A51" w:rsidP="00964A51">
      <w:pPr>
        <w:rPr>
          <w:szCs w:val="24"/>
        </w:rPr>
      </w:pPr>
      <w:r>
        <w:rPr>
          <w:szCs w:val="24"/>
        </w:rPr>
        <w:t xml:space="preserve">É de comum acordo na sociedade que </w:t>
      </w:r>
      <w:r w:rsidR="00D85B5D">
        <w:rPr>
          <w:szCs w:val="24"/>
        </w:rPr>
        <w:t>um do</w:t>
      </w:r>
      <w:r w:rsidRPr="00566417">
        <w:rPr>
          <w:szCs w:val="24"/>
        </w:rPr>
        <w:t xml:space="preserve">s principais responsáveis pelo consumo excessivo de recursos naturais </w:t>
      </w:r>
      <w:r>
        <w:rPr>
          <w:szCs w:val="24"/>
        </w:rPr>
        <w:t xml:space="preserve">são </w:t>
      </w:r>
      <w:r w:rsidRPr="00566417">
        <w:rPr>
          <w:szCs w:val="24"/>
        </w:rPr>
        <w:t>as empresas, as quais, buscando o lucro, negligencia</w:t>
      </w:r>
      <w:r>
        <w:rPr>
          <w:szCs w:val="24"/>
        </w:rPr>
        <w:t>ram</w:t>
      </w:r>
      <w:r w:rsidRPr="00566417">
        <w:rPr>
          <w:szCs w:val="24"/>
        </w:rPr>
        <w:t xml:space="preserve"> as possíveis consequências dos seus atos. </w:t>
      </w:r>
      <w:r w:rsidR="003F6AC6">
        <w:rPr>
          <w:szCs w:val="24"/>
        </w:rPr>
        <w:t>As empresas precisam</w:t>
      </w:r>
      <w:r>
        <w:rPr>
          <w:szCs w:val="24"/>
        </w:rPr>
        <w:t xml:space="preserve"> </w:t>
      </w:r>
      <w:r w:rsidR="00E7335E" w:rsidRPr="00566417">
        <w:rPr>
          <w:szCs w:val="24"/>
        </w:rPr>
        <w:t>procurar</w:t>
      </w:r>
      <w:r w:rsidRPr="00566417">
        <w:rPr>
          <w:szCs w:val="24"/>
        </w:rPr>
        <w:t xml:space="preserve"> tecnologias e estratégias sustentáveis para continuar produzindo</w:t>
      </w:r>
      <w:r>
        <w:rPr>
          <w:szCs w:val="24"/>
        </w:rPr>
        <w:t xml:space="preserve">, além de </w:t>
      </w:r>
      <w:r w:rsidR="00E7335E">
        <w:rPr>
          <w:szCs w:val="24"/>
        </w:rPr>
        <w:t>buscar</w:t>
      </w:r>
      <w:r>
        <w:rPr>
          <w:szCs w:val="24"/>
        </w:rPr>
        <w:t xml:space="preserve"> </w:t>
      </w:r>
      <w:r w:rsidR="003F6AC6">
        <w:rPr>
          <w:szCs w:val="24"/>
        </w:rPr>
        <w:t xml:space="preserve">por meio </w:t>
      </w:r>
      <w:r>
        <w:rPr>
          <w:szCs w:val="24"/>
        </w:rPr>
        <w:t>da contabilidade formas mais sustentáveis de conduzir o negócio</w:t>
      </w:r>
      <w:r w:rsidRPr="00566417">
        <w:rPr>
          <w:szCs w:val="24"/>
        </w:rPr>
        <w:t>. Para contribuir com este fato, a contabilidade tem a função de ser a ponte entre as empresas e a sociedade, elaborando demonstrativos e relatórios os quais influenciam na tomada de decisões dos usuários envolvidos (M</w:t>
      </w:r>
      <w:r>
        <w:rPr>
          <w:szCs w:val="24"/>
        </w:rPr>
        <w:t xml:space="preserve">ussoi &amp; Van </w:t>
      </w:r>
      <w:r w:rsidRPr="00566417">
        <w:rPr>
          <w:szCs w:val="24"/>
        </w:rPr>
        <w:t>B</w:t>
      </w:r>
      <w:r>
        <w:rPr>
          <w:szCs w:val="24"/>
        </w:rPr>
        <w:t>ellen</w:t>
      </w:r>
      <w:r w:rsidRPr="00566417">
        <w:rPr>
          <w:szCs w:val="24"/>
        </w:rPr>
        <w:t>, 2010).</w:t>
      </w:r>
    </w:p>
    <w:p w14:paraId="6B0B2BAE" w14:textId="7741E8F4" w:rsidR="00571E7E" w:rsidRDefault="00614D09" w:rsidP="00964A51">
      <w:pPr>
        <w:rPr>
          <w:highlight w:val="yellow"/>
        </w:rPr>
      </w:pPr>
      <w:r>
        <w:t>S</w:t>
      </w:r>
      <w:r w:rsidR="00571E7E">
        <w:t>obre a preocupação da sociedade com a</w:t>
      </w:r>
      <w:r w:rsidR="00C31025">
        <w:t xml:space="preserve">s questões </w:t>
      </w:r>
      <w:r w:rsidR="00571E7E">
        <w:t>ambienta</w:t>
      </w:r>
      <w:r w:rsidR="00C31025">
        <w:t xml:space="preserve">is, </w:t>
      </w:r>
      <w:r w:rsidR="00571E7E">
        <w:t xml:space="preserve">Rosa, Ensslin, Ensslin e Lunkes (2011) </w:t>
      </w:r>
      <w:r w:rsidR="00725043">
        <w:t xml:space="preserve">apontam </w:t>
      </w:r>
      <w:r w:rsidR="00DD3D02">
        <w:t xml:space="preserve">que </w:t>
      </w:r>
      <w:r w:rsidR="00571E7E">
        <w:t xml:space="preserve">diante das preocupações da sociedade as empresas se veem pressionadas a divulgar mais informações </w:t>
      </w:r>
      <w:r w:rsidR="00DD3D02">
        <w:t xml:space="preserve">demonstrando sua relação com o meio ambiente, para que seus </w:t>
      </w:r>
      <w:r w:rsidR="00DD3D02" w:rsidRPr="00DD3D02">
        <w:rPr>
          <w:i/>
          <w:iCs/>
        </w:rPr>
        <w:t>stakeholders</w:t>
      </w:r>
      <w:r w:rsidR="00DD3D02">
        <w:t xml:space="preserve"> possam avaliar ess</w:t>
      </w:r>
      <w:r w:rsidR="00E43D1E">
        <w:t>a</w:t>
      </w:r>
      <w:r w:rsidR="00DD3D02">
        <w:t xml:space="preserve"> relação</w:t>
      </w:r>
      <w:r w:rsidR="00E43D1E">
        <w:t xml:space="preserve">. </w:t>
      </w:r>
      <w:r w:rsidR="00E43D1E" w:rsidRPr="00E43D1E">
        <w:t>S</w:t>
      </w:r>
      <w:r w:rsidR="00DD3D02" w:rsidRPr="00E43D1E">
        <w:t>e</w:t>
      </w:r>
      <w:r w:rsidR="00DD3D02">
        <w:t xml:space="preserve">gundo </w:t>
      </w:r>
      <w:r w:rsidR="00E43D1E">
        <w:t xml:space="preserve">os mesmos autores, há </w:t>
      </w:r>
      <w:r w:rsidR="00DD3D02">
        <w:t>uma movimentação para a promoção da avaliação das informações ambientais, que também é denominad</w:t>
      </w:r>
      <w:r w:rsidR="00E43D1E">
        <w:t>a</w:t>
      </w:r>
      <w:r w:rsidR="00DD3D02">
        <w:t xml:space="preserve"> evidenciação </w:t>
      </w:r>
      <w:r w:rsidR="00842857">
        <w:t>ambiental</w:t>
      </w:r>
      <w:r w:rsidR="00DD3D02">
        <w:t>.</w:t>
      </w:r>
    </w:p>
    <w:p w14:paraId="22BE9430" w14:textId="399E107C" w:rsidR="00964A51" w:rsidRPr="00566417" w:rsidRDefault="00964A51" w:rsidP="00964A51">
      <w:pPr>
        <w:rPr>
          <w:szCs w:val="24"/>
        </w:rPr>
      </w:pPr>
      <w:r>
        <w:rPr>
          <w:szCs w:val="24"/>
        </w:rPr>
        <w:t xml:space="preserve">Dentre os documentos produzidos pela </w:t>
      </w:r>
      <w:r w:rsidR="00E7335E">
        <w:rPr>
          <w:szCs w:val="24"/>
        </w:rPr>
        <w:t>c</w:t>
      </w:r>
      <w:r>
        <w:rPr>
          <w:szCs w:val="24"/>
        </w:rPr>
        <w:t xml:space="preserve">ontabilidade está </w:t>
      </w:r>
      <w:r w:rsidRPr="00566417">
        <w:rPr>
          <w:szCs w:val="24"/>
        </w:rPr>
        <w:t xml:space="preserve">o </w:t>
      </w:r>
      <w:r w:rsidR="00614503">
        <w:rPr>
          <w:szCs w:val="24"/>
        </w:rPr>
        <w:t>R</w:t>
      </w:r>
      <w:r w:rsidRPr="00566417">
        <w:rPr>
          <w:szCs w:val="24"/>
        </w:rPr>
        <w:t xml:space="preserve">elatório de </w:t>
      </w:r>
      <w:r w:rsidR="0095094C">
        <w:rPr>
          <w:szCs w:val="24"/>
        </w:rPr>
        <w:t>S</w:t>
      </w:r>
      <w:r w:rsidR="0095094C" w:rsidRPr="00566417">
        <w:rPr>
          <w:szCs w:val="24"/>
        </w:rPr>
        <w:t>ustentabilidade,</w:t>
      </w:r>
      <w:r w:rsidR="0095094C">
        <w:rPr>
          <w:szCs w:val="24"/>
        </w:rPr>
        <w:t xml:space="preserve"> </w:t>
      </w:r>
      <w:r w:rsidR="0095094C" w:rsidRPr="00566417">
        <w:rPr>
          <w:szCs w:val="24"/>
        </w:rPr>
        <w:t>que</w:t>
      </w:r>
      <w:r>
        <w:rPr>
          <w:szCs w:val="24"/>
        </w:rPr>
        <w:t xml:space="preserve"> tem por função apresentar </w:t>
      </w:r>
      <w:r w:rsidRPr="00566417">
        <w:rPr>
          <w:szCs w:val="24"/>
        </w:rPr>
        <w:t>todas as informações da empresa relacionadas à</w:t>
      </w:r>
      <w:r>
        <w:rPr>
          <w:szCs w:val="24"/>
        </w:rPr>
        <w:t>s</w:t>
      </w:r>
      <w:r w:rsidRPr="00566417">
        <w:rPr>
          <w:szCs w:val="24"/>
        </w:rPr>
        <w:t xml:space="preserve"> </w:t>
      </w:r>
      <w:r>
        <w:rPr>
          <w:szCs w:val="24"/>
        </w:rPr>
        <w:t xml:space="preserve">diferentes </w:t>
      </w:r>
      <w:r w:rsidRPr="00566417">
        <w:rPr>
          <w:szCs w:val="24"/>
        </w:rPr>
        <w:t>aç</w:t>
      </w:r>
      <w:r>
        <w:rPr>
          <w:szCs w:val="24"/>
        </w:rPr>
        <w:t>ões</w:t>
      </w:r>
      <w:r w:rsidRPr="00566417">
        <w:rPr>
          <w:szCs w:val="24"/>
        </w:rPr>
        <w:t xml:space="preserve"> </w:t>
      </w:r>
      <w:r>
        <w:rPr>
          <w:szCs w:val="24"/>
        </w:rPr>
        <w:t xml:space="preserve">de cunho social e ambiental </w:t>
      </w:r>
      <w:r w:rsidRPr="00566417">
        <w:rPr>
          <w:szCs w:val="24"/>
        </w:rPr>
        <w:t xml:space="preserve">perante </w:t>
      </w:r>
      <w:r w:rsidR="005D50FC" w:rsidRPr="00566417">
        <w:rPr>
          <w:szCs w:val="24"/>
        </w:rPr>
        <w:t>a</w:t>
      </w:r>
      <w:r w:rsidRPr="00566417">
        <w:rPr>
          <w:szCs w:val="24"/>
        </w:rPr>
        <w:t xml:space="preserve"> sociedade. A elaboração deste relatório, apesar de não ser adotada por todas as empresas, </w:t>
      </w:r>
      <w:r>
        <w:rPr>
          <w:szCs w:val="24"/>
        </w:rPr>
        <w:t xml:space="preserve">por ser voluntário, procura </w:t>
      </w:r>
      <w:r w:rsidRPr="00566417">
        <w:rPr>
          <w:szCs w:val="24"/>
        </w:rPr>
        <w:t>demonstra</w:t>
      </w:r>
      <w:r>
        <w:rPr>
          <w:szCs w:val="24"/>
        </w:rPr>
        <w:t>r</w:t>
      </w:r>
      <w:r w:rsidRPr="00566417">
        <w:rPr>
          <w:szCs w:val="24"/>
        </w:rPr>
        <w:t xml:space="preserve"> a preocupação das empresas com o mundo e </w:t>
      </w:r>
      <w:r>
        <w:rPr>
          <w:szCs w:val="24"/>
        </w:rPr>
        <w:t xml:space="preserve">para com </w:t>
      </w:r>
      <w:r w:rsidRPr="00566417">
        <w:rPr>
          <w:szCs w:val="24"/>
        </w:rPr>
        <w:t>a sociedade como um todo.</w:t>
      </w:r>
      <w:r w:rsidR="004A636C" w:rsidRPr="00927F4C">
        <w:rPr>
          <w:szCs w:val="24"/>
        </w:rPr>
        <w:t xml:space="preserve"> Além deste</w:t>
      </w:r>
      <w:r w:rsidR="00E43D1E">
        <w:rPr>
          <w:szCs w:val="24"/>
        </w:rPr>
        <w:t>,</w:t>
      </w:r>
      <w:r w:rsidR="004A636C" w:rsidRPr="00927F4C">
        <w:rPr>
          <w:szCs w:val="24"/>
        </w:rPr>
        <w:t xml:space="preserve"> ainda existem os </w:t>
      </w:r>
      <w:r w:rsidR="00E43D1E" w:rsidRPr="00927F4C">
        <w:rPr>
          <w:szCs w:val="24"/>
        </w:rPr>
        <w:t xml:space="preserve">Relatórios Anuais </w:t>
      </w:r>
      <w:r w:rsidR="004A636C" w:rsidRPr="00927F4C">
        <w:rPr>
          <w:szCs w:val="24"/>
        </w:rPr>
        <w:t xml:space="preserve">e </w:t>
      </w:r>
      <w:r w:rsidR="00E43D1E" w:rsidRPr="00927F4C">
        <w:rPr>
          <w:szCs w:val="24"/>
        </w:rPr>
        <w:t xml:space="preserve">Integrados </w:t>
      </w:r>
      <w:r w:rsidR="004A636C" w:rsidRPr="00927F4C">
        <w:rPr>
          <w:szCs w:val="24"/>
        </w:rPr>
        <w:t>que também são utilizados pelas empresas como forma de divulgar suas informações ambientais.</w:t>
      </w:r>
    </w:p>
    <w:p w14:paraId="0447BC53" w14:textId="7FEB3EF5" w:rsidR="00964A51" w:rsidRPr="00601302" w:rsidRDefault="00964A51" w:rsidP="00964A51">
      <w:pPr>
        <w:rPr>
          <w:szCs w:val="24"/>
        </w:rPr>
      </w:pPr>
      <w:r w:rsidRPr="00601302">
        <w:rPr>
          <w:szCs w:val="24"/>
        </w:rPr>
        <w:t>Diante do que foi exposto</w:t>
      </w:r>
      <w:r w:rsidR="00E43D1E">
        <w:rPr>
          <w:szCs w:val="24"/>
        </w:rPr>
        <w:t>,</w:t>
      </w:r>
      <w:r w:rsidRPr="00601302">
        <w:rPr>
          <w:szCs w:val="24"/>
        </w:rPr>
        <w:t xml:space="preserve"> o presente estudo estabelece como problema de pesquisa: Quais são os tipos de informações</w:t>
      </w:r>
      <w:r>
        <w:rPr>
          <w:szCs w:val="24"/>
        </w:rPr>
        <w:t xml:space="preserve"> ambientais</w:t>
      </w:r>
      <w:r w:rsidRPr="00601302">
        <w:rPr>
          <w:szCs w:val="24"/>
        </w:rPr>
        <w:t xml:space="preserve"> apresentad</w:t>
      </w:r>
      <w:r>
        <w:rPr>
          <w:szCs w:val="24"/>
        </w:rPr>
        <w:t>a</w:t>
      </w:r>
      <w:r w:rsidRPr="00601302">
        <w:rPr>
          <w:szCs w:val="24"/>
        </w:rPr>
        <w:t xml:space="preserve">s </w:t>
      </w:r>
      <w:r w:rsidRPr="00245800">
        <w:rPr>
          <w:szCs w:val="24"/>
        </w:rPr>
        <w:t>no</w:t>
      </w:r>
      <w:r w:rsidR="00EE5DD5">
        <w:rPr>
          <w:szCs w:val="24"/>
        </w:rPr>
        <w:t>s</w:t>
      </w:r>
      <w:r w:rsidRPr="00245800">
        <w:rPr>
          <w:szCs w:val="24"/>
        </w:rPr>
        <w:t xml:space="preserve"> </w:t>
      </w:r>
      <w:r w:rsidR="00EE5DD5">
        <w:rPr>
          <w:szCs w:val="24"/>
        </w:rPr>
        <w:t>Relatórios de Sustentabilidade</w:t>
      </w:r>
      <w:r w:rsidRPr="00245800">
        <w:rPr>
          <w:szCs w:val="24"/>
        </w:rPr>
        <w:t xml:space="preserve"> divulgados pelas empresas no ano de </w:t>
      </w:r>
      <w:r w:rsidR="0095094C" w:rsidRPr="00245800">
        <w:rPr>
          <w:szCs w:val="24"/>
        </w:rPr>
        <w:t>2018</w:t>
      </w:r>
      <w:r w:rsidR="0095094C">
        <w:rPr>
          <w:szCs w:val="24"/>
        </w:rPr>
        <w:t>?</w:t>
      </w:r>
    </w:p>
    <w:p w14:paraId="4F10692F" w14:textId="0C756BB7" w:rsidR="00964A51" w:rsidRDefault="00964A51" w:rsidP="00964A51">
      <w:pPr>
        <w:rPr>
          <w:szCs w:val="24"/>
        </w:rPr>
      </w:pPr>
      <w:r w:rsidRPr="00601302">
        <w:rPr>
          <w:szCs w:val="24"/>
        </w:rPr>
        <w:t xml:space="preserve">Desta forma, o objetivo geral é identificar nas empresas que negociam ações na Bolsa de Valores </w:t>
      </w:r>
      <w:r w:rsidR="006617D4">
        <w:rPr>
          <w:szCs w:val="24"/>
        </w:rPr>
        <w:t>da</w:t>
      </w:r>
      <w:r w:rsidR="004C0D71">
        <w:rPr>
          <w:szCs w:val="24"/>
        </w:rPr>
        <w:t xml:space="preserve"> </w:t>
      </w:r>
      <w:r w:rsidRPr="00601302">
        <w:rPr>
          <w:szCs w:val="24"/>
        </w:rPr>
        <w:t>Brasil, Bolsa, Balcão (</w:t>
      </w:r>
      <w:r w:rsidRPr="00601302">
        <w:rPr>
          <w:bCs/>
          <w:szCs w:val="24"/>
        </w:rPr>
        <w:t>[B]</w:t>
      </w:r>
      <w:r w:rsidRPr="00601302">
        <w:rPr>
          <w:bCs/>
          <w:szCs w:val="24"/>
          <w:vertAlign w:val="superscript"/>
        </w:rPr>
        <w:t>3</w:t>
      </w:r>
      <w:r w:rsidRPr="00601302">
        <w:rPr>
          <w:szCs w:val="24"/>
        </w:rPr>
        <w:t xml:space="preserve">) e na Bolsa de Valores de Nova Iorque (NYSE) </w:t>
      </w:r>
      <w:r w:rsidR="004C0D71">
        <w:rPr>
          <w:szCs w:val="24"/>
        </w:rPr>
        <w:t xml:space="preserve">as </w:t>
      </w:r>
      <w:r w:rsidR="0095094C" w:rsidRPr="00601302">
        <w:rPr>
          <w:szCs w:val="24"/>
        </w:rPr>
        <w:t>informações</w:t>
      </w:r>
      <w:r w:rsidR="0095094C">
        <w:rPr>
          <w:szCs w:val="24"/>
        </w:rPr>
        <w:t xml:space="preserve"> ambientais</w:t>
      </w:r>
      <w:r w:rsidR="0095094C" w:rsidRPr="00601302">
        <w:rPr>
          <w:szCs w:val="24"/>
        </w:rPr>
        <w:t xml:space="preserve"> apresentadas</w:t>
      </w:r>
      <w:r w:rsidRPr="00601302">
        <w:rPr>
          <w:szCs w:val="24"/>
        </w:rPr>
        <w:t xml:space="preserve"> nos relatórios divulgados </w:t>
      </w:r>
      <w:r w:rsidR="004C0D71">
        <w:rPr>
          <w:szCs w:val="24"/>
        </w:rPr>
        <w:t xml:space="preserve">em 2018. </w:t>
      </w:r>
    </w:p>
    <w:p w14:paraId="70DBA323" w14:textId="451A4EF6" w:rsidR="00100E53" w:rsidRDefault="008A5757" w:rsidP="00100E53">
      <w:r>
        <w:rPr>
          <w:szCs w:val="24"/>
        </w:rPr>
        <w:t>Diante do expost</w:t>
      </w:r>
      <w:r w:rsidR="00430DEA">
        <w:rPr>
          <w:szCs w:val="24"/>
        </w:rPr>
        <w:t>o,</w:t>
      </w:r>
      <w:r>
        <w:rPr>
          <w:szCs w:val="24"/>
        </w:rPr>
        <w:t xml:space="preserve"> a pesquisa se justifica </w:t>
      </w:r>
      <w:r w:rsidR="00100E53">
        <w:rPr>
          <w:szCs w:val="24"/>
        </w:rPr>
        <w:t>por ser cada vez mais importante a evidenciação de informações ambientas</w:t>
      </w:r>
      <w:r w:rsidR="00430DEA">
        <w:rPr>
          <w:szCs w:val="24"/>
        </w:rPr>
        <w:t>,</w:t>
      </w:r>
      <w:r w:rsidR="00100E53">
        <w:rPr>
          <w:szCs w:val="24"/>
        </w:rPr>
        <w:t xml:space="preserve"> para que a sociedade possa ter acesso a como as empresas estão em relação a</w:t>
      </w:r>
      <w:r w:rsidR="00A31F57">
        <w:rPr>
          <w:szCs w:val="24"/>
        </w:rPr>
        <w:t>s</w:t>
      </w:r>
      <w:r w:rsidR="00100E53">
        <w:rPr>
          <w:szCs w:val="24"/>
        </w:rPr>
        <w:t xml:space="preserve"> </w:t>
      </w:r>
      <w:r w:rsidR="00A31F57">
        <w:rPr>
          <w:szCs w:val="24"/>
        </w:rPr>
        <w:t>políticas</w:t>
      </w:r>
      <w:r w:rsidR="00100E53">
        <w:rPr>
          <w:szCs w:val="24"/>
        </w:rPr>
        <w:t xml:space="preserve"> ambientais</w:t>
      </w:r>
      <w:r w:rsidR="00430DEA">
        <w:rPr>
          <w:szCs w:val="24"/>
        </w:rPr>
        <w:t>.</w:t>
      </w:r>
      <w:r w:rsidR="00100E53">
        <w:rPr>
          <w:szCs w:val="24"/>
        </w:rPr>
        <w:t xml:space="preserve"> </w:t>
      </w:r>
      <w:r w:rsidR="00430DEA">
        <w:rPr>
          <w:szCs w:val="24"/>
        </w:rPr>
        <w:t>S</w:t>
      </w:r>
      <w:r w:rsidR="00100E53">
        <w:t>egundo Rosa</w:t>
      </w:r>
      <w:r w:rsidR="00E65F48">
        <w:t xml:space="preserve"> et al. </w:t>
      </w:r>
      <w:r w:rsidR="00100E53">
        <w:t xml:space="preserve">(2011), é </w:t>
      </w:r>
      <w:r w:rsidR="00E7335E">
        <w:t xml:space="preserve">por meio </w:t>
      </w:r>
      <w:r w:rsidR="00100E53">
        <w:t>da evidenciação ambiental que as corporações expõem sua prestação de contas à sociedade, e que essas informações são levantas pelos gestores levando em consideração uma série de fatores.</w:t>
      </w:r>
    </w:p>
    <w:p w14:paraId="69F5B2D6" w14:textId="27CF5CE4" w:rsidR="008A5757" w:rsidRDefault="008A5757" w:rsidP="00964A51">
      <w:pPr>
        <w:rPr>
          <w:szCs w:val="24"/>
        </w:rPr>
      </w:pPr>
    </w:p>
    <w:p w14:paraId="592B68A6" w14:textId="77777777" w:rsidR="00614D09" w:rsidRPr="00566417" w:rsidRDefault="00614D09" w:rsidP="00964A51">
      <w:pPr>
        <w:rPr>
          <w:szCs w:val="24"/>
        </w:rPr>
      </w:pPr>
    </w:p>
    <w:bookmarkEnd w:id="2"/>
    <w:p w14:paraId="6E9D7CAF" w14:textId="14CF22EE" w:rsidR="00964A51" w:rsidRDefault="00964A51" w:rsidP="00964A51">
      <w:pPr>
        <w:pStyle w:val="Textodecomentrio"/>
        <w:ind w:firstLine="0"/>
        <w:rPr>
          <w:b/>
          <w:sz w:val="24"/>
          <w:szCs w:val="24"/>
        </w:rPr>
      </w:pPr>
      <w:r w:rsidRPr="00566417">
        <w:rPr>
          <w:b/>
          <w:sz w:val="24"/>
          <w:szCs w:val="24"/>
        </w:rPr>
        <w:t xml:space="preserve">2 </w:t>
      </w:r>
      <w:r w:rsidR="001A363B" w:rsidRPr="00566417">
        <w:rPr>
          <w:b/>
          <w:sz w:val="24"/>
          <w:szCs w:val="24"/>
        </w:rPr>
        <w:t xml:space="preserve">REFERENCIAL TEÓRICO </w:t>
      </w:r>
      <w:r w:rsidR="001A363B">
        <w:rPr>
          <w:b/>
          <w:sz w:val="24"/>
          <w:szCs w:val="24"/>
        </w:rPr>
        <w:t xml:space="preserve"> </w:t>
      </w:r>
    </w:p>
    <w:p w14:paraId="2AC5404F" w14:textId="77777777" w:rsidR="00B744F7" w:rsidRDefault="00B744F7" w:rsidP="00964A51">
      <w:pPr>
        <w:pStyle w:val="Textodecomentrio"/>
        <w:ind w:firstLine="0"/>
        <w:rPr>
          <w:b/>
          <w:sz w:val="24"/>
          <w:szCs w:val="24"/>
        </w:rPr>
      </w:pPr>
    </w:p>
    <w:p w14:paraId="6C40DE8E" w14:textId="77777777" w:rsidR="00964A51" w:rsidRDefault="00964A51" w:rsidP="00964A51">
      <w:pPr>
        <w:ind w:firstLine="0"/>
        <w:rPr>
          <w:bCs/>
          <w:szCs w:val="24"/>
        </w:rPr>
      </w:pPr>
      <w:bookmarkStart w:id="3" w:name="_Hlk12145460"/>
      <w:r w:rsidRPr="00392D37">
        <w:rPr>
          <w:bCs/>
          <w:szCs w:val="24"/>
        </w:rPr>
        <w:t xml:space="preserve">2.1 Sustentabilidade </w:t>
      </w:r>
      <w:r>
        <w:rPr>
          <w:bCs/>
          <w:szCs w:val="24"/>
        </w:rPr>
        <w:t>e</w:t>
      </w:r>
      <w:r w:rsidRPr="00392D37">
        <w:rPr>
          <w:bCs/>
          <w:szCs w:val="24"/>
        </w:rPr>
        <w:t xml:space="preserve"> </w:t>
      </w:r>
      <w:r>
        <w:rPr>
          <w:bCs/>
          <w:szCs w:val="24"/>
        </w:rPr>
        <w:t>o</w:t>
      </w:r>
      <w:r w:rsidRPr="00392D37">
        <w:rPr>
          <w:bCs/>
          <w:szCs w:val="24"/>
        </w:rPr>
        <w:t xml:space="preserve">s Relatórios </w:t>
      </w:r>
      <w:r>
        <w:rPr>
          <w:bCs/>
          <w:szCs w:val="24"/>
        </w:rPr>
        <w:t>d</w:t>
      </w:r>
      <w:r w:rsidRPr="00392D37">
        <w:rPr>
          <w:bCs/>
          <w:szCs w:val="24"/>
        </w:rPr>
        <w:t>e Sustentabilidade</w:t>
      </w:r>
      <w:r>
        <w:rPr>
          <w:bCs/>
          <w:szCs w:val="24"/>
        </w:rPr>
        <w:t xml:space="preserve"> </w:t>
      </w:r>
    </w:p>
    <w:p w14:paraId="0FA6CED9" w14:textId="77777777" w:rsidR="00B744F7" w:rsidRPr="00392D37" w:rsidRDefault="00B744F7" w:rsidP="00964A51">
      <w:pPr>
        <w:ind w:firstLine="0"/>
        <w:rPr>
          <w:bCs/>
          <w:szCs w:val="24"/>
        </w:rPr>
      </w:pPr>
    </w:p>
    <w:bookmarkEnd w:id="3"/>
    <w:p w14:paraId="0D5A059F" w14:textId="13B38039" w:rsidR="00964A51" w:rsidRDefault="00BC09CA" w:rsidP="00964A51">
      <w:pPr>
        <w:rPr>
          <w:szCs w:val="24"/>
        </w:rPr>
      </w:pPr>
      <w:r>
        <w:t xml:space="preserve">Segundo </w:t>
      </w:r>
      <w:r w:rsidRPr="00566417">
        <w:t>Kato</w:t>
      </w:r>
      <w:r>
        <w:t xml:space="preserve"> (</w:t>
      </w:r>
      <w:r w:rsidRPr="00566417">
        <w:t>2008)</w:t>
      </w:r>
      <w:r w:rsidR="00E7335E">
        <w:t>,</w:t>
      </w:r>
      <w:r w:rsidRPr="00566417">
        <w:t xml:space="preserve"> </w:t>
      </w:r>
      <w:r>
        <w:t>o</w:t>
      </w:r>
      <w:r w:rsidR="00964A51" w:rsidRPr="00566417">
        <w:t xml:space="preserve"> termo sustentabilidade começou a ser tratado mundialmente a partir de 1972 com a realização da Conferência das Nações Unidas sobre o Meio Ambiente Humano</w:t>
      </w:r>
      <w:r w:rsidR="009054CB">
        <w:t>.</w:t>
      </w:r>
      <w:r>
        <w:t xml:space="preserve"> Ainda de acordo com o mesmo autor</w:t>
      </w:r>
      <w:bookmarkStart w:id="4" w:name="_Hlk12145652"/>
      <w:r w:rsidR="00E7335E">
        <w:t>,</w:t>
      </w:r>
      <w:r>
        <w:t xml:space="preserve"> fo</w:t>
      </w:r>
      <w:r w:rsidR="00964A51" w:rsidRPr="00566417">
        <w:t xml:space="preserve">i </w:t>
      </w:r>
      <w:r w:rsidR="00964A51" w:rsidRPr="00392D37">
        <w:rPr>
          <w:szCs w:val="24"/>
        </w:rPr>
        <w:t>introduzi</w:t>
      </w:r>
      <w:r w:rsidR="00964A51">
        <w:rPr>
          <w:szCs w:val="24"/>
        </w:rPr>
        <w:t xml:space="preserve">da </w:t>
      </w:r>
      <w:r w:rsidR="00964A51" w:rsidRPr="00392D37">
        <w:rPr>
          <w:szCs w:val="24"/>
        </w:rPr>
        <w:t xml:space="preserve">a dimensão ambiental como condicionadora e limitadora do modelo de crescimento econômico vigente e do uso dos recursos naturais, estabelecendo perspectivas e princípios comuns a serem observados </w:t>
      </w:r>
      <w:r w:rsidR="00964A51">
        <w:rPr>
          <w:szCs w:val="24"/>
        </w:rPr>
        <w:t>para</w:t>
      </w:r>
      <w:r w:rsidR="00964A51" w:rsidRPr="00392D37">
        <w:rPr>
          <w:szCs w:val="24"/>
        </w:rPr>
        <w:t xml:space="preserve"> preserva</w:t>
      </w:r>
      <w:r w:rsidR="00964A51">
        <w:rPr>
          <w:szCs w:val="24"/>
        </w:rPr>
        <w:t xml:space="preserve">r </w:t>
      </w:r>
      <w:r w:rsidR="00964A51" w:rsidRPr="003327CA">
        <w:rPr>
          <w:szCs w:val="24"/>
        </w:rPr>
        <w:t xml:space="preserve">o </w:t>
      </w:r>
      <w:bookmarkEnd w:id="4"/>
      <w:r w:rsidR="00BE5ECF" w:rsidRPr="003327CA">
        <w:rPr>
          <w:szCs w:val="24"/>
        </w:rPr>
        <w:t>ambiente.</w:t>
      </w:r>
    </w:p>
    <w:p w14:paraId="74A5E39F" w14:textId="3F573D36" w:rsidR="00964A51" w:rsidRPr="00BA6F49" w:rsidRDefault="00BA6F49" w:rsidP="00BA6F49">
      <w:pPr>
        <w:rPr>
          <w:szCs w:val="24"/>
          <w:shd w:val="clear" w:color="auto" w:fill="FFFFFF"/>
        </w:rPr>
      </w:pPr>
      <w:r>
        <w:rPr>
          <w:szCs w:val="24"/>
          <w:shd w:val="clear" w:color="auto" w:fill="FFFFFF"/>
        </w:rPr>
        <w:t>A definição de um conceito para sustentabilidade vem relacionada com o termo</w:t>
      </w:r>
      <w:r w:rsidR="00964A51" w:rsidRPr="00EC7B56">
        <w:rPr>
          <w:szCs w:val="24"/>
          <w:shd w:val="clear" w:color="auto" w:fill="FFFFFF"/>
        </w:rPr>
        <w:t xml:space="preserve"> “desenvolvimento sustentável”, que é definido pela C</w:t>
      </w:r>
      <w:r w:rsidR="00964A51" w:rsidRPr="008376F6">
        <w:rPr>
          <w:szCs w:val="24"/>
        </w:rPr>
        <w:t>omissão Mundial sobre Meio Ambiente e Desenvolvimento (CMMAD) (1988) como</w:t>
      </w:r>
      <w:r w:rsidR="00EC7B56">
        <w:rPr>
          <w:szCs w:val="24"/>
        </w:rPr>
        <w:t xml:space="preserve"> </w:t>
      </w:r>
      <w:r w:rsidR="00964A51" w:rsidRPr="00A406C8">
        <w:rPr>
          <w:szCs w:val="24"/>
        </w:rPr>
        <w:t xml:space="preserve">processo de transformação </w:t>
      </w:r>
      <w:r w:rsidR="008376F6">
        <w:rPr>
          <w:szCs w:val="24"/>
        </w:rPr>
        <w:t xml:space="preserve">onde </w:t>
      </w:r>
      <w:r w:rsidR="00964A51" w:rsidRPr="00A406C8">
        <w:rPr>
          <w:szCs w:val="24"/>
        </w:rPr>
        <w:t xml:space="preserve">a exploração dos recursos, os investimentos,  orientação do desenvolvimento tecnológico e  mudança institucional se harmonizam e reforçam o potencial presente e futuro, a fim de atender as necessidades humanas. </w:t>
      </w:r>
    </w:p>
    <w:p w14:paraId="5698E711" w14:textId="5917C817" w:rsidR="00964A51" w:rsidRDefault="00964A51" w:rsidP="00964A51">
      <w:pPr>
        <w:rPr>
          <w:szCs w:val="24"/>
        </w:rPr>
      </w:pPr>
      <w:r w:rsidRPr="00930EC0">
        <w:rPr>
          <w:szCs w:val="24"/>
        </w:rPr>
        <w:t>De acordo com Mikhailova</w:t>
      </w:r>
      <w:r>
        <w:rPr>
          <w:szCs w:val="24"/>
        </w:rPr>
        <w:t xml:space="preserve"> (</w:t>
      </w:r>
      <w:r w:rsidRPr="00930EC0">
        <w:rPr>
          <w:szCs w:val="24"/>
        </w:rPr>
        <w:t>2004)</w:t>
      </w:r>
      <w:r w:rsidR="00C31403">
        <w:rPr>
          <w:szCs w:val="24"/>
        </w:rPr>
        <w:t>,</w:t>
      </w:r>
      <w:r>
        <w:rPr>
          <w:szCs w:val="24"/>
        </w:rPr>
        <w:t xml:space="preserve"> nos dias de hoje existem </w:t>
      </w:r>
      <w:r w:rsidR="00DC6476">
        <w:rPr>
          <w:szCs w:val="24"/>
        </w:rPr>
        <w:t>múltiplos</w:t>
      </w:r>
      <w:r>
        <w:rPr>
          <w:szCs w:val="24"/>
        </w:rPr>
        <w:t xml:space="preserve"> olhares de sustentabilidade, os conceitos são </w:t>
      </w:r>
      <w:r w:rsidR="00C31403">
        <w:rPr>
          <w:szCs w:val="24"/>
        </w:rPr>
        <w:t xml:space="preserve">direcionados </w:t>
      </w:r>
      <w:r>
        <w:rPr>
          <w:szCs w:val="24"/>
        </w:rPr>
        <w:t xml:space="preserve">conforme a área e os objetivos das pesquisas desenvolvidas. </w:t>
      </w:r>
      <w:r w:rsidR="00BC09CA">
        <w:rPr>
          <w:szCs w:val="24"/>
        </w:rPr>
        <w:t>A autora ainda diz que o</w:t>
      </w:r>
      <w:r>
        <w:rPr>
          <w:szCs w:val="24"/>
        </w:rPr>
        <w:t xml:space="preserve"> conceito de sustentabilidade pode e tem quer ser ponderado a luz da abordagem transdisciplinar</w:t>
      </w:r>
      <w:r w:rsidR="00E85ED5">
        <w:rPr>
          <w:szCs w:val="24"/>
        </w:rPr>
        <w:t>, u</w:t>
      </w:r>
      <w:r>
        <w:rPr>
          <w:szCs w:val="24"/>
        </w:rPr>
        <w:t>ma vez que é reconhecido que as ciências disciplinares não lidaram bem com os diferentes conceitos ambientais.</w:t>
      </w:r>
    </w:p>
    <w:p w14:paraId="42E56BEA" w14:textId="23A2191B" w:rsidR="00964A51" w:rsidRPr="00566417" w:rsidRDefault="00964A51" w:rsidP="00964A51">
      <w:pPr>
        <w:rPr>
          <w:szCs w:val="24"/>
        </w:rPr>
      </w:pPr>
      <w:r w:rsidRPr="00566417">
        <w:rPr>
          <w:szCs w:val="24"/>
        </w:rPr>
        <w:t>Com o passar dos anos</w:t>
      </w:r>
      <w:r w:rsidR="00C31403">
        <w:rPr>
          <w:szCs w:val="24"/>
        </w:rPr>
        <w:t xml:space="preserve">, </w:t>
      </w:r>
      <w:r w:rsidRPr="00566417">
        <w:rPr>
          <w:szCs w:val="24"/>
        </w:rPr>
        <w:t xml:space="preserve">a população mundial cresceu, segundo a Organizações das Nações Unidas (ONU), a população de aproximadamente 2,6 bilhões de pessoas em 1950, </w:t>
      </w:r>
      <w:r w:rsidR="00C11579">
        <w:rPr>
          <w:szCs w:val="24"/>
        </w:rPr>
        <w:t xml:space="preserve">passou a </w:t>
      </w:r>
      <w:r w:rsidRPr="00566417">
        <w:rPr>
          <w:szCs w:val="24"/>
        </w:rPr>
        <w:t>6 bilhões em 1999, e hoje é de aproximadamente 7 bilhões de pessoas, de acordo com K</w:t>
      </w:r>
      <w:r>
        <w:rPr>
          <w:szCs w:val="24"/>
        </w:rPr>
        <w:t>ato</w:t>
      </w:r>
      <w:r w:rsidRPr="00566417">
        <w:rPr>
          <w:szCs w:val="24"/>
        </w:rPr>
        <w:t xml:space="preserve"> (2008) devido a esse aumento populacional , juntamente o surgimento de novas tecnologias voltadas para o consumo, fez com que </w:t>
      </w:r>
      <w:r w:rsidR="00C11579">
        <w:rPr>
          <w:szCs w:val="24"/>
        </w:rPr>
        <w:t>fossem</w:t>
      </w:r>
      <w:r w:rsidRPr="00566417">
        <w:rPr>
          <w:szCs w:val="24"/>
        </w:rPr>
        <w:t xml:space="preserve"> causados múltiplos danos ao planeta.</w:t>
      </w:r>
    </w:p>
    <w:p w14:paraId="7669C9B2" w14:textId="1BC520AC" w:rsidR="00F56EEC" w:rsidRPr="00D85B5D" w:rsidRDefault="00D85B5D" w:rsidP="00D85B5D">
      <w:pPr>
        <w:rPr>
          <w:lang w:val="x-none"/>
        </w:rPr>
      </w:pPr>
      <w:r>
        <w:t>S</w:t>
      </w:r>
      <w:r w:rsidRPr="00DD0DF5">
        <w:t xml:space="preserve">egundo </w:t>
      </w:r>
      <w:r>
        <w:t>a ONU</w:t>
      </w:r>
      <w:r w:rsidR="00030F06">
        <w:t>,</w:t>
      </w:r>
      <w:r>
        <w:t xml:space="preserve"> </w:t>
      </w:r>
      <w:r>
        <w:rPr>
          <w:color w:val="000000" w:themeColor="text1"/>
          <w:szCs w:val="24"/>
        </w:rPr>
        <w:t>foi em 1992 que a relação entre o meio ambiente e o desenvolvimento passou a ter outro olhar em todo mundo, a</w:t>
      </w:r>
      <w:r w:rsidR="00964A51" w:rsidRPr="00DD0DF5">
        <w:t>pós a realização da Conferência das Nações Unidas sobre o Meio Ambiente e Desenvolvimento (CNUMAD), realizada no Rio de Janeiro</w:t>
      </w:r>
      <w:r w:rsidR="00A31F57">
        <w:t>.</w:t>
      </w:r>
      <w:r w:rsidR="00964A51" w:rsidRPr="00DD0DF5">
        <w:t xml:space="preserve"> </w:t>
      </w:r>
    </w:p>
    <w:p w14:paraId="536B9BC3" w14:textId="30A4D875" w:rsidR="00964A51" w:rsidRPr="00566417" w:rsidRDefault="00964A51" w:rsidP="00964A51">
      <w:pPr>
        <w:rPr>
          <w:szCs w:val="24"/>
        </w:rPr>
      </w:pPr>
      <w:r w:rsidRPr="00D607F8">
        <w:rPr>
          <w:szCs w:val="24"/>
        </w:rPr>
        <w:t xml:space="preserve">Percebe-se </w:t>
      </w:r>
      <w:r w:rsidRPr="00566417">
        <w:rPr>
          <w:szCs w:val="24"/>
        </w:rPr>
        <w:t xml:space="preserve">que atualmente </w:t>
      </w:r>
      <w:r w:rsidR="00C11579">
        <w:rPr>
          <w:szCs w:val="24"/>
        </w:rPr>
        <w:t>as</w:t>
      </w:r>
      <w:r w:rsidR="00C11579" w:rsidRPr="00566417">
        <w:rPr>
          <w:szCs w:val="24"/>
        </w:rPr>
        <w:t xml:space="preserve"> </w:t>
      </w:r>
      <w:r w:rsidRPr="00566417">
        <w:rPr>
          <w:szCs w:val="24"/>
        </w:rPr>
        <w:t>empresas adota</w:t>
      </w:r>
      <w:r w:rsidR="00C11579">
        <w:rPr>
          <w:szCs w:val="24"/>
        </w:rPr>
        <w:t>m</w:t>
      </w:r>
      <w:r w:rsidR="00BC09CA">
        <w:rPr>
          <w:szCs w:val="24"/>
        </w:rPr>
        <w:t xml:space="preserve"> </w:t>
      </w:r>
      <w:r w:rsidRPr="00566417">
        <w:rPr>
          <w:szCs w:val="24"/>
        </w:rPr>
        <w:t xml:space="preserve">uma postura mais sustentável. </w:t>
      </w:r>
      <w:r w:rsidR="00C11579">
        <w:rPr>
          <w:szCs w:val="24"/>
        </w:rPr>
        <w:t>Assim</w:t>
      </w:r>
      <w:r w:rsidR="00030F06">
        <w:rPr>
          <w:szCs w:val="24"/>
        </w:rPr>
        <w:t>,</w:t>
      </w:r>
      <w:r w:rsidR="00C11579">
        <w:rPr>
          <w:szCs w:val="24"/>
        </w:rPr>
        <w:t xml:space="preserve"> e</w:t>
      </w:r>
      <w:r w:rsidRPr="00566417">
        <w:rPr>
          <w:szCs w:val="24"/>
        </w:rPr>
        <w:t xml:space="preserve">mpresas de </w:t>
      </w:r>
      <w:r w:rsidR="00C11579" w:rsidRPr="00566417">
        <w:rPr>
          <w:szCs w:val="24"/>
        </w:rPr>
        <w:t>diferentes</w:t>
      </w:r>
      <w:r w:rsidRPr="00566417">
        <w:rPr>
          <w:szCs w:val="24"/>
        </w:rPr>
        <w:t xml:space="preserve"> portes estão incorporando a sustentabilidade nas suas estratégias de negócios </w:t>
      </w:r>
      <w:r w:rsidRPr="005C3B26">
        <w:rPr>
          <w:szCs w:val="24"/>
        </w:rPr>
        <w:t>(Uniethos, 2014).</w:t>
      </w:r>
      <w:r w:rsidRPr="00566417">
        <w:rPr>
          <w:szCs w:val="24"/>
        </w:rPr>
        <w:t xml:space="preserve"> A prova disso seria o fato de que </w:t>
      </w:r>
      <w:r w:rsidR="00C11579">
        <w:rPr>
          <w:szCs w:val="24"/>
        </w:rPr>
        <w:t>as</w:t>
      </w:r>
      <w:r w:rsidR="00C11579" w:rsidRPr="00566417">
        <w:rPr>
          <w:szCs w:val="24"/>
        </w:rPr>
        <w:t xml:space="preserve"> </w:t>
      </w:r>
      <w:r w:rsidRPr="00566417">
        <w:rPr>
          <w:szCs w:val="24"/>
        </w:rPr>
        <w:t xml:space="preserve">empresas, mesmo sem obrigação legal, estão publicando </w:t>
      </w:r>
      <w:r w:rsidR="00030F06" w:rsidRPr="00566417">
        <w:rPr>
          <w:szCs w:val="24"/>
        </w:rPr>
        <w:t xml:space="preserve">Relatórios </w:t>
      </w:r>
      <w:r w:rsidRPr="00566417">
        <w:rPr>
          <w:szCs w:val="24"/>
        </w:rPr>
        <w:t xml:space="preserve">de </w:t>
      </w:r>
      <w:r w:rsidR="00030F06" w:rsidRPr="00566417">
        <w:rPr>
          <w:szCs w:val="24"/>
        </w:rPr>
        <w:t>Sustentabilidade</w:t>
      </w:r>
      <w:r w:rsidRPr="00566417">
        <w:rPr>
          <w:szCs w:val="24"/>
        </w:rPr>
        <w:t>.</w:t>
      </w:r>
    </w:p>
    <w:p w14:paraId="62436978" w14:textId="0AAF92C5" w:rsidR="00964A51" w:rsidRPr="00566417" w:rsidRDefault="00964A51" w:rsidP="00964A51">
      <w:pPr>
        <w:rPr>
          <w:szCs w:val="24"/>
        </w:rPr>
      </w:pPr>
      <w:r w:rsidRPr="00566417">
        <w:rPr>
          <w:szCs w:val="24"/>
        </w:rPr>
        <w:t xml:space="preserve">Segundo o </w:t>
      </w:r>
      <w:r w:rsidRPr="00566417">
        <w:rPr>
          <w:i/>
          <w:szCs w:val="24"/>
        </w:rPr>
        <w:t>Global Reporting Initiative</w:t>
      </w:r>
      <w:r w:rsidRPr="00566417">
        <w:rPr>
          <w:szCs w:val="24"/>
        </w:rPr>
        <w:t xml:space="preserve"> (GRI</w:t>
      </w:r>
      <w:r>
        <w:rPr>
          <w:szCs w:val="24"/>
        </w:rPr>
        <w:t>) (</w:t>
      </w:r>
      <w:r w:rsidRPr="00566417">
        <w:rPr>
          <w:szCs w:val="24"/>
        </w:rPr>
        <w:t>201</w:t>
      </w:r>
      <w:r w:rsidR="00AC151E">
        <w:rPr>
          <w:szCs w:val="24"/>
        </w:rPr>
        <w:t>9</w:t>
      </w:r>
      <w:r w:rsidRPr="00566417">
        <w:rPr>
          <w:szCs w:val="24"/>
        </w:rPr>
        <w:t xml:space="preserve">), </w:t>
      </w:r>
      <w:r w:rsidR="00C11579">
        <w:rPr>
          <w:szCs w:val="24"/>
        </w:rPr>
        <w:t>u</w:t>
      </w:r>
      <w:r w:rsidRPr="00566417">
        <w:rPr>
          <w:szCs w:val="24"/>
        </w:rPr>
        <w:t xml:space="preserve">m </w:t>
      </w:r>
      <w:r w:rsidR="00030F06" w:rsidRPr="00566417">
        <w:rPr>
          <w:szCs w:val="24"/>
        </w:rPr>
        <w:t xml:space="preserve">Relatório </w:t>
      </w:r>
      <w:r w:rsidRPr="00566417">
        <w:rPr>
          <w:szCs w:val="24"/>
        </w:rPr>
        <w:t xml:space="preserve">de </w:t>
      </w:r>
      <w:r w:rsidR="00030F06" w:rsidRPr="00566417">
        <w:rPr>
          <w:szCs w:val="24"/>
        </w:rPr>
        <w:t xml:space="preserve">Sustentabilidade </w:t>
      </w:r>
      <w:r w:rsidRPr="00566417">
        <w:rPr>
          <w:szCs w:val="24"/>
        </w:rPr>
        <w:t xml:space="preserve">é um publicado por uma empresa ou organização sobre os impactos econômicos, ambientais e sociais causados por suas atividades cotidianas. </w:t>
      </w:r>
      <w:r w:rsidR="00C11579">
        <w:rPr>
          <w:szCs w:val="24"/>
        </w:rPr>
        <w:t>D</w:t>
      </w:r>
      <w:r w:rsidR="00C11579" w:rsidRPr="00566417">
        <w:rPr>
          <w:szCs w:val="24"/>
        </w:rPr>
        <w:t>iz</w:t>
      </w:r>
      <w:r w:rsidR="00C11579">
        <w:rPr>
          <w:szCs w:val="24"/>
        </w:rPr>
        <w:t xml:space="preserve">-se, portanto, </w:t>
      </w:r>
      <w:r w:rsidRPr="00566417">
        <w:rPr>
          <w:szCs w:val="24"/>
        </w:rPr>
        <w:t xml:space="preserve">que este relatório serve como um instrumento para comunicar o desempenho das empresas em relação aos aspectos econômicos, sociais e ambientais aos </w:t>
      </w:r>
      <w:r w:rsidRPr="00566417">
        <w:rPr>
          <w:i/>
          <w:szCs w:val="24"/>
        </w:rPr>
        <w:t xml:space="preserve">stakeholders </w:t>
      </w:r>
      <w:r w:rsidRPr="005B4CF4">
        <w:rPr>
          <w:szCs w:val="24"/>
        </w:rPr>
        <w:t>(Pereira, Pereira, Monteiro &amp; Paixão Filho</w:t>
      </w:r>
      <w:r>
        <w:rPr>
          <w:szCs w:val="24"/>
        </w:rPr>
        <w:t xml:space="preserve">, </w:t>
      </w:r>
      <w:r w:rsidRPr="005B4CF4">
        <w:rPr>
          <w:szCs w:val="24"/>
        </w:rPr>
        <w:t>2015).</w:t>
      </w:r>
    </w:p>
    <w:p w14:paraId="6738A916" w14:textId="743B6592" w:rsidR="00964A51" w:rsidRPr="00566417" w:rsidRDefault="00964A51" w:rsidP="00964A51">
      <w:pPr>
        <w:rPr>
          <w:szCs w:val="24"/>
        </w:rPr>
      </w:pPr>
      <w:r w:rsidRPr="005C3B26">
        <w:rPr>
          <w:szCs w:val="24"/>
        </w:rPr>
        <w:t>A Ethos (2014) e a Uniethos (2014</w:t>
      </w:r>
      <w:r w:rsidRPr="00566417">
        <w:rPr>
          <w:szCs w:val="24"/>
        </w:rPr>
        <w:t>) descrevem que</w:t>
      </w:r>
      <w:r>
        <w:rPr>
          <w:szCs w:val="24"/>
        </w:rPr>
        <w:t xml:space="preserve"> </w:t>
      </w:r>
      <w:r w:rsidRPr="00392D37">
        <w:rPr>
          <w:szCs w:val="24"/>
        </w:rPr>
        <w:t xml:space="preserve">o </w:t>
      </w:r>
      <w:r w:rsidR="00030F06" w:rsidRPr="00392D37">
        <w:rPr>
          <w:szCs w:val="24"/>
        </w:rPr>
        <w:t xml:space="preserve">Relatório </w:t>
      </w:r>
      <w:r w:rsidRPr="00392D37">
        <w:rPr>
          <w:szCs w:val="24"/>
        </w:rPr>
        <w:t xml:space="preserve">de </w:t>
      </w:r>
      <w:r w:rsidR="00030F06" w:rsidRPr="00392D37">
        <w:rPr>
          <w:szCs w:val="24"/>
        </w:rPr>
        <w:t>Sustentabilidade</w:t>
      </w:r>
      <w:r w:rsidRPr="00392D37">
        <w:rPr>
          <w:szCs w:val="24"/>
        </w:rPr>
        <w:t xml:space="preserve">, ou </w:t>
      </w:r>
      <w:r w:rsidR="00030F06" w:rsidRPr="00392D37">
        <w:rPr>
          <w:szCs w:val="24"/>
        </w:rPr>
        <w:t xml:space="preserve">Balanço Social </w:t>
      </w:r>
      <w:r>
        <w:rPr>
          <w:szCs w:val="24"/>
        </w:rPr>
        <w:t xml:space="preserve">é um documento que apresenta </w:t>
      </w:r>
      <w:r w:rsidRPr="00392D37">
        <w:rPr>
          <w:szCs w:val="24"/>
        </w:rPr>
        <w:t xml:space="preserve">dados quantitativos e qualitativos </w:t>
      </w:r>
      <w:r>
        <w:rPr>
          <w:szCs w:val="24"/>
        </w:rPr>
        <w:t xml:space="preserve">e </w:t>
      </w:r>
      <w:r w:rsidRPr="00392D37">
        <w:rPr>
          <w:szCs w:val="24"/>
        </w:rPr>
        <w:t xml:space="preserve">demonstra o andamento das atividades da empresa no ano anterior, </w:t>
      </w:r>
      <w:r>
        <w:rPr>
          <w:szCs w:val="24"/>
        </w:rPr>
        <w:t xml:space="preserve">que </w:t>
      </w:r>
      <w:r w:rsidRPr="00392D37">
        <w:rPr>
          <w:szCs w:val="24"/>
        </w:rPr>
        <w:t xml:space="preserve">podem </w:t>
      </w:r>
      <w:r>
        <w:rPr>
          <w:szCs w:val="24"/>
        </w:rPr>
        <w:t xml:space="preserve">servir de </w:t>
      </w:r>
      <w:r w:rsidRPr="00392D37">
        <w:rPr>
          <w:szCs w:val="24"/>
        </w:rPr>
        <w:t>orienta</w:t>
      </w:r>
      <w:r>
        <w:rPr>
          <w:szCs w:val="24"/>
        </w:rPr>
        <w:t xml:space="preserve">ção para </w:t>
      </w:r>
      <w:r w:rsidRPr="00392D37">
        <w:rPr>
          <w:szCs w:val="24"/>
        </w:rPr>
        <w:t>o planejamento para o ano seguinte.</w:t>
      </w:r>
      <w:r w:rsidR="00312BA0">
        <w:rPr>
          <w:szCs w:val="24"/>
        </w:rPr>
        <w:t xml:space="preserve"> </w:t>
      </w:r>
      <w:r w:rsidRPr="00566417">
        <w:rPr>
          <w:szCs w:val="24"/>
        </w:rPr>
        <w:t xml:space="preserve">Portanto, percebe-se que a elaboração do </w:t>
      </w:r>
      <w:r w:rsidR="002D1EE7" w:rsidRPr="00566417">
        <w:rPr>
          <w:szCs w:val="24"/>
        </w:rPr>
        <w:t xml:space="preserve">Relatório </w:t>
      </w:r>
      <w:r w:rsidRPr="00566417">
        <w:rPr>
          <w:szCs w:val="24"/>
        </w:rPr>
        <w:t xml:space="preserve">de </w:t>
      </w:r>
      <w:r w:rsidR="002D1EE7" w:rsidRPr="00566417">
        <w:rPr>
          <w:szCs w:val="24"/>
        </w:rPr>
        <w:t xml:space="preserve">Sustentabilidade </w:t>
      </w:r>
      <w:r w:rsidRPr="00566417">
        <w:rPr>
          <w:szCs w:val="24"/>
        </w:rPr>
        <w:t>pode ser import</w:t>
      </w:r>
      <w:r w:rsidR="009623D5">
        <w:rPr>
          <w:szCs w:val="24"/>
        </w:rPr>
        <w:t>ante</w:t>
      </w:r>
      <w:r w:rsidRPr="00566417">
        <w:rPr>
          <w:szCs w:val="24"/>
        </w:rPr>
        <w:t xml:space="preserve"> para o andamento da empresa, podendo orientar a mesma para seguir suas atividades de forma </w:t>
      </w:r>
      <w:r w:rsidR="002D1EE7">
        <w:rPr>
          <w:szCs w:val="24"/>
        </w:rPr>
        <w:t xml:space="preserve">mais </w:t>
      </w:r>
      <w:r w:rsidRPr="00566417">
        <w:rPr>
          <w:szCs w:val="24"/>
        </w:rPr>
        <w:t>sustentável.</w:t>
      </w:r>
      <w:r w:rsidR="00E12487">
        <w:rPr>
          <w:szCs w:val="24"/>
        </w:rPr>
        <w:t xml:space="preserve"> </w:t>
      </w:r>
      <w:r w:rsidRPr="00566417">
        <w:rPr>
          <w:szCs w:val="24"/>
        </w:rPr>
        <w:t xml:space="preserve">Atualmente, as </w:t>
      </w:r>
      <w:r w:rsidR="00312BA0">
        <w:rPr>
          <w:szCs w:val="24"/>
        </w:rPr>
        <w:t xml:space="preserve">diretrizes </w:t>
      </w:r>
      <w:r w:rsidRPr="00566417">
        <w:rPr>
          <w:szCs w:val="24"/>
        </w:rPr>
        <w:t xml:space="preserve">que são consideradas as </w:t>
      </w:r>
      <w:r w:rsidR="00E12487">
        <w:rPr>
          <w:szCs w:val="24"/>
        </w:rPr>
        <w:t xml:space="preserve">mais </w:t>
      </w:r>
      <w:r w:rsidR="004B52ED">
        <w:rPr>
          <w:szCs w:val="24"/>
        </w:rPr>
        <w:t xml:space="preserve">adequadas </w:t>
      </w:r>
      <w:r w:rsidRPr="00566417">
        <w:rPr>
          <w:szCs w:val="24"/>
        </w:rPr>
        <w:t xml:space="preserve">para a elaboração de um </w:t>
      </w:r>
      <w:r w:rsidR="00312BA0" w:rsidRPr="00566417">
        <w:rPr>
          <w:szCs w:val="24"/>
        </w:rPr>
        <w:t xml:space="preserve">Relatório </w:t>
      </w:r>
      <w:r w:rsidRPr="00566417">
        <w:rPr>
          <w:szCs w:val="24"/>
        </w:rPr>
        <w:t xml:space="preserve">de </w:t>
      </w:r>
      <w:r w:rsidR="00312BA0" w:rsidRPr="00566417">
        <w:rPr>
          <w:szCs w:val="24"/>
        </w:rPr>
        <w:t>Sustentabilidade</w:t>
      </w:r>
      <w:r w:rsidRPr="00566417">
        <w:rPr>
          <w:szCs w:val="24"/>
        </w:rPr>
        <w:t xml:space="preserve">, são as </w:t>
      </w:r>
      <w:r w:rsidRPr="00566417">
        <w:rPr>
          <w:szCs w:val="24"/>
        </w:rPr>
        <w:lastRenderedPageBreak/>
        <w:t>emitidas pela GRI, organização dedicada a auxiliar as empresas com relação aos seus impactos ambientais</w:t>
      </w:r>
      <w:r w:rsidR="00425D60">
        <w:rPr>
          <w:szCs w:val="24"/>
        </w:rPr>
        <w:t xml:space="preserve"> negativos</w:t>
      </w:r>
      <w:r w:rsidRPr="00566417">
        <w:rPr>
          <w:szCs w:val="24"/>
        </w:rPr>
        <w:t xml:space="preserve">. </w:t>
      </w:r>
    </w:p>
    <w:p w14:paraId="03BB8E22" w14:textId="5759370E" w:rsidR="00964A51" w:rsidRDefault="00964A51" w:rsidP="00964A51">
      <w:pPr>
        <w:rPr>
          <w:szCs w:val="24"/>
        </w:rPr>
      </w:pPr>
      <w:r w:rsidRPr="00566417">
        <w:rPr>
          <w:szCs w:val="24"/>
        </w:rPr>
        <w:t>Com relação à divulgação do relatório, Gray e Bebbington (2001) afirmam que as empresas podem optar por inserir o relatório juntamente com os relatórios anuais da companhia, em um espaço separado, ou elaborar um documento único para esta finalidade, o qual seria o mais aconselhável, visto que muitas informações podem se perder caso estejam em meio às demais informações financeiras tradicionais da empresa.</w:t>
      </w:r>
    </w:p>
    <w:p w14:paraId="4D48595C" w14:textId="064FBB2E" w:rsidR="00964A51" w:rsidRPr="008D44E6" w:rsidRDefault="00312BA0" w:rsidP="00964A51">
      <w:pPr>
        <w:rPr>
          <w:szCs w:val="24"/>
        </w:rPr>
      </w:pPr>
      <w:r>
        <w:rPr>
          <w:szCs w:val="24"/>
        </w:rPr>
        <w:t>A</w:t>
      </w:r>
      <w:r w:rsidR="00964A51" w:rsidRPr="008D44E6">
        <w:rPr>
          <w:szCs w:val="24"/>
        </w:rPr>
        <w:t xml:space="preserve">tualmente </w:t>
      </w:r>
      <w:r>
        <w:rPr>
          <w:szCs w:val="24"/>
        </w:rPr>
        <w:t xml:space="preserve">ainda se tem </w:t>
      </w:r>
      <w:r w:rsidR="00964A51" w:rsidRPr="008D44E6">
        <w:rPr>
          <w:szCs w:val="24"/>
        </w:rPr>
        <w:t xml:space="preserve">o </w:t>
      </w:r>
      <w:r w:rsidRPr="008D44E6">
        <w:rPr>
          <w:szCs w:val="24"/>
        </w:rPr>
        <w:t>Relatório Integrado</w:t>
      </w:r>
      <w:r>
        <w:rPr>
          <w:szCs w:val="24"/>
        </w:rPr>
        <w:t xml:space="preserve"> </w:t>
      </w:r>
      <w:r w:rsidR="004C4250">
        <w:rPr>
          <w:szCs w:val="24"/>
        </w:rPr>
        <w:t>(RI)</w:t>
      </w:r>
      <w:r w:rsidR="00964A51" w:rsidRPr="008D44E6">
        <w:rPr>
          <w:szCs w:val="24"/>
        </w:rPr>
        <w:t xml:space="preserve">, que segundo Freitas e Freire (2017), para diminuir inconsistências, foi elaborado pelo </w:t>
      </w:r>
      <w:r w:rsidR="00964A51" w:rsidRPr="008D44E6">
        <w:rPr>
          <w:i/>
          <w:iCs/>
          <w:szCs w:val="24"/>
        </w:rPr>
        <w:t>International Integrated Reporting Council</w:t>
      </w:r>
      <w:r w:rsidR="00964A51" w:rsidRPr="008D44E6">
        <w:rPr>
          <w:szCs w:val="24"/>
        </w:rPr>
        <w:t xml:space="preserve"> (IIRC) visando a melhoria da qualidade das informações contidas nos relatórios, dando ênfase</w:t>
      </w:r>
      <w:r w:rsidR="008437CF">
        <w:rPr>
          <w:szCs w:val="24"/>
        </w:rPr>
        <w:t xml:space="preserve"> na</w:t>
      </w:r>
      <w:r w:rsidR="00964A51" w:rsidRPr="008D44E6">
        <w:rPr>
          <w:szCs w:val="24"/>
        </w:rPr>
        <w:t xml:space="preserve"> conexão das informações. </w:t>
      </w:r>
    </w:p>
    <w:p w14:paraId="6B99024D" w14:textId="7589D7F6" w:rsidR="00964A51" w:rsidRDefault="00964A51" w:rsidP="00964A51">
      <w:pPr>
        <w:ind w:firstLine="708"/>
        <w:rPr>
          <w:szCs w:val="24"/>
        </w:rPr>
      </w:pPr>
      <w:r w:rsidRPr="00566417">
        <w:rPr>
          <w:szCs w:val="24"/>
        </w:rPr>
        <w:t xml:space="preserve">Demonstrar um </w:t>
      </w:r>
      <w:r w:rsidR="00312BA0" w:rsidRPr="00566417">
        <w:rPr>
          <w:szCs w:val="24"/>
        </w:rPr>
        <w:t xml:space="preserve">Relatório Ambiental </w:t>
      </w:r>
      <w:r w:rsidRPr="00566417">
        <w:rPr>
          <w:szCs w:val="24"/>
        </w:rPr>
        <w:t xml:space="preserve">em documento separado </w:t>
      </w:r>
      <w:r w:rsidR="00312BA0">
        <w:rPr>
          <w:szCs w:val="24"/>
        </w:rPr>
        <w:t xml:space="preserve">também pode </w:t>
      </w:r>
      <w:r w:rsidRPr="00566417">
        <w:rPr>
          <w:szCs w:val="24"/>
        </w:rPr>
        <w:t>possui</w:t>
      </w:r>
      <w:r w:rsidR="00312BA0">
        <w:rPr>
          <w:szCs w:val="24"/>
        </w:rPr>
        <w:t>r</w:t>
      </w:r>
      <w:r w:rsidRPr="00566417">
        <w:rPr>
          <w:szCs w:val="24"/>
        </w:rPr>
        <w:t xml:space="preserve"> algumas desvantagens, como o custo na elaboração, o qual reflete no consumidor final e pode diminuir os dividendos dos investidores. Porém, existem vantagens, como melhor </w:t>
      </w:r>
      <w:r w:rsidR="0024711A" w:rsidRPr="00566417">
        <w:rPr>
          <w:szCs w:val="24"/>
        </w:rPr>
        <w:t>aspecto</w:t>
      </w:r>
      <w:r w:rsidRPr="00566417">
        <w:rPr>
          <w:szCs w:val="24"/>
        </w:rPr>
        <w:t xml:space="preserve"> perante a sociedade, aumento da </w:t>
      </w:r>
      <w:r w:rsidRPr="00566417">
        <w:rPr>
          <w:i/>
          <w:szCs w:val="24"/>
        </w:rPr>
        <w:t>accountability</w:t>
      </w:r>
      <w:r w:rsidRPr="00566417">
        <w:rPr>
          <w:szCs w:val="24"/>
        </w:rPr>
        <w:t>, transparência e democracia, e ainda incentiv</w:t>
      </w:r>
      <w:r w:rsidR="0024711A">
        <w:rPr>
          <w:szCs w:val="24"/>
        </w:rPr>
        <w:t xml:space="preserve">o </w:t>
      </w:r>
      <w:r w:rsidRPr="00566417">
        <w:rPr>
          <w:szCs w:val="24"/>
        </w:rPr>
        <w:t>a educação com relação à preservação socioambiental.</w:t>
      </w:r>
    </w:p>
    <w:p w14:paraId="67FA22AE" w14:textId="77777777" w:rsidR="00964A51" w:rsidRPr="00172422" w:rsidRDefault="00964A51" w:rsidP="00964A51">
      <w:pPr>
        <w:rPr>
          <w:b/>
          <w:bCs/>
          <w:color w:val="FF0000"/>
          <w:szCs w:val="24"/>
        </w:rPr>
      </w:pPr>
    </w:p>
    <w:p w14:paraId="02115DD5" w14:textId="77777777" w:rsidR="00964A51" w:rsidRPr="00566417" w:rsidRDefault="00964A51" w:rsidP="00964A51">
      <w:pPr>
        <w:ind w:firstLine="0"/>
        <w:rPr>
          <w:szCs w:val="24"/>
        </w:rPr>
      </w:pPr>
      <w:r>
        <w:rPr>
          <w:szCs w:val="24"/>
        </w:rPr>
        <w:t xml:space="preserve">2.2 </w:t>
      </w:r>
      <w:r w:rsidRPr="00090B2B">
        <w:rPr>
          <w:szCs w:val="24"/>
        </w:rPr>
        <w:t>Evidenciação Ambiental</w:t>
      </w:r>
      <w:r>
        <w:rPr>
          <w:szCs w:val="24"/>
        </w:rPr>
        <w:t xml:space="preserve"> e Pesquisas Similares</w:t>
      </w:r>
    </w:p>
    <w:p w14:paraId="6F496814" w14:textId="77777777" w:rsidR="00964A51" w:rsidRDefault="00964A51" w:rsidP="00964A51">
      <w:pPr>
        <w:rPr>
          <w:szCs w:val="24"/>
        </w:rPr>
      </w:pPr>
    </w:p>
    <w:p w14:paraId="6E2AADD8" w14:textId="380E8A4D" w:rsidR="00964A51" w:rsidRPr="008D44E6" w:rsidRDefault="00964A51" w:rsidP="00964A51">
      <w:pPr>
        <w:rPr>
          <w:szCs w:val="24"/>
        </w:rPr>
      </w:pPr>
      <w:r w:rsidRPr="008D44E6">
        <w:rPr>
          <w:szCs w:val="24"/>
        </w:rPr>
        <w:t>A evidenciação pode ser considerada essencial na área contábil</w:t>
      </w:r>
      <w:r w:rsidR="005F7C80">
        <w:rPr>
          <w:szCs w:val="24"/>
        </w:rPr>
        <w:t xml:space="preserve">, </w:t>
      </w:r>
      <w:r w:rsidRPr="00836E34">
        <w:rPr>
          <w:szCs w:val="24"/>
        </w:rPr>
        <w:t>Costa</w:t>
      </w:r>
      <w:r w:rsidRPr="00CF6EE1">
        <w:rPr>
          <w:szCs w:val="24"/>
        </w:rPr>
        <w:t xml:space="preserve"> (2012)</w:t>
      </w:r>
      <w:r w:rsidR="005F7C80">
        <w:rPr>
          <w:szCs w:val="24"/>
        </w:rPr>
        <w:t xml:space="preserve"> aponta que </w:t>
      </w:r>
      <w:r w:rsidRPr="008D44E6">
        <w:rPr>
          <w:szCs w:val="24"/>
        </w:rPr>
        <w:t xml:space="preserve">a evidenciação contábil deve se preocupar com os gastos efetuados na área ambiental. De acordo com </w:t>
      </w:r>
      <w:r w:rsidRPr="007962B9">
        <w:rPr>
          <w:szCs w:val="24"/>
        </w:rPr>
        <w:t>Paiva (200</w:t>
      </w:r>
      <w:r w:rsidR="000154A6">
        <w:rPr>
          <w:szCs w:val="24"/>
        </w:rPr>
        <w:t>9</w:t>
      </w:r>
      <w:r w:rsidRPr="007962B9">
        <w:rPr>
          <w:szCs w:val="24"/>
        </w:rPr>
        <w:t>)</w:t>
      </w:r>
      <w:r w:rsidRPr="008D44E6">
        <w:rPr>
          <w:szCs w:val="24"/>
        </w:rPr>
        <w:t>, o fato de a empresa possuir um caráter internacional faz com que demonstr</w:t>
      </w:r>
      <w:r w:rsidR="0024711A">
        <w:rPr>
          <w:szCs w:val="24"/>
        </w:rPr>
        <w:t xml:space="preserve">em </w:t>
      </w:r>
      <w:r w:rsidRPr="008D44E6">
        <w:rPr>
          <w:szCs w:val="24"/>
        </w:rPr>
        <w:t xml:space="preserve">preocupação com o meio ambiente, tornando a evidenciação ambiental indispensável. Ainda, conforme </w:t>
      </w:r>
      <w:r w:rsidRPr="000617A2">
        <w:rPr>
          <w:szCs w:val="24"/>
        </w:rPr>
        <w:t>Rover,</w:t>
      </w:r>
      <w:r>
        <w:rPr>
          <w:szCs w:val="24"/>
        </w:rPr>
        <w:t xml:space="preserve"> Alves </w:t>
      </w:r>
      <w:r w:rsidRPr="004B52ED">
        <w:rPr>
          <w:szCs w:val="24"/>
        </w:rPr>
        <w:t>e Borba (2006</w:t>
      </w:r>
      <w:r w:rsidR="004B52ED" w:rsidRPr="004B52ED">
        <w:rPr>
          <w:szCs w:val="24"/>
        </w:rPr>
        <w:t>, p. 5</w:t>
      </w:r>
      <w:r w:rsidRPr="004B52ED">
        <w:rPr>
          <w:szCs w:val="24"/>
        </w:rPr>
        <w:t>)</w:t>
      </w:r>
      <w:r w:rsidRPr="008D44E6">
        <w:rPr>
          <w:szCs w:val="24"/>
        </w:rPr>
        <w:t xml:space="preserve"> “é socialmente relevante o papel da Contabilidade na evidenciação do passivo ambiental das companhias”</w:t>
      </w:r>
      <w:r w:rsidR="004B52ED">
        <w:rPr>
          <w:szCs w:val="24"/>
        </w:rPr>
        <w:t xml:space="preserve">. </w:t>
      </w:r>
      <w:r w:rsidR="0024711A">
        <w:rPr>
          <w:szCs w:val="24"/>
        </w:rPr>
        <w:t xml:space="preserve">Para </w:t>
      </w:r>
      <w:r w:rsidRPr="008D44E6">
        <w:rPr>
          <w:szCs w:val="24"/>
        </w:rPr>
        <w:t xml:space="preserve">os </w:t>
      </w:r>
      <w:r w:rsidR="0024711A">
        <w:rPr>
          <w:szCs w:val="24"/>
        </w:rPr>
        <w:t xml:space="preserve">mesmos </w:t>
      </w:r>
      <w:r w:rsidRPr="008D44E6">
        <w:rPr>
          <w:szCs w:val="24"/>
        </w:rPr>
        <w:t>autores</w:t>
      </w:r>
      <w:r w:rsidR="0024711A">
        <w:rPr>
          <w:szCs w:val="24"/>
        </w:rPr>
        <w:t xml:space="preserve">, </w:t>
      </w:r>
      <w:r w:rsidRPr="008D44E6">
        <w:rPr>
          <w:szCs w:val="24"/>
        </w:rPr>
        <w:t xml:space="preserve">a </w:t>
      </w:r>
      <w:r w:rsidR="005F7C80" w:rsidRPr="008D44E6">
        <w:rPr>
          <w:szCs w:val="24"/>
        </w:rPr>
        <w:t xml:space="preserve">Contabilidade </w:t>
      </w:r>
      <w:r w:rsidRPr="008D44E6">
        <w:rPr>
          <w:szCs w:val="24"/>
        </w:rPr>
        <w:t>possui papel central na evidenciação ambiental.</w:t>
      </w:r>
    </w:p>
    <w:p w14:paraId="765C1B7F" w14:textId="2F632A17" w:rsidR="00964A51" w:rsidRPr="008D44E6" w:rsidRDefault="00964A51" w:rsidP="00964A51">
      <w:pPr>
        <w:rPr>
          <w:szCs w:val="24"/>
        </w:rPr>
      </w:pPr>
      <w:r w:rsidRPr="000154A6">
        <w:rPr>
          <w:szCs w:val="24"/>
        </w:rPr>
        <w:t>Paiva (200</w:t>
      </w:r>
      <w:r w:rsidR="000154A6" w:rsidRPr="000154A6">
        <w:rPr>
          <w:szCs w:val="24"/>
        </w:rPr>
        <w:t>9</w:t>
      </w:r>
      <w:r w:rsidR="004B52ED">
        <w:rPr>
          <w:szCs w:val="24"/>
        </w:rPr>
        <w:t xml:space="preserve">, </w:t>
      </w:r>
      <w:r w:rsidR="004B52ED" w:rsidRPr="004B52ED">
        <w:rPr>
          <w:szCs w:val="24"/>
        </w:rPr>
        <w:t>p. 48</w:t>
      </w:r>
      <w:r w:rsidRPr="004B52ED">
        <w:rPr>
          <w:szCs w:val="24"/>
        </w:rPr>
        <w:t>)</w:t>
      </w:r>
      <w:r>
        <w:rPr>
          <w:szCs w:val="24"/>
        </w:rPr>
        <w:t xml:space="preserve"> </w:t>
      </w:r>
      <w:r w:rsidRPr="008D44E6">
        <w:rPr>
          <w:szCs w:val="24"/>
        </w:rPr>
        <w:t xml:space="preserve">afirma que “um dos papéis mais importantes da Contabilidade, depois de registrar os eventos, é o de evidenciá-los”. </w:t>
      </w:r>
      <w:r w:rsidR="00AC4795">
        <w:rPr>
          <w:szCs w:val="24"/>
        </w:rPr>
        <w:t xml:space="preserve">Segundo o mesmo autor, </w:t>
      </w:r>
      <w:r w:rsidRPr="008D44E6">
        <w:rPr>
          <w:szCs w:val="24"/>
        </w:rPr>
        <w:t xml:space="preserve">deve-se ter em mente que a evidenciação </w:t>
      </w:r>
      <w:r w:rsidR="00AC4795" w:rsidRPr="008D44E6">
        <w:rPr>
          <w:szCs w:val="24"/>
        </w:rPr>
        <w:t>precisa</w:t>
      </w:r>
      <w:r w:rsidRPr="008D44E6">
        <w:rPr>
          <w:szCs w:val="24"/>
        </w:rPr>
        <w:t xml:space="preserve"> ser realizada cuidadosamente. Ainda, com relação às empresas de capital aberto, </w:t>
      </w:r>
      <w:r w:rsidR="001A363B" w:rsidRPr="008D44E6">
        <w:rPr>
          <w:szCs w:val="24"/>
        </w:rPr>
        <w:t>atualmente</w:t>
      </w:r>
      <w:r w:rsidRPr="008D44E6">
        <w:rPr>
          <w:szCs w:val="24"/>
        </w:rPr>
        <w:t xml:space="preserve">, </w:t>
      </w:r>
      <w:r w:rsidR="00533859">
        <w:rPr>
          <w:szCs w:val="24"/>
        </w:rPr>
        <w:t xml:space="preserve">os </w:t>
      </w:r>
      <w:r w:rsidR="001A363B" w:rsidRPr="008D44E6">
        <w:rPr>
          <w:szCs w:val="24"/>
        </w:rPr>
        <w:t>diferentes</w:t>
      </w:r>
      <w:r w:rsidRPr="008D44E6">
        <w:rPr>
          <w:szCs w:val="24"/>
        </w:rPr>
        <w:t xml:space="preserve"> investidores preferem realizar seus investimentos </w:t>
      </w:r>
      <w:r w:rsidR="00533859">
        <w:rPr>
          <w:szCs w:val="24"/>
        </w:rPr>
        <w:t xml:space="preserve">em empresas </w:t>
      </w:r>
      <w:r w:rsidRPr="008D44E6">
        <w:rPr>
          <w:szCs w:val="24"/>
        </w:rPr>
        <w:t xml:space="preserve">que </w:t>
      </w:r>
      <w:r w:rsidR="00533859" w:rsidRPr="008D44E6">
        <w:rPr>
          <w:szCs w:val="24"/>
        </w:rPr>
        <w:t>evidenci</w:t>
      </w:r>
      <w:r w:rsidR="00533859">
        <w:rPr>
          <w:szCs w:val="24"/>
        </w:rPr>
        <w:t>e</w:t>
      </w:r>
      <w:r w:rsidR="00533859" w:rsidRPr="008D44E6">
        <w:rPr>
          <w:szCs w:val="24"/>
        </w:rPr>
        <w:t xml:space="preserve">m </w:t>
      </w:r>
      <w:r w:rsidRPr="008D44E6">
        <w:rPr>
          <w:szCs w:val="24"/>
        </w:rPr>
        <w:t xml:space="preserve">suas informações ambientais </w:t>
      </w:r>
      <w:r w:rsidRPr="00836E34">
        <w:rPr>
          <w:szCs w:val="24"/>
        </w:rPr>
        <w:t>(</w:t>
      </w:r>
      <w:r w:rsidRPr="00836E34">
        <w:rPr>
          <w:color w:val="000000" w:themeColor="text1"/>
          <w:szCs w:val="24"/>
          <w:shd w:val="clear" w:color="auto" w:fill="FFFFFF"/>
        </w:rPr>
        <w:t>Brammer &amp; Pavelin,</w:t>
      </w:r>
      <w:r>
        <w:rPr>
          <w:szCs w:val="24"/>
        </w:rPr>
        <w:t xml:space="preserve"> </w:t>
      </w:r>
      <w:r w:rsidRPr="00836E34">
        <w:rPr>
          <w:szCs w:val="24"/>
        </w:rPr>
        <w:t>2006</w:t>
      </w:r>
      <w:r w:rsidRPr="008D44E6">
        <w:rPr>
          <w:szCs w:val="24"/>
        </w:rPr>
        <w:t>).</w:t>
      </w:r>
    </w:p>
    <w:p w14:paraId="4697C3DC" w14:textId="7AC32AF8" w:rsidR="00964A51" w:rsidRPr="008D44E6" w:rsidRDefault="00964A51" w:rsidP="00964A51">
      <w:pPr>
        <w:rPr>
          <w:szCs w:val="24"/>
        </w:rPr>
      </w:pPr>
      <w:r w:rsidRPr="004B52ED">
        <w:rPr>
          <w:szCs w:val="24"/>
        </w:rPr>
        <w:t>Tinoco e Kraemer (2004</w:t>
      </w:r>
      <w:r w:rsidR="004B52ED">
        <w:rPr>
          <w:szCs w:val="24"/>
        </w:rPr>
        <w:t xml:space="preserve">, </w:t>
      </w:r>
      <w:r w:rsidR="004B52ED" w:rsidRPr="004B52ED">
        <w:rPr>
          <w:szCs w:val="24"/>
        </w:rPr>
        <w:t>p. 256</w:t>
      </w:r>
      <w:r w:rsidRPr="004B52ED">
        <w:rPr>
          <w:szCs w:val="24"/>
        </w:rPr>
        <w:t>)</w:t>
      </w:r>
      <w:r w:rsidRPr="008D44E6">
        <w:rPr>
          <w:szCs w:val="24"/>
        </w:rPr>
        <w:t xml:space="preserve"> </w:t>
      </w:r>
      <w:r w:rsidR="004B52ED">
        <w:rPr>
          <w:szCs w:val="24"/>
        </w:rPr>
        <w:t>dizem que e</w:t>
      </w:r>
      <w:r w:rsidRPr="008D44E6">
        <w:rPr>
          <w:szCs w:val="24"/>
        </w:rPr>
        <w:t>videnciar seria “divulgar informações do desempenho econômico, financeiro, social e ambiental das entidades aos parceiros sociais, os stakeholders, considerando que os demonstrativos financeiros e outras informações de evidenciação não devem ser enganosos</w:t>
      </w:r>
      <w:r w:rsidRPr="004B52ED">
        <w:rPr>
          <w:szCs w:val="24"/>
        </w:rPr>
        <w:t>”.</w:t>
      </w:r>
      <w:r w:rsidRPr="008D44E6">
        <w:rPr>
          <w:szCs w:val="24"/>
        </w:rPr>
        <w:t xml:space="preserve"> Observa-se a ênfase no fato de que as informações devem ser fidedignas, para que sejam disponibilizadas as informações corretas às partes interessadas.</w:t>
      </w:r>
    </w:p>
    <w:p w14:paraId="474197FA" w14:textId="39214D4B" w:rsidR="00964A51" w:rsidRPr="008D44E6" w:rsidRDefault="00964A51" w:rsidP="00964A51">
      <w:pPr>
        <w:rPr>
          <w:szCs w:val="24"/>
        </w:rPr>
      </w:pPr>
      <w:r w:rsidRPr="008D44E6">
        <w:rPr>
          <w:szCs w:val="24"/>
        </w:rPr>
        <w:t xml:space="preserve">Atualmente, realizar a evidenciação ambiental de forma prática se torna tão importante quanto as informações </w:t>
      </w:r>
      <w:r w:rsidR="002756E6">
        <w:rPr>
          <w:szCs w:val="24"/>
        </w:rPr>
        <w:t>divulgadas</w:t>
      </w:r>
      <w:r w:rsidRPr="008D44E6">
        <w:rPr>
          <w:szCs w:val="24"/>
        </w:rPr>
        <w:t xml:space="preserve">, para que se busque informação mais clara e objetiva </w:t>
      </w:r>
      <w:r w:rsidRPr="000154A6">
        <w:rPr>
          <w:szCs w:val="24"/>
        </w:rPr>
        <w:t>(Paiva, 200</w:t>
      </w:r>
      <w:r w:rsidR="000154A6" w:rsidRPr="000154A6">
        <w:rPr>
          <w:szCs w:val="24"/>
        </w:rPr>
        <w:t>9</w:t>
      </w:r>
      <w:r w:rsidRPr="008D44E6">
        <w:rPr>
          <w:szCs w:val="24"/>
        </w:rPr>
        <w:t xml:space="preserve">). Por fim, os ensinamentos de </w:t>
      </w:r>
      <w:r w:rsidRPr="00836E34">
        <w:rPr>
          <w:szCs w:val="24"/>
        </w:rPr>
        <w:t>Costa (2012</w:t>
      </w:r>
      <w:r w:rsidRPr="007962B9">
        <w:rPr>
          <w:szCs w:val="24"/>
        </w:rPr>
        <w:t>)</w:t>
      </w:r>
      <w:r w:rsidRPr="008D44E6">
        <w:rPr>
          <w:szCs w:val="24"/>
        </w:rPr>
        <w:t xml:space="preserve"> afirmam que as empresas podem optar por evidenciar suas informações ambientais por meio das demonstrações financeiras tradicionais, ou em relatórios separados, podendo dizer que nestes estão incluídos os relatórios socioambientais e os integrados.</w:t>
      </w:r>
    </w:p>
    <w:p w14:paraId="3A702F7B" w14:textId="02295C45" w:rsidR="00964A51" w:rsidRPr="00392D37" w:rsidRDefault="00964A51" w:rsidP="00964A51">
      <w:pPr>
        <w:rPr>
          <w:color w:val="000000"/>
          <w:szCs w:val="24"/>
        </w:rPr>
      </w:pPr>
      <w:r>
        <w:rPr>
          <w:szCs w:val="24"/>
        </w:rPr>
        <w:lastRenderedPageBreak/>
        <w:t>Pela importância da temática, pesquisadores centraram suas investigações n</w:t>
      </w:r>
      <w:r w:rsidR="00CC0586">
        <w:rPr>
          <w:szCs w:val="24"/>
        </w:rPr>
        <w:t xml:space="preserve">esta </w:t>
      </w:r>
      <w:r>
        <w:rPr>
          <w:szCs w:val="24"/>
        </w:rPr>
        <w:t xml:space="preserve">área, assim </w:t>
      </w:r>
      <w:r w:rsidRPr="00392D37">
        <w:rPr>
          <w:color w:val="000000"/>
          <w:szCs w:val="24"/>
        </w:rPr>
        <w:t xml:space="preserve">Mussoi e Van Bellen (2010) </w:t>
      </w:r>
      <w:r>
        <w:rPr>
          <w:color w:val="000000"/>
          <w:szCs w:val="24"/>
        </w:rPr>
        <w:t xml:space="preserve">buscaram </w:t>
      </w:r>
      <w:r w:rsidRPr="00392D37">
        <w:rPr>
          <w:color w:val="000000"/>
          <w:szCs w:val="24"/>
        </w:rPr>
        <w:t>em empresas brasileiras nos três tipos principais de relatórios empresariais divulgado</w:t>
      </w:r>
      <w:r>
        <w:rPr>
          <w:color w:val="000000"/>
          <w:szCs w:val="24"/>
        </w:rPr>
        <w:t xml:space="preserve">s </w:t>
      </w:r>
      <w:r w:rsidRPr="00392D37">
        <w:rPr>
          <w:color w:val="000000"/>
          <w:szCs w:val="24"/>
        </w:rPr>
        <w:t xml:space="preserve">quais foram os tipos de informações ambientais que apresentaram maior </w:t>
      </w:r>
      <w:r>
        <w:rPr>
          <w:color w:val="000000"/>
          <w:szCs w:val="24"/>
        </w:rPr>
        <w:t xml:space="preserve">grau de </w:t>
      </w:r>
      <w:r w:rsidRPr="00392D37">
        <w:rPr>
          <w:color w:val="000000"/>
          <w:szCs w:val="24"/>
        </w:rPr>
        <w:t xml:space="preserve">evidenciação, além de </w:t>
      </w:r>
      <w:r>
        <w:rPr>
          <w:color w:val="000000"/>
          <w:szCs w:val="24"/>
        </w:rPr>
        <w:t xml:space="preserve">apontar </w:t>
      </w:r>
      <w:r w:rsidRPr="00392D37">
        <w:rPr>
          <w:color w:val="000000"/>
          <w:szCs w:val="24"/>
        </w:rPr>
        <w:t xml:space="preserve">o relatório </w:t>
      </w:r>
      <w:r>
        <w:rPr>
          <w:color w:val="000000"/>
          <w:szCs w:val="24"/>
        </w:rPr>
        <w:t xml:space="preserve">mais utilizado </w:t>
      </w:r>
      <w:r w:rsidRPr="00392D37">
        <w:rPr>
          <w:color w:val="000000"/>
          <w:szCs w:val="24"/>
        </w:rPr>
        <w:t xml:space="preserve">para demonstrar informações ambientais e </w:t>
      </w:r>
      <w:r>
        <w:rPr>
          <w:color w:val="000000"/>
          <w:szCs w:val="24"/>
        </w:rPr>
        <w:t>o</w:t>
      </w:r>
      <w:r w:rsidRPr="00392D37">
        <w:rPr>
          <w:color w:val="000000"/>
          <w:szCs w:val="24"/>
        </w:rPr>
        <w:t xml:space="preserve"> nível </w:t>
      </w:r>
      <w:r>
        <w:rPr>
          <w:color w:val="000000"/>
          <w:szCs w:val="24"/>
        </w:rPr>
        <w:t>d</w:t>
      </w:r>
      <w:r w:rsidRPr="00392D37">
        <w:rPr>
          <w:color w:val="000000"/>
          <w:szCs w:val="24"/>
        </w:rPr>
        <w:t>e</w:t>
      </w:r>
      <w:r>
        <w:rPr>
          <w:color w:val="000000"/>
          <w:szCs w:val="24"/>
        </w:rPr>
        <w:t xml:space="preserve"> </w:t>
      </w:r>
      <w:r w:rsidRPr="00392D37">
        <w:rPr>
          <w:color w:val="000000"/>
          <w:szCs w:val="24"/>
        </w:rPr>
        <w:t>divulga</w:t>
      </w:r>
      <w:r>
        <w:rPr>
          <w:color w:val="000000"/>
          <w:szCs w:val="24"/>
        </w:rPr>
        <w:t>ção</w:t>
      </w:r>
      <w:r w:rsidRPr="00392D37">
        <w:rPr>
          <w:color w:val="000000"/>
          <w:szCs w:val="24"/>
        </w:rPr>
        <w:t>.</w:t>
      </w:r>
      <w:r>
        <w:rPr>
          <w:color w:val="000000"/>
          <w:szCs w:val="24"/>
        </w:rPr>
        <w:t xml:space="preserve"> Dentre os principais resultados, os autores apontam que as empresas </w:t>
      </w:r>
      <w:r w:rsidRPr="00392D37">
        <w:rPr>
          <w:color w:val="000000"/>
          <w:szCs w:val="24"/>
        </w:rPr>
        <w:t xml:space="preserve">mesmo divulgando as informações com menos profundidade, </w:t>
      </w:r>
      <w:r>
        <w:rPr>
          <w:color w:val="000000"/>
          <w:szCs w:val="24"/>
        </w:rPr>
        <w:t>o fazem no</w:t>
      </w:r>
      <w:r w:rsidRPr="00392D37">
        <w:rPr>
          <w:color w:val="000000"/>
          <w:szCs w:val="24"/>
        </w:rPr>
        <w:t xml:space="preserve"> </w:t>
      </w:r>
      <w:r w:rsidR="00CC0586" w:rsidRPr="00392D37">
        <w:rPr>
          <w:color w:val="000000"/>
          <w:szCs w:val="24"/>
        </w:rPr>
        <w:t>Relatório An</w:t>
      </w:r>
      <w:r w:rsidR="00CC0586">
        <w:rPr>
          <w:color w:val="000000"/>
          <w:szCs w:val="24"/>
        </w:rPr>
        <w:t>ual</w:t>
      </w:r>
      <w:r>
        <w:rPr>
          <w:color w:val="000000"/>
          <w:szCs w:val="24"/>
        </w:rPr>
        <w:t xml:space="preserve">, sugerindo que </w:t>
      </w:r>
      <w:r w:rsidRPr="00392D37">
        <w:rPr>
          <w:color w:val="000000"/>
          <w:szCs w:val="24"/>
        </w:rPr>
        <w:t xml:space="preserve">grande parte das empresas não </w:t>
      </w:r>
      <w:r>
        <w:rPr>
          <w:color w:val="000000"/>
          <w:szCs w:val="24"/>
        </w:rPr>
        <w:t xml:space="preserve">veem </w:t>
      </w:r>
      <w:r w:rsidRPr="00392D37">
        <w:rPr>
          <w:color w:val="000000"/>
          <w:szCs w:val="24"/>
        </w:rPr>
        <w:t>benef</w:t>
      </w:r>
      <w:r>
        <w:rPr>
          <w:color w:val="000000"/>
          <w:szCs w:val="24"/>
        </w:rPr>
        <w:t>í</w:t>
      </w:r>
      <w:r w:rsidRPr="00392D37">
        <w:rPr>
          <w:color w:val="000000"/>
          <w:szCs w:val="24"/>
        </w:rPr>
        <w:t>cio ou necessidade de divulgar um relatório exclusivo com informações ambientais.</w:t>
      </w:r>
      <w:r>
        <w:rPr>
          <w:color w:val="000000"/>
          <w:szCs w:val="24"/>
        </w:rPr>
        <w:t xml:space="preserve"> </w:t>
      </w:r>
    </w:p>
    <w:p w14:paraId="7CDA5D78" w14:textId="61F7368A" w:rsidR="00964A51" w:rsidRPr="008D44E6" w:rsidRDefault="00964A51" w:rsidP="00964A51">
      <w:pPr>
        <w:rPr>
          <w:szCs w:val="24"/>
        </w:rPr>
      </w:pPr>
      <w:r w:rsidRPr="0003770E">
        <w:rPr>
          <w:color w:val="000000" w:themeColor="text1"/>
          <w:szCs w:val="24"/>
          <w:shd w:val="clear" w:color="auto" w:fill="FFFFFF"/>
        </w:rPr>
        <w:t>Eckert</w:t>
      </w:r>
      <w:r w:rsidR="00484FAD">
        <w:rPr>
          <w:color w:val="000000" w:themeColor="text1"/>
          <w:szCs w:val="24"/>
          <w:shd w:val="clear" w:color="auto" w:fill="FFFFFF"/>
        </w:rPr>
        <w:t xml:space="preserve">, </w:t>
      </w:r>
      <w:r w:rsidRPr="00836E34">
        <w:rPr>
          <w:color w:val="000000" w:themeColor="text1"/>
          <w:szCs w:val="24"/>
          <w:shd w:val="clear" w:color="auto" w:fill="FFFFFF"/>
        </w:rPr>
        <w:t>Leites, Cechinato</w:t>
      </w:r>
      <w:r>
        <w:rPr>
          <w:color w:val="000000" w:themeColor="text1"/>
          <w:szCs w:val="24"/>
          <w:shd w:val="clear" w:color="auto" w:fill="FFFFFF"/>
        </w:rPr>
        <w:t xml:space="preserve">, </w:t>
      </w:r>
      <w:r w:rsidRPr="00836E34">
        <w:rPr>
          <w:color w:val="000000" w:themeColor="text1"/>
          <w:szCs w:val="24"/>
          <w:shd w:val="clear" w:color="auto" w:fill="FFFFFF"/>
        </w:rPr>
        <w:t>Mecca e Biasio</w:t>
      </w:r>
      <w:r>
        <w:rPr>
          <w:color w:val="000000" w:themeColor="text1"/>
          <w:szCs w:val="24"/>
          <w:shd w:val="clear" w:color="auto" w:fill="FFFFFF"/>
        </w:rPr>
        <w:t xml:space="preserve"> </w:t>
      </w:r>
      <w:r w:rsidRPr="00EE1A7D">
        <w:rPr>
          <w:szCs w:val="24"/>
        </w:rPr>
        <w:t>(2014)</w:t>
      </w:r>
      <w:r w:rsidRPr="008D44E6">
        <w:rPr>
          <w:szCs w:val="24"/>
        </w:rPr>
        <w:t xml:space="preserve"> verificaram nas empresas seguidoras das Práticas de Governança Corporativa da região turística da Serra Gaúcha, listadas na BM&amp;</w:t>
      </w:r>
      <w:r w:rsidR="00484FAD" w:rsidRPr="008D44E6">
        <w:rPr>
          <w:szCs w:val="24"/>
        </w:rPr>
        <w:t>F</w:t>
      </w:r>
      <w:r w:rsidR="00484FAD">
        <w:rPr>
          <w:szCs w:val="24"/>
        </w:rPr>
        <w:t>B</w:t>
      </w:r>
      <w:r w:rsidR="00484FAD" w:rsidRPr="008D44E6">
        <w:rPr>
          <w:szCs w:val="24"/>
        </w:rPr>
        <w:t>ovespa</w:t>
      </w:r>
      <w:r w:rsidRPr="008D44E6">
        <w:rPr>
          <w:szCs w:val="24"/>
        </w:rPr>
        <w:t xml:space="preserve">, se elas evidenciam informações ambientais nas suas demonstrações contábeis e relatórios. Os resultados </w:t>
      </w:r>
      <w:r w:rsidR="001A363B">
        <w:rPr>
          <w:szCs w:val="24"/>
        </w:rPr>
        <w:t xml:space="preserve">da pesquisa parecem </w:t>
      </w:r>
      <w:r w:rsidR="001A363B" w:rsidRPr="008D44E6">
        <w:rPr>
          <w:szCs w:val="24"/>
        </w:rPr>
        <w:t>demonstra</w:t>
      </w:r>
      <w:r w:rsidR="001A363B">
        <w:rPr>
          <w:szCs w:val="24"/>
        </w:rPr>
        <w:t>r</w:t>
      </w:r>
      <w:r w:rsidR="001A363B" w:rsidRPr="008D44E6">
        <w:rPr>
          <w:szCs w:val="24"/>
        </w:rPr>
        <w:t xml:space="preserve"> </w:t>
      </w:r>
      <w:r w:rsidRPr="008D44E6">
        <w:rPr>
          <w:szCs w:val="24"/>
        </w:rPr>
        <w:t xml:space="preserve">que as empresas </w:t>
      </w:r>
      <w:r w:rsidR="001A363B">
        <w:rPr>
          <w:szCs w:val="24"/>
        </w:rPr>
        <w:t xml:space="preserve">reconhecem </w:t>
      </w:r>
      <w:r w:rsidRPr="008D44E6">
        <w:rPr>
          <w:szCs w:val="24"/>
        </w:rPr>
        <w:t>que suas atividades ferem o meio ambiente, divulgando algumas informações de forma descritiva, mas quando a diz respeito a reparos de danos ambientais, passivos ambientais e práticas contábeis adotadas pouca informação é evidenciada</w:t>
      </w:r>
    </w:p>
    <w:p w14:paraId="6040B1FD" w14:textId="01DA25B9" w:rsidR="00964A51" w:rsidRPr="008D44E6" w:rsidRDefault="00964A51" w:rsidP="00964A51">
      <w:pPr>
        <w:rPr>
          <w:szCs w:val="24"/>
        </w:rPr>
      </w:pPr>
      <w:r w:rsidRPr="00305C30">
        <w:rPr>
          <w:szCs w:val="24"/>
        </w:rPr>
        <w:t>Mello, Cesaro, Necher e Reis (2014</w:t>
      </w:r>
      <w:r w:rsidRPr="008D44E6">
        <w:rPr>
          <w:szCs w:val="24"/>
        </w:rPr>
        <w:t>) procuraram analisar a divulgação das informações ambientais nas demonstrações financeiras da Petrobras, examina</w:t>
      </w:r>
      <w:r w:rsidR="00CC0586">
        <w:rPr>
          <w:szCs w:val="24"/>
        </w:rPr>
        <w:t>ndo o</w:t>
      </w:r>
      <w:r w:rsidRPr="008D44E6">
        <w:rPr>
          <w:szCs w:val="24"/>
        </w:rPr>
        <w:t xml:space="preserve"> nível de </w:t>
      </w:r>
      <w:r w:rsidRPr="00A406C8">
        <w:rPr>
          <w:i/>
          <w:iCs/>
          <w:szCs w:val="24"/>
        </w:rPr>
        <w:t>disclosure</w:t>
      </w:r>
      <w:r w:rsidRPr="008D44E6">
        <w:rPr>
          <w:szCs w:val="24"/>
        </w:rPr>
        <w:t xml:space="preserve"> ambiental da empresa. Dentre os resultados</w:t>
      </w:r>
      <w:r w:rsidR="00DB7321">
        <w:rPr>
          <w:szCs w:val="24"/>
        </w:rPr>
        <w:t xml:space="preserve">, </w:t>
      </w:r>
      <w:r w:rsidRPr="008D44E6">
        <w:rPr>
          <w:szCs w:val="24"/>
        </w:rPr>
        <w:t>os autores evidenciaram que quando</w:t>
      </w:r>
      <w:r w:rsidR="00EE1A7D">
        <w:rPr>
          <w:szCs w:val="24"/>
        </w:rPr>
        <w:t xml:space="preserve"> </w:t>
      </w:r>
      <w:r w:rsidRPr="008D44E6">
        <w:rPr>
          <w:szCs w:val="24"/>
        </w:rPr>
        <w:t>se refere</w:t>
      </w:r>
      <w:r w:rsidR="00EE1A7D">
        <w:rPr>
          <w:szCs w:val="24"/>
        </w:rPr>
        <w:t>m</w:t>
      </w:r>
      <w:r w:rsidRPr="008D44E6">
        <w:rPr>
          <w:szCs w:val="24"/>
        </w:rPr>
        <w:t xml:space="preserve"> a informações de caráter ambiental, elas são classificadas</w:t>
      </w:r>
      <w:r w:rsidR="00EE1A7D">
        <w:rPr>
          <w:szCs w:val="24"/>
        </w:rPr>
        <w:t xml:space="preserve"> nas demonstrações</w:t>
      </w:r>
      <w:r w:rsidRPr="008D44E6">
        <w:rPr>
          <w:szCs w:val="24"/>
        </w:rPr>
        <w:t xml:space="preserve"> em grande parte como “outras informações” nas demonstrações financeiras.</w:t>
      </w:r>
    </w:p>
    <w:p w14:paraId="2CF9183E" w14:textId="124FCF50" w:rsidR="00964A51" w:rsidRDefault="00964A51" w:rsidP="00964A51">
      <w:pPr>
        <w:rPr>
          <w:szCs w:val="24"/>
        </w:rPr>
      </w:pPr>
      <w:r w:rsidRPr="008D44E6">
        <w:rPr>
          <w:szCs w:val="24"/>
        </w:rPr>
        <w:t>Pereira, Luz e Carvalho (2015) identificar</w:t>
      </w:r>
      <w:r w:rsidR="00DB7321">
        <w:rPr>
          <w:szCs w:val="24"/>
        </w:rPr>
        <w:t>am</w:t>
      </w:r>
      <w:r w:rsidRPr="008D44E6">
        <w:rPr>
          <w:szCs w:val="24"/>
        </w:rPr>
        <w:t xml:space="preserve"> nas empresas do setor de energia elétrica do Brasil qual o nível de evidenciação ambiental </w:t>
      </w:r>
      <w:r w:rsidR="00CC0586">
        <w:rPr>
          <w:szCs w:val="24"/>
        </w:rPr>
        <w:t>n</w:t>
      </w:r>
      <w:r w:rsidRPr="008D44E6">
        <w:rPr>
          <w:szCs w:val="24"/>
        </w:rPr>
        <w:t>as demonstrações contábeis.</w:t>
      </w:r>
      <w:r w:rsidRPr="008D44E6">
        <w:t xml:space="preserve"> </w:t>
      </w:r>
      <w:r w:rsidR="00DB7321">
        <w:rPr>
          <w:szCs w:val="24"/>
        </w:rPr>
        <w:t>O</w:t>
      </w:r>
      <w:r w:rsidRPr="008D44E6">
        <w:rPr>
          <w:szCs w:val="24"/>
        </w:rPr>
        <w:t xml:space="preserve">s resultados </w:t>
      </w:r>
      <w:r w:rsidR="00DB7321">
        <w:rPr>
          <w:szCs w:val="24"/>
        </w:rPr>
        <w:t xml:space="preserve">apontam </w:t>
      </w:r>
      <w:r w:rsidRPr="008D44E6">
        <w:rPr>
          <w:szCs w:val="24"/>
        </w:rPr>
        <w:t>que as divulgações das informações ambientais não foram identificadas n</w:t>
      </w:r>
      <w:r w:rsidR="0095094C">
        <w:rPr>
          <w:szCs w:val="24"/>
        </w:rPr>
        <w:t xml:space="preserve">os </w:t>
      </w:r>
      <w:r w:rsidR="00CC0586">
        <w:rPr>
          <w:szCs w:val="24"/>
        </w:rPr>
        <w:t xml:space="preserve">Relatórios </w:t>
      </w:r>
      <w:r w:rsidR="0095094C">
        <w:rPr>
          <w:szCs w:val="24"/>
        </w:rPr>
        <w:t xml:space="preserve">da </w:t>
      </w:r>
      <w:r w:rsidR="00CC0586">
        <w:rPr>
          <w:szCs w:val="24"/>
        </w:rPr>
        <w:t xml:space="preserve">Administração </w:t>
      </w:r>
      <w:r w:rsidR="0095094C">
        <w:rPr>
          <w:szCs w:val="24"/>
        </w:rPr>
        <w:t xml:space="preserve">e nas </w:t>
      </w:r>
      <w:r w:rsidR="00CC0586">
        <w:rPr>
          <w:szCs w:val="24"/>
        </w:rPr>
        <w:t xml:space="preserve">Notas Explicativas </w:t>
      </w:r>
      <w:r w:rsidR="0095094C">
        <w:rPr>
          <w:szCs w:val="24"/>
        </w:rPr>
        <w:t>analisadas.</w:t>
      </w:r>
      <w:r w:rsidRPr="008D44E6">
        <w:rPr>
          <w:szCs w:val="24"/>
        </w:rPr>
        <w:t xml:space="preserve"> </w:t>
      </w:r>
    </w:p>
    <w:p w14:paraId="7494D519" w14:textId="658FBE8E" w:rsidR="00F32730" w:rsidRDefault="00F32730" w:rsidP="00F32730">
      <w:r>
        <w:t xml:space="preserve">Ferreira, Rover, Ferreira e Borba (2016) buscaram analisar em companhias brasileiras classificadas em setores com diferentes impactos ambientais o </w:t>
      </w:r>
      <w:r w:rsidRPr="00F32730">
        <w:rPr>
          <w:i/>
          <w:iCs/>
        </w:rPr>
        <w:t>disclosure</w:t>
      </w:r>
      <w:r w:rsidRPr="00F32730">
        <w:t>.</w:t>
      </w:r>
      <w:r>
        <w:t xml:space="preserve"> Foram demonstrados nos resultados </w:t>
      </w:r>
      <w:r w:rsidR="00231D46">
        <w:t xml:space="preserve">que </w:t>
      </w:r>
      <w:r>
        <w:t xml:space="preserve">existem diferenças no </w:t>
      </w:r>
      <w:r w:rsidRPr="001D21F3">
        <w:rPr>
          <w:i/>
          <w:iCs/>
        </w:rPr>
        <w:t>disclosure</w:t>
      </w:r>
      <w:r>
        <w:t xml:space="preserve"> de informações financeiras ambientais quando comparados à quantidade de sentenças divulgadas com o número de subcategorias evidenciadas. </w:t>
      </w:r>
    </w:p>
    <w:p w14:paraId="40A13A1A" w14:textId="47339B30" w:rsidR="009E4CD2" w:rsidRDefault="00B5480D" w:rsidP="009E4CD2">
      <w:pPr>
        <w:rPr>
          <w:color w:val="000000" w:themeColor="text1"/>
        </w:rPr>
      </w:pPr>
      <w:r>
        <w:t xml:space="preserve">Lopes, Luca, Góis e Vasconcelos (2017) analisaram nas empresas listadas na BM&amp;FBovespa a relação </w:t>
      </w:r>
      <w:r w:rsidRPr="00CD1887">
        <w:rPr>
          <w:i/>
          <w:iCs/>
        </w:rPr>
        <w:t>disclosure</w:t>
      </w:r>
      <w:r>
        <w:t xml:space="preserve"> socioambiental, a reputação corporativa e a criação de valor.</w:t>
      </w:r>
      <w:r w:rsidR="009E4CD2">
        <w:t xml:space="preserve"> </w:t>
      </w:r>
      <w:r w:rsidR="009E4CD2" w:rsidRPr="009E4CD2">
        <w:rPr>
          <w:color w:val="000000" w:themeColor="text1"/>
        </w:rPr>
        <w:t xml:space="preserve">Os resultados do estudo mostraram o </w:t>
      </w:r>
      <w:r w:rsidR="009E4CD2" w:rsidRPr="00CD1887">
        <w:rPr>
          <w:i/>
          <w:iCs/>
          <w:color w:val="000000" w:themeColor="text1"/>
        </w:rPr>
        <w:t>disclosure</w:t>
      </w:r>
      <w:r w:rsidR="009E4CD2" w:rsidRPr="009E4CD2">
        <w:rPr>
          <w:color w:val="000000" w:themeColor="text1"/>
        </w:rPr>
        <w:t xml:space="preserve"> socioambiental possui uma relação positiva com a reputação corporativa, mostrou também que as empresas de setores de alto impacto ambiental apresentam maior </w:t>
      </w:r>
      <w:r w:rsidR="009E4CD2" w:rsidRPr="00CD1887">
        <w:rPr>
          <w:i/>
          <w:iCs/>
          <w:color w:val="000000" w:themeColor="text1"/>
        </w:rPr>
        <w:t>disclosure</w:t>
      </w:r>
      <w:r w:rsidR="009E4CD2" w:rsidRPr="009E4CD2">
        <w:rPr>
          <w:color w:val="000000" w:themeColor="text1"/>
        </w:rPr>
        <w:t xml:space="preserve"> socioambiental além de demonstrar que a reputação corporativa está relacionada positivamente com a criação de valor, assim como apresenta relação negativa com o tamanho.</w:t>
      </w:r>
    </w:p>
    <w:p w14:paraId="24E1E364" w14:textId="081AF925" w:rsidR="009E4CD2" w:rsidRPr="00CD1887" w:rsidRDefault="00CD1887" w:rsidP="00CD1887">
      <w:pPr>
        <w:rPr>
          <w:color w:val="000000" w:themeColor="text1"/>
        </w:rPr>
      </w:pPr>
      <w:r w:rsidRPr="00CD1887">
        <w:rPr>
          <w:color w:val="000000" w:themeColor="text1"/>
        </w:rPr>
        <w:t xml:space="preserve">Vogt, Degenhart, Hein e Rosa (2018) </w:t>
      </w:r>
      <w:r w:rsidR="009E4CD2" w:rsidRPr="00CD1887">
        <w:rPr>
          <w:color w:val="000000" w:themeColor="text1"/>
        </w:rPr>
        <w:t>analisar</w:t>
      </w:r>
      <w:r w:rsidR="006617D4">
        <w:rPr>
          <w:color w:val="000000" w:themeColor="text1"/>
        </w:rPr>
        <w:t>am</w:t>
      </w:r>
      <w:r w:rsidR="009E4CD2" w:rsidRPr="00CD1887">
        <w:rPr>
          <w:color w:val="000000" w:themeColor="text1"/>
        </w:rPr>
        <w:t xml:space="preserve"> nos Relatórios de Sustentabilidade e Relatórios Anuais</w:t>
      </w:r>
      <w:r w:rsidR="009A7DC7">
        <w:rPr>
          <w:color w:val="000000" w:themeColor="text1"/>
        </w:rPr>
        <w:t xml:space="preserve">, </w:t>
      </w:r>
      <w:r w:rsidR="006617D4">
        <w:rPr>
          <w:color w:val="000000" w:themeColor="text1"/>
        </w:rPr>
        <w:t xml:space="preserve">os </w:t>
      </w:r>
      <w:r w:rsidR="009E4CD2" w:rsidRPr="00CD1887">
        <w:rPr>
          <w:color w:val="000000" w:themeColor="text1"/>
        </w:rPr>
        <w:t xml:space="preserve">efluentes líquidos </w:t>
      </w:r>
      <w:r w:rsidR="009A7DC7">
        <w:rPr>
          <w:color w:val="000000" w:themeColor="text1"/>
        </w:rPr>
        <w:t>produzidos pelas e</w:t>
      </w:r>
      <w:r w:rsidR="009E4CD2" w:rsidRPr="00CD1887">
        <w:rPr>
          <w:color w:val="000000" w:themeColor="text1"/>
        </w:rPr>
        <w:t xml:space="preserve">mpresas brasileiras </w:t>
      </w:r>
      <w:r w:rsidR="006617D4">
        <w:rPr>
          <w:color w:val="000000" w:themeColor="text1"/>
        </w:rPr>
        <w:t xml:space="preserve">e </w:t>
      </w:r>
      <w:r w:rsidR="009E4CD2" w:rsidRPr="00CD1887">
        <w:rPr>
          <w:color w:val="000000" w:themeColor="text1"/>
        </w:rPr>
        <w:t>quais as informações ambientais evidenciadas</w:t>
      </w:r>
      <w:r w:rsidR="006617D4">
        <w:rPr>
          <w:color w:val="000000" w:themeColor="text1"/>
        </w:rPr>
        <w:t xml:space="preserve"> a respeito deles</w:t>
      </w:r>
      <w:r w:rsidR="009E4CD2" w:rsidRPr="00CD1887">
        <w:rPr>
          <w:color w:val="000000" w:themeColor="text1"/>
        </w:rPr>
        <w:t xml:space="preserve">. </w:t>
      </w:r>
      <w:r w:rsidR="008437CF">
        <w:rPr>
          <w:color w:val="000000" w:themeColor="text1"/>
        </w:rPr>
        <w:t xml:space="preserve">Nos resultados </w:t>
      </w:r>
      <w:r w:rsidR="006617D4">
        <w:rPr>
          <w:color w:val="000000" w:themeColor="text1"/>
        </w:rPr>
        <w:t xml:space="preserve">concluíram </w:t>
      </w:r>
      <w:r w:rsidRPr="00CD1887">
        <w:rPr>
          <w:color w:val="000000" w:themeColor="text1"/>
        </w:rPr>
        <w:t>que as companhias deveriam</w:t>
      </w:r>
      <w:r w:rsidR="008437CF">
        <w:rPr>
          <w:color w:val="000000" w:themeColor="text1"/>
        </w:rPr>
        <w:t xml:space="preserve"> demonstrar</w:t>
      </w:r>
      <w:r w:rsidRPr="00CD1887">
        <w:rPr>
          <w:color w:val="000000" w:themeColor="text1"/>
        </w:rPr>
        <w:t xml:space="preserve"> informações ambientais sobre efluentes em seus relatórios, uma vez que diversas não apresentaram </w:t>
      </w:r>
      <w:r w:rsidR="006617D4" w:rsidRPr="00CD1887">
        <w:rPr>
          <w:color w:val="000000" w:themeColor="text1"/>
        </w:rPr>
        <w:t>dados</w:t>
      </w:r>
      <w:r w:rsidRPr="00CD1887">
        <w:rPr>
          <w:color w:val="000000" w:themeColor="text1"/>
        </w:rPr>
        <w:t xml:space="preserve"> sobre os critérios e subcritérios analisados.</w:t>
      </w:r>
    </w:p>
    <w:p w14:paraId="6B23DA7D" w14:textId="511B6D56" w:rsidR="00964A51" w:rsidRPr="008D44E6" w:rsidRDefault="00964A51" w:rsidP="00964A51">
      <w:pPr>
        <w:rPr>
          <w:szCs w:val="24"/>
        </w:rPr>
      </w:pPr>
      <w:r w:rsidRPr="000F6C65">
        <w:rPr>
          <w:color w:val="000000" w:themeColor="text1"/>
          <w:szCs w:val="24"/>
          <w:shd w:val="clear" w:color="auto" w:fill="FFFFFF"/>
        </w:rPr>
        <w:t>Azevedo,</w:t>
      </w:r>
      <w:r>
        <w:rPr>
          <w:color w:val="000000" w:themeColor="text1"/>
          <w:szCs w:val="24"/>
          <w:shd w:val="clear" w:color="auto" w:fill="FFFFFF"/>
        </w:rPr>
        <w:t xml:space="preserve"> </w:t>
      </w:r>
      <w:r w:rsidRPr="000F6C65">
        <w:rPr>
          <w:color w:val="000000" w:themeColor="text1"/>
          <w:szCs w:val="24"/>
          <w:shd w:val="clear" w:color="auto" w:fill="FFFFFF"/>
        </w:rPr>
        <w:t>Medeiros, Mól</w:t>
      </w:r>
      <w:r>
        <w:rPr>
          <w:color w:val="000000" w:themeColor="text1"/>
          <w:szCs w:val="24"/>
          <w:shd w:val="clear" w:color="auto" w:fill="FFFFFF"/>
        </w:rPr>
        <w:t xml:space="preserve"> e </w:t>
      </w:r>
      <w:r w:rsidRPr="000F6C65">
        <w:rPr>
          <w:color w:val="000000" w:themeColor="text1"/>
          <w:szCs w:val="24"/>
          <w:shd w:val="clear" w:color="auto" w:fill="FFFFFF"/>
        </w:rPr>
        <w:t>Melo</w:t>
      </w:r>
      <w:r w:rsidRPr="008D44E6">
        <w:rPr>
          <w:szCs w:val="24"/>
        </w:rPr>
        <w:t xml:space="preserve"> (2019) </w:t>
      </w:r>
      <w:r w:rsidR="00DB7321" w:rsidRPr="008D44E6">
        <w:rPr>
          <w:szCs w:val="24"/>
        </w:rPr>
        <w:t>estudar</w:t>
      </w:r>
      <w:r w:rsidR="009A7DC7">
        <w:rPr>
          <w:szCs w:val="24"/>
        </w:rPr>
        <w:t>am</w:t>
      </w:r>
      <w:r w:rsidRPr="008D44E6">
        <w:rPr>
          <w:szCs w:val="24"/>
        </w:rPr>
        <w:t xml:space="preserve"> os fatores essenciais da divulgação voluntária das práticas ambientais utilizadas pelas empresas listadas na BM&amp;FBovespa. Os </w:t>
      </w:r>
      <w:r w:rsidRPr="008D44E6">
        <w:rPr>
          <w:szCs w:val="24"/>
        </w:rPr>
        <w:lastRenderedPageBreak/>
        <w:t xml:space="preserve">resultados demonstram que as variáveis "tamanho", "índice de sustentabilidade ambiental", "alavancagem" e "internacionalização" apresentam relação positiva e significativa estatisticamente com a divulgação de informações voluntárias ambientais, sendo essas variáveis consideradas fundamentais para divulgação </w:t>
      </w:r>
      <w:r w:rsidR="00EE1A7D" w:rsidRPr="008D44E6">
        <w:rPr>
          <w:szCs w:val="24"/>
        </w:rPr>
        <w:t>voluntá</w:t>
      </w:r>
      <w:r w:rsidR="00EE1A7D">
        <w:rPr>
          <w:szCs w:val="24"/>
        </w:rPr>
        <w:t>r</w:t>
      </w:r>
      <w:r w:rsidR="00EE1A7D" w:rsidRPr="008D44E6">
        <w:rPr>
          <w:szCs w:val="24"/>
        </w:rPr>
        <w:t>ia</w:t>
      </w:r>
      <w:r w:rsidRPr="008D44E6">
        <w:rPr>
          <w:szCs w:val="24"/>
        </w:rPr>
        <w:t xml:space="preserve"> de informações ambientais</w:t>
      </w:r>
    </w:p>
    <w:p w14:paraId="642FE3B3" w14:textId="258CF4F3" w:rsidR="00964A51" w:rsidRDefault="00964A51" w:rsidP="00276BC7">
      <w:pPr>
        <w:rPr>
          <w:bCs/>
          <w:szCs w:val="24"/>
        </w:rPr>
      </w:pPr>
      <w:r w:rsidRPr="008D44E6">
        <w:rPr>
          <w:bCs/>
          <w:szCs w:val="24"/>
        </w:rPr>
        <w:t xml:space="preserve">Com base nos estudos citados verificou-se que as informações relacionadas as questões ambientais foram divulgadas de maneira insatisfatória, corroborado o estudo de Pereira, Luz e Carvalho (2015) </w:t>
      </w:r>
      <w:r w:rsidR="0060095D">
        <w:rPr>
          <w:bCs/>
          <w:szCs w:val="24"/>
        </w:rPr>
        <w:t xml:space="preserve">que </w:t>
      </w:r>
      <w:r w:rsidRPr="008D44E6">
        <w:rPr>
          <w:bCs/>
          <w:szCs w:val="24"/>
        </w:rPr>
        <w:t>demonstra em seus resultados que não foram identificadas nos relatórios analisados</w:t>
      </w:r>
      <w:r w:rsidR="003B165E">
        <w:rPr>
          <w:bCs/>
          <w:szCs w:val="24"/>
        </w:rPr>
        <w:t>,</w:t>
      </w:r>
      <w:r w:rsidRPr="008D44E6">
        <w:rPr>
          <w:bCs/>
          <w:szCs w:val="24"/>
        </w:rPr>
        <w:t xml:space="preserve"> informações ambientais. </w:t>
      </w:r>
    </w:p>
    <w:p w14:paraId="6B9B8351" w14:textId="77777777" w:rsidR="00276BC7" w:rsidRPr="00D14777" w:rsidRDefault="00276BC7" w:rsidP="00276BC7">
      <w:pPr>
        <w:rPr>
          <w:bCs/>
          <w:szCs w:val="24"/>
        </w:rPr>
      </w:pPr>
    </w:p>
    <w:p w14:paraId="1C3F3C38" w14:textId="357D6A74" w:rsidR="00964A51" w:rsidRPr="00566417" w:rsidRDefault="00964A51" w:rsidP="00964A51">
      <w:pPr>
        <w:ind w:firstLine="0"/>
        <w:rPr>
          <w:b/>
          <w:szCs w:val="24"/>
        </w:rPr>
      </w:pPr>
      <w:r w:rsidRPr="00566417">
        <w:rPr>
          <w:b/>
          <w:szCs w:val="24"/>
        </w:rPr>
        <w:t xml:space="preserve">3 </w:t>
      </w:r>
      <w:r w:rsidR="00193363" w:rsidRPr="00566417">
        <w:rPr>
          <w:b/>
          <w:szCs w:val="24"/>
        </w:rPr>
        <w:t>METODOLOGIA</w:t>
      </w:r>
    </w:p>
    <w:p w14:paraId="40F6034A" w14:textId="77777777" w:rsidR="00964A51" w:rsidRDefault="00964A51" w:rsidP="00964A51">
      <w:pPr>
        <w:rPr>
          <w:szCs w:val="24"/>
        </w:rPr>
      </w:pPr>
    </w:p>
    <w:p w14:paraId="38E90AA5" w14:textId="2F8557EE" w:rsidR="00964A51" w:rsidRDefault="00964A51" w:rsidP="00964A51">
      <w:pPr>
        <w:pStyle w:val="Textodecomentrio"/>
        <w:ind w:firstLine="709"/>
        <w:rPr>
          <w:sz w:val="24"/>
          <w:szCs w:val="24"/>
        </w:rPr>
      </w:pPr>
      <w:r>
        <w:rPr>
          <w:sz w:val="24"/>
          <w:szCs w:val="24"/>
        </w:rPr>
        <w:t>A presente pesquisa é classificada como q</w:t>
      </w:r>
      <w:r w:rsidRPr="00566417">
        <w:rPr>
          <w:sz w:val="24"/>
          <w:szCs w:val="24"/>
        </w:rPr>
        <w:t>ualitativa, pois avalia a adequação das empresas às sugestões do GRI</w:t>
      </w:r>
      <w:r>
        <w:rPr>
          <w:sz w:val="24"/>
          <w:szCs w:val="24"/>
        </w:rPr>
        <w:t xml:space="preserve"> </w:t>
      </w:r>
      <w:r w:rsidRPr="00566417">
        <w:rPr>
          <w:sz w:val="24"/>
          <w:szCs w:val="24"/>
        </w:rPr>
        <w:t xml:space="preserve">e quantitativa, pois a </w:t>
      </w:r>
      <w:r w:rsidRPr="00EE1A7D">
        <w:rPr>
          <w:sz w:val="24"/>
          <w:szCs w:val="24"/>
        </w:rPr>
        <w:t>análise</w:t>
      </w:r>
      <w:r w:rsidRPr="00566417">
        <w:rPr>
          <w:sz w:val="24"/>
          <w:szCs w:val="24"/>
        </w:rPr>
        <w:t xml:space="preserve"> partirá de um cálculo matemático para auxiliar na </w:t>
      </w:r>
      <w:r w:rsidR="00EE1A7D">
        <w:rPr>
          <w:sz w:val="24"/>
          <w:szCs w:val="24"/>
          <w:lang w:val="pt-BR"/>
        </w:rPr>
        <w:t xml:space="preserve">investigação </w:t>
      </w:r>
      <w:r w:rsidRPr="00566417">
        <w:rPr>
          <w:sz w:val="24"/>
          <w:szCs w:val="24"/>
        </w:rPr>
        <w:t xml:space="preserve">da adequação das empresas constantes na amostra. </w:t>
      </w:r>
    </w:p>
    <w:p w14:paraId="55DB6592" w14:textId="42B90907" w:rsidR="00EE1A7D" w:rsidRPr="00EE1A7D" w:rsidRDefault="00964A51" w:rsidP="00964A51">
      <w:pPr>
        <w:pStyle w:val="Textodecomentrio"/>
        <w:ind w:firstLine="709"/>
        <w:rPr>
          <w:sz w:val="24"/>
          <w:szCs w:val="24"/>
          <w:lang w:val="pt-BR"/>
        </w:rPr>
      </w:pPr>
      <w:r w:rsidRPr="00566417">
        <w:rPr>
          <w:sz w:val="24"/>
          <w:szCs w:val="24"/>
        </w:rPr>
        <w:t xml:space="preserve">De acordo com </w:t>
      </w:r>
      <w:r w:rsidRPr="009373DA">
        <w:rPr>
          <w:color w:val="222222"/>
          <w:sz w:val="24"/>
          <w:shd w:val="clear" w:color="auto" w:fill="FFFFFF"/>
        </w:rPr>
        <w:t>Silveira e Córdova</w:t>
      </w:r>
      <w:r w:rsidRPr="009373DA">
        <w:rPr>
          <w:sz w:val="28"/>
          <w:szCs w:val="24"/>
        </w:rPr>
        <w:t xml:space="preserve"> </w:t>
      </w:r>
      <w:r w:rsidRPr="009373DA">
        <w:rPr>
          <w:sz w:val="24"/>
          <w:szCs w:val="24"/>
        </w:rPr>
        <w:t>(2009</w:t>
      </w:r>
      <w:r w:rsidR="009373DA" w:rsidRPr="009373DA">
        <w:rPr>
          <w:sz w:val="24"/>
          <w:szCs w:val="24"/>
          <w:lang w:val="pt-BR"/>
        </w:rPr>
        <w:t>, p. 31</w:t>
      </w:r>
      <w:r w:rsidRPr="009373DA">
        <w:rPr>
          <w:sz w:val="24"/>
          <w:szCs w:val="24"/>
        </w:rPr>
        <w:t>)</w:t>
      </w:r>
      <w:r w:rsidRPr="00566417">
        <w:rPr>
          <w:sz w:val="24"/>
          <w:szCs w:val="24"/>
        </w:rPr>
        <w:t xml:space="preserve"> “A pesquisa qualitativa não se preocupa com representatividade numérica, mas, sim, com o aprofundamento da compreensão de um grupo social, de uma organização, etc”</w:t>
      </w:r>
      <w:r w:rsidR="009373DA">
        <w:rPr>
          <w:sz w:val="24"/>
          <w:szCs w:val="24"/>
          <w:lang w:val="pt-BR"/>
        </w:rPr>
        <w:t xml:space="preserve">. </w:t>
      </w:r>
      <w:r w:rsidRPr="00566417">
        <w:rPr>
          <w:sz w:val="24"/>
          <w:szCs w:val="24"/>
        </w:rPr>
        <w:t xml:space="preserve">Para </w:t>
      </w:r>
      <w:r w:rsidRPr="009373DA">
        <w:rPr>
          <w:sz w:val="24"/>
          <w:szCs w:val="24"/>
        </w:rPr>
        <w:t>Fonseca (2002)</w:t>
      </w:r>
      <w:r>
        <w:rPr>
          <w:sz w:val="24"/>
          <w:szCs w:val="24"/>
        </w:rPr>
        <w:t xml:space="preserve"> </w:t>
      </w:r>
      <w:r w:rsidR="00EE1A7D">
        <w:rPr>
          <w:sz w:val="24"/>
          <w:szCs w:val="24"/>
          <w:lang w:val="pt-BR"/>
        </w:rPr>
        <w:t xml:space="preserve">as pesquisas qualitativas e quantitativas se diferenciam </w:t>
      </w:r>
      <w:r w:rsidR="009373DA">
        <w:rPr>
          <w:sz w:val="24"/>
          <w:szCs w:val="24"/>
          <w:lang w:val="pt-BR"/>
        </w:rPr>
        <w:t xml:space="preserve">pois os resultados nas pesquisas quantitativas podem ser quantificados. </w:t>
      </w:r>
    </w:p>
    <w:p w14:paraId="3C4053DD" w14:textId="29EA3888" w:rsidR="00964A51" w:rsidRPr="00DD0DF5" w:rsidRDefault="00964A51" w:rsidP="009373DA">
      <w:pPr>
        <w:ind w:firstLine="708"/>
        <w:rPr>
          <w:szCs w:val="24"/>
        </w:rPr>
      </w:pPr>
      <w:r>
        <w:rPr>
          <w:szCs w:val="24"/>
        </w:rPr>
        <w:t xml:space="preserve">A presente </w:t>
      </w:r>
      <w:r w:rsidRPr="00566417">
        <w:rPr>
          <w:szCs w:val="24"/>
        </w:rPr>
        <w:t xml:space="preserve">pesquisa é feita de forma descritiva, </w:t>
      </w:r>
      <w:r>
        <w:rPr>
          <w:szCs w:val="24"/>
        </w:rPr>
        <w:t xml:space="preserve">por meio </w:t>
      </w:r>
      <w:r w:rsidRPr="00566417">
        <w:rPr>
          <w:szCs w:val="24"/>
        </w:rPr>
        <w:t xml:space="preserve">de uma análise documental, onde foram acessados os relatórios de sustentabilidade das empresas </w:t>
      </w:r>
      <w:r>
        <w:rPr>
          <w:szCs w:val="24"/>
        </w:rPr>
        <w:t xml:space="preserve">da amostra. </w:t>
      </w:r>
      <w:r w:rsidRPr="0045403E">
        <w:rPr>
          <w:snapToGrid w:val="0"/>
          <w:szCs w:val="24"/>
        </w:rPr>
        <w:t xml:space="preserve">Para </w:t>
      </w:r>
      <w:r w:rsidRPr="009373DA">
        <w:rPr>
          <w:snapToGrid w:val="0"/>
          <w:szCs w:val="24"/>
        </w:rPr>
        <w:t>Gil (200</w:t>
      </w:r>
      <w:r w:rsidR="00D876D0" w:rsidRPr="009373DA">
        <w:rPr>
          <w:snapToGrid w:val="0"/>
          <w:szCs w:val="24"/>
        </w:rPr>
        <w:t>8</w:t>
      </w:r>
      <w:r w:rsidRPr="009373DA">
        <w:rPr>
          <w:snapToGrid w:val="0"/>
          <w:szCs w:val="24"/>
        </w:rPr>
        <w:t>)</w:t>
      </w:r>
      <w:r w:rsidR="006514D4">
        <w:rPr>
          <w:snapToGrid w:val="0"/>
          <w:szCs w:val="24"/>
        </w:rPr>
        <w:t>,</w:t>
      </w:r>
      <w:r w:rsidRPr="0045403E">
        <w:rPr>
          <w:snapToGrid w:val="0"/>
          <w:szCs w:val="24"/>
        </w:rPr>
        <w:t xml:space="preserve"> </w:t>
      </w:r>
      <w:r>
        <w:rPr>
          <w:szCs w:val="24"/>
        </w:rPr>
        <w:t>a</w:t>
      </w:r>
      <w:r w:rsidRPr="00392D37">
        <w:rPr>
          <w:szCs w:val="24"/>
        </w:rPr>
        <w:t>s pesquisas deste tipo têm como objetivo descr</w:t>
      </w:r>
      <w:r>
        <w:rPr>
          <w:szCs w:val="24"/>
        </w:rPr>
        <w:t xml:space="preserve">ever </w:t>
      </w:r>
      <w:r w:rsidRPr="00392D37">
        <w:rPr>
          <w:szCs w:val="24"/>
        </w:rPr>
        <w:t xml:space="preserve">as características de </w:t>
      </w:r>
      <w:r>
        <w:rPr>
          <w:szCs w:val="24"/>
        </w:rPr>
        <w:t xml:space="preserve">uma </w:t>
      </w:r>
      <w:r w:rsidRPr="00392D37">
        <w:rPr>
          <w:szCs w:val="24"/>
        </w:rPr>
        <w:t xml:space="preserve">população ou fenômeno ou estabelecimento de relação entre variáveis. </w:t>
      </w:r>
    </w:p>
    <w:p w14:paraId="0ADE2220" w14:textId="47CD36EA" w:rsidR="00964A51" w:rsidRDefault="00964A51" w:rsidP="00964A51">
      <w:pPr>
        <w:ind w:firstLine="708"/>
        <w:rPr>
          <w:szCs w:val="24"/>
        </w:rPr>
      </w:pPr>
      <w:r w:rsidRPr="0048643E">
        <w:rPr>
          <w:szCs w:val="24"/>
        </w:rPr>
        <w:t xml:space="preserve">A população do trabalho é formada por </w:t>
      </w:r>
      <w:r>
        <w:rPr>
          <w:szCs w:val="24"/>
        </w:rPr>
        <w:t>18</w:t>
      </w:r>
      <w:r w:rsidRPr="0048643E">
        <w:rPr>
          <w:szCs w:val="24"/>
        </w:rPr>
        <w:t xml:space="preserve"> empresas que negociam </w:t>
      </w:r>
      <w:r>
        <w:rPr>
          <w:szCs w:val="24"/>
        </w:rPr>
        <w:t xml:space="preserve">ações </w:t>
      </w:r>
      <w:r w:rsidRPr="0048643E">
        <w:rPr>
          <w:szCs w:val="24"/>
        </w:rPr>
        <w:t xml:space="preserve">na </w:t>
      </w:r>
      <w:r w:rsidRPr="00F4347B">
        <w:rPr>
          <w:bCs/>
          <w:szCs w:val="24"/>
        </w:rPr>
        <w:t>[B]</w:t>
      </w:r>
      <w:r w:rsidRPr="00F4347B">
        <w:rPr>
          <w:bCs/>
          <w:szCs w:val="24"/>
          <w:vertAlign w:val="superscript"/>
        </w:rPr>
        <w:t>3</w:t>
      </w:r>
      <w:r w:rsidRPr="0048643E">
        <w:rPr>
          <w:szCs w:val="24"/>
        </w:rPr>
        <w:t xml:space="preserve"> e na  NYSE, </w:t>
      </w:r>
      <w:r w:rsidR="006514D4">
        <w:rPr>
          <w:szCs w:val="24"/>
        </w:rPr>
        <w:t xml:space="preserve">a opção por tais </w:t>
      </w:r>
      <w:r w:rsidRPr="0048643E">
        <w:rPr>
          <w:szCs w:val="24"/>
        </w:rPr>
        <w:t xml:space="preserve">empresas </w:t>
      </w:r>
      <w:r w:rsidR="004C08CF">
        <w:rPr>
          <w:szCs w:val="24"/>
        </w:rPr>
        <w:t>baseou-se</w:t>
      </w:r>
      <w:r w:rsidRPr="0048643E">
        <w:rPr>
          <w:szCs w:val="24"/>
        </w:rPr>
        <w:t xml:space="preserve"> </w:t>
      </w:r>
      <w:r w:rsidR="004C08CF">
        <w:rPr>
          <w:szCs w:val="24"/>
        </w:rPr>
        <w:t>na pesquisa</w:t>
      </w:r>
      <w:r w:rsidRPr="0048643E">
        <w:rPr>
          <w:szCs w:val="24"/>
        </w:rPr>
        <w:t xml:space="preserve"> </w:t>
      </w:r>
      <w:r>
        <w:rPr>
          <w:szCs w:val="24"/>
        </w:rPr>
        <w:t>de</w:t>
      </w:r>
      <w:r w:rsidRPr="0048643E">
        <w:rPr>
          <w:szCs w:val="24"/>
        </w:rPr>
        <w:t xml:space="preserve"> Mussoi e Van Bellen (2010), onde </w:t>
      </w:r>
      <w:r>
        <w:rPr>
          <w:szCs w:val="24"/>
        </w:rPr>
        <w:t>verificaram que as</w:t>
      </w:r>
      <w:r w:rsidRPr="0048643E">
        <w:rPr>
          <w:szCs w:val="24"/>
        </w:rPr>
        <w:t xml:space="preserve"> empresas que atua</w:t>
      </w:r>
      <w:r>
        <w:rPr>
          <w:szCs w:val="24"/>
        </w:rPr>
        <w:t>m</w:t>
      </w:r>
      <w:r w:rsidRPr="0048643E">
        <w:rPr>
          <w:szCs w:val="24"/>
        </w:rPr>
        <w:t xml:space="preserve"> em diferentes mercados tem uma demanda de informações maior do que empresas atuantes apenas em um mercado</w:t>
      </w:r>
      <w:r w:rsidR="006617D4">
        <w:rPr>
          <w:szCs w:val="24"/>
        </w:rPr>
        <w:t xml:space="preserve">. A </w:t>
      </w:r>
      <w:r w:rsidR="006617D4" w:rsidRPr="00927F4C">
        <w:rPr>
          <w:szCs w:val="24"/>
        </w:rPr>
        <w:t>opção</w:t>
      </w:r>
      <w:r w:rsidR="008A668B" w:rsidRPr="00927F4C">
        <w:rPr>
          <w:szCs w:val="24"/>
        </w:rPr>
        <w:t xml:space="preserve"> por empresas de diferentes setores </w:t>
      </w:r>
      <w:r w:rsidR="006617D4">
        <w:rPr>
          <w:szCs w:val="24"/>
        </w:rPr>
        <w:t xml:space="preserve">para verificar </w:t>
      </w:r>
      <w:r w:rsidR="008A668B" w:rsidRPr="00927F4C">
        <w:rPr>
          <w:szCs w:val="24"/>
        </w:rPr>
        <w:t xml:space="preserve">o nível de divulgação das informações, </w:t>
      </w:r>
      <w:r w:rsidR="006617D4">
        <w:rPr>
          <w:szCs w:val="24"/>
        </w:rPr>
        <w:t xml:space="preserve">sustentou-se </w:t>
      </w:r>
      <w:r w:rsidR="008A668B" w:rsidRPr="00927F4C">
        <w:rPr>
          <w:szCs w:val="24"/>
        </w:rPr>
        <w:t xml:space="preserve">como </w:t>
      </w:r>
      <w:r w:rsidR="006617D4">
        <w:rPr>
          <w:szCs w:val="24"/>
        </w:rPr>
        <w:t xml:space="preserve">sugerido na </w:t>
      </w:r>
      <w:r w:rsidR="006617D4" w:rsidRPr="00927F4C">
        <w:rPr>
          <w:szCs w:val="24"/>
        </w:rPr>
        <w:t>pesquisa</w:t>
      </w:r>
      <w:r w:rsidR="008A668B" w:rsidRPr="00927F4C">
        <w:rPr>
          <w:szCs w:val="24"/>
        </w:rPr>
        <w:t xml:space="preserve"> de Mussoi e Van Bellen</w:t>
      </w:r>
      <w:r w:rsidR="006617D4">
        <w:rPr>
          <w:szCs w:val="24"/>
        </w:rPr>
        <w:t xml:space="preserve">, que segundo os autores </w:t>
      </w:r>
      <w:r w:rsidR="008A668B" w:rsidRPr="00927F4C">
        <w:rPr>
          <w:szCs w:val="24"/>
        </w:rPr>
        <w:t xml:space="preserve">foram as empresas que </w:t>
      </w:r>
      <w:r w:rsidR="003F02FE" w:rsidRPr="00927F4C">
        <w:rPr>
          <w:szCs w:val="24"/>
        </w:rPr>
        <w:t>apresentam seus</w:t>
      </w:r>
      <w:r w:rsidR="008A668B" w:rsidRPr="00927F4C">
        <w:rPr>
          <w:szCs w:val="24"/>
        </w:rPr>
        <w:t xml:space="preserve"> dados de uma forma mais </w:t>
      </w:r>
      <w:r w:rsidR="00052369" w:rsidRPr="00927F4C">
        <w:rPr>
          <w:szCs w:val="24"/>
        </w:rPr>
        <w:t>acessível (</w:t>
      </w:r>
      <w:r>
        <w:rPr>
          <w:szCs w:val="24"/>
        </w:rPr>
        <w:t>Q</w:t>
      </w:r>
      <w:r w:rsidRPr="0048643E">
        <w:rPr>
          <w:szCs w:val="24"/>
        </w:rPr>
        <w:t xml:space="preserve">uadro </w:t>
      </w:r>
      <w:r>
        <w:rPr>
          <w:szCs w:val="24"/>
        </w:rPr>
        <w:t>1)</w:t>
      </w:r>
      <w:r w:rsidRPr="0048643E">
        <w:rPr>
          <w:szCs w:val="24"/>
        </w:rPr>
        <w:t>.</w:t>
      </w:r>
    </w:p>
    <w:p w14:paraId="06CFDB21" w14:textId="77777777" w:rsidR="00964A51" w:rsidRDefault="00964A51" w:rsidP="00964A51">
      <w:pPr>
        <w:ind w:firstLine="0"/>
        <w:rPr>
          <w:b/>
          <w:bCs/>
        </w:rPr>
      </w:pPr>
    </w:p>
    <w:p w14:paraId="6F16289F" w14:textId="77777777" w:rsidR="00964A51" w:rsidRDefault="00964A51" w:rsidP="00964A51">
      <w:pPr>
        <w:ind w:firstLine="0"/>
        <w:rPr>
          <w:sz w:val="20"/>
        </w:rPr>
      </w:pPr>
      <w:r w:rsidRPr="00930EC0">
        <w:rPr>
          <w:b/>
          <w:bCs/>
          <w:sz w:val="20"/>
        </w:rPr>
        <w:t>Quadro 1</w:t>
      </w:r>
      <w:r w:rsidRPr="00930EC0">
        <w:rPr>
          <w:sz w:val="20"/>
        </w:rPr>
        <w:t xml:space="preserve"> </w:t>
      </w:r>
      <w:r>
        <w:rPr>
          <w:sz w:val="20"/>
        </w:rPr>
        <w:t>–</w:t>
      </w:r>
      <w:r w:rsidRPr="00930EC0">
        <w:rPr>
          <w:sz w:val="20"/>
        </w:rPr>
        <w:t xml:space="preserve"> </w:t>
      </w:r>
      <w:r>
        <w:rPr>
          <w:sz w:val="20"/>
        </w:rPr>
        <w:t>População.</w:t>
      </w:r>
    </w:p>
    <w:tbl>
      <w:tblPr>
        <w:tblW w:w="5000" w:type="pct"/>
        <w:jc w:val="center"/>
        <w:tblCellMar>
          <w:left w:w="70" w:type="dxa"/>
          <w:right w:w="70" w:type="dxa"/>
        </w:tblCellMar>
        <w:tblLook w:val="04A0" w:firstRow="1" w:lastRow="0" w:firstColumn="1" w:lastColumn="0" w:noHBand="0" w:noVBand="1"/>
      </w:tblPr>
      <w:tblGrid>
        <w:gridCol w:w="9395"/>
      </w:tblGrid>
      <w:tr w:rsidR="00964A51" w:rsidRPr="00462CE3" w14:paraId="5B533E95" w14:textId="77777777" w:rsidTr="00964A51">
        <w:trPr>
          <w:trHeight w:val="170"/>
          <w:jc w:val="center"/>
        </w:trPr>
        <w:tc>
          <w:tcPr>
            <w:tcW w:w="9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15F56" w14:textId="181BDF73" w:rsidR="00964A51" w:rsidRPr="006617D4" w:rsidRDefault="00964A51" w:rsidP="006617D4">
            <w:pPr>
              <w:pStyle w:val="PargrafodaLista"/>
              <w:numPr>
                <w:ilvl w:val="0"/>
                <w:numId w:val="13"/>
              </w:numPr>
              <w:jc w:val="center"/>
              <w:rPr>
                <w:color w:val="000000"/>
                <w:sz w:val="20"/>
              </w:rPr>
            </w:pPr>
            <w:r w:rsidRPr="006617D4">
              <w:rPr>
                <w:color w:val="000000"/>
                <w:sz w:val="20"/>
              </w:rPr>
              <w:t>Banco Bradesco S.A.</w:t>
            </w:r>
          </w:p>
        </w:tc>
      </w:tr>
      <w:tr w:rsidR="00964A51" w:rsidRPr="00462CE3" w14:paraId="1BAC188D"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2394B9E4" w14:textId="2B43CFFE" w:rsidR="00964A51" w:rsidRPr="006617D4" w:rsidRDefault="00964A51" w:rsidP="006617D4">
            <w:pPr>
              <w:pStyle w:val="PargrafodaLista"/>
              <w:numPr>
                <w:ilvl w:val="0"/>
                <w:numId w:val="13"/>
              </w:numPr>
              <w:jc w:val="center"/>
              <w:rPr>
                <w:color w:val="000000"/>
                <w:sz w:val="20"/>
              </w:rPr>
            </w:pPr>
            <w:r w:rsidRPr="006617D4">
              <w:rPr>
                <w:color w:val="000000"/>
                <w:sz w:val="20"/>
              </w:rPr>
              <w:t>Companhia Brasileira de Distribuição (GPA)</w:t>
            </w:r>
          </w:p>
        </w:tc>
      </w:tr>
      <w:tr w:rsidR="00964A51" w:rsidRPr="00462CE3" w14:paraId="2EA33F77"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34369FF5" w14:textId="3ABFCD9C" w:rsidR="00964A51" w:rsidRPr="006617D4" w:rsidRDefault="00964A51" w:rsidP="006617D4">
            <w:pPr>
              <w:pStyle w:val="PargrafodaLista"/>
              <w:numPr>
                <w:ilvl w:val="0"/>
                <w:numId w:val="13"/>
              </w:numPr>
              <w:jc w:val="center"/>
              <w:rPr>
                <w:color w:val="000000"/>
                <w:sz w:val="20"/>
              </w:rPr>
            </w:pPr>
            <w:r w:rsidRPr="006617D4">
              <w:rPr>
                <w:color w:val="000000"/>
                <w:sz w:val="20"/>
              </w:rPr>
              <w:t>Companhia de Bebidas das Américas (AMBEV)</w:t>
            </w:r>
          </w:p>
        </w:tc>
      </w:tr>
      <w:tr w:rsidR="00964A51" w:rsidRPr="00462CE3" w14:paraId="244F5736"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47C67A51" w14:textId="55261448" w:rsidR="00964A51" w:rsidRPr="006617D4" w:rsidRDefault="00964A51" w:rsidP="006617D4">
            <w:pPr>
              <w:pStyle w:val="PargrafodaLista"/>
              <w:numPr>
                <w:ilvl w:val="0"/>
                <w:numId w:val="13"/>
              </w:numPr>
              <w:jc w:val="center"/>
              <w:rPr>
                <w:color w:val="000000"/>
                <w:sz w:val="20"/>
              </w:rPr>
            </w:pPr>
            <w:r w:rsidRPr="006617D4">
              <w:rPr>
                <w:color w:val="000000"/>
                <w:sz w:val="20"/>
              </w:rPr>
              <w:t>Companhia de Saneamento Básico do Estado de São Paulo (SABESP)</w:t>
            </w:r>
          </w:p>
        </w:tc>
      </w:tr>
      <w:tr w:rsidR="00964A51" w:rsidRPr="00462CE3" w14:paraId="0682D5AE"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12D167AB" w14:textId="3509527C" w:rsidR="00964A51" w:rsidRPr="006617D4" w:rsidRDefault="00964A51" w:rsidP="006617D4">
            <w:pPr>
              <w:pStyle w:val="PargrafodaLista"/>
              <w:numPr>
                <w:ilvl w:val="0"/>
                <w:numId w:val="13"/>
              </w:numPr>
              <w:jc w:val="center"/>
              <w:rPr>
                <w:color w:val="000000"/>
                <w:sz w:val="20"/>
              </w:rPr>
            </w:pPr>
            <w:r w:rsidRPr="006617D4">
              <w:rPr>
                <w:color w:val="000000"/>
                <w:sz w:val="20"/>
              </w:rPr>
              <w:t>Companhia Energética de Minas Gerais S.A. (CEMIG)</w:t>
            </w:r>
          </w:p>
        </w:tc>
      </w:tr>
      <w:tr w:rsidR="00964A51" w:rsidRPr="00462CE3" w14:paraId="57118E53"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644C1D6B" w14:textId="1538F89F" w:rsidR="00964A51" w:rsidRPr="006617D4" w:rsidRDefault="00964A51" w:rsidP="006617D4">
            <w:pPr>
              <w:pStyle w:val="PargrafodaLista"/>
              <w:numPr>
                <w:ilvl w:val="0"/>
                <w:numId w:val="13"/>
              </w:numPr>
              <w:jc w:val="center"/>
              <w:rPr>
                <w:color w:val="000000"/>
                <w:sz w:val="20"/>
              </w:rPr>
            </w:pPr>
            <w:r w:rsidRPr="006617D4">
              <w:rPr>
                <w:color w:val="000000"/>
                <w:sz w:val="20"/>
              </w:rPr>
              <w:t>Companhia Siderúrgica Nacional (CSN)</w:t>
            </w:r>
          </w:p>
        </w:tc>
      </w:tr>
      <w:tr w:rsidR="00964A51" w:rsidRPr="00462CE3" w14:paraId="7CE49641"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578DFB0A" w14:textId="46E8371B" w:rsidR="00964A51" w:rsidRPr="006617D4" w:rsidRDefault="00964A51" w:rsidP="006617D4">
            <w:pPr>
              <w:pStyle w:val="PargrafodaLista"/>
              <w:numPr>
                <w:ilvl w:val="0"/>
                <w:numId w:val="13"/>
              </w:numPr>
              <w:jc w:val="center"/>
              <w:rPr>
                <w:color w:val="000000"/>
                <w:sz w:val="20"/>
              </w:rPr>
            </w:pPr>
            <w:r w:rsidRPr="006617D4">
              <w:rPr>
                <w:color w:val="000000"/>
                <w:sz w:val="20"/>
              </w:rPr>
              <w:t>Cosan S.A.</w:t>
            </w:r>
          </w:p>
        </w:tc>
      </w:tr>
      <w:tr w:rsidR="00964A51" w:rsidRPr="00462CE3" w14:paraId="0FE824EA"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686543D5" w14:textId="7F8CC218" w:rsidR="00964A51" w:rsidRPr="006617D4" w:rsidRDefault="00964A51" w:rsidP="006617D4">
            <w:pPr>
              <w:pStyle w:val="PargrafodaLista"/>
              <w:numPr>
                <w:ilvl w:val="0"/>
                <w:numId w:val="13"/>
              </w:numPr>
              <w:jc w:val="center"/>
              <w:rPr>
                <w:color w:val="000000"/>
                <w:sz w:val="20"/>
              </w:rPr>
            </w:pPr>
            <w:r w:rsidRPr="006617D4">
              <w:rPr>
                <w:color w:val="000000"/>
                <w:sz w:val="20"/>
              </w:rPr>
              <w:t>CPFL Energia S.A.</w:t>
            </w:r>
          </w:p>
        </w:tc>
      </w:tr>
      <w:tr w:rsidR="00964A51" w:rsidRPr="00462CE3" w14:paraId="4D980829"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57DCD303" w14:textId="59CF411C" w:rsidR="00964A51" w:rsidRPr="006617D4" w:rsidRDefault="00964A51" w:rsidP="006617D4">
            <w:pPr>
              <w:pStyle w:val="PargrafodaLista"/>
              <w:numPr>
                <w:ilvl w:val="0"/>
                <w:numId w:val="13"/>
              </w:numPr>
              <w:jc w:val="center"/>
              <w:rPr>
                <w:color w:val="000000"/>
                <w:sz w:val="20"/>
              </w:rPr>
            </w:pPr>
            <w:r w:rsidRPr="006617D4">
              <w:rPr>
                <w:color w:val="000000"/>
                <w:sz w:val="20"/>
              </w:rPr>
              <w:t>Embraer S.A.</w:t>
            </w:r>
          </w:p>
        </w:tc>
      </w:tr>
      <w:tr w:rsidR="00964A51" w:rsidRPr="00462CE3" w14:paraId="640F7738"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5C7DE037" w14:textId="04A34C9C" w:rsidR="00964A51" w:rsidRPr="006617D4" w:rsidRDefault="00964A51" w:rsidP="006617D4">
            <w:pPr>
              <w:pStyle w:val="PargrafodaLista"/>
              <w:numPr>
                <w:ilvl w:val="0"/>
                <w:numId w:val="13"/>
              </w:numPr>
              <w:jc w:val="center"/>
              <w:rPr>
                <w:color w:val="000000"/>
                <w:sz w:val="20"/>
              </w:rPr>
            </w:pPr>
            <w:r w:rsidRPr="006617D4">
              <w:rPr>
                <w:color w:val="000000"/>
                <w:sz w:val="20"/>
              </w:rPr>
              <w:t>Gol Linhas Aéreas Inteligentes S.A.</w:t>
            </w:r>
          </w:p>
        </w:tc>
      </w:tr>
      <w:tr w:rsidR="00964A51" w:rsidRPr="00462CE3" w14:paraId="5EEA5BA1"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405D85FF" w14:textId="4E1A4549" w:rsidR="00964A51" w:rsidRPr="006617D4" w:rsidRDefault="00964A51" w:rsidP="006617D4">
            <w:pPr>
              <w:pStyle w:val="PargrafodaLista"/>
              <w:numPr>
                <w:ilvl w:val="0"/>
                <w:numId w:val="13"/>
              </w:numPr>
              <w:jc w:val="center"/>
              <w:rPr>
                <w:color w:val="000000"/>
                <w:sz w:val="20"/>
              </w:rPr>
            </w:pPr>
            <w:r w:rsidRPr="006617D4">
              <w:rPr>
                <w:color w:val="000000"/>
                <w:sz w:val="20"/>
              </w:rPr>
              <w:t>Itaú Unibanco Holding S.A.</w:t>
            </w:r>
          </w:p>
        </w:tc>
      </w:tr>
      <w:tr w:rsidR="00964A51" w:rsidRPr="00462CE3" w14:paraId="6863E430"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5FCA2114" w14:textId="0CA141DC" w:rsidR="00964A51" w:rsidRPr="006617D4" w:rsidRDefault="00964A51" w:rsidP="006617D4">
            <w:pPr>
              <w:pStyle w:val="PargrafodaLista"/>
              <w:numPr>
                <w:ilvl w:val="0"/>
                <w:numId w:val="13"/>
              </w:numPr>
              <w:jc w:val="center"/>
              <w:rPr>
                <w:color w:val="000000"/>
                <w:sz w:val="20"/>
              </w:rPr>
            </w:pPr>
            <w:r w:rsidRPr="006617D4">
              <w:rPr>
                <w:color w:val="000000"/>
                <w:sz w:val="20"/>
              </w:rPr>
              <w:t>Oi S.A.</w:t>
            </w:r>
          </w:p>
        </w:tc>
      </w:tr>
      <w:tr w:rsidR="00964A51" w:rsidRPr="00462CE3" w14:paraId="42245A85"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5B36032A" w14:textId="04F8D3D5" w:rsidR="00964A51" w:rsidRPr="006617D4" w:rsidRDefault="00964A51" w:rsidP="006617D4">
            <w:pPr>
              <w:pStyle w:val="PargrafodaLista"/>
              <w:numPr>
                <w:ilvl w:val="0"/>
                <w:numId w:val="13"/>
              </w:numPr>
              <w:jc w:val="center"/>
              <w:rPr>
                <w:color w:val="000000"/>
                <w:sz w:val="20"/>
              </w:rPr>
            </w:pPr>
            <w:r w:rsidRPr="006617D4">
              <w:rPr>
                <w:color w:val="000000"/>
                <w:sz w:val="20"/>
              </w:rPr>
              <w:lastRenderedPageBreak/>
              <w:t>Petróleo Brasileiro S.A. Petrobras</w:t>
            </w:r>
          </w:p>
        </w:tc>
      </w:tr>
      <w:tr w:rsidR="00964A51" w:rsidRPr="00462CE3" w14:paraId="3BF9211D"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07B16840" w14:textId="23C2AE3F" w:rsidR="00964A51" w:rsidRPr="006617D4" w:rsidRDefault="00964A51" w:rsidP="006617D4">
            <w:pPr>
              <w:pStyle w:val="PargrafodaLista"/>
              <w:numPr>
                <w:ilvl w:val="0"/>
                <w:numId w:val="13"/>
              </w:numPr>
              <w:jc w:val="center"/>
              <w:rPr>
                <w:color w:val="000000"/>
                <w:sz w:val="20"/>
              </w:rPr>
            </w:pPr>
            <w:r w:rsidRPr="006617D4">
              <w:rPr>
                <w:color w:val="000000"/>
                <w:sz w:val="20"/>
              </w:rPr>
              <w:t>Suzano S.A.</w:t>
            </w:r>
          </w:p>
        </w:tc>
      </w:tr>
      <w:tr w:rsidR="00964A51" w:rsidRPr="00462CE3" w14:paraId="1ECCFDEC"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5F782269" w14:textId="3A13BE99" w:rsidR="00964A51" w:rsidRPr="006617D4" w:rsidRDefault="00964A51" w:rsidP="006617D4">
            <w:pPr>
              <w:pStyle w:val="PargrafodaLista"/>
              <w:numPr>
                <w:ilvl w:val="0"/>
                <w:numId w:val="13"/>
              </w:numPr>
              <w:jc w:val="center"/>
              <w:rPr>
                <w:color w:val="000000"/>
                <w:sz w:val="20"/>
              </w:rPr>
            </w:pPr>
            <w:r w:rsidRPr="006617D4">
              <w:rPr>
                <w:color w:val="000000"/>
                <w:sz w:val="20"/>
              </w:rPr>
              <w:t>Telefônica Brasil S.A.</w:t>
            </w:r>
          </w:p>
        </w:tc>
      </w:tr>
      <w:tr w:rsidR="00964A51" w:rsidRPr="00462CE3" w14:paraId="6A16F565"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3936102A" w14:textId="569EF41D" w:rsidR="00964A51" w:rsidRPr="006617D4" w:rsidRDefault="00964A51" w:rsidP="006617D4">
            <w:pPr>
              <w:pStyle w:val="PargrafodaLista"/>
              <w:numPr>
                <w:ilvl w:val="0"/>
                <w:numId w:val="13"/>
              </w:numPr>
              <w:jc w:val="center"/>
              <w:rPr>
                <w:color w:val="000000"/>
                <w:sz w:val="20"/>
              </w:rPr>
            </w:pPr>
            <w:r w:rsidRPr="006617D4">
              <w:rPr>
                <w:color w:val="000000"/>
                <w:sz w:val="20"/>
              </w:rPr>
              <w:t>Tim S.A.</w:t>
            </w:r>
          </w:p>
        </w:tc>
      </w:tr>
      <w:tr w:rsidR="00964A51" w:rsidRPr="00462CE3" w14:paraId="288F1A11"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0DD1113D" w14:textId="3B7D66AA" w:rsidR="00964A51" w:rsidRPr="006617D4" w:rsidRDefault="00964A51" w:rsidP="006617D4">
            <w:pPr>
              <w:pStyle w:val="PargrafodaLista"/>
              <w:numPr>
                <w:ilvl w:val="0"/>
                <w:numId w:val="13"/>
              </w:numPr>
              <w:jc w:val="center"/>
              <w:rPr>
                <w:color w:val="000000"/>
                <w:sz w:val="20"/>
              </w:rPr>
            </w:pPr>
            <w:r w:rsidRPr="006617D4">
              <w:rPr>
                <w:color w:val="000000"/>
                <w:sz w:val="20"/>
              </w:rPr>
              <w:t>Ultrapar Participações S.A.</w:t>
            </w:r>
          </w:p>
        </w:tc>
      </w:tr>
      <w:tr w:rsidR="00964A51" w:rsidRPr="00462CE3" w14:paraId="1BD2D496" w14:textId="77777777" w:rsidTr="00964A51">
        <w:trPr>
          <w:trHeight w:val="170"/>
          <w:jc w:val="center"/>
        </w:trPr>
        <w:tc>
          <w:tcPr>
            <w:tcW w:w="9545" w:type="dxa"/>
            <w:tcBorders>
              <w:top w:val="nil"/>
              <w:left w:val="single" w:sz="4" w:space="0" w:color="auto"/>
              <w:bottom w:val="single" w:sz="4" w:space="0" w:color="auto"/>
              <w:right w:val="single" w:sz="4" w:space="0" w:color="auto"/>
            </w:tcBorders>
            <w:shd w:val="clear" w:color="auto" w:fill="auto"/>
            <w:noWrap/>
            <w:vAlign w:val="center"/>
            <w:hideMark/>
          </w:tcPr>
          <w:p w14:paraId="14E7CDE7" w14:textId="06567E6F" w:rsidR="00964A51" w:rsidRPr="006617D4" w:rsidRDefault="00964A51" w:rsidP="006617D4">
            <w:pPr>
              <w:pStyle w:val="PargrafodaLista"/>
              <w:numPr>
                <w:ilvl w:val="0"/>
                <w:numId w:val="13"/>
              </w:numPr>
              <w:jc w:val="center"/>
              <w:rPr>
                <w:color w:val="000000"/>
                <w:sz w:val="20"/>
              </w:rPr>
            </w:pPr>
            <w:r w:rsidRPr="006617D4">
              <w:rPr>
                <w:color w:val="000000"/>
                <w:sz w:val="20"/>
              </w:rPr>
              <w:t>Vale S.A.</w:t>
            </w:r>
          </w:p>
        </w:tc>
      </w:tr>
    </w:tbl>
    <w:p w14:paraId="023244C7" w14:textId="262EF641" w:rsidR="00964A51" w:rsidRDefault="00964A51" w:rsidP="00964A51">
      <w:pPr>
        <w:ind w:firstLine="0"/>
        <w:rPr>
          <w:sz w:val="20"/>
        </w:rPr>
      </w:pPr>
      <w:r w:rsidRPr="008C2E8E">
        <w:rPr>
          <w:sz w:val="20"/>
        </w:rPr>
        <w:t xml:space="preserve">Fonte: </w:t>
      </w:r>
      <w:r w:rsidR="00E7335E">
        <w:rPr>
          <w:sz w:val="20"/>
        </w:rPr>
        <w:t>A</w:t>
      </w:r>
      <w:r w:rsidRPr="008C2E8E">
        <w:rPr>
          <w:sz w:val="20"/>
        </w:rPr>
        <w:t>utores</w:t>
      </w:r>
      <w:r w:rsidR="00E7335E">
        <w:rPr>
          <w:sz w:val="20"/>
        </w:rPr>
        <w:t xml:space="preserve"> (2019)</w:t>
      </w:r>
      <w:r w:rsidRPr="008C2E8E">
        <w:rPr>
          <w:sz w:val="20"/>
        </w:rPr>
        <w:t>.</w:t>
      </w:r>
    </w:p>
    <w:p w14:paraId="5D85484E" w14:textId="77777777" w:rsidR="00964A51" w:rsidRDefault="00964A51" w:rsidP="00964A51">
      <w:pPr>
        <w:ind w:firstLine="0"/>
      </w:pPr>
      <w:r>
        <w:t xml:space="preserve"> </w:t>
      </w:r>
    </w:p>
    <w:p w14:paraId="5D33B326" w14:textId="6252E760" w:rsidR="00964A51" w:rsidRDefault="00964A51" w:rsidP="00964A51">
      <w:pPr>
        <w:ind w:firstLine="708"/>
        <w:rPr>
          <w:sz w:val="20"/>
        </w:rPr>
      </w:pPr>
      <w:r w:rsidRPr="0048643E">
        <w:rPr>
          <w:szCs w:val="24"/>
        </w:rPr>
        <w:t xml:space="preserve">Do total das empresas selecionas </w:t>
      </w:r>
      <w:r w:rsidR="006617D4">
        <w:rPr>
          <w:szCs w:val="24"/>
        </w:rPr>
        <w:t xml:space="preserve">(aqui identificadas, por opção dos autores, de A a I) </w:t>
      </w:r>
      <w:r w:rsidRPr="0048643E">
        <w:rPr>
          <w:szCs w:val="24"/>
        </w:rPr>
        <w:t xml:space="preserve">em 9 foram encontradas informações ambientais nos relatórios divulgados pelas </w:t>
      </w:r>
      <w:r w:rsidR="006617D4">
        <w:rPr>
          <w:szCs w:val="24"/>
        </w:rPr>
        <w:t xml:space="preserve">mesmas </w:t>
      </w:r>
      <w:r w:rsidRPr="0048643E">
        <w:rPr>
          <w:szCs w:val="24"/>
        </w:rPr>
        <w:t xml:space="preserve">no ano de 2018, </w:t>
      </w:r>
      <w:r>
        <w:rPr>
          <w:szCs w:val="24"/>
        </w:rPr>
        <w:t xml:space="preserve">logo </w:t>
      </w:r>
      <w:r w:rsidRPr="0048643E">
        <w:rPr>
          <w:szCs w:val="24"/>
        </w:rPr>
        <w:t xml:space="preserve">a amostra </w:t>
      </w:r>
      <w:r>
        <w:rPr>
          <w:szCs w:val="24"/>
        </w:rPr>
        <w:t>está apresentada no Quadro 2.</w:t>
      </w:r>
    </w:p>
    <w:p w14:paraId="236CAF58" w14:textId="77777777" w:rsidR="00964A51" w:rsidRPr="00FD62C5" w:rsidRDefault="00964A51" w:rsidP="00964A51">
      <w:pPr>
        <w:ind w:firstLine="0"/>
        <w:rPr>
          <w:szCs w:val="24"/>
        </w:rPr>
      </w:pPr>
    </w:p>
    <w:p w14:paraId="1B8F8416" w14:textId="37B9E7BA" w:rsidR="00FD62C5" w:rsidRPr="0048643E" w:rsidRDefault="00FD62C5" w:rsidP="00FD62C5">
      <w:pPr>
        <w:ind w:firstLine="0"/>
        <w:rPr>
          <w:sz w:val="20"/>
        </w:rPr>
      </w:pPr>
      <w:r w:rsidRPr="0048643E">
        <w:rPr>
          <w:b/>
          <w:bCs/>
          <w:sz w:val="20"/>
        </w:rPr>
        <w:t>Quadro 2 –</w:t>
      </w:r>
      <w:r w:rsidRPr="0048643E">
        <w:rPr>
          <w:sz w:val="20"/>
        </w:rPr>
        <w:t xml:space="preserve"> Amostra</w:t>
      </w:r>
      <w:r>
        <w:rPr>
          <w:sz w:val="20"/>
        </w:rPr>
        <w:t>.</w:t>
      </w:r>
    </w:p>
    <w:tbl>
      <w:tblPr>
        <w:tblW w:w="5000" w:type="pct"/>
        <w:tblCellMar>
          <w:left w:w="70" w:type="dxa"/>
          <w:right w:w="70" w:type="dxa"/>
        </w:tblCellMar>
        <w:tblLook w:val="04A0" w:firstRow="1" w:lastRow="0" w:firstColumn="1" w:lastColumn="0" w:noHBand="0" w:noVBand="1"/>
      </w:tblPr>
      <w:tblGrid>
        <w:gridCol w:w="6092"/>
        <w:gridCol w:w="3303"/>
      </w:tblGrid>
      <w:tr w:rsidR="006514D4" w:rsidRPr="00840B15" w14:paraId="04ED261D" w14:textId="77777777" w:rsidTr="00A406C8">
        <w:trPr>
          <w:trHeight w:val="170"/>
        </w:trPr>
        <w:tc>
          <w:tcPr>
            <w:tcW w:w="32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983D95" w14:textId="1ED44208" w:rsidR="006514D4" w:rsidRPr="00A406C8" w:rsidRDefault="006514D4" w:rsidP="000154A6">
            <w:pPr>
              <w:jc w:val="center"/>
              <w:rPr>
                <w:b/>
                <w:bCs/>
                <w:color w:val="000000"/>
                <w:sz w:val="20"/>
              </w:rPr>
            </w:pPr>
            <w:r w:rsidRPr="00A406C8">
              <w:rPr>
                <w:b/>
                <w:bCs/>
                <w:color w:val="000000"/>
                <w:sz w:val="20"/>
              </w:rPr>
              <w:t>Empresas</w:t>
            </w:r>
          </w:p>
        </w:tc>
        <w:tc>
          <w:tcPr>
            <w:tcW w:w="1758" w:type="pct"/>
            <w:tcBorders>
              <w:top w:val="single" w:sz="4" w:space="0" w:color="auto"/>
              <w:left w:val="single" w:sz="4" w:space="0" w:color="auto"/>
              <w:bottom w:val="single" w:sz="4" w:space="0" w:color="auto"/>
              <w:right w:val="single" w:sz="4" w:space="0" w:color="auto"/>
            </w:tcBorders>
          </w:tcPr>
          <w:p w14:paraId="6F7F625B" w14:textId="184AB4F7" w:rsidR="006514D4" w:rsidRPr="00A406C8" w:rsidRDefault="006514D4" w:rsidP="009373DA">
            <w:pPr>
              <w:jc w:val="center"/>
              <w:rPr>
                <w:b/>
                <w:bCs/>
                <w:color w:val="000000"/>
                <w:sz w:val="20"/>
              </w:rPr>
            </w:pPr>
            <w:r w:rsidRPr="00A406C8">
              <w:rPr>
                <w:b/>
                <w:bCs/>
                <w:color w:val="000000"/>
                <w:sz w:val="20"/>
              </w:rPr>
              <w:t>Relatório (s) analisado (s)</w:t>
            </w:r>
          </w:p>
        </w:tc>
      </w:tr>
      <w:tr w:rsidR="006514D4" w:rsidRPr="00840B15" w14:paraId="6307FE7B" w14:textId="1412A5C5" w:rsidTr="00A406C8">
        <w:trPr>
          <w:trHeight w:val="170"/>
        </w:trPr>
        <w:tc>
          <w:tcPr>
            <w:tcW w:w="324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AED8C" w14:textId="77777777" w:rsidR="006514D4" w:rsidRPr="00840B15" w:rsidRDefault="006514D4" w:rsidP="00A406C8">
            <w:pPr>
              <w:ind w:firstLine="0"/>
              <w:jc w:val="left"/>
              <w:rPr>
                <w:color w:val="000000"/>
                <w:sz w:val="20"/>
              </w:rPr>
            </w:pPr>
            <w:r w:rsidRPr="00840B15">
              <w:rPr>
                <w:color w:val="000000"/>
                <w:sz w:val="20"/>
              </w:rPr>
              <w:t>A - Banco Bradesco S.A.</w:t>
            </w:r>
          </w:p>
        </w:tc>
        <w:tc>
          <w:tcPr>
            <w:tcW w:w="1758" w:type="pct"/>
            <w:tcBorders>
              <w:top w:val="single" w:sz="4" w:space="0" w:color="auto"/>
              <w:left w:val="single" w:sz="4" w:space="0" w:color="auto"/>
              <w:bottom w:val="single" w:sz="4" w:space="0" w:color="auto"/>
              <w:right w:val="single" w:sz="4" w:space="0" w:color="auto"/>
            </w:tcBorders>
          </w:tcPr>
          <w:p w14:paraId="2A6E3236" w14:textId="1F505A24" w:rsidR="006514D4" w:rsidRPr="00840B15" w:rsidRDefault="009373DA" w:rsidP="009373DA">
            <w:pPr>
              <w:jc w:val="center"/>
              <w:rPr>
                <w:color w:val="000000"/>
                <w:sz w:val="20"/>
              </w:rPr>
            </w:pPr>
            <w:r>
              <w:rPr>
                <w:color w:val="000000"/>
                <w:sz w:val="20"/>
              </w:rPr>
              <w:t>Relatório Integrado</w:t>
            </w:r>
          </w:p>
        </w:tc>
      </w:tr>
      <w:tr w:rsidR="006514D4" w:rsidRPr="00840B15" w14:paraId="46B7DCCC" w14:textId="60890B92" w:rsidTr="00A406C8">
        <w:trPr>
          <w:trHeight w:val="170"/>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44BAA0CE" w14:textId="77777777" w:rsidR="006514D4" w:rsidRPr="00840B15" w:rsidRDefault="006514D4" w:rsidP="00A406C8">
            <w:pPr>
              <w:ind w:firstLine="0"/>
              <w:jc w:val="left"/>
              <w:rPr>
                <w:color w:val="000000"/>
                <w:sz w:val="20"/>
              </w:rPr>
            </w:pPr>
            <w:r w:rsidRPr="00840B15">
              <w:rPr>
                <w:color w:val="000000"/>
                <w:sz w:val="20"/>
              </w:rPr>
              <w:t>B - Companhia Brasileira de Distribuição (GPA)</w:t>
            </w:r>
          </w:p>
        </w:tc>
        <w:tc>
          <w:tcPr>
            <w:tcW w:w="1758" w:type="pct"/>
            <w:tcBorders>
              <w:top w:val="nil"/>
              <w:left w:val="single" w:sz="4" w:space="0" w:color="auto"/>
              <w:bottom w:val="single" w:sz="4" w:space="0" w:color="auto"/>
              <w:right w:val="single" w:sz="4" w:space="0" w:color="auto"/>
            </w:tcBorders>
          </w:tcPr>
          <w:p w14:paraId="048DC499" w14:textId="4721C0BD" w:rsidR="006514D4" w:rsidRPr="00840B15" w:rsidRDefault="009373DA" w:rsidP="009373DA">
            <w:pPr>
              <w:jc w:val="center"/>
              <w:rPr>
                <w:color w:val="000000"/>
                <w:sz w:val="20"/>
              </w:rPr>
            </w:pPr>
            <w:r>
              <w:rPr>
                <w:color w:val="000000"/>
                <w:sz w:val="20"/>
              </w:rPr>
              <w:t>Relatório Anual</w:t>
            </w:r>
          </w:p>
        </w:tc>
      </w:tr>
      <w:tr w:rsidR="006514D4" w:rsidRPr="00840B15" w14:paraId="525925B1" w14:textId="4DBBCBEA" w:rsidTr="00A406C8">
        <w:trPr>
          <w:trHeight w:val="170"/>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169E4F69" w14:textId="77777777" w:rsidR="006514D4" w:rsidRPr="00840B15" w:rsidRDefault="006514D4" w:rsidP="00A406C8">
            <w:pPr>
              <w:ind w:firstLine="0"/>
              <w:jc w:val="left"/>
              <w:rPr>
                <w:sz w:val="20"/>
              </w:rPr>
            </w:pPr>
            <w:r w:rsidRPr="00840B15">
              <w:rPr>
                <w:sz w:val="20"/>
              </w:rPr>
              <w:t>C - Companhia de Bebidas das Américas (AMBEV)</w:t>
            </w:r>
          </w:p>
        </w:tc>
        <w:tc>
          <w:tcPr>
            <w:tcW w:w="1758" w:type="pct"/>
            <w:tcBorders>
              <w:top w:val="nil"/>
              <w:left w:val="single" w:sz="4" w:space="0" w:color="auto"/>
              <w:bottom w:val="single" w:sz="4" w:space="0" w:color="auto"/>
              <w:right w:val="single" w:sz="4" w:space="0" w:color="auto"/>
            </w:tcBorders>
          </w:tcPr>
          <w:p w14:paraId="388AC1E6" w14:textId="781778EE" w:rsidR="006514D4" w:rsidRPr="00840B15" w:rsidRDefault="009373DA" w:rsidP="009373DA">
            <w:pPr>
              <w:jc w:val="center"/>
              <w:rPr>
                <w:sz w:val="20"/>
              </w:rPr>
            </w:pPr>
            <w:r>
              <w:rPr>
                <w:sz w:val="20"/>
              </w:rPr>
              <w:t>Relatório Socioambiental</w:t>
            </w:r>
          </w:p>
        </w:tc>
      </w:tr>
      <w:tr w:rsidR="006514D4" w:rsidRPr="00840B15" w14:paraId="6548143B" w14:textId="3E3D71FE" w:rsidTr="00A406C8">
        <w:trPr>
          <w:trHeight w:val="170"/>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4107DA22" w14:textId="77777777" w:rsidR="006514D4" w:rsidRPr="00840B15" w:rsidRDefault="006514D4" w:rsidP="00A406C8">
            <w:pPr>
              <w:ind w:firstLine="0"/>
              <w:jc w:val="left"/>
              <w:rPr>
                <w:color w:val="000000"/>
                <w:sz w:val="20"/>
              </w:rPr>
            </w:pPr>
            <w:r w:rsidRPr="00840B15">
              <w:rPr>
                <w:color w:val="000000"/>
                <w:sz w:val="20"/>
              </w:rPr>
              <w:t>D - Companhia de Saneamento Básico do Estado de São Paulo (SABESP)</w:t>
            </w:r>
          </w:p>
        </w:tc>
        <w:tc>
          <w:tcPr>
            <w:tcW w:w="1758" w:type="pct"/>
            <w:tcBorders>
              <w:top w:val="nil"/>
              <w:left w:val="single" w:sz="4" w:space="0" w:color="auto"/>
              <w:bottom w:val="single" w:sz="4" w:space="0" w:color="auto"/>
              <w:right w:val="single" w:sz="4" w:space="0" w:color="auto"/>
            </w:tcBorders>
          </w:tcPr>
          <w:p w14:paraId="564AE428" w14:textId="65C46F9E" w:rsidR="006514D4" w:rsidRPr="00840B15" w:rsidRDefault="009373DA" w:rsidP="000154A6">
            <w:pPr>
              <w:jc w:val="center"/>
              <w:rPr>
                <w:color w:val="000000"/>
                <w:sz w:val="20"/>
              </w:rPr>
            </w:pPr>
            <w:r>
              <w:rPr>
                <w:sz w:val="20"/>
              </w:rPr>
              <w:t>Relatório Socioambiental</w:t>
            </w:r>
          </w:p>
        </w:tc>
      </w:tr>
      <w:tr w:rsidR="006514D4" w:rsidRPr="00840B15" w14:paraId="532A09A2" w14:textId="121FA5EE" w:rsidTr="00A406C8">
        <w:trPr>
          <w:trHeight w:val="170"/>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193CF906" w14:textId="77777777" w:rsidR="006514D4" w:rsidRPr="00840B15" w:rsidRDefault="006514D4" w:rsidP="00A406C8">
            <w:pPr>
              <w:ind w:firstLine="0"/>
              <w:jc w:val="left"/>
              <w:rPr>
                <w:color w:val="000000"/>
                <w:sz w:val="20"/>
              </w:rPr>
            </w:pPr>
            <w:r w:rsidRPr="00840B15">
              <w:rPr>
                <w:color w:val="000000"/>
                <w:sz w:val="20"/>
              </w:rPr>
              <w:t>E - CPFL Energia S.A.</w:t>
            </w:r>
          </w:p>
        </w:tc>
        <w:tc>
          <w:tcPr>
            <w:tcW w:w="1758" w:type="pct"/>
            <w:tcBorders>
              <w:top w:val="nil"/>
              <w:left w:val="single" w:sz="4" w:space="0" w:color="auto"/>
              <w:bottom w:val="single" w:sz="4" w:space="0" w:color="auto"/>
              <w:right w:val="single" w:sz="4" w:space="0" w:color="auto"/>
            </w:tcBorders>
          </w:tcPr>
          <w:p w14:paraId="632D554E" w14:textId="03A16D67" w:rsidR="006514D4" w:rsidRPr="00840B15" w:rsidRDefault="009373DA" w:rsidP="000154A6">
            <w:pPr>
              <w:jc w:val="center"/>
              <w:rPr>
                <w:color w:val="000000"/>
                <w:sz w:val="20"/>
              </w:rPr>
            </w:pPr>
            <w:r>
              <w:rPr>
                <w:color w:val="000000"/>
                <w:sz w:val="20"/>
              </w:rPr>
              <w:t>Relatório Anual</w:t>
            </w:r>
          </w:p>
        </w:tc>
      </w:tr>
      <w:tr w:rsidR="006514D4" w:rsidRPr="00840B15" w14:paraId="0996601C" w14:textId="5D2E73DD" w:rsidTr="00A406C8">
        <w:trPr>
          <w:trHeight w:val="170"/>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0EC07D5F" w14:textId="77777777" w:rsidR="006514D4" w:rsidRPr="00840B15" w:rsidRDefault="006514D4" w:rsidP="00A406C8">
            <w:pPr>
              <w:ind w:firstLine="0"/>
              <w:jc w:val="left"/>
              <w:rPr>
                <w:color w:val="000000"/>
                <w:sz w:val="20"/>
              </w:rPr>
            </w:pPr>
            <w:r w:rsidRPr="00840B15">
              <w:rPr>
                <w:color w:val="000000"/>
                <w:sz w:val="20"/>
              </w:rPr>
              <w:t>F - Embraer S.A.</w:t>
            </w:r>
          </w:p>
        </w:tc>
        <w:tc>
          <w:tcPr>
            <w:tcW w:w="1758" w:type="pct"/>
            <w:tcBorders>
              <w:top w:val="nil"/>
              <w:left w:val="single" w:sz="4" w:space="0" w:color="auto"/>
              <w:bottom w:val="single" w:sz="4" w:space="0" w:color="auto"/>
              <w:right w:val="single" w:sz="4" w:space="0" w:color="auto"/>
            </w:tcBorders>
          </w:tcPr>
          <w:p w14:paraId="5A1FE004" w14:textId="726EB3C2" w:rsidR="006514D4" w:rsidRPr="00840B15" w:rsidRDefault="009373DA" w:rsidP="000154A6">
            <w:pPr>
              <w:jc w:val="center"/>
              <w:rPr>
                <w:color w:val="000000"/>
                <w:sz w:val="20"/>
              </w:rPr>
            </w:pPr>
            <w:r>
              <w:rPr>
                <w:color w:val="000000"/>
                <w:sz w:val="20"/>
              </w:rPr>
              <w:t>Relatório Anual</w:t>
            </w:r>
          </w:p>
        </w:tc>
      </w:tr>
      <w:tr w:rsidR="006514D4" w:rsidRPr="00A406C8" w14:paraId="1E778022" w14:textId="13E1E787" w:rsidTr="00A406C8">
        <w:trPr>
          <w:trHeight w:val="170"/>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68F1C74B" w14:textId="77777777" w:rsidR="006514D4" w:rsidRPr="00840B15" w:rsidRDefault="006514D4" w:rsidP="00A406C8">
            <w:pPr>
              <w:ind w:firstLine="0"/>
              <w:jc w:val="left"/>
              <w:rPr>
                <w:color w:val="000000"/>
                <w:sz w:val="20"/>
                <w:lang w:val="en-US"/>
              </w:rPr>
            </w:pPr>
            <w:r w:rsidRPr="00840B15">
              <w:rPr>
                <w:color w:val="000000"/>
                <w:sz w:val="20"/>
                <w:lang w:val="en-US"/>
              </w:rPr>
              <w:t>G - Itaú Unibanco Holding S.A.</w:t>
            </w:r>
          </w:p>
        </w:tc>
        <w:tc>
          <w:tcPr>
            <w:tcW w:w="1758" w:type="pct"/>
            <w:tcBorders>
              <w:top w:val="nil"/>
              <w:left w:val="single" w:sz="4" w:space="0" w:color="auto"/>
              <w:bottom w:val="single" w:sz="4" w:space="0" w:color="auto"/>
              <w:right w:val="single" w:sz="4" w:space="0" w:color="auto"/>
            </w:tcBorders>
          </w:tcPr>
          <w:p w14:paraId="5C7BD300" w14:textId="6AACFE79" w:rsidR="006514D4" w:rsidRPr="00840B15" w:rsidRDefault="009373DA" w:rsidP="000154A6">
            <w:pPr>
              <w:jc w:val="center"/>
              <w:rPr>
                <w:color w:val="000000"/>
                <w:sz w:val="20"/>
                <w:lang w:val="en-US"/>
              </w:rPr>
            </w:pPr>
            <w:r>
              <w:rPr>
                <w:sz w:val="20"/>
              </w:rPr>
              <w:t>Relatório Socioambiental</w:t>
            </w:r>
          </w:p>
        </w:tc>
      </w:tr>
      <w:tr w:rsidR="006514D4" w:rsidRPr="00840B15" w14:paraId="3DB0AC4E" w14:textId="155A803E" w:rsidTr="00A406C8">
        <w:trPr>
          <w:trHeight w:val="170"/>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697B63CD" w14:textId="77777777" w:rsidR="006514D4" w:rsidRPr="00840B15" w:rsidRDefault="006514D4" w:rsidP="00A406C8">
            <w:pPr>
              <w:ind w:firstLine="0"/>
              <w:jc w:val="left"/>
              <w:rPr>
                <w:color w:val="000000"/>
                <w:sz w:val="20"/>
              </w:rPr>
            </w:pPr>
            <w:r w:rsidRPr="00840B15">
              <w:rPr>
                <w:color w:val="000000"/>
                <w:sz w:val="20"/>
              </w:rPr>
              <w:t>H - Petróleo Brasileiro S.A. Petrobras</w:t>
            </w:r>
          </w:p>
        </w:tc>
        <w:tc>
          <w:tcPr>
            <w:tcW w:w="1758" w:type="pct"/>
            <w:tcBorders>
              <w:top w:val="nil"/>
              <w:left w:val="single" w:sz="4" w:space="0" w:color="auto"/>
              <w:bottom w:val="single" w:sz="4" w:space="0" w:color="auto"/>
              <w:right w:val="single" w:sz="4" w:space="0" w:color="auto"/>
            </w:tcBorders>
          </w:tcPr>
          <w:p w14:paraId="4BF68AD0" w14:textId="09AB56A1" w:rsidR="006514D4" w:rsidRPr="00840B15" w:rsidRDefault="009373DA" w:rsidP="000154A6">
            <w:pPr>
              <w:jc w:val="center"/>
              <w:rPr>
                <w:color w:val="000000"/>
                <w:sz w:val="20"/>
              </w:rPr>
            </w:pPr>
            <w:r>
              <w:rPr>
                <w:sz w:val="20"/>
              </w:rPr>
              <w:t>Relatório Socioambiental</w:t>
            </w:r>
          </w:p>
        </w:tc>
      </w:tr>
      <w:tr w:rsidR="006514D4" w:rsidRPr="00840B15" w14:paraId="47F397A0" w14:textId="4C38218F" w:rsidTr="00A406C8">
        <w:trPr>
          <w:trHeight w:val="170"/>
        </w:trPr>
        <w:tc>
          <w:tcPr>
            <w:tcW w:w="3242" w:type="pct"/>
            <w:tcBorders>
              <w:top w:val="nil"/>
              <w:left w:val="single" w:sz="4" w:space="0" w:color="auto"/>
              <w:bottom w:val="single" w:sz="4" w:space="0" w:color="auto"/>
              <w:right w:val="single" w:sz="4" w:space="0" w:color="auto"/>
            </w:tcBorders>
            <w:shd w:val="clear" w:color="auto" w:fill="auto"/>
            <w:noWrap/>
            <w:vAlign w:val="bottom"/>
            <w:hideMark/>
          </w:tcPr>
          <w:p w14:paraId="3DCEF757" w14:textId="77777777" w:rsidR="006514D4" w:rsidRPr="00840B15" w:rsidRDefault="006514D4" w:rsidP="00A406C8">
            <w:pPr>
              <w:ind w:firstLine="0"/>
              <w:jc w:val="left"/>
              <w:rPr>
                <w:color w:val="000000"/>
                <w:sz w:val="20"/>
              </w:rPr>
            </w:pPr>
            <w:r w:rsidRPr="00840B15">
              <w:rPr>
                <w:color w:val="000000"/>
                <w:sz w:val="20"/>
              </w:rPr>
              <w:t>I - Telefônica Brasil S.A.</w:t>
            </w:r>
          </w:p>
        </w:tc>
        <w:tc>
          <w:tcPr>
            <w:tcW w:w="1758" w:type="pct"/>
            <w:tcBorders>
              <w:top w:val="nil"/>
              <w:left w:val="single" w:sz="4" w:space="0" w:color="auto"/>
              <w:bottom w:val="single" w:sz="4" w:space="0" w:color="auto"/>
              <w:right w:val="single" w:sz="4" w:space="0" w:color="auto"/>
            </w:tcBorders>
          </w:tcPr>
          <w:p w14:paraId="206C362E" w14:textId="0D271CD5" w:rsidR="006514D4" w:rsidRPr="00840B15" w:rsidRDefault="009373DA" w:rsidP="000154A6">
            <w:pPr>
              <w:jc w:val="center"/>
              <w:rPr>
                <w:color w:val="000000"/>
                <w:sz w:val="20"/>
              </w:rPr>
            </w:pPr>
            <w:r>
              <w:rPr>
                <w:sz w:val="20"/>
              </w:rPr>
              <w:t>Relatório Socioambiental</w:t>
            </w:r>
          </w:p>
        </w:tc>
      </w:tr>
    </w:tbl>
    <w:p w14:paraId="670CB8DA" w14:textId="070370B8" w:rsidR="00FD62C5" w:rsidRDefault="00FD62C5" w:rsidP="00FD62C5">
      <w:pPr>
        <w:ind w:firstLine="0"/>
        <w:rPr>
          <w:sz w:val="20"/>
        </w:rPr>
      </w:pPr>
      <w:r w:rsidRPr="008C2E8E">
        <w:rPr>
          <w:sz w:val="20"/>
        </w:rPr>
        <w:t xml:space="preserve">Fonte: </w:t>
      </w:r>
      <w:r>
        <w:rPr>
          <w:sz w:val="20"/>
        </w:rPr>
        <w:t>A</w:t>
      </w:r>
      <w:r w:rsidRPr="008C2E8E">
        <w:rPr>
          <w:sz w:val="20"/>
        </w:rPr>
        <w:t>utores</w:t>
      </w:r>
      <w:r w:rsidR="003B4930">
        <w:rPr>
          <w:sz w:val="20"/>
        </w:rPr>
        <w:t xml:space="preserve"> (2019)</w:t>
      </w:r>
      <w:r>
        <w:rPr>
          <w:sz w:val="20"/>
        </w:rPr>
        <w:t>.</w:t>
      </w:r>
    </w:p>
    <w:p w14:paraId="6E1C7A54" w14:textId="77777777" w:rsidR="00FD62C5" w:rsidRDefault="00FD62C5" w:rsidP="00964A51">
      <w:pPr>
        <w:ind w:firstLine="0"/>
        <w:rPr>
          <w:szCs w:val="24"/>
        </w:rPr>
      </w:pPr>
    </w:p>
    <w:p w14:paraId="558DE160" w14:textId="25B7F8A6" w:rsidR="00FD62C5" w:rsidRPr="008D44E6" w:rsidRDefault="00FD62C5" w:rsidP="00FD62C5">
      <w:pPr>
        <w:rPr>
          <w:szCs w:val="24"/>
        </w:rPr>
      </w:pPr>
      <w:r w:rsidRPr="008D44E6">
        <w:rPr>
          <w:szCs w:val="24"/>
        </w:rPr>
        <w:t xml:space="preserve">A análise será feita por meio do </w:t>
      </w:r>
      <w:r w:rsidRPr="00A406C8">
        <w:rPr>
          <w:i/>
          <w:iCs/>
          <w:szCs w:val="24"/>
        </w:rPr>
        <w:t>checklist</w:t>
      </w:r>
      <w:r w:rsidRPr="008D44E6">
        <w:rPr>
          <w:szCs w:val="24"/>
        </w:rPr>
        <w:t xml:space="preserve"> elaborado por Mussoi e Van Bellen (2010). Um dos focos da pesquisa de Mussoi e Van Bellen (2010) foi o de analisar qual relatório elaborado pelas empresas que apresenta maior conformidade com relação aos itens, não havendo análise individual das empresas. </w:t>
      </w:r>
      <w:r w:rsidR="006514D4">
        <w:rPr>
          <w:szCs w:val="24"/>
        </w:rPr>
        <w:t xml:space="preserve">O presente trabalho </w:t>
      </w:r>
      <w:r w:rsidRPr="008D44E6">
        <w:rPr>
          <w:szCs w:val="24"/>
        </w:rPr>
        <w:t xml:space="preserve">diferencia-se por realizar </w:t>
      </w:r>
      <w:r w:rsidR="006514D4">
        <w:rPr>
          <w:szCs w:val="24"/>
        </w:rPr>
        <w:t xml:space="preserve">a </w:t>
      </w:r>
      <w:r w:rsidRPr="008D44E6">
        <w:rPr>
          <w:szCs w:val="24"/>
        </w:rPr>
        <w:t xml:space="preserve">análise individual das empresas constantes na amostra, com foco no RSA e, na ausência deste, no RI e no RA divulgados pelas empresas no ano de 2018.  </w:t>
      </w:r>
    </w:p>
    <w:p w14:paraId="3F0BF944" w14:textId="77777777" w:rsidR="00FD62C5" w:rsidRDefault="00FD62C5" w:rsidP="00FD62C5">
      <w:pPr>
        <w:rPr>
          <w:szCs w:val="24"/>
        </w:rPr>
      </w:pPr>
      <w:r w:rsidRPr="00A32015">
        <w:rPr>
          <w:szCs w:val="24"/>
        </w:rPr>
        <w:t xml:space="preserve">O </w:t>
      </w:r>
      <w:r w:rsidRPr="00A406C8">
        <w:rPr>
          <w:i/>
          <w:iCs/>
          <w:szCs w:val="24"/>
        </w:rPr>
        <w:t>checklist</w:t>
      </w:r>
      <w:r w:rsidRPr="00A32015">
        <w:rPr>
          <w:szCs w:val="24"/>
        </w:rPr>
        <w:t xml:space="preserve"> é uma proposta classificatória com 2 grupos (aberto e fechado) e 8 subgrupos de informações: (1) estrutura de governança e adaptação do sistema administrativo, (2) credibilidade das políticas ambientais praticadas pela companhia, (3) indicadores ambientais, (4) gastos ambientais, (5) litígio e processos ambientais, (6) visão e estratégia, (7) perfil ambiental e (8) iniciativas ambientais (Quadro 3).</w:t>
      </w:r>
    </w:p>
    <w:p w14:paraId="496673EE" w14:textId="77777777" w:rsidR="00FD62C5" w:rsidRDefault="00FD62C5" w:rsidP="00964A51">
      <w:pPr>
        <w:ind w:firstLine="0"/>
        <w:rPr>
          <w:szCs w:val="24"/>
        </w:rPr>
      </w:pPr>
    </w:p>
    <w:p w14:paraId="7A7A3D36" w14:textId="0EF2AC12" w:rsidR="00FD62C5" w:rsidRPr="002A0365" w:rsidRDefault="00FD62C5" w:rsidP="00FD62C5">
      <w:pPr>
        <w:ind w:firstLine="0"/>
        <w:rPr>
          <w:sz w:val="20"/>
        </w:rPr>
      </w:pPr>
      <w:bookmarkStart w:id="5" w:name="_Hlk12153254"/>
      <w:r w:rsidRPr="002A0365">
        <w:rPr>
          <w:b/>
          <w:bCs/>
          <w:sz w:val="20"/>
        </w:rPr>
        <w:t>Quadro 3</w:t>
      </w:r>
      <w:r w:rsidR="00CD1887">
        <w:rPr>
          <w:sz w:val="20"/>
        </w:rPr>
        <w:t>.</w:t>
      </w:r>
      <w:r w:rsidRPr="002A0365">
        <w:rPr>
          <w:sz w:val="20"/>
        </w:rPr>
        <w:t xml:space="preserve"> </w:t>
      </w:r>
      <w:r w:rsidRPr="00F93024">
        <w:rPr>
          <w:i/>
          <w:iCs/>
          <w:sz w:val="20"/>
        </w:rPr>
        <w:t>Checklist</w:t>
      </w:r>
      <w:r w:rsidRPr="002A0365">
        <w:rPr>
          <w:sz w:val="20"/>
        </w:rPr>
        <w:t xml:space="preserve"> (Itens Fechados)</w:t>
      </w:r>
    </w:p>
    <w:tbl>
      <w:tblPr>
        <w:tblW w:w="5000" w:type="pct"/>
        <w:jc w:val="center"/>
        <w:tblCellMar>
          <w:left w:w="70" w:type="dxa"/>
          <w:right w:w="70" w:type="dxa"/>
        </w:tblCellMar>
        <w:tblLook w:val="04A0" w:firstRow="1" w:lastRow="0" w:firstColumn="1" w:lastColumn="0" w:noHBand="0" w:noVBand="1"/>
      </w:tblPr>
      <w:tblGrid>
        <w:gridCol w:w="9395"/>
      </w:tblGrid>
      <w:tr w:rsidR="00FD62C5" w:rsidRPr="002A0365" w14:paraId="7D2EC208" w14:textId="77777777" w:rsidTr="000154A6">
        <w:trPr>
          <w:trHeight w:val="227"/>
          <w:jc w:val="center"/>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E8B32F5" w14:textId="77777777" w:rsidR="00FD62C5" w:rsidRPr="00392D37" w:rsidRDefault="00FD62C5" w:rsidP="00FD62C5">
            <w:pPr>
              <w:ind w:firstLine="0"/>
              <w:jc w:val="left"/>
              <w:rPr>
                <w:b/>
                <w:bCs/>
                <w:color w:val="000000"/>
                <w:sz w:val="20"/>
              </w:rPr>
            </w:pPr>
            <w:bookmarkStart w:id="6" w:name="_Hlk12152872"/>
            <w:bookmarkEnd w:id="5"/>
            <w:r w:rsidRPr="00392D37">
              <w:rPr>
                <w:b/>
                <w:bCs/>
                <w:color w:val="000000"/>
                <w:sz w:val="20"/>
              </w:rPr>
              <w:t>Itens Fechados (IF)</w:t>
            </w:r>
          </w:p>
        </w:tc>
      </w:tr>
      <w:tr w:rsidR="00FD62C5" w:rsidRPr="009F4966" w14:paraId="19066E20"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05D6B5BB" w14:textId="17E83E97" w:rsidR="00FD62C5" w:rsidRPr="00392D37" w:rsidRDefault="00FD62C5" w:rsidP="00FD62C5">
            <w:pPr>
              <w:ind w:firstLine="0"/>
              <w:jc w:val="left"/>
              <w:rPr>
                <w:b/>
                <w:bCs/>
                <w:color w:val="000000"/>
                <w:sz w:val="20"/>
              </w:rPr>
            </w:pPr>
            <w:r w:rsidRPr="00392D37">
              <w:rPr>
                <w:b/>
                <w:bCs/>
                <w:color w:val="000000"/>
                <w:sz w:val="20"/>
              </w:rPr>
              <w:t xml:space="preserve">(1) Estrutura de Governança e Adaptação do </w:t>
            </w:r>
            <w:r w:rsidR="008F7863" w:rsidRPr="00392D37">
              <w:rPr>
                <w:b/>
                <w:bCs/>
                <w:color w:val="000000"/>
                <w:sz w:val="20"/>
              </w:rPr>
              <w:t>Sistema Administrativo</w:t>
            </w:r>
          </w:p>
        </w:tc>
      </w:tr>
      <w:tr w:rsidR="00FD62C5" w:rsidRPr="009F4966" w14:paraId="00855840"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26BB7507" w14:textId="40A37B94" w:rsidR="00FD62C5" w:rsidRPr="002A0365" w:rsidRDefault="00046452" w:rsidP="00FD62C5">
            <w:pPr>
              <w:ind w:firstLine="0"/>
              <w:jc w:val="left"/>
              <w:rPr>
                <w:color w:val="000000"/>
                <w:sz w:val="20"/>
              </w:rPr>
            </w:pPr>
            <w:r>
              <w:rPr>
                <w:color w:val="000000"/>
                <w:sz w:val="20"/>
              </w:rPr>
              <w:t>1.</w:t>
            </w:r>
            <w:r w:rsidR="00FD62C5" w:rsidRPr="002A0365">
              <w:rPr>
                <w:color w:val="000000"/>
                <w:sz w:val="20"/>
              </w:rPr>
              <w:t>1 Existência de um departamento de controle de poluição ou administração de problemas ambientais</w:t>
            </w:r>
          </w:p>
        </w:tc>
      </w:tr>
      <w:tr w:rsidR="00FD62C5" w:rsidRPr="009F4966" w14:paraId="447484E8"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6974666" w14:textId="5AC8C5D0" w:rsidR="00FD62C5" w:rsidRPr="009F4966" w:rsidRDefault="00046452" w:rsidP="00FD62C5">
            <w:pPr>
              <w:ind w:firstLine="0"/>
              <w:jc w:val="left"/>
              <w:rPr>
                <w:color w:val="000000"/>
                <w:sz w:val="20"/>
              </w:rPr>
            </w:pPr>
            <w:r>
              <w:rPr>
                <w:color w:val="000000"/>
                <w:sz w:val="20"/>
              </w:rPr>
              <w:t>1.</w:t>
            </w:r>
            <w:r w:rsidR="00FD62C5" w:rsidRPr="009F4966">
              <w:rPr>
                <w:color w:val="000000"/>
                <w:sz w:val="20"/>
              </w:rPr>
              <w:t>2 Existência de um comitê de assuntos ambientais na diretoria ou em outro órgão executivo</w:t>
            </w:r>
          </w:p>
        </w:tc>
      </w:tr>
      <w:tr w:rsidR="00FD62C5" w:rsidRPr="009F4966" w14:paraId="4DE56F47"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51B930F" w14:textId="6359AFBA" w:rsidR="00FD62C5" w:rsidRPr="009F4966" w:rsidRDefault="00046452" w:rsidP="00FD62C5">
            <w:pPr>
              <w:ind w:firstLine="0"/>
              <w:jc w:val="left"/>
              <w:rPr>
                <w:color w:val="000000"/>
                <w:sz w:val="20"/>
              </w:rPr>
            </w:pPr>
            <w:r>
              <w:rPr>
                <w:color w:val="000000"/>
                <w:sz w:val="20"/>
              </w:rPr>
              <w:t>1.</w:t>
            </w:r>
            <w:r w:rsidR="00FD62C5" w:rsidRPr="009F4966">
              <w:rPr>
                <w:color w:val="000000"/>
                <w:sz w:val="20"/>
              </w:rPr>
              <w:t>3 Existência de termos e condições aplicáveis aos fornecedores e/ou clientes sobre práticas ambientais</w:t>
            </w:r>
          </w:p>
        </w:tc>
      </w:tr>
      <w:tr w:rsidR="00FD62C5" w:rsidRPr="009F4966" w14:paraId="4F8303CB"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5EAE5E9" w14:textId="02B75362" w:rsidR="00FD62C5" w:rsidRPr="009F4966" w:rsidRDefault="00046452" w:rsidP="00FD62C5">
            <w:pPr>
              <w:ind w:firstLine="0"/>
              <w:jc w:val="left"/>
              <w:rPr>
                <w:color w:val="000000"/>
                <w:sz w:val="20"/>
              </w:rPr>
            </w:pPr>
            <w:r>
              <w:rPr>
                <w:color w:val="000000"/>
                <w:sz w:val="20"/>
              </w:rPr>
              <w:t>1.</w:t>
            </w:r>
            <w:r w:rsidR="00FD62C5" w:rsidRPr="009F4966">
              <w:rPr>
                <w:color w:val="000000"/>
                <w:sz w:val="20"/>
              </w:rPr>
              <w:t>4 Envolvimento dos Stakeholders na escolha das políticas ambientais praticadas na companhia</w:t>
            </w:r>
          </w:p>
        </w:tc>
      </w:tr>
      <w:tr w:rsidR="00FD62C5" w:rsidRPr="009F4966" w14:paraId="4CF69817"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0356F2A" w14:textId="4E067DCA" w:rsidR="00FD62C5" w:rsidRPr="009F4966" w:rsidRDefault="00046452" w:rsidP="00FD62C5">
            <w:pPr>
              <w:ind w:firstLine="0"/>
              <w:jc w:val="left"/>
              <w:rPr>
                <w:color w:val="000000"/>
                <w:sz w:val="20"/>
              </w:rPr>
            </w:pPr>
            <w:r>
              <w:rPr>
                <w:color w:val="000000"/>
                <w:sz w:val="20"/>
              </w:rPr>
              <w:t>1.</w:t>
            </w:r>
            <w:r w:rsidR="00FD62C5" w:rsidRPr="009F4966">
              <w:rPr>
                <w:color w:val="000000"/>
                <w:sz w:val="20"/>
              </w:rPr>
              <w:t>5 Implementação da ISO14001</w:t>
            </w:r>
          </w:p>
        </w:tc>
      </w:tr>
      <w:tr w:rsidR="00FD62C5" w:rsidRPr="009F4966" w14:paraId="4122AC8F"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2B3591AF" w14:textId="6A148826" w:rsidR="00FD62C5" w:rsidRPr="009F4966" w:rsidRDefault="00046452" w:rsidP="00FD62C5">
            <w:pPr>
              <w:ind w:firstLine="0"/>
              <w:jc w:val="left"/>
              <w:rPr>
                <w:color w:val="000000"/>
                <w:sz w:val="20"/>
              </w:rPr>
            </w:pPr>
            <w:r>
              <w:rPr>
                <w:color w:val="000000"/>
                <w:sz w:val="20"/>
              </w:rPr>
              <w:lastRenderedPageBreak/>
              <w:t>1.</w:t>
            </w:r>
            <w:r w:rsidR="00FD62C5" w:rsidRPr="009F4966">
              <w:rPr>
                <w:color w:val="000000"/>
                <w:sz w:val="20"/>
              </w:rPr>
              <w:t>6 Premiação dos executivos atrelada, também, aos indicadores de performance ambiental</w:t>
            </w:r>
          </w:p>
        </w:tc>
      </w:tr>
      <w:tr w:rsidR="00FD62C5" w:rsidRPr="009F4966" w14:paraId="1C5E4514"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A42B673" w14:textId="30B7FB83" w:rsidR="00FD62C5" w:rsidRPr="009F4966" w:rsidRDefault="00046452" w:rsidP="00FD62C5">
            <w:pPr>
              <w:ind w:firstLine="0"/>
              <w:jc w:val="left"/>
              <w:rPr>
                <w:color w:val="000000"/>
                <w:sz w:val="20"/>
              </w:rPr>
            </w:pPr>
            <w:r>
              <w:rPr>
                <w:color w:val="000000"/>
                <w:sz w:val="20"/>
              </w:rPr>
              <w:t>1.</w:t>
            </w:r>
            <w:r w:rsidR="00FD62C5" w:rsidRPr="009F4966">
              <w:rPr>
                <w:color w:val="000000"/>
                <w:sz w:val="20"/>
              </w:rPr>
              <w:t>7 Existência de código de conduta ou diretrizes ambientais dentro da empresa</w:t>
            </w:r>
          </w:p>
        </w:tc>
      </w:tr>
      <w:tr w:rsidR="00FD62C5" w:rsidRPr="009F4966" w14:paraId="1EDF1A75"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78CC7EF" w14:textId="1D38A509" w:rsidR="00FD62C5" w:rsidRPr="009F4966" w:rsidRDefault="00046452" w:rsidP="00FD62C5">
            <w:pPr>
              <w:ind w:firstLine="0"/>
              <w:jc w:val="left"/>
              <w:rPr>
                <w:color w:val="000000"/>
                <w:sz w:val="20"/>
              </w:rPr>
            </w:pPr>
            <w:r>
              <w:rPr>
                <w:color w:val="000000"/>
                <w:sz w:val="20"/>
              </w:rPr>
              <w:t>1.</w:t>
            </w:r>
            <w:r w:rsidR="00FD62C5" w:rsidRPr="009F4966">
              <w:rPr>
                <w:color w:val="000000"/>
                <w:sz w:val="20"/>
              </w:rPr>
              <w:t>8 Sistema de gestão ambiental</w:t>
            </w:r>
          </w:p>
        </w:tc>
      </w:tr>
      <w:tr w:rsidR="00FD62C5" w:rsidRPr="009F4966" w14:paraId="4B2509AA"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006ACEE" w14:textId="77777777" w:rsidR="00FD62C5" w:rsidRPr="00392D37" w:rsidRDefault="00FD62C5" w:rsidP="00FD62C5">
            <w:pPr>
              <w:ind w:firstLine="0"/>
              <w:jc w:val="left"/>
              <w:rPr>
                <w:b/>
                <w:bCs/>
                <w:color w:val="000000"/>
                <w:sz w:val="20"/>
              </w:rPr>
            </w:pPr>
            <w:r w:rsidRPr="00392D37">
              <w:rPr>
                <w:b/>
                <w:bCs/>
                <w:color w:val="000000"/>
                <w:sz w:val="20"/>
              </w:rPr>
              <w:t>(2) Credibilidade das Políticas Ambientais</w:t>
            </w:r>
          </w:p>
        </w:tc>
      </w:tr>
      <w:tr w:rsidR="00FD62C5" w:rsidRPr="009F4966" w14:paraId="39EF56AA"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6F0AB7A" w14:textId="212018F2" w:rsidR="00FD62C5" w:rsidRPr="009F4966" w:rsidRDefault="00046452" w:rsidP="00FD62C5">
            <w:pPr>
              <w:ind w:firstLine="0"/>
              <w:jc w:val="left"/>
              <w:rPr>
                <w:color w:val="000000"/>
                <w:sz w:val="20"/>
              </w:rPr>
            </w:pPr>
            <w:r>
              <w:rPr>
                <w:color w:val="000000"/>
                <w:sz w:val="20"/>
              </w:rPr>
              <w:t>2.</w:t>
            </w:r>
            <w:r w:rsidR="00FD62C5" w:rsidRPr="009F4966">
              <w:rPr>
                <w:color w:val="000000"/>
                <w:sz w:val="20"/>
              </w:rPr>
              <w:t>1 Segue orientação de órgão especializado no meio ambiente (GRI) para elaboração dos relatórios</w:t>
            </w:r>
          </w:p>
        </w:tc>
      </w:tr>
      <w:tr w:rsidR="00FD62C5" w:rsidRPr="009F4966" w14:paraId="0151B1B1"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2DDC8E74" w14:textId="6769CB1C" w:rsidR="00FD62C5" w:rsidRPr="009F4966" w:rsidRDefault="00046452" w:rsidP="00FD62C5">
            <w:pPr>
              <w:ind w:firstLine="0"/>
              <w:jc w:val="left"/>
              <w:rPr>
                <w:color w:val="000000"/>
                <w:sz w:val="20"/>
              </w:rPr>
            </w:pPr>
            <w:r>
              <w:rPr>
                <w:color w:val="000000"/>
                <w:sz w:val="20"/>
              </w:rPr>
              <w:t>2.</w:t>
            </w:r>
            <w:r w:rsidR="00FD62C5" w:rsidRPr="009F4966">
              <w:rPr>
                <w:color w:val="000000"/>
                <w:sz w:val="20"/>
              </w:rPr>
              <w:t>2 Possui auditoria/verificação independente para as informações ambientais dos seus relatórios</w:t>
            </w:r>
          </w:p>
        </w:tc>
      </w:tr>
      <w:tr w:rsidR="00FD62C5" w:rsidRPr="009F4966" w14:paraId="2FD17313"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61A7399" w14:textId="60A1F126" w:rsidR="00FD62C5" w:rsidRPr="009F4966" w:rsidRDefault="00046452" w:rsidP="00FD62C5">
            <w:pPr>
              <w:ind w:firstLine="0"/>
              <w:jc w:val="left"/>
              <w:rPr>
                <w:color w:val="000000"/>
                <w:sz w:val="20"/>
              </w:rPr>
            </w:pPr>
            <w:r>
              <w:rPr>
                <w:color w:val="000000"/>
                <w:sz w:val="20"/>
              </w:rPr>
              <w:t>2.</w:t>
            </w:r>
            <w:r w:rsidR="00FD62C5" w:rsidRPr="009F4966">
              <w:rPr>
                <w:color w:val="000000"/>
                <w:sz w:val="20"/>
              </w:rPr>
              <w:t>3 Possui certificação de programas ambientais ou licenças ambientais emitid</w:t>
            </w:r>
            <w:r w:rsidR="00FD62C5">
              <w:rPr>
                <w:color w:val="000000"/>
                <w:sz w:val="20"/>
              </w:rPr>
              <w:t>as</w:t>
            </w:r>
            <w:r w:rsidR="00FD62C5" w:rsidRPr="009F4966">
              <w:rPr>
                <w:color w:val="000000"/>
                <w:sz w:val="20"/>
              </w:rPr>
              <w:t xml:space="preserve"> por órgãos reguladores</w:t>
            </w:r>
          </w:p>
        </w:tc>
      </w:tr>
      <w:tr w:rsidR="00FD62C5" w:rsidRPr="009F4966" w14:paraId="3D69EDCB"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1387194" w14:textId="3FAD21EF" w:rsidR="00FD62C5" w:rsidRPr="009F4966" w:rsidRDefault="00046452" w:rsidP="00FD62C5">
            <w:pPr>
              <w:ind w:firstLine="0"/>
              <w:jc w:val="left"/>
              <w:rPr>
                <w:color w:val="000000"/>
                <w:sz w:val="20"/>
              </w:rPr>
            </w:pPr>
            <w:r>
              <w:rPr>
                <w:color w:val="000000"/>
                <w:sz w:val="20"/>
              </w:rPr>
              <w:t>2.</w:t>
            </w:r>
            <w:r w:rsidR="00FD62C5" w:rsidRPr="009F4966">
              <w:rPr>
                <w:color w:val="000000"/>
                <w:sz w:val="20"/>
              </w:rPr>
              <w:t>4 Os produtos/serviços possuem certificação ambiental emitida por órgão especializado</w:t>
            </w:r>
          </w:p>
        </w:tc>
      </w:tr>
      <w:tr w:rsidR="00FD62C5" w:rsidRPr="009F4966" w14:paraId="237FE636"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23D452F9" w14:textId="6FFBB393" w:rsidR="00FD62C5" w:rsidRPr="009F4966" w:rsidRDefault="00046452" w:rsidP="00FD62C5">
            <w:pPr>
              <w:ind w:firstLine="0"/>
              <w:jc w:val="left"/>
              <w:rPr>
                <w:color w:val="000000"/>
                <w:sz w:val="20"/>
              </w:rPr>
            </w:pPr>
            <w:r>
              <w:rPr>
                <w:color w:val="000000"/>
                <w:sz w:val="20"/>
              </w:rPr>
              <w:t>2.</w:t>
            </w:r>
            <w:r w:rsidR="00FD62C5" w:rsidRPr="009F4966">
              <w:rPr>
                <w:color w:val="000000"/>
                <w:sz w:val="20"/>
              </w:rPr>
              <w:t>5 Prêmio de performance ambiental externa ou inclusão em algum indexador ambiental (DSI ou ISE)</w:t>
            </w:r>
          </w:p>
        </w:tc>
      </w:tr>
      <w:tr w:rsidR="00FD62C5" w:rsidRPr="009F4966" w14:paraId="71A5B519" w14:textId="77777777" w:rsidTr="0095094C">
        <w:trPr>
          <w:trHeight w:val="75"/>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CAF7197" w14:textId="262501DE" w:rsidR="00FD62C5" w:rsidRPr="009F4966" w:rsidRDefault="00046452" w:rsidP="00FD62C5">
            <w:pPr>
              <w:ind w:firstLine="0"/>
              <w:jc w:val="left"/>
              <w:rPr>
                <w:color w:val="000000"/>
                <w:sz w:val="20"/>
              </w:rPr>
            </w:pPr>
            <w:r>
              <w:rPr>
                <w:color w:val="000000"/>
                <w:sz w:val="20"/>
              </w:rPr>
              <w:t>2.</w:t>
            </w:r>
            <w:r w:rsidR="00FD62C5" w:rsidRPr="009F4966">
              <w:rPr>
                <w:color w:val="000000"/>
                <w:sz w:val="20"/>
              </w:rPr>
              <w:t>6 Envolvimento dos Stakeholders no processo de evidenciação ambiental</w:t>
            </w:r>
          </w:p>
        </w:tc>
      </w:tr>
      <w:tr w:rsidR="00FD62C5" w:rsidRPr="009F4966" w14:paraId="087A0B53"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D217B09" w14:textId="74C5780A" w:rsidR="00FD62C5" w:rsidRPr="009F4966" w:rsidRDefault="00046452" w:rsidP="00FD62C5">
            <w:pPr>
              <w:ind w:firstLine="0"/>
              <w:jc w:val="left"/>
              <w:rPr>
                <w:color w:val="000000"/>
                <w:sz w:val="20"/>
              </w:rPr>
            </w:pPr>
            <w:r>
              <w:rPr>
                <w:color w:val="000000"/>
                <w:sz w:val="20"/>
              </w:rPr>
              <w:t>2.</w:t>
            </w:r>
            <w:r w:rsidR="00FD62C5" w:rsidRPr="009F4966">
              <w:rPr>
                <w:color w:val="000000"/>
                <w:sz w:val="20"/>
              </w:rPr>
              <w:t>7 Participação em iniciativas voluntárias favoráveis ao meio ambiente reconhecidas por órgãos ambientais</w:t>
            </w:r>
          </w:p>
        </w:tc>
      </w:tr>
      <w:tr w:rsidR="00FD62C5" w:rsidRPr="009F4966" w14:paraId="23A42098"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4D1116CA" w14:textId="569B0208" w:rsidR="00FD62C5" w:rsidRPr="009F4966" w:rsidRDefault="00046452" w:rsidP="00FD62C5">
            <w:pPr>
              <w:ind w:firstLine="0"/>
              <w:jc w:val="left"/>
              <w:rPr>
                <w:color w:val="000000"/>
                <w:sz w:val="20"/>
              </w:rPr>
            </w:pPr>
            <w:r>
              <w:rPr>
                <w:color w:val="000000"/>
                <w:sz w:val="20"/>
              </w:rPr>
              <w:t>2.</w:t>
            </w:r>
            <w:r w:rsidR="00FD62C5" w:rsidRPr="009F4966">
              <w:rPr>
                <w:color w:val="000000"/>
                <w:sz w:val="20"/>
              </w:rPr>
              <w:t>8 Participação/parceria em associações ou organizações voltadas para a melhoria do meio ambiente</w:t>
            </w:r>
          </w:p>
        </w:tc>
      </w:tr>
      <w:tr w:rsidR="00FD62C5" w:rsidRPr="009F4966" w14:paraId="482A30B5"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A833F8F" w14:textId="77777777" w:rsidR="00FD62C5" w:rsidRPr="00392D37" w:rsidRDefault="00FD62C5" w:rsidP="00FD62C5">
            <w:pPr>
              <w:ind w:firstLine="0"/>
              <w:jc w:val="left"/>
              <w:rPr>
                <w:b/>
                <w:bCs/>
                <w:color w:val="000000"/>
                <w:sz w:val="20"/>
              </w:rPr>
            </w:pPr>
            <w:r w:rsidRPr="00392D37">
              <w:rPr>
                <w:b/>
                <w:bCs/>
                <w:color w:val="000000"/>
                <w:sz w:val="20"/>
              </w:rPr>
              <w:t>(3) Indicadores Ambientais</w:t>
            </w:r>
          </w:p>
        </w:tc>
      </w:tr>
      <w:tr w:rsidR="00FD62C5" w:rsidRPr="009F4966" w14:paraId="06F7F4D7"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59B6ED7" w14:textId="13A9C40D" w:rsidR="00FD62C5" w:rsidRPr="009F4966" w:rsidRDefault="00046452" w:rsidP="00FD62C5">
            <w:pPr>
              <w:ind w:firstLine="0"/>
              <w:jc w:val="left"/>
              <w:rPr>
                <w:color w:val="000000"/>
                <w:sz w:val="20"/>
              </w:rPr>
            </w:pPr>
            <w:r>
              <w:rPr>
                <w:color w:val="000000"/>
                <w:sz w:val="20"/>
              </w:rPr>
              <w:t>3.</w:t>
            </w:r>
            <w:r w:rsidR="00FD62C5" w:rsidRPr="009F4966">
              <w:rPr>
                <w:color w:val="000000"/>
                <w:sz w:val="20"/>
              </w:rPr>
              <w:t>1 Indicador da utilização/eficiência energética</w:t>
            </w:r>
          </w:p>
        </w:tc>
      </w:tr>
      <w:tr w:rsidR="00FD62C5" w:rsidRPr="009F4966" w14:paraId="3BDAF9C3"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178A190" w14:textId="72D2E3B6" w:rsidR="00FD62C5" w:rsidRPr="009F4966" w:rsidRDefault="00046452" w:rsidP="00FD62C5">
            <w:pPr>
              <w:ind w:firstLine="0"/>
              <w:jc w:val="left"/>
              <w:rPr>
                <w:color w:val="000000"/>
                <w:sz w:val="20"/>
              </w:rPr>
            </w:pPr>
            <w:r>
              <w:rPr>
                <w:color w:val="000000"/>
                <w:sz w:val="20"/>
              </w:rPr>
              <w:t>3.</w:t>
            </w:r>
            <w:r w:rsidR="00FD62C5" w:rsidRPr="009F4966">
              <w:rPr>
                <w:color w:val="000000"/>
                <w:sz w:val="20"/>
              </w:rPr>
              <w:t>2 Indicador da utilização/eficiência da água</w:t>
            </w:r>
          </w:p>
        </w:tc>
      </w:tr>
      <w:tr w:rsidR="00FD62C5" w:rsidRPr="009F4966" w14:paraId="291461EB"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AAC8FC5" w14:textId="1F76B7C7" w:rsidR="00FD62C5" w:rsidRPr="009F4966" w:rsidRDefault="00046452" w:rsidP="00FD62C5">
            <w:pPr>
              <w:ind w:firstLine="0"/>
              <w:jc w:val="left"/>
              <w:rPr>
                <w:color w:val="000000"/>
                <w:sz w:val="20"/>
              </w:rPr>
            </w:pPr>
            <w:r>
              <w:rPr>
                <w:color w:val="000000"/>
                <w:sz w:val="20"/>
              </w:rPr>
              <w:t>3.</w:t>
            </w:r>
            <w:r w:rsidR="00FD62C5" w:rsidRPr="009F4966">
              <w:rPr>
                <w:color w:val="000000"/>
                <w:sz w:val="20"/>
              </w:rPr>
              <w:t>3 Indicador da emissão de gases do efeito estufa</w:t>
            </w:r>
          </w:p>
        </w:tc>
      </w:tr>
      <w:tr w:rsidR="00FD62C5" w:rsidRPr="009F4966" w14:paraId="4627A7E6"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0DFD36B0" w14:textId="28750E1C" w:rsidR="00FD62C5" w:rsidRPr="009F4966" w:rsidRDefault="00046452" w:rsidP="00FD62C5">
            <w:pPr>
              <w:ind w:firstLine="0"/>
              <w:jc w:val="left"/>
              <w:rPr>
                <w:color w:val="000000"/>
                <w:sz w:val="20"/>
              </w:rPr>
            </w:pPr>
            <w:r>
              <w:rPr>
                <w:color w:val="000000"/>
                <w:sz w:val="20"/>
              </w:rPr>
              <w:t>3.</w:t>
            </w:r>
            <w:r w:rsidR="00FD62C5" w:rsidRPr="009F4966">
              <w:rPr>
                <w:color w:val="000000"/>
                <w:sz w:val="20"/>
              </w:rPr>
              <w:t>4 Indicador de emissão de outros gases poluentes</w:t>
            </w:r>
          </w:p>
        </w:tc>
      </w:tr>
      <w:tr w:rsidR="00FD62C5" w:rsidRPr="009F4966" w14:paraId="742192FC"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A60F19A" w14:textId="2DAB0038" w:rsidR="00FD62C5" w:rsidRPr="009F4966" w:rsidRDefault="00046452" w:rsidP="00FD62C5">
            <w:pPr>
              <w:ind w:firstLine="0"/>
              <w:jc w:val="left"/>
              <w:rPr>
                <w:color w:val="000000"/>
                <w:sz w:val="20"/>
              </w:rPr>
            </w:pPr>
            <w:r>
              <w:rPr>
                <w:color w:val="000000"/>
                <w:sz w:val="20"/>
              </w:rPr>
              <w:t>3.</w:t>
            </w:r>
            <w:r w:rsidR="00FD62C5" w:rsidRPr="009F4966">
              <w:rPr>
                <w:color w:val="000000"/>
                <w:sz w:val="20"/>
              </w:rPr>
              <w:t>5 Indicador de emissão tóxica (TRI) - Água, Terra e Ar</w:t>
            </w:r>
          </w:p>
        </w:tc>
      </w:tr>
      <w:tr w:rsidR="00FD62C5" w:rsidRPr="009F4966" w14:paraId="6798B430"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4710B912" w14:textId="14343917" w:rsidR="00FD62C5" w:rsidRPr="009F4966" w:rsidRDefault="00046452" w:rsidP="00FD62C5">
            <w:pPr>
              <w:ind w:firstLine="0"/>
              <w:jc w:val="left"/>
              <w:rPr>
                <w:color w:val="000000"/>
                <w:sz w:val="20"/>
              </w:rPr>
            </w:pPr>
            <w:r>
              <w:rPr>
                <w:color w:val="000000"/>
                <w:sz w:val="20"/>
              </w:rPr>
              <w:t>3.</w:t>
            </w:r>
            <w:r w:rsidR="00FD62C5" w:rsidRPr="009F4966">
              <w:rPr>
                <w:color w:val="000000"/>
                <w:sz w:val="20"/>
              </w:rPr>
              <w:t>6 Indicador de emissão de resíduos sólidos ou líquidos</w:t>
            </w:r>
          </w:p>
        </w:tc>
      </w:tr>
      <w:tr w:rsidR="00FD62C5" w:rsidRPr="009F4966" w14:paraId="4F7F3247"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8458EAB" w14:textId="327EEB8B" w:rsidR="00FD62C5" w:rsidRPr="009F4966" w:rsidRDefault="00046452" w:rsidP="00FD62C5">
            <w:pPr>
              <w:ind w:firstLine="0"/>
              <w:jc w:val="left"/>
              <w:rPr>
                <w:color w:val="000000"/>
                <w:sz w:val="20"/>
              </w:rPr>
            </w:pPr>
            <w:r>
              <w:rPr>
                <w:color w:val="000000"/>
                <w:sz w:val="20"/>
              </w:rPr>
              <w:t>3.</w:t>
            </w:r>
            <w:r w:rsidR="00FD62C5" w:rsidRPr="009F4966">
              <w:rPr>
                <w:color w:val="000000"/>
                <w:sz w:val="20"/>
              </w:rPr>
              <w:t>7 Indicador de reciclagem e aproveitamento dos resíduos</w:t>
            </w:r>
          </w:p>
        </w:tc>
      </w:tr>
      <w:tr w:rsidR="00FD62C5" w:rsidRPr="009F4966" w14:paraId="0FE424F3"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DB8A6CE" w14:textId="4A1EF236" w:rsidR="00FD62C5" w:rsidRPr="009F4966" w:rsidRDefault="00046452" w:rsidP="00FD62C5">
            <w:pPr>
              <w:ind w:firstLine="0"/>
              <w:jc w:val="left"/>
              <w:rPr>
                <w:color w:val="000000"/>
                <w:sz w:val="20"/>
              </w:rPr>
            </w:pPr>
            <w:r>
              <w:rPr>
                <w:color w:val="000000"/>
                <w:sz w:val="20"/>
              </w:rPr>
              <w:t>3.</w:t>
            </w:r>
            <w:r w:rsidR="00FD62C5" w:rsidRPr="009F4966">
              <w:rPr>
                <w:color w:val="000000"/>
                <w:sz w:val="20"/>
              </w:rPr>
              <w:t>8 Indicador da utilização de recursos não renováveis e conservação da biodiversidade</w:t>
            </w:r>
          </w:p>
        </w:tc>
      </w:tr>
      <w:tr w:rsidR="00FD62C5" w:rsidRPr="009F4966" w14:paraId="0BFD9F8A"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E6A3846" w14:textId="203EDCBB" w:rsidR="00FD62C5" w:rsidRPr="009F4966" w:rsidRDefault="00046452" w:rsidP="00FD62C5">
            <w:pPr>
              <w:ind w:firstLine="0"/>
              <w:jc w:val="left"/>
              <w:rPr>
                <w:color w:val="000000"/>
                <w:sz w:val="20"/>
              </w:rPr>
            </w:pPr>
            <w:r>
              <w:rPr>
                <w:color w:val="000000"/>
                <w:sz w:val="20"/>
              </w:rPr>
              <w:t>3.</w:t>
            </w:r>
            <w:r w:rsidR="00FD62C5" w:rsidRPr="009F4966">
              <w:rPr>
                <w:color w:val="000000"/>
                <w:sz w:val="20"/>
              </w:rPr>
              <w:t>9 Indicador do impacto dos produtos e serviços no meio ambiente</w:t>
            </w:r>
          </w:p>
        </w:tc>
      </w:tr>
      <w:tr w:rsidR="00FD62C5" w:rsidRPr="009F4966" w14:paraId="32213E03"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BDE16E6" w14:textId="26A6C6FB" w:rsidR="00FD62C5" w:rsidRPr="009F4966" w:rsidRDefault="00046452" w:rsidP="00FD62C5">
            <w:pPr>
              <w:ind w:firstLine="0"/>
              <w:jc w:val="left"/>
              <w:rPr>
                <w:color w:val="000000"/>
                <w:sz w:val="20"/>
              </w:rPr>
            </w:pPr>
            <w:r>
              <w:rPr>
                <w:color w:val="000000"/>
                <w:sz w:val="20"/>
              </w:rPr>
              <w:t>3.</w:t>
            </w:r>
            <w:r w:rsidR="00FD62C5" w:rsidRPr="009F4966">
              <w:rPr>
                <w:color w:val="000000"/>
                <w:sz w:val="20"/>
              </w:rPr>
              <w:t xml:space="preserve">10 Indicador de </w:t>
            </w:r>
            <w:r w:rsidR="00FD62C5" w:rsidRPr="00392D37">
              <w:rPr>
                <w:i/>
                <w:iCs/>
                <w:color w:val="000000"/>
                <w:sz w:val="20"/>
              </w:rPr>
              <w:t>compliance</w:t>
            </w:r>
            <w:r w:rsidR="00FD62C5" w:rsidRPr="009F4966">
              <w:rPr>
                <w:color w:val="000000"/>
                <w:sz w:val="20"/>
              </w:rPr>
              <w:t xml:space="preserve"> na performance ambiental</w:t>
            </w:r>
          </w:p>
        </w:tc>
      </w:tr>
      <w:tr w:rsidR="00FD62C5" w:rsidRPr="009F4966" w14:paraId="0F247D8B"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4054C55E" w14:textId="672C44E0" w:rsidR="00FD62C5" w:rsidRPr="009F4966" w:rsidRDefault="00046452" w:rsidP="00FD62C5">
            <w:pPr>
              <w:ind w:firstLine="0"/>
              <w:jc w:val="left"/>
              <w:rPr>
                <w:color w:val="000000"/>
                <w:sz w:val="20"/>
              </w:rPr>
            </w:pPr>
            <w:r>
              <w:rPr>
                <w:color w:val="000000"/>
                <w:sz w:val="20"/>
              </w:rPr>
              <w:t>3.</w:t>
            </w:r>
            <w:r w:rsidR="00FD62C5" w:rsidRPr="009F4966">
              <w:rPr>
                <w:color w:val="000000"/>
                <w:sz w:val="20"/>
              </w:rPr>
              <w:t>11 Indicador do uso de recursos materiais totais</w:t>
            </w:r>
          </w:p>
        </w:tc>
      </w:tr>
      <w:tr w:rsidR="00FD62C5" w:rsidRPr="009F4966" w14:paraId="09D4958D"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05F10189" w14:textId="285B4056" w:rsidR="00FD62C5" w:rsidRPr="009F4966" w:rsidRDefault="00046452" w:rsidP="00FD62C5">
            <w:pPr>
              <w:ind w:firstLine="0"/>
              <w:jc w:val="left"/>
              <w:rPr>
                <w:color w:val="000000"/>
                <w:sz w:val="20"/>
              </w:rPr>
            </w:pPr>
            <w:r>
              <w:rPr>
                <w:color w:val="000000"/>
                <w:sz w:val="20"/>
              </w:rPr>
              <w:t>3.</w:t>
            </w:r>
            <w:r w:rsidR="00FD62C5" w:rsidRPr="009F4966">
              <w:rPr>
                <w:color w:val="000000"/>
                <w:sz w:val="20"/>
              </w:rPr>
              <w:t>12 Indicador do uso de combustíveis (renováveis e Não renováveis)</w:t>
            </w:r>
          </w:p>
        </w:tc>
      </w:tr>
      <w:tr w:rsidR="00FD62C5" w:rsidRPr="009F4966" w14:paraId="5240B546"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B79FF37" w14:textId="4FBFD97D" w:rsidR="00FD62C5" w:rsidRPr="009F4966" w:rsidRDefault="00046452" w:rsidP="00FD62C5">
            <w:pPr>
              <w:ind w:firstLine="0"/>
              <w:jc w:val="left"/>
              <w:rPr>
                <w:color w:val="000000"/>
                <w:sz w:val="20"/>
              </w:rPr>
            </w:pPr>
            <w:r>
              <w:rPr>
                <w:color w:val="000000"/>
                <w:sz w:val="20"/>
              </w:rPr>
              <w:t>3.</w:t>
            </w:r>
            <w:r w:rsidR="00FD62C5" w:rsidRPr="009F4966">
              <w:rPr>
                <w:color w:val="000000"/>
                <w:sz w:val="20"/>
              </w:rPr>
              <w:t>13 Indicador de derramamento (incidentes)</w:t>
            </w:r>
          </w:p>
        </w:tc>
      </w:tr>
      <w:tr w:rsidR="00FD62C5" w:rsidRPr="009F4966" w14:paraId="50E7A9D9"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7772589" w14:textId="0E077DBC" w:rsidR="00FD62C5" w:rsidRPr="009F4966" w:rsidRDefault="00046452" w:rsidP="00FD62C5">
            <w:pPr>
              <w:ind w:firstLine="0"/>
              <w:jc w:val="left"/>
              <w:rPr>
                <w:color w:val="000000"/>
                <w:sz w:val="20"/>
              </w:rPr>
            </w:pPr>
            <w:r>
              <w:rPr>
                <w:color w:val="000000"/>
                <w:sz w:val="20"/>
              </w:rPr>
              <w:t>3.</w:t>
            </w:r>
            <w:r w:rsidR="00FD62C5" w:rsidRPr="009F4966">
              <w:rPr>
                <w:color w:val="000000"/>
                <w:sz w:val="20"/>
              </w:rPr>
              <w:t>14 Indicadores do aquecimento global (Neutralização)</w:t>
            </w:r>
          </w:p>
        </w:tc>
      </w:tr>
      <w:tr w:rsidR="00FD62C5" w:rsidRPr="009F4966" w14:paraId="5B1910D6"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26BC2B2" w14:textId="77777777" w:rsidR="00FD62C5" w:rsidRPr="00392D37" w:rsidRDefault="00FD62C5" w:rsidP="00FD62C5">
            <w:pPr>
              <w:ind w:firstLine="0"/>
              <w:jc w:val="left"/>
              <w:rPr>
                <w:b/>
                <w:bCs/>
                <w:color w:val="000000"/>
                <w:sz w:val="20"/>
              </w:rPr>
            </w:pPr>
            <w:r w:rsidRPr="00392D37">
              <w:rPr>
                <w:b/>
                <w:bCs/>
                <w:color w:val="000000"/>
                <w:sz w:val="20"/>
              </w:rPr>
              <w:t>(4) Gastos Ambientais</w:t>
            </w:r>
          </w:p>
        </w:tc>
      </w:tr>
      <w:tr w:rsidR="00FD62C5" w:rsidRPr="009F4966" w14:paraId="1F0A5B53"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BA7CA57" w14:textId="506F494C" w:rsidR="00FD62C5" w:rsidRPr="009F4966" w:rsidRDefault="00046452" w:rsidP="00FD62C5">
            <w:pPr>
              <w:ind w:firstLine="0"/>
              <w:jc w:val="left"/>
              <w:rPr>
                <w:color w:val="000000"/>
                <w:sz w:val="20"/>
              </w:rPr>
            </w:pPr>
            <w:r>
              <w:rPr>
                <w:color w:val="000000"/>
                <w:sz w:val="20"/>
              </w:rPr>
              <w:t>4.</w:t>
            </w:r>
            <w:r w:rsidR="00FD62C5" w:rsidRPr="009F4966">
              <w:rPr>
                <w:color w:val="000000"/>
                <w:sz w:val="20"/>
              </w:rPr>
              <w:t>1 Sumário de dinheiro economizado pela companhia com ações de inciativa ambiental</w:t>
            </w:r>
          </w:p>
        </w:tc>
      </w:tr>
      <w:tr w:rsidR="00FD62C5" w:rsidRPr="009F4966" w14:paraId="1C8BE554"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B5E5265" w14:textId="585BC4B2" w:rsidR="00FD62C5" w:rsidRPr="009F4966" w:rsidRDefault="00046452" w:rsidP="00FD62C5">
            <w:pPr>
              <w:ind w:firstLine="0"/>
              <w:jc w:val="left"/>
              <w:rPr>
                <w:color w:val="000000"/>
                <w:sz w:val="20"/>
              </w:rPr>
            </w:pPr>
            <w:r>
              <w:rPr>
                <w:color w:val="000000"/>
                <w:sz w:val="20"/>
              </w:rPr>
              <w:t>4.</w:t>
            </w:r>
            <w:r w:rsidR="00FD62C5" w:rsidRPr="009F4966">
              <w:rPr>
                <w:color w:val="000000"/>
                <w:sz w:val="20"/>
              </w:rPr>
              <w:t>2 Quantia gasta para melhorar a performance ambiental/ecoeficiência ou em projetos ambientais</w:t>
            </w:r>
          </w:p>
        </w:tc>
      </w:tr>
      <w:tr w:rsidR="00FD62C5" w:rsidRPr="009F4966" w14:paraId="43AF9676"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DE98C13" w14:textId="5395C392" w:rsidR="00FD62C5" w:rsidRPr="009F4966" w:rsidRDefault="00046452" w:rsidP="00FD62C5">
            <w:pPr>
              <w:ind w:firstLine="0"/>
              <w:jc w:val="left"/>
              <w:rPr>
                <w:color w:val="000000"/>
                <w:sz w:val="20"/>
              </w:rPr>
            </w:pPr>
            <w:r>
              <w:rPr>
                <w:color w:val="000000"/>
                <w:sz w:val="20"/>
              </w:rPr>
              <w:t>4.</w:t>
            </w:r>
            <w:r w:rsidR="00FD62C5" w:rsidRPr="009F4966">
              <w:rPr>
                <w:color w:val="000000"/>
                <w:sz w:val="20"/>
              </w:rPr>
              <w:t>3 Quantia gasta em multas ou processos ambientais</w:t>
            </w:r>
          </w:p>
        </w:tc>
      </w:tr>
      <w:tr w:rsidR="00FD62C5" w:rsidRPr="009F4966" w14:paraId="2B2480CB"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422BF360" w14:textId="337C88E3" w:rsidR="00FD62C5" w:rsidRPr="009F4966" w:rsidRDefault="00046452" w:rsidP="00FD62C5">
            <w:pPr>
              <w:ind w:firstLine="0"/>
              <w:jc w:val="left"/>
              <w:rPr>
                <w:color w:val="000000"/>
                <w:sz w:val="20"/>
              </w:rPr>
            </w:pPr>
            <w:r>
              <w:rPr>
                <w:color w:val="000000"/>
                <w:sz w:val="20"/>
              </w:rPr>
              <w:t>4.</w:t>
            </w:r>
            <w:r w:rsidR="00FD62C5" w:rsidRPr="009F4966">
              <w:rPr>
                <w:color w:val="000000"/>
                <w:sz w:val="20"/>
              </w:rPr>
              <w:t>4 Relação da distribuição dos gastos ambientais</w:t>
            </w:r>
          </w:p>
        </w:tc>
      </w:tr>
      <w:tr w:rsidR="00FD62C5" w:rsidRPr="009F4966" w14:paraId="368CF0D3"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26DBA32" w14:textId="3396D444" w:rsidR="00FD62C5" w:rsidRPr="00392D37" w:rsidRDefault="00FD62C5" w:rsidP="00FD62C5">
            <w:pPr>
              <w:ind w:firstLine="0"/>
              <w:jc w:val="left"/>
              <w:rPr>
                <w:b/>
                <w:bCs/>
                <w:color w:val="000000"/>
                <w:sz w:val="20"/>
              </w:rPr>
            </w:pPr>
            <w:r w:rsidRPr="00392D37">
              <w:rPr>
                <w:b/>
                <w:bCs/>
                <w:color w:val="000000"/>
                <w:sz w:val="20"/>
              </w:rPr>
              <w:t xml:space="preserve">(5) Litígios e </w:t>
            </w:r>
            <w:r w:rsidR="008F7863" w:rsidRPr="00392D37">
              <w:rPr>
                <w:b/>
                <w:bCs/>
                <w:color w:val="000000"/>
                <w:sz w:val="20"/>
              </w:rPr>
              <w:t>Processos Ambientais</w:t>
            </w:r>
          </w:p>
        </w:tc>
      </w:tr>
      <w:tr w:rsidR="00FD62C5" w:rsidRPr="009F4966" w14:paraId="0201A8B7"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7FF8E44" w14:textId="4B9C45EE" w:rsidR="00FD62C5" w:rsidRPr="009F4966" w:rsidRDefault="000521F5" w:rsidP="00FD62C5">
            <w:pPr>
              <w:ind w:firstLine="0"/>
              <w:jc w:val="left"/>
              <w:rPr>
                <w:color w:val="000000"/>
                <w:sz w:val="20"/>
              </w:rPr>
            </w:pPr>
            <w:r>
              <w:rPr>
                <w:color w:val="000000"/>
                <w:sz w:val="20"/>
              </w:rPr>
              <w:t>5.</w:t>
            </w:r>
            <w:r w:rsidR="00FD62C5" w:rsidRPr="009F4966">
              <w:rPr>
                <w:color w:val="000000"/>
                <w:sz w:val="20"/>
              </w:rPr>
              <w:t>1 Processos judiciais ambientais formalizados contra a empresa</w:t>
            </w:r>
          </w:p>
        </w:tc>
      </w:tr>
      <w:tr w:rsidR="00FD62C5" w:rsidRPr="009F4966" w14:paraId="0F524F19"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4B21813" w14:textId="453390A8" w:rsidR="00FD62C5" w:rsidRPr="009F4966" w:rsidRDefault="000521F5" w:rsidP="00FD62C5">
            <w:pPr>
              <w:ind w:firstLine="0"/>
              <w:jc w:val="left"/>
              <w:rPr>
                <w:color w:val="000000"/>
                <w:sz w:val="20"/>
              </w:rPr>
            </w:pPr>
            <w:r>
              <w:rPr>
                <w:color w:val="000000"/>
                <w:sz w:val="20"/>
              </w:rPr>
              <w:t>5.</w:t>
            </w:r>
            <w:r w:rsidR="00FD62C5" w:rsidRPr="009F4966">
              <w:rPr>
                <w:color w:val="000000"/>
                <w:sz w:val="20"/>
              </w:rPr>
              <w:t xml:space="preserve">2 Autuações e </w:t>
            </w:r>
            <w:r w:rsidR="00460E1A">
              <w:rPr>
                <w:color w:val="000000"/>
                <w:sz w:val="20"/>
              </w:rPr>
              <w:t>n</w:t>
            </w:r>
            <w:r w:rsidR="00460E1A" w:rsidRPr="009F4966">
              <w:rPr>
                <w:color w:val="000000"/>
                <w:sz w:val="20"/>
              </w:rPr>
              <w:t xml:space="preserve">otificações </w:t>
            </w:r>
            <w:r w:rsidR="00FD62C5" w:rsidRPr="009F4966">
              <w:rPr>
                <w:color w:val="000000"/>
                <w:sz w:val="20"/>
              </w:rPr>
              <w:t>ambientais recebidas pela empresa</w:t>
            </w:r>
          </w:p>
        </w:tc>
      </w:tr>
      <w:tr w:rsidR="00FD62C5" w:rsidRPr="009F4966" w14:paraId="200E78B3"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3B1336B" w14:textId="664144A9" w:rsidR="00FD62C5" w:rsidRPr="009F4966" w:rsidRDefault="000521F5" w:rsidP="00FD62C5">
            <w:pPr>
              <w:ind w:firstLine="0"/>
              <w:jc w:val="left"/>
              <w:rPr>
                <w:color w:val="000000"/>
                <w:sz w:val="20"/>
              </w:rPr>
            </w:pPr>
            <w:r>
              <w:rPr>
                <w:color w:val="000000"/>
                <w:sz w:val="20"/>
              </w:rPr>
              <w:t>5.</w:t>
            </w:r>
            <w:r w:rsidR="00FD62C5" w:rsidRPr="009F4966">
              <w:rPr>
                <w:color w:val="000000"/>
                <w:sz w:val="20"/>
              </w:rPr>
              <w:t>3 Processos ambientais cabíveis contra a empresa</w:t>
            </w:r>
          </w:p>
        </w:tc>
      </w:tr>
      <w:tr w:rsidR="00FD62C5" w:rsidRPr="009F4966" w14:paraId="38FDA4E8"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63922EC" w14:textId="70F3FA1B" w:rsidR="00FD62C5" w:rsidRPr="009F4966" w:rsidRDefault="000521F5" w:rsidP="00FD62C5">
            <w:pPr>
              <w:ind w:firstLine="0"/>
              <w:jc w:val="left"/>
              <w:rPr>
                <w:color w:val="000000"/>
                <w:sz w:val="20"/>
              </w:rPr>
            </w:pPr>
            <w:r>
              <w:rPr>
                <w:color w:val="000000"/>
                <w:sz w:val="20"/>
              </w:rPr>
              <w:t>5.</w:t>
            </w:r>
            <w:r w:rsidR="00FD62C5" w:rsidRPr="009F4966">
              <w:rPr>
                <w:color w:val="000000"/>
                <w:sz w:val="20"/>
              </w:rPr>
              <w:t>4 Criação de reserva/provisão para contingências ambientais</w:t>
            </w:r>
          </w:p>
        </w:tc>
      </w:tr>
      <w:tr w:rsidR="00FD62C5" w:rsidRPr="009F4966" w14:paraId="68091815" w14:textId="77777777" w:rsidTr="000154A6">
        <w:trPr>
          <w:trHeight w:val="227"/>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5AC24B5" w14:textId="77777777" w:rsidR="00FD62C5" w:rsidRPr="00392D37" w:rsidRDefault="00FD62C5" w:rsidP="00FD62C5">
            <w:pPr>
              <w:ind w:firstLine="0"/>
              <w:jc w:val="left"/>
              <w:rPr>
                <w:b/>
                <w:bCs/>
                <w:color w:val="000000"/>
                <w:sz w:val="20"/>
              </w:rPr>
            </w:pPr>
            <w:r w:rsidRPr="00392D37">
              <w:rPr>
                <w:b/>
                <w:bCs/>
                <w:color w:val="000000"/>
                <w:sz w:val="20"/>
              </w:rPr>
              <w:t>Total (T)</w:t>
            </w:r>
          </w:p>
        </w:tc>
      </w:tr>
    </w:tbl>
    <w:p w14:paraId="3FEDBFDC" w14:textId="77777777" w:rsidR="00FD62C5" w:rsidRDefault="00FD62C5" w:rsidP="00FD62C5">
      <w:pPr>
        <w:ind w:firstLine="0"/>
        <w:rPr>
          <w:color w:val="000000"/>
          <w:sz w:val="20"/>
        </w:rPr>
      </w:pPr>
      <w:bookmarkStart w:id="7" w:name="_Hlk12153308"/>
      <w:bookmarkEnd w:id="6"/>
      <w:r w:rsidRPr="008C2E8E">
        <w:rPr>
          <w:sz w:val="20"/>
        </w:rPr>
        <w:t xml:space="preserve">Fonte: </w:t>
      </w:r>
      <w:r w:rsidRPr="00934AD5">
        <w:rPr>
          <w:color w:val="000000"/>
          <w:sz w:val="20"/>
        </w:rPr>
        <w:t>Mussoi e Van Bellen (2010)</w:t>
      </w:r>
      <w:r>
        <w:rPr>
          <w:color w:val="000000"/>
          <w:sz w:val="20"/>
        </w:rPr>
        <w:t>.</w:t>
      </w:r>
    </w:p>
    <w:bookmarkEnd w:id="7"/>
    <w:p w14:paraId="1EE639C9" w14:textId="77777777" w:rsidR="00FD62C5" w:rsidRDefault="00FD62C5" w:rsidP="00964A51">
      <w:pPr>
        <w:ind w:firstLine="0"/>
        <w:rPr>
          <w:szCs w:val="24"/>
        </w:rPr>
      </w:pPr>
    </w:p>
    <w:p w14:paraId="014385DA" w14:textId="25937F2D" w:rsidR="00FD62C5" w:rsidRDefault="00FD62C5" w:rsidP="00FD62C5">
      <w:pPr>
        <w:rPr>
          <w:szCs w:val="24"/>
        </w:rPr>
      </w:pPr>
      <w:r>
        <w:rPr>
          <w:szCs w:val="24"/>
        </w:rPr>
        <w:t xml:space="preserve">Em seguida serão avaliados os itens e subitens aberto que seguem a metodologia de </w:t>
      </w:r>
      <w:r w:rsidRPr="00D05BF6">
        <w:rPr>
          <w:szCs w:val="24"/>
        </w:rPr>
        <w:t>Mussoi e Van Bellen (2010)</w:t>
      </w:r>
      <w:r>
        <w:rPr>
          <w:szCs w:val="24"/>
        </w:rPr>
        <w:t xml:space="preserve"> (Quadro 4).</w:t>
      </w:r>
    </w:p>
    <w:p w14:paraId="268299D8" w14:textId="77777777" w:rsidR="00276BC7" w:rsidRDefault="00276BC7" w:rsidP="00FD62C5">
      <w:pPr>
        <w:rPr>
          <w:szCs w:val="24"/>
        </w:rPr>
      </w:pPr>
    </w:p>
    <w:p w14:paraId="5B213FA5" w14:textId="6B415278" w:rsidR="00276BC7" w:rsidRPr="002A0365" w:rsidRDefault="00276BC7" w:rsidP="00276BC7">
      <w:pPr>
        <w:ind w:firstLine="0"/>
        <w:rPr>
          <w:sz w:val="20"/>
        </w:rPr>
      </w:pPr>
      <w:r w:rsidRPr="002A0365">
        <w:rPr>
          <w:b/>
          <w:bCs/>
          <w:sz w:val="20"/>
        </w:rPr>
        <w:t xml:space="preserve">Quadro </w:t>
      </w:r>
      <w:r>
        <w:rPr>
          <w:b/>
          <w:bCs/>
          <w:sz w:val="20"/>
        </w:rPr>
        <w:t>4</w:t>
      </w:r>
      <w:r w:rsidR="00CD1887">
        <w:rPr>
          <w:sz w:val="20"/>
        </w:rPr>
        <w:t>.</w:t>
      </w:r>
      <w:r w:rsidRPr="002A0365">
        <w:rPr>
          <w:sz w:val="20"/>
        </w:rPr>
        <w:t xml:space="preserve"> </w:t>
      </w:r>
      <w:r w:rsidRPr="00F93024">
        <w:rPr>
          <w:i/>
          <w:iCs/>
          <w:sz w:val="20"/>
        </w:rPr>
        <w:t>Checklist</w:t>
      </w:r>
      <w:r w:rsidRPr="002A0365">
        <w:rPr>
          <w:sz w:val="20"/>
        </w:rPr>
        <w:t xml:space="preserve"> (Itens </w:t>
      </w:r>
      <w:r>
        <w:rPr>
          <w:sz w:val="20"/>
        </w:rPr>
        <w:t>abertos</w:t>
      </w:r>
      <w:r w:rsidRPr="002A0365">
        <w:rPr>
          <w:sz w:val="20"/>
        </w:rPr>
        <w:t>)</w:t>
      </w:r>
    </w:p>
    <w:tbl>
      <w:tblPr>
        <w:tblW w:w="5000" w:type="pct"/>
        <w:jc w:val="center"/>
        <w:shd w:val="clear" w:color="auto" w:fill="FFFFFF" w:themeFill="background1"/>
        <w:tblCellMar>
          <w:left w:w="70" w:type="dxa"/>
          <w:right w:w="70" w:type="dxa"/>
        </w:tblCellMar>
        <w:tblLook w:val="04A0" w:firstRow="1" w:lastRow="0" w:firstColumn="1" w:lastColumn="0" w:noHBand="0" w:noVBand="1"/>
      </w:tblPr>
      <w:tblGrid>
        <w:gridCol w:w="9395"/>
      </w:tblGrid>
      <w:tr w:rsidR="00FD62C5" w:rsidRPr="009626DC" w14:paraId="7778401E" w14:textId="77777777" w:rsidTr="000154A6">
        <w:trPr>
          <w:trHeight w:val="170"/>
          <w:jc w:val="center"/>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79698FF" w14:textId="77777777" w:rsidR="00FD62C5" w:rsidRPr="00F93024" w:rsidRDefault="00FD62C5" w:rsidP="00FD62C5">
            <w:pPr>
              <w:ind w:firstLine="0"/>
              <w:jc w:val="left"/>
              <w:rPr>
                <w:b/>
                <w:bCs/>
                <w:color w:val="000000"/>
                <w:sz w:val="20"/>
              </w:rPr>
            </w:pPr>
            <w:r w:rsidRPr="00F93024">
              <w:rPr>
                <w:b/>
                <w:bCs/>
                <w:color w:val="000000"/>
                <w:sz w:val="20"/>
              </w:rPr>
              <w:t>Itens Abertos (IA)</w:t>
            </w:r>
          </w:p>
        </w:tc>
      </w:tr>
      <w:tr w:rsidR="00FD62C5" w:rsidRPr="009626DC" w14:paraId="5E20F7EB"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B40C060" w14:textId="77777777" w:rsidR="00FD62C5" w:rsidRPr="00F93024" w:rsidRDefault="00FD62C5" w:rsidP="00FD62C5">
            <w:pPr>
              <w:ind w:firstLine="0"/>
              <w:jc w:val="left"/>
              <w:rPr>
                <w:b/>
                <w:bCs/>
                <w:color w:val="000000"/>
                <w:sz w:val="20"/>
              </w:rPr>
            </w:pPr>
            <w:r w:rsidRPr="00F93024">
              <w:rPr>
                <w:b/>
                <w:bCs/>
                <w:color w:val="000000"/>
                <w:sz w:val="20"/>
              </w:rPr>
              <w:t>(6) Visão e Estratégia</w:t>
            </w:r>
          </w:p>
        </w:tc>
      </w:tr>
      <w:tr w:rsidR="00FD62C5" w:rsidRPr="009626DC" w14:paraId="263C9A8F"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1D3D26E" w14:textId="468AEEE5" w:rsidR="00FD62C5" w:rsidRPr="009626DC" w:rsidRDefault="00C60C2C" w:rsidP="00FD62C5">
            <w:pPr>
              <w:ind w:firstLine="0"/>
              <w:jc w:val="left"/>
              <w:rPr>
                <w:color w:val="000000"/>
                <w:sz w:val="20"/>
              </w:rPr>
            </w:pPr>
            <w:r>
              <w:rPr>
                <w:color w:val="000000"/>
                <w:sz w:val="20"/>
              </w:rPr>
              <w:t>6.</w:t>
            </w:r>
            <w:r w:rsidR="00FD62C5" w:rsidRPr="009626DC">
              <w:rPr>
                <w:color w:val="000000"/>
                <w:sz w:val="20"/>
              </w:rPr>
              <w:t>1 Mensagem da diretoria aborda questões ambientais</w:t>
            </w:r>
          </w:p>
        </w:tc>
      </w:tr>
      <w:tr w:rsidR="00FD62C5" w:rsidRPr="009626DC" w14:paraId="311A697C"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E021632" w14:textId="5AFBA91F" w:rsidR="00FD62C5" w:rsidRPr="009626DC" w:rsidRDefault="00C60C2C" w:rsidP="00FD62C5">
            <w:pPr>
              <w:ind w:firstLine="0"/>
              <w:jc w:val="left"/>
              <w:rPr>
                <w:color w:val="000000"/>
                <w:sz w:val="20"/>
              </w:rPr>
            </w:pPr>
            <w:r>
              <w:rPr>
                <w:color w:val="000000"/>
                <w:sz w:val="20"/>
              </w:rPr>
              <w:lastRenderedPageBreak/>
              <w:t>6.</w:t>
            </w:r>
            <w:r w:rsidR="00FD62C5" w:rsidRPr="009626DC">
              <w:rPr>
                <w:color w:val="000000"/>
                <w:sz w:val="20"/>
              </w:rPr>
              <w:t>2 Missão, visão ou valores da companhia aborda a temática ambiental</w:t>
            </w:r>
          </w:p>
        </w:tc>
      </w:tr>
      <w:tr w:rsidR="00FD62C5" w:rsidRPr="009626DC" w14:paraId="04463C1B"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D4D947C" w14:textId="0393F39D" w:rsidR="00FD62C5" w:rsidRPr="009626DC" w:rsidRDefault="00C60C2C" w:rsidP="00FD62C5">
            <w:pPr>
              <w:ind w:firstLine="0"/>
              <w:jc w:val="left"/>
              <w:rPr>
                <w:color w:val="000000"/>
                <w:sz w:val="20"/>
              </w:rPr>
            </w:pPr>
            <w:r>
              <w:rPr>
                <w:color w:val="000000"/>
                <w:sz w:val="20"/>
              </w:rPr>
              <w:t>6.</w:t>
            </w:r>
            <w:r w:rsidR="00FD62C5" w:rsidRPr="009626DC">
              <w:rPr>
                <w:color w:val="000000"/>
                <w:sz w:val="20"/>
              </w:rPr>
              <w:t>3 Declaração da empresa sobre o risco de suas atividades ao meio ambiente</w:t>
            </w:r>
          </w:p>
        </w:tc>
      </w:tr>
      <w:tr w:rsidR="00FD62C5" w:rsidRPr="009626DC" w14:paraId="66B5F8A7"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57C903C" w14:textId="5DF59058" w:rsidR="00FD62C5" w:rsidRPr="009626DC" w:rsidRDefault="00C60C2C" w:rsidP="00FD62C5">
            <w:pPr>
              <w:ind w:firstLine="0"/>
              <w:jc w:val="left"/>
              <w:rPr>
                <w:color w:val="000000"/>
                <w:sz w:val="20"/>
              </w:rPr>
            </w:pPr>
            <w:r>
              <w:rPr>
                <w:color w:val="000000"/>
                <w:sz w:val="20"/>
              </w:rPr>
              <w:t>6.</w:t>
            </w:r>
            <w:r w:rsidR="00FD62C5" w:rsidRPr="009626DC">
              <w:rPr>
                <w:color w:val="000000"/>
                <w:sz w:val="20"/>
              </w:rPr>
              <w:t>4 Declaração da empresa sobre revisões periódicas em sua performance ambiental</w:t>
            </w:r>
          </w:p>
        </w:tc>
      </w:tr>
      <w:tr w:rsidR="00FD62C5" w:rsidRPr="009626DC" w14:paraId="2144A969"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E111AF9" w14:textId="30AF76A8" w:rsidR="00FD62C5" w:rsidRPr="009626DC" w:rsidRDefault="00C60C2C" w:rsidP="00FD62C5">
            <w:pPr>
              <w:ind w:firstLine="0"/>
              <w:jc w:val="left"/>
              <w:rPr>
                <w:color w:val="000000"/>
                <w:sz w:val="20"/>
              </w:rPr>
            </w:pPr>
            <w:r>
              <w:rPr>
                <w:color w:val="000000"/>
                <w:sz w:val="20"/>
              </w:rPr>
              <w:t>6.</w:t>
            </w:r>
            <w:r w:rsidR="00FD62C5" w:rsidRPr="009626DC">
              <w:rPr>
                <w:color w:val="000000"/>
                <w:sz w:val="20"/>
              </w:rPr>
              <w:t>5 Declaração da empresa sobre futuros objetivos ambientais a serem atingidos</w:t>
            </w:r>
          </w:p>
        </w:tc>
      </w:tr>
      <w:tr w:rsidR="00FD62C5" w:rsidRPr="009626DC" w14:paraId="16F38328"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223EACC" w14:textId="5667DA14" w:rsidR="00FD62C5" w:rsidRPr="009626DC" w:rsidRDefault="00C60C2C" w:rsidP="00FD62C5">
            <w:pPr>
              <w:ind w:firstLine="0"/>
              <w:jc w:val="left"/>
              <w:rPr>
                <w:color w:val="000000"/>
                <w:sz w:val="20"/>
              </w:rPr>
            </w:pPr>
            <w:r>
              <w:rPr>
                <w:color w:val="000000"/>
                <w:sz w:val="20"/>
              </w:rPr>
              <w:t>6.</w:t>
            </w:r>
            <w:r w:rsidR="00FD62C5" w:rsidRPr="009626DC">
              <w:rPr>
                <w:color w:val="000000"/>
                <w:sz w:val="20"/>
              </w:rPr>
              <w:t>6 Declaração da empresa sobre inovações ambientais ou novas tecnologias ambientalmente corretas</w:t>
            </w:r>
          </w:p>
        </w:tc>
      </w:tr>
      <w:tr w:rsidR="00FD62C5" w:rsidRPr="009626DC" w14:paraId="424656BA"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6FB505A" w14:textId="6926234E" w:rsidR="00FD62C5" w:rsidRPr="009626DC" w:rsidRDefault="00C60C2C" w:rsidP="00FD62C5">
            <w:pPr>
              <w:ind w:firstLine="0"/>
              <w:jc w:val="left"/>
              <w:rPr>
                <w:color w:val="000000"/>
                <w:sz w:val="20"/>
              </w:rPr>
            </w:pPr>
            <w:r>
              <w:rPr>
                <w:color w:val="000000"/>
                <w:sz w:val="20"/>
              </w:rPr>
              <w:t>6.</w:t>
            </w:r>
            <w:r w:rsidR="00FD62C5" w:rsidRPr="009626DC">
              <w:rPr>
                <w:color w:val="000000"/>
                <w:sz w:val="20"/>
              </w:rPr>
              <w:t>7 Declaração reafirmando o comprometimento com o meio ambiente através de suas ações sustentáveis</w:t>
            </w:r>
          </w:p>
        </w:tc>
      </w:tr>
      <w:tr w:rsidR="00FD62C5" w:rsidRPr="009626DC" w14:paraId="21FBEC83"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F79E2BB" w14:textId="77777777" w:rsidR="00FD62C5" w:rsidRPr="00392D37" w:rsidRDefault="00FD62C5" w:rsidP="00FD62C5">
            <w:pPr>
              <w:ind w:firstLine="0"/>
              <w:jc w:val="left"/>
              <w:rPr>
                <w:b/>
                <w:bCs/>
                <w:color w:val="000000"/>
                <w:sz w:val="20"/>
              </w:rPr>
            </w:pPr>
            <w:r w:rsidRPr="00392D37">
              <w:rPr>
                <w:b/>
                <w:bCs/>
                <w:color w:val="000000"/>
                <w:sz w:val="20"/>
              </w:rPr>
              <w:t>(7) Perfil Ambiental</w:t>
            </w:r>
          </w:p>
        </w:tc>
      </w:tr>
      <w:tr w:rsidR="00FD62C5" w:rsidRPr="009626DC" w14:paraId="061DA0B1"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8AD297E" w14:textId="772552B5" w:rsidR="00FD62C5" w:rsidRPr="009626DC" w:rsidRDefault="00C60C2C" w:rsidP="00FD62C5">
            <w:pPr>
              <w:ind w:firstLine="0"/>
              <w:jc w:val="left"/>
              <w:rPr>
                <w:color w:val="000000"/>
                <w:sz w:val="20"/>
              </w:rPr>
            </w:pPr>
            <w:r>
              <w:rPr>
                <w:color w:val="000000"/>
                <w:sz w:val="20"/>
              </w:rPr>
              <w:t>7.</w:t>
            </w:r>
            <w:r w:rsidR="00FD62C5" w:rsidRPr="009626DC">
              <w:rPr>
                <w:color w:val="000000"/>
                <w:sz w:val="20"/>
              </w:rPr>
              <w:t xml:space="preserve">1 Declaração de </w:t>
            </w:r>
            <w:r w:rsidR="00FD62C5" w:rsidRPr="00A406C8">
              <w:rPr>
                <w:i/>
                <w:iCs/>
                <w:color w:val="000000"/>
                <w:sz w:val="20"/>
              </w:rPr>
              <w:t>compliance</w:t>
            </w:r>
            <w:r w:rsidR="00FD62C5" w:rsidRPr="009626DC">
              <w:rPr>
                <w:color w:val="000000"/>
                <w:sz w:val="20"/>
              </w:rPr>
              <w:t xml:space="preserve"> (ou falta de) com os padrões ambientais de órgãos locais ou internacionais</w:t>
            </w:r>
          </w:p>
        </w:tc>
      </w:tr>
      <w:tr w:rsidR="00FD62C5" w:rsidRPr="009626DC" w14:paraId="5714FB08"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9AA5894" w14:textId="6DE2CEC1" w:rsidR="00FD62C5" w:rsidRPr="009626DC" w:rsidRDefault="00C60C2C" w:rsidP="00FD62C5">
            <w:pPr>
              <w:ind w:firstLine="0"/>
              <w:jc w:val="left"/>
              <w:rPr>
                <w:color w:val="000000"/>
                <w:sz w:val="20"/>
              </w:rPr>
            </w:pPr>
            <w:r>
              <w:rPr>
                <w:color w:val="000000"/>
                <w:sz w:val="20"/>
              </w:rPr>
              <w:t>7.</w:t>
            </w:r>
            <w:r w:rsidR="00FD62C5" w:rsidRPr="009626DC">
              <w:rPr>
                <w:color w:val="000000"/>
                <w:sz w:val="20"/>
              </w:rPr>
              <w:t>2 Uma visão geral do impacto da regulamentação ambiental sobre a empresa</w:t>
            </w:r>
          </w:p>
        </w:tc>
      </w:tr>
      <w:tr w:rsidR="00FD62C5" w:rsidRPr="009626DC" w14:paraId="2AE4713F"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F56DE" w14:textId="3122BC9F" w:rsidR="00FD62C5" w:rsidRPr="009626DC" w:rsidRDefault="00C60C2C" w:rsidP="00FD62C5">
            <w:pPr>
              <w:ind w:firstLine="0"/>
              <w:jc w:val="left"/>
              <w:rPr>
                <w:color w:val="000000"/>
                <w:sz w:val="20"/>
              </w:rPr>
            </w:pPr>
            <w:r>
              <w:rPr>
                <w:color w:val="000000"/>
                <w:sz w:val="20"/>
              </w:rPr>
              <w:t>7.</w:t>
            </w:r>
            <w:r w:rsidR="00FD62C5" w:rsidRPr="009626DC">
              <w:rPr>
                <w:color w:val="000000"/>
                <w:sz w:val="20"/>
              </w:rPr>
              <w:t>3 Uma visão geral de como a atividade ou produto da empresa impacta o meio ambiente</w:t>
            </w:r>
          </w:p>
        </w:tc>
      </w:tr>
      <w:tr w:rsidR="00FD62C5" w:rsidRPr="009626DC" w14:paraId="5FDD07BB"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8D93543" w14:textId="1CAAF901" w:rsidR="00FD62C5" w:rsidRPr="009626DC" w:rsidRDefault="00C60C2C" w:rsidP="00FD62C5">
            <w:pPr>
              <w:ind w:firstLine="0"/>
              <w:jc w:val="left"/>
              <w:rPr>
                <w:color w:val="000000"/>
                <w:sz w:val="20"/>
              </w:rPr>
            </w:pPr>
            <w:r>
              <w:rPr>
                <w:color w:val="000000"/>
                <w:sz w:val="20"/>
              </w:rPr>
              <w:t>7.</w:t>
            </w:r>
            <w:r w:rsidR="00FD62C5" w:rsidRPr="009626DC">
              <w:rPr>
                <w:color w:val="000000"/>
                <w:sz w:val="20"/>
              </w:rPr>
              <w:t xml:space="preserve">4 Uma visão geral da </w:t>
            </w:r>
            <w:r w:rsidR="00FD62C5" w:rsidRPr="00A406C8">
              <w:rPr>
                <w:i/>
                <w:iCs/>
                <w:color w:val="000000"/>
                <w:sz w:val="20"/>
              </w:rPr>
              <w:t>performance</w:t>
            </w:r>
            <w:r w:rsidR="00FD62C5" w:rsidRPr="009626DC">
              <w:rPr>
                <w:color w:val="000000"/>
                <w:sz w:val="20"/>
              </w:rPr>
              <w:t xml:space="preserve"> da empresa em relação aos seus concorrentes</w:t>
            </w:r>
          </w:p>
        </w:tc>
      </w:tr>
      <w:tr w:rsidR="00FD62C5" w:rsidRPr="009626DC" w14:paraId="382324F6"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D7E7A35" w14:textId="661F5BA6" w:rsidR="00FD62C5" w:rsidRPr="009626DC" w:rsidRDefault="00C60C2C" w:rsidP="00FD62C5">
            <w:pPr>
              <w:ind w:firstLine="0"/>
              <w:jc w:val="left"/>
              <w:rPr>
                <w:color w:val="000000"/>
                <w:sz w:val="20"/>
              </w:rPr>
            </w:pPr>
            <w:r>
              <w:rPr>
                <w:color w:val="000000"/>
                <w:sz w:val="20"/>
              </w:rPr>
              <w:t>7.</w:t>
            </w:r>
            <w:r w:rsidR="00FD62C5" w:rsidRPr="009626DC">
              <w:rPr>
                <w:color w:val="000000"/>
                <w:sz w:val="20"/>
              </w:rPr>
              <w:t>5 Fatores de riscos ambientais que podem afetar o desempenho da empresa</w:t>
            </w:r>
          </w:p>
        </w:tc>
      </w:tr>
      <w:tr w:rsidR="00FD62C5" w:rsidRPr="009626DC" w14:paraId="3DAA8B3D"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74DC5D0" w14:textId="77777777" w:rsidR="00FD62C5" w:rsidRPr="00392D37" w:rsidRDefault="00FD62C5" w:rsidP="00FD62C5">
            <w:pPr>
              <w:ind w:firstLine="0"/>
              <w:jc w:val="left"/>
              <w:rPr>
                <w:b/>
                <w:bCs/>
                <w:color w:val="000000"/>
                <w:sz w:val="20"/>
              </w:rPr>
            </w:pPr>
            <w:r w:rsidRPr="00392D37">
              <w:rPr>
                <w:b/>
                <w:bCs/>
                <w:color w:val="000000"/>
                <w:sz w:val="20"/>
              </w:rPr>
              <w:t>(8) Iniciativas Ambientais</w:t>
            </w:r>
          </w:p>
        </w:tc>
      </w:tr>
      <w:tr w:rsidR="00FD62C5" w:rsidRPr="009626DC" w14:paraId="3CAC0D09"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2AC725C" w14:textId="5C0BE9A9" w:rsidR="00FD62C5" w:rsidRPr="009626DC" w:rsidRDefault="00C60C2C" w:rsidP="00FD62C5">
            <w:pPr>
              <w:ind w:firstLine="0"/>
              <w:jc w:val="left"/>
              <w:rPr>
                <w:color w:val="000000"/>
                <w:sz w:val="20"/>
              </w:rPr>
            </w:pPr>
            <w:r>
              <w:rPr>
                <w:color w:val="000000"/>
                <w:sz w:val="20"/>
              </w:rPr>
              <w:t>8.</w:t>
            </w:r>
            <w:r w:rsidR="00FD62C5" w:rsidRPr="009626DC">
              <w:rPr>
                <w:color w:val="000000"/>
                <w:sz w:val="20"/>
              </w:rPr>
              <w:t>1 Descrição do treinamento de funcionários em questões ambientais</w:t>
            </w:r>
          </w:p>
        </w:tc>
      </w:tr>
      <w:tr w:rsidR="00FD62C5" w:rsidRPr="009626DC" w14:paraId="67DF2FCE"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2F7CF567" w14:textId="500FE9FC" w:rsidR="00FD62C5" w:rsidRPr="009626DC" w:rsidRDefault="00C60C2C" w:rsidP="00FD62C5">
            <w:pPr>
              <w:ind w:firstLine="0"/>
              <w:jc w:val="left"/>
              <w:rPr>
                <w:color w:val="000000"/>
                <w:sz w:val="20"/>
              </w:rPr>
            </w:pPr>
            <w:r>
              <w:rPr>
                <w:color w:val="000000"/>
                <w:sz w:val="20"/>
              </w:rPr>
              <w:t>8.</w:t>
            </w:r>
            <w:r w:rsidR="00FD62C5" w:rsidRPr="009626DC">
              <w:rPr>
                <w:color w:val="000000"/>
                <w:sz w:val="20"/>
              </w:rPr>
              <w:t>2 Existência de planos de resposta em casos de acidentes ambientais</w:t>
            </w:r>
          </w:p>
        </w:tc>
      </w:tr>
      <w:tr w:rsidR="00FD62C5" w:rsidRPr="009626DC" w14:paraId="601E914A"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839E54C" w14:textId="0D90507A" w:rsidR="00FD62C5" w:rsidRPr="009626DC" w:rsidRDefault="00C60C2C" w:rsidP="00FD62C5">
            <w:pPr>
              <w:ind w:firstLine="0"/>
              <w:jc w:val="left"/>
              <w:rPr>
                <w:color w:val="000000"/>
                <w:sz w:val="20"/>
              </w:rPr>
            </w:pPr>
            <w:r>
              <w:rPr>
                <w:color w:val="000000"/>
                <w:sz w:val="20"/>
              </w:rPr>
              <w:t>8.</w:t>
            </w:r>
            <w:r w:rsidR="00FD62C5" w:rsidRPr="009626DC">
              <w:rPr>
                <w:color w:val="000000"/>
                <w:sz w:val="20"/>
              </w:rPr>
              <w:t>3 Prêmios ambientais internos</w:t>
            </w:r>
          </w:p>
        </w:tc>
      </w:tr>
      <w:tr w:rsidR="00FD62C5" w:rsidRPr="009626DC" w14:paraId="39F78353"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0FB8A751" w14:textId="746C0952" w:rsidR="00FD62C5" w:rsidRPr="009626DC" w:rsidRDefault="00C60C2C" w:rsidP="00FD62C5">
            <w:pPr>
              <w:ind w:firstLine="0"/>
              <w:jc w:val="left"/>
              <w:rPr>
                <w:color w:val="000000"/>
                <w:sz w:val="20"/>
              </w:rPr>
            </w:pPr>
            <w:r>
              <w:rPr>
                <w:color w:val="000000"/>
                <w:sz w:val="20"/>
              </w:rPr>
              <w:t>8.</w:t>
            </w:r>
            <w:r w:rsidR="00FD62C5" w:rsidRPr="009626DC">
              <w:rPr>
                <w:color w:val="000000"/>
                <w:sz w:val="20"/>
              </w:rPr>
              <w:t>4 Auditoria ambiental interna</w:t>
            </w:r>
          </w:p>
        </w:tc>
      </w:tr>
      <w:tr w:rsidR="00FD62C5" w:rsidRPr="009626DC" w14:paraId="31A3F22B"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775EA21" w14:textId="6FAE870C" w:rsidR="00FD62C5" w:rsidRPr="009626DC" w:rsidRDefault="00C60C2C" w:rsidP="00FD62C5">
            <w:pPr>
              <w:ind w:firstLine="0"/>
              <w:jc w:val="left"/>
              <w:rPr>
                <w:color w:val="000000"/>
                <w:sz w:val="20"/>
              </w:rPr>
            </w:pPr>
            <w:r>
              <w:rPr>
                <w:color w:val="000000"/>
                <w:sz w:val="20"/>
              </w:rPr>
              <w:t>8.</w:t>
            </w:r>
            <w:r w:rsidR="00FD62C5" w:rsidRPr="009626DC">
              <w:rPr>
                <w:color w:val="000000"/>
                <w:sz w:val="20"/>
              </w:rPr>
              <w:t>5 Certificações internas de programas ambientais</w:t>
            </w:r>
          </w:p>
        </w:tc>
      </w:tr>
      <w:tr w:rsidR="00FD62C5" w:rsidRPr="009626DC" w14:paraId="5EF9494C"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98E30F6" w14:textId="157FC5BB" w:rsidR="00FD62C5" w:rsidRPr="009626DC" w:rsidRDefault="00C60C2C" w:rsidP="00FD62C5">
            <w:pPr>
              <w:ind w:firstLine="0"/>
              <w:jc w:val="left"/>
              <w:rPr>
                <w:color w:val="000000"/>
                <w:sz w:val="20"/>
              </w:rPr>
            </w:pPr>
            <w:r>
              <w:rPr>
                <w:color w:val="000000"/>
                <w:sz w:val="20"/>
              </w:rPr>
              <w:t>8.</w:t>
            </w:r>
            <w:r w:rsidR="00FD62C5" w:rsidRPr="009626DC">
              <w:rPr>
                <w:color w:val="000000"/>
                <w:sz w:val="20"/>
              </w:rPr>
              <w:t xml:space="preserve">6 Ações </w:t>
            </w:r>
            <w:r w:rsidR="00460E1A">
              <w:rPr>
                <w:color w:val="000000"/>
                <w:sz w:val="20"/>
              </w:rPr>
              <w:t>v</w:t>
            </w:r>
            <w:r w:rsidR="00460E1A" w:rsidRPr="009626DC">
              <w:rPr>
                <w:color w:val="000000"/>
                <w:sz w:val="20"/>
              </w:rPr>
              <w:t xml:space="preserve">oltadas </w:t>
            </w:r>
            <w:r w:rsidR="00FD62C5" w:rsidRPr="009626DC">
              <w:rPr>
                <w:color w:val="000000"/>
                <w:sz w:val="20"/>
              </w:rPr>
              <w:t>à economia e reaproveitamento de recursos naturais</w:t>
            </w:r>
          </w:p>
        </w:tc>
      </w:tr>
      <w:tr w:rsidR="00FD62C5" w:rsidRPr="009626DC" w14:paraId="221D6A7B"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C7DD33C" w14:textId="61D15FD6" w:rsidR="00FD62C5" w:rsidRPr="009626DC" w:rsidRDefault="00C60C2C" w:rsidP="00FD62C5">
            <w:pPr>
              <w:ind w:firstLine="0"/>
              <w:jc w:val="left"/>
              <w:rPr>
                <w:color w:val="000000"/>
                <w:sz w:val="20"/>
              </w:rPr>
            </w:pPr>
            <w:r>
              <w:rPr>
                <w:color w:val="000000"/>
                <w:sz w:val="20"/>
              </w:rPr>
              <w:t>8.</w:t>
            </w:r>
            <w:r w:rsidR="00FD62C5" w:rsidRPr="009626DC">
              <w:rPr>
                <w:color w:val="000000"/>
                <w:sz w:val="20"/>
              </w:rPr>
              <w:t>7 Projetos voltados ao meio ambiente em diversas áreas</w:t>
            </w:r>
          </w:p>
        </w:tc>
      </w:tr>
      <w:tr w:rsidR="00FD62C5" w:rsidRPr="009626DC" w14:paraId="301B0D44"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D8AC7AD" w14:textId="38568AD4" w:rsidR="00FD62C5" w:rsidRPr="009626DC" w:rsidRDefault="00C60C2C" w:rsidP="00FD62C5">
            <w:pPr>
              <w:ind w:firstLine="0"/>
              <w:jc w:val="left"/>
              <w:rPr>
                <w:color w:val="000000"/>
                <w:sz w:val="20"/>
              </w:rPr>
            </w:pPr>
            <w:r>
              <w:rPr>
                <w:color w:val="000000"/>
                <w:sz w:val="20"/>
              </w:rPr>
              <w:t>8.</w:t>
            </w:r>
            <w:r w:rsidR="00FD62C5" w:rsidRPr="009626DC">
              <w:rPr>
                <w:color w:val="000000"/>
                <w:sz w:val="20"/>
              </w:rPr>
              <w:t>8 Iniciativas voltadas à redução das emissões de poluentes</w:t>
            </w:r>
          </w:p>
        </w:tc>
      </w:tr>
      <w:tr w:rsidR="00FD62C5" w:rsidRPr="009626DC" w14:paraId="4F39F883"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8D8C63E" w14:textId="6B18CB0B" w:rsidR="00FD62C5" w:rsidRPr="009626DC" w:rsidRDefault="00C60C2C" w:rsidP="00FD62C5">
            <w:pPr>
              <w:ind w:firstLine="0"/>
              <w:jc w:val="left"/>
              <w:rPr>
                <w:color w:val="000000"/>
                <w:sz w:val="20"/>
              </w:rPr>
            </w:pPr>
            <w:r>
              <w:rPr>
                <w:color w:val="000000"/>
                <w:sz w:val="20"/>
              </w:rPr>
              <w:t>8.</w:t>
            </w:r>
            <w:r w:rsidR="00FD62C5" w:rsidRPr="009626DC">
              <w:rPr>
                <w:color w:val="000000"/>
                <w:sz w:val="20"/>
              </w:rPr>
              <w:t xml:space="preserve">9 Conservação da </w:t>
            </w:r>
            <w:r w:rsidR="00460E1A">
              <w:rPr>
                <w:color w:val="000000"/>
                <w:sz w:val="20"/>
              </w:rPr>
              <w:t>b</w:t>
            </w:r>
            <w:r w:rsidR="00460E1A" w:rsidRPr="009626DC">
              <w:rPr>
                <w:color w:val="000000"/>
                <w:sz w:val="20"/>
              </w:rPr>
              <w:t>iodiversidade</w:t>
            </w:r>
          </w:p>
        </w:tc>
      </w:tr>
      <w:tr w:rsidR="00FD62C5" w:rsidRPr="009626DC" w14:paraId="5179EC9D"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DFF9812" w14:textId="313251A5" w:rsidR="00FD62C5" w:rsidRPr="009626DC" w:rsidRDefault="00C60C2C" w:rsidP="00FD62C5">
            <w:pPr>
              <w:ind w:firstLine="0"/>
              <w:jc w:val="left"/>
              <w:rPr>
                <w:color w:val="000000"/>
                <w:sz w:val="20"/>
              </w:rPr>
            </w:pPr>
            <w:r>
              <w:rPr>
                <w:color w:val="000000"/>
                <w:sz w:val="20"/>
              </w:rPr>
              <w:t>8.</w:t>
            </w:r>
            <w:r w:rsidR="00FD62C5" w:rsidRPr="009626DC">
              <w:rPr>
                <w:color w:val="000000"/>
                <w:sz w:val="20"/>
              </w:rPr>
              <w:t>10 Coleta seletiva de lixo</w:t>
            </w:r>
          </w:p>
        </w:tc>
      </w:tr>
      <w:tr w:rsidR="00FD62C5" w:rsidRPr="009626DC" w14:paraId="6F7E7951" w14:textId="77777777" w:rsidTr="000154A6">
        <w:trPr>
          <w:trHeight w:val="170"/>
          <w:jc w:val="center"/>
        </w:trPr>
        <w:tc>
          <w:tcPr>
            <w:tcW w:w="5000"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4D772976" w14:textId="77777777" w:rsidR="00FD62C5" w:rsidRPr="00392D37" w:rsidRDefault="00FD62C5" w:rsidP="00FD62C5">
            <w:pPr>
              <w:ind w:firstLine="0"/>
              <w:jc w:val="left"/>
              <w:rPr>
                <w:b/>
                <w:bCs/>
                <w:color w:val="000000"/>
                <w:sz w:val="20"/>
              </w:rPr>
            </w:pPr>
            <w:r w:rsidRPr="00392D37">
              <w:rPr>
                <w:b/>
                <w:bCs/>
                <w:color w:val="000000"/>
                <w:sz w:val="20"/>
              </w:rPr>
              <w:t>Total (T)</w:t>
            </w:r>
          </w:p>
        </w:tc>
      </w:tr>
    </w:tbl>
    <w:p w14:paraId="62011661" w14:textId="77777777" w:rsidR="00FD62C5" w:rsidRDefault="00FD62C5" w:rsidP="00FD62C5">
      <w:pPr>
        <w:ind w:firstLine="0"/>
        <w:rPr>
          <w:color w:val="000000"/>
          <w:sz w:val="20"/>
        </w:rPr>
      </w:pPr>
      <w:r w:rsidRPr="008C2E8E">
        <w:rPr>
          <w:sz w:val="20"/>
        </w:rPr>
        <w:t xml:space="preserve">Fonte: </w:t>
      </w:r>
      <w:r w:rsidRPr="00934AD5">
        <w:rPr>
          <w:color w:val="000000"/>
          <w:sz w:val="20"/>
        </w:rPr>
        <w:t>Mussoi e Van Bellen (2010)</w:t>
      </w:r>
      <w:r>
        <w:rPr>
          <w:color w:val="000000"/>
          <w:sz w:val="20"/>
        </w:rPr>
        <w:t>.</w:t>
      </w:r>
    </w:p>
    <w:p w14:paraId="5EC46E1D" w14:textId="77777777" w:rsidR="00FD62C5" w:rsidRDefault="00FD62C5" w:rsidP="00964A51">
      <w:pPr>
        <w:ind w:firstLine="0"/>
        <w:rPr>
          <w:szCs w:val="24"/>
        </w:rPr>
      </w:pPr>
    </w:p>
    <w:p w14:paraId="30C13770" w14:textId="419C136A" w:rsidR="00FD62C5" w:rsidRPr="00566417" w:rsidRDefault="00FD62C5" w:rsidP="00FD62C5">
      <w:pPr>
        <w:ind w:firstLine="708"/>
        <w:rPr>
          <w:szCs w:val="24"/>
        </w:rPr>
      </w:pPr>
      <w:r w:rsidRPr="00566417">
        <w:rPr>
          <w:szCs w:val="24"/>
        </w:rPr>
        <w:t xml:space="preserve">Os dados </w:t>
      </w:r>
      <w:r>
        <w:rPr>
          <w:szCs w:val="24"/>
        </w:rPr>
        <w:t>serão coletados no</w:t>
      </w:r>
      <w:r w:rsidRPr="00566417">
        <w:rPr>
          <w:szCs w:val="24"/>
        </w:rPr>
        <w:t xml:space="preserve">s </w:t>
      </w:r>
      <w:r w:rsidR="003F02FE" w:rsidRPr="00FF3FEC">
        <w:rPr>
          <w:szCs w:val="24"/>
        </w:rPr>
        <w:t xml:space="preserve">Relatórios </w:t>
      </w:r>
      <w:r w:rsidRPr="00FF3FEC">
        <w:rPr>
          <w:szCs w:val="24"/>
        </w:rPr>
        <w:t xml:space="preserve">de </w:t>
      </w:r>
      <w:r w:rsidR="003F02FE" w:rsidRPr="00FF3FEC">
        <w:rPr>
          <w:szCs w:val="24"/>
        </w:rPr>
        <w:t xml:space="preserve">Sustentabilidade </w:t>
      </w:r>
      <w:r w:rsidR="003F02FE">
        <w:rPr>
          <w:szCs w:val="24"/>
        </w:rPr>
        <w:t>disponíveis nos</w:t>
      </w:r>
      <w:r w:rsidRPr="00566417">
        <w:rPr>
          <w:szCs w:val="24"/>
        </w:rPr>
        <w:t xml:space="preserve"> </w:t>
      </w:r>
      <w:r w:rsidRPr="00566417">
        <w:rPr>
          <w:i/>
          <w:szCs w:val="24"/>
        </w:rPr>
        <w:t xml:space="preserve">websites </w:t>
      </w:r>
      <w:r w:rsidRPr="00566417">
        <w:rPr>
          <w:szCs w:val="24"/>
        </w:rPr>
        <w:t xml:space="preserve">das empresas </w:t>
      </w:r>
      <w:r>
        <w:rPr>
          <w:szCs w:val="24"/>
        </w:rPr>
        <w:t>d</w:t>
      </w:r>
      <w:r w:rsidRPr="00566417">
        <w:rPr>
          <w:szCs w:val="24"/>
        </w:rPr>
        <w:t xml:space="preserve">a amostra. </w:t>
      </w:r>
      <w:r>
        <w:rPr>
          <w:szCs w:val="24"/>
        </w:rPr>
        <w:t>Destaca-se que as e</w:t>
      </w:r>
      <w:r w:rsidRPr="0015785B">
        <w:rPr>
          <w:szCs w:val="24"/>
        </w:rPr>
        <w:t>mpresas que publicam o R</w:t>
      </w:r>
      <w:r w:rsidR="003F02FE">
        <w:rPr>
          <w:szCs w:val="24"/>
        </w:rPr>
        <w:t xml:space="preserve">elato </w:t>
      </w:r>
      <w:r w:rsidRPr="0015785B">
        <w:rPr>
          <w:szCs w:val="24"/>
        </w:rPr>
        <w:t>I</w:t>
      </w:r>
      <w:r w:rsidR="003F02FE">
        <w:rPr>
          <w:szCs w:val="24"/>
        </w:rPr>
        <w:t>ntegrado</w:t>
      </w:r>
      <w:r w:rsidRPr="0015785B">
        <w:rPr>
          <w:szCs w:val="24"/>
        </w:rPr>
        <w:t xml:space="preserve"> também foram consideradas, visto que o RSA se encontra dentro do </w:t>
      </w:r>
      <w:r w:rsidR="003F02FE" w:rsidRPr="0015785B">
        <w:rPr>
          <w:szCs w:val="24"/>
        </w:rPr>
        <w:t>R</w:t>
      </w:r>
      <w:r w:rsidR="003F02FE">
        <w:rPr>
          <w:szCs w:val="24"/>
        </w:rPr>
        <w:t xml:space="preserve">elato </w:t>
      </w:r>
      <w:r w:rsidR="003F02FE" w:rsidRPr="0015785B">
        <w:rPr>
          <w:szCs w:val="24"/>
        </w:rPr>
        <w:t>I</w:t>
      </w:r>
      <w:r w:rsidR="003F02FE">
        <w:rPr>
          <w:szCs w:val="24"/>
        </w:rPr>
        <w:t>ntegrado</w:t>
      </w:r>
      <w:r>
        <w:rPr>
          <w:szCs w:val="24"/>
        </w:rPr>
        <w:t>, assim com o R</w:t>
      </w:r>
      <w:r w:rsidR="003F02FE">
        <w:rPr>
          <w:szCs w:val="24"/>
        </w:rPr>
        <w:t>elatório de Administração</w:t>
      </w:r>
      <w:r>
        <w:rPr>
          <w:szCs w:val="24"/>
        </w:rPr>
        <w:t xml:space="preserve"> que em algumas empresas é o</w:t>
      </w:r>
      <w:r w:rsidR="003F02FE">
        <w:rPr>
          <w:szCs w:val="24"/>
        </w:rPr>
        <w:t xml:space="preserve">nde </w:t>
      </w:r>
      <w:r>
        <w:rPr>
          <w:szCs w:val="24"/>
        </w:rPr>
        <w:t xml:space="preserve">as empresas </w:t>
      </w:r>
      <w:r w:rsidR="003F02FE">
        <w:rPr>
          <w:szCs w:val="24"/>
        </w:rPr>
        <w:t xml:space="preserve">disponibilizam </w:t>
      </w:r>
      <w:r>
        <w:rPr>
          <w:szCs w:val="24"/>
        </w:rPr>
        <w:t>as informações ambientais.</w:t>
      </w:r>
    </w:p>
    <w:p w14:paraId="4D354446" w14:textId="763637AC" w:rsidR="00FD62C5" w:rsidRDefault="00FD62C5" w:rsidP="009A0531">
      <w:pPr>
        <w:rPr>
          <w:szCs w:val="24"/>
        </w:rPr>
      </w:pPr>
      <w:r w:rsidRPr="00566417">
        <w:rPr>
          <w:szCs w:val="24"/>
        </w:rPr>
        <w:t xml:space="preserve">A análise </w:t>
      </w:r>
      <w:r>
        <w:rPr>
          <w:szCs w:val="24"/>
        </w:rPr>
        <w:t>d</w:t>
      </w:r>
      <w:r w:rsidRPr="00566417">
        <w:rPr>
          <w:szCs w:val="24"/>
        </w:rPr>
        <w:t>o Nível de Adequação (NA)</w:t>
      </w:r>
      <w:r>
        <w:rPr>
          <w:szCs w:val="24"/>
        </w:rPr>
        <w:t xml:space="preserve"> </w:t>
      </w:r>
      <w:r w:rsidR="00464FEE">
        <w:rPr>
          <w:szCs w:val="24"/>
        </w:rPr>
        <w:t xml:space="preserve">que será avaliado quanto a apresentação ou não das informações ambientais, segundo os parâmetros do </w:t>
      </w:r>
      <w:r w:rsidR="00464FEE" w:rsidRPr="00464FEE">
        <w:rPr>
          <w:i/>
          <w:iCs/>
          <w:szCs w:val="24"/>
        </w:rPr>
        <w:t>checklist</w:t>
      </w:r>
      <w:r w:rsidR="00464FEE">
        <w:rPr>
          <w:szCs w:val="24"/>
        </w:rPr>
        <w:t>,</w:t>
      </w:r>
      <w:r w:rsidR="009A0531">
        <w:rPr>
          <w:szCs w:val="24"/>
        </w:rPr>
        <w:t xml:space="preserve"> </w:t>
      </w:r>
      <w:r>
        <w:rPr>
          <w:szCs w:val="24"/>
        </w:rPr>
        <w:t xml:space="preserve">é dado por: </w:t>
      </w:r>
      <w:r w:rsidRPr="00566417">
        <w:rPr>
          <w:szCs w:val="24"/>
        </w:rPr>
        <w:t xml:space="preserve">adequação em determinado item será pontuada de forma positiva (1) ou negativa (0), </w:t>
      </w:r>
      <w:r>
        <w:rPr>
          <w:szCs w:val="24"/>
        </w:rPr>
        <w:t xml:space="preserve">e o cálculo está indicado na </w:t>
      </w:r>
      <w:r w:rsidR="00E00EA3">
        <w:rPr>
          <w:szCs w:val="24"/>
        </w:rPr>
        <w:t>equação 1</w:t>
      </w:r>
      <w:r>
        <w:rPr>
          <w:szCs w:val="24"/>
        </w:rPr>
        <w:t xml:space="preserve">:  </w:t>
      </w:r>
    </w:p>
    <w:p w14:paraId="1902AD29" w14:textId="77777777" w:rsidR="009A0531" w:rsidRDefault="009A0531" w:rsidP="009A0531">
      <w:pPr>
        <w:rPr>
          <w:szCs w:val="24"/>
        </w:rPr>
      </w:pPr>
    </w:p>
    <w:p w14:paraId="0F88FE62" w14:textId="16B9B21F" w:rsidR="00FD62C5" w:rsidRDefault="00FD62C5" w:rsidP="00A406C8">
      <w:pPr>
        <w:ind w:firstLine="708"/>
        <w:jc w:val="center"/>
        <w:rPr>
          <w:szCs w:val="24"/>
        </w:rPr>
      </w:pPr>
      <m:oMath>
        <m:r>
          <w:rPr>
            <w:rFonts w:ascii="Cambria Math" w:hAnsi="Cambria Math"/>
            <w:szCs w:val="24"/>
          </w:rPr>
          <m:t xml:space="preserve">NA= </m:t>
        </m:r>
        <m:f>
          <m:fPr>
            <m:ctrlPr>
              <w:rPr>
                <w:rFonts w:ascii="Cambria Math" w:hAnsi="Cambria Math"/>
                <w:i/>
                <w:szCs w:val="24"/>
              </w:rPr>
            </m:ctrlPr>
          </m:fPr>
          <m:num>
            <m:r>
              <w:rPr>
                <w:rFonts w:ascii="Cambria Math" w:hAnsi="Cambria Math"/>
                <w:szCs w:val="24"/>
              </w:rPr>
              <m:t>A</m:t>
            </m:r>
          </m:num>
          <m:den>
            <m:r>
              <w:rPr>
                <w:rFonts w:ascii="Cambria Math" w:hAnsi="Cambria Math"/>
                <w:szCs w:val="24"/>
              </w:rPr>
              <m:t>Total-NI</m:t>
            </m:r>
          </m:den>
        </m:f>
        <m:r>
          <w:rPr>
            <w:rFonts w:ascii="Cambria Math" w:eastAsiaTheme="minorEastAsia" w:hAnsi="Cambria Math"/>
            <w:szCs w:val="24"/>
          </w:rPr>
          <m:t xml:space="preserve"> *100</m:t>
        </m:r>
      </m:oMath>
      <w:r w:rsidR="00B5480D">
        <w:rPr>
          <w:szCs w:val="24"/>
        </w:rPr>
        <w:t xml:space="preserve">      (</w:t>
      </w:r>
      <w:r w:rsidR="006617D4">
        <w:rPr>
          <w:szCs w:val="24"/>
        </w:rPr>
        <w:t xml:space="preserve">equação </w:t>
      </w:r>
      <w:r w:rsidR="00B5480D">
        <w:rPr>
          <w:szCs w:val="24"/>
        </w:rPr>
        <w:t>1)</w:t>
      </w:r>
    </w:p>
    <w:p w14:paraId="6CF319E3" w14:textId="77777777" w:rsidR="009A0531" w:rsidRDefault="009A0531" w:rsidP="00A406C8">
      <w:pPr>
        <w:ind w:firstLine="708"/>
        <w:jc w:val="center"/>
        <w:rPr>
          <w:szCs w:val="24"/>
        </w:rPr>
      </w:pPr>
    </w:p>
    <w:p w14:paraId="1593BDFC" w14:textId="77777777" w:rsidR="00FD62C5" w:rsidRDefault="00FD62C5" w:rsidP="00FD62C5">
      <w:pPr>
        <w:ind w:firstLine="708"/>
        <w:rPr>
          <w:szCs w:val="24"/>
        </w:rPr>
      </w:pPr>
    </w:p>
    <w:p w14:paraId="5FEC31DB" w14:textId="20A80C8F" w:rsidR="00FD62C5" w:rsidRPr="0048643E" w:rsidRDefault="00FD62C5" w:rsidP="00FD62C5">
      <w:pPr>
        <w:ind w:firstLine="708"/>
        <w:rPr>
          <w:szCs w:val="24"/>
        </w:rPr>
      </w:pPr>
      <w:r>
        <w:rPr>
          <w:szCs w:val="24"/>
        </w:rPr>
        <w:t xml:space="preserve">Onde: </w:t>
      </w:r>
      <w:r w:rsidRPr="00566417">
        <w:rPr>
          <w:szCs w:val="24"/>
        </w:rPr>
        <w:t xml:space="preserve">A é a soma das respostas adequadas, e </w:t>
      </w:r>
      <w:r>
        <w:rPr>
          <w:szCs w:val="24"/>
        </w:rPr>
        <w:t>(</w:t>
      </w:r>
      <w:r w:rsidRPr="00566417">
        <w:rPr>
          <w:szCs w:val="24"/>
        </w:rPr>
        <w:t>Total – NI</w:t>
      </w:r>
      <w:r>
        <w:rPr>
          <w:szCs w:val="24"/>
        </w:rPr>
        <w:t>)</w:t>
      </w:r>
      <w:r w:rsidRPr="00566417">
        <w:rPr>
          <w:szCs w:val="24"/>
        </w:rPr>
        <w:t xml:space="preserve"> é o total de itens do </w:t>
      </w:r>
      <w:r w:rsidRPr="00392D37">
        <w:rPr>
          <w:i/>
          <w:iCs/>
          <w:szCs w:val="24"/>
        </w:rPr>
        <w:t>checklist</w:t>
      </w:r>
      <w:r w:rsidRPr="00566417">
        <w:rPr>
          <w:szCs w:val="24"/>
        </w:rPr>
        <w:t xml:space="preserve"> menos as respostas que não puder</w:t>
      </w:r>
      <w:r w:rsidR="009A0531">
        <w:rPr>
          <w:szCs w:val="24"/>
        </w:rPr>
        <w:t>e</w:t>
      </w:r>
      <w:r w:rsidRPr="00566417">
        <w:rPr>
          <w:szCs w:val="24"/>
        </w:rPr>
        <w:t xml:space="preserve">m ser identificadas, essas variáveis </w:t>
      </w:r>
      <w:r>
        <w:rPr>
          <w:szCs w:val="24"/>
        </w:rPr>
        <w:t xml:space="preserve">indicarão </w:t>
      </w:r>
      <w:r w:rsidRPr="00566417">
        <w:rPr>
          <w:szCs w:val="24"/>
        </w:rPr>
        <w:t xml:space="preserve">o Nível de Adequação (NA), em percentual, relativa ao cumprimento dos requisitos </w:t>
      </w:r>
      <w:r>
        <w:rPr>
          <w:szCs w:val="24"/>
        </w:rPr>
        <w:t xml:space="preserve">propostos </w:t>
      </w:r>
      <w:r w:rsidRPr="00566417">
        <w:rPr>
          <w:szCs w:val="24"/>
        </w:rPr>
        <w:t xml:space="preserve">no </w:t>
      </w:r>
      <w:r w:rsidRPr="00566417">
        <w:rPr>
          <w:i/>
          <w:szCs w:val="24"/>
        </w:rPr>
        <w:t>checklist</w:t>
      </w:r>
      <w:r w:rsidRPr="00566417">
        <w:rPr>
          <w:szCs w:val="24"/>
        </w:rPr>
        <w:t>.</w:t>
      </w:r>
    </w:p>
    <w:p w14:paraId="03417913" w14:textId="77777777" w:rsidR="00FD62C5" w:rsidRPr="00462CE3" w:rsidRDefault="00FD62C5" w:rsidP="00FD62C5">
      <w:pPr>
        <w:rPr>
          <w:szCs w:val="24"/>
        </w:rPr>
      </w:pPr>
    </w:p>
    <w:p w14:paraId="01CE9191" w14:textId="5ACE651F" w:rsidR="00FD62C5" w:rsidRDefault="000154A6" w:rsidP="00FD62C5">
      <w:pPr>
        <w:ind w:firstLine="0"/>
        <w:rPr>
          <w:b/>
          <w:szCs w:val="24"/>
        </w:rPr>
      </w:pPr>
      <w:r>
        <w:rPr>
          <w:b/>
          <w:szCs w:val="24"/>
        </w:rPr>
        <w:t xml:space="preserve">4 </w:t>
      </w:r>
      <w:r w:rsidR="00193363">
        <w:rPr>
          <w:b/>
          <w:szCs w:val="24"/>
        </w:rPr>
        <w:t>RESULTADOS</w:t>
      </w:r>
    </w:p>
    <w:p w14:paraId="7888077D" w14:textId="159450CE" w:rsidR="00C85B13" w:rsidRDefault="00C85B13" w:rsidP="00FD62C5">
      <w:pPr>
        <w:ind w:firstLine="0"/>
        <w:rPr>
          <w:b/>
          <w:szCs w:val="24"/>
        </w:rPr>
      </w:pPr>
    </w:p>
    <w:p w14:paraId="75ECB531" w14:textId="40F5EC1B" w:rsidR="00C85B13" w:rsidRPr="00A406C8" w:rsidRDefault="00C85B13" w:rsidP="00FD62C5">
      <w:pPr>
        <w:ind w:firstLine="0"/>
        <w:rPr>
          <w:bCs/>
          <w:szCs w:val="24"/>
        </w:rPr>
      </w:pPr>
      <w:r w:rsidRPr="00A406C8">
        <w:rPr>
          <w:bCs/>
          <w:szCs w:val="24"/>
        </w:rPr>
        <w:t>4.1 Itens fechados</w:t>
      </w:r>
    </w:p>
    <w:p w14:paraId="6CB31BFA" w14:textId="77777777" w:rsidR="00FD62C5" w:rsidRDefault="00FD62C5" w:rsidP="00FD62C5">
      <w:pPr>
        <w:rPr>
          <w:szCs w:val="24"/>
        </w:rPr>
      </w:pPr>
    </w:p>
    <w:p w14:paraId="23BB4292" w14:textId="4EA07F1F" w:rsidR="008F7863" w:rsidRDefault="00FD62C5" w:rsidP="00FD62C5">
      <w:pPr>
        <w:rPr>
          <w:szCs w:val="24"/>
        </w:rPr>
      </w:pPr>
      <w:r w:rsidRPr="00522EF8">
        <w:rPr>
          <w:szCs w:val="24"/>
        </w:rPr>
        <w:t xml:space="preserve">Por meio da análise efetuada </w:t>
      </w:r>
      <w:r w:rsidR="000474BF">
        <w:rPr>
          <w:szCs w:val="24"/>
        </w:rPr>
        <w:t xml:space="preserve">do grupo </w:t>
      </w:r>
      <w:r w:rsidRPr="00522EF8">
        <w:rPr>
          <w:szCs w:val="24"/>
        </w:rPr>
        <w:t>do</w:t>
      </w:r>
      <w:r w:rsidR="000474BF">
        <w:rPr>
          <w:szCs w:val="24"/>
        </w:rPr>
        <w:t xml:space="preserve">s </w:t>
      </w:r>
      <w:r w:rsidR="008F7863">
        <w:rPr>
          <w:szCs w:val="24"/>
        </w:rPr>
        <w:t xml:space="preserve">itens </w:t>
      </w:r>
      <w:r w:rsidRPr="00522EF8">
        <w:rPr>
          <w:szCs w:val="24"/>
        </w:rPr>
        <w:t>fechado</w:t>
      </w:r>
      <w:r w:rsidR="000474BF">
        <w:rPr>
          <w:szCs w:val="24"/>
        </w:rPr>
        <w:t>s</w:t>
      </w:r>
      <w:r w:rsidRPr="00522EF8">
        <w:rPr>
          <w:szCs w:val="24"/>
        </w:rPr>
        <w:t xml:space="preserve">, verificou-se que todas as empresas atingiram conformidade menor do que 70%, sendo que o percentual médio geral de adequação foi de 49,71%. </w:t>
      </w:r>
    </w:p>
    <w:p w14:paraId="2E452E6B" w14:textId="15924C16" w:rsidR="00FD62C5" w:rsidRPr="00522EF8" w:rsidRDefault="00FD62C5" w:rsidP="00FD62C5">
      <w:pPr>
        <w:rPr>
          <w:szCs w:val="24"/>
        </w:rPr>
      </w:pPr>
      <w:r w:rsidRPr="00522EF8">
        <w:rPr>
          <w:szCs w:val="24"/>
        </w:rPr>
        <w:t xml:space="preserve">Com relação aos itens, o mais atendido pelas empresas foi o “(1) Estrutura de Governança e Adaptação do </w:t>
      </w:r>
      <w:r w:rsidR="008F7863" w:rsidRPr="00522EF8">
        <w:rPr>
          <w:szCs w:val="24"/>
        </w:rPr>
        <w:t>Sistema Administrativo</w:t>
      </w:r>
      <w:r w:rsidRPr="00522EF8">
        <w:rPr>
          <w:szCs w:val="24"/>
        </w:rPr>
        <w:t xml:space="preserve">”, com percentual de adequação geral de 68,06%. Já o item mais negligenciado pelas empresas foi o “(5) Litígios </w:t>
      </w:r>
      <w:r w:rsidR="008F7863">
        <w:rPr>
          <w:szCs w:val="24"/>
        </w:rPr>
        <w:t>e</w:t>
      </w:r>
      <w:r w:rsidR="008F7863" w:rsidRPr="00522EF8">
        <w:rPr>
          <w:szCs w:val="24"/>
        </w:rPr>
        <w:t xml:space="preserve"> Processos Ambientais</w:t>
      </w:r>
      <w:r w:rsidRPr="00522EF8">
        <w:rPr>
          <w:szCs w:val="24"/>
        </w:rPr>
        <w:t>”, com percentual de adequação médio geral de somente 5,56%</w:t>
      </w:r>
      <w:r w:rsidR="0033791B">
        <w:rPr>
          <w:szCs w:val="24"/>
        </w:rPr>
        <w:t xml:space="preserve"> (Tabela 1)</w:t>
      </w:r>
      <w:r w:rsidRPr="00522EF8">
        <w:rPr>
          <w:szCs w:val="24"/>
        </w:rPr>
        <w:t>.</w:t>
      </w:r>
    </w:p>
    <w:p w14:paraId="2F1280BC" w14:textId="77777777" w:rsidR="00FD62C5" w:rsidRPr="00FD62C5" w:rsidRDefault="00FD62C5" w:rsidP="00964A51">
      <w:pPr>
        <w:ind w:firstLine="0"/>
        <w:rPr>
          <w:szCs w:val="24"/>
        </w:rPr>
      </w:pPr>
    </w:p>
    <w:p w14:paraId="73E1792C" w14:textId="588117F7" w:rsidR="00FD62C5" w:rsidRPr="0048643E" w:rsidRDefault="00FD62C5" w:rsidP="00FD62C5">
      <w:pPr>
        <w:ind w:firstLine="0"/>
        <w:rPr>
          <w:sz w:val="20"/>
        </w:rPr>
      </w:pPr>
      <w:r>
        <w:rPr>
          <w:b/>
          <w:bCs/>
          <w:sz w:val="20"/>
        </w:rPr>
        <w:t>Tabela</w:t>
      </w:r>
      <w:r w:rsidRPr="0048643E">
        <w:rPr>
          <w:b/>
          <w:bCs/>
          <w:sz w:val="20"/>
        </w:rPr>
        <w:t xml:space="preserve"> </w:t>
      </w:r>
      <w:r w:rsidRPr="00732D5A">
        <w:rPr>
          <w:b/>
          <w:bCs/>
          <w:sz w:val="20"/>
        </w:rPr>
        <w:t>1</w:t>
      </w:r>
      <w:r w:rsidR="00276BC7">
        <w:rPr>
          <w:sz w:val="20"/>
        </w:rPr>
        <w:t>.</w:t>
      </w:r>
      <w:r>
        <w:rPr>
          <w:sz w:val="20"/>
        </w:rPr>
        <w:t xml:space="preserve"> Resultados (Itens fechados).</w:t>
      </w:r>
    </w:p>
    <w:tbl>
      <w:tblPr>
        <w:tblW w:w="5000" w:type="pct"/>
        <w:jc w:val="center"/>
        <w:tblBorders>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490"/>
        <w:gridCol w:w="800"/>
        <w:gridCol w:w="800"/>
        <w:gridCol w:w="801"/>
        <w:gridCol w:w="801"/>
        <w:gridCol w:w="905"/>
        <w:gridCol w:w="803"/>
        <w:gridCol w:w="803"/>
        <w:gridCol w:w="803"/>
        <w:gridCol w:w="803"/>
        <w:gridCol w:w="1596"/>
      </w:tblGrid>
      <w:tr w:rsidR="00FD62C5" w:rsidRPr="00840B15" w14:paraId="3E29EAA6" w14:textId="77777777" w:rsidTr="00B91C35">
        <w:trPr>
          <w:trHeight w:val="170"/>
          <w:jc w:val="center"/>
        </w:trPr>
        <w:tc>
          <w:tcPr>
            <w:tcW w:w="260" w:type="pct"/>
            <w:tcBorders>
              <w:top w:val="single" w:sz="4" w:space="0" w:color="auto"/>
              <w:bottom w:val="single" w:sz="4" w:space="0" w:color="auto"/>
              <w:right w:val="nil"/>
            </w:tcBorders>
            <w:shd w:val="clear" w:color="auto" w:fill="FFFFFF" w:themeFill="background1"/>
            <w:noWrap/>
            <w:vAlign w:val="bottom"/>
            <w:hideMark/>
          </w:tcPr>
          <w:p w14:paraId="2BF274C3" w14:textId="77777777" w:rsidR="00FD62C5" w:rsidRPr="00392D37" w:rsidRDefault="00FD62C5" w:rsidP="00A406C8">
            <w:pPr>
              <w:ind w:firstLine="0"/>
              <w:jc w:val="center"/>
              <w:rPr>
                <w:b/>
                <w:bCs/>
                <w:color w:val="000000"/>
                <w:sz w:val="20"/>
              </w:rPr>
            </w:pPr>
            <w:r w:rsidRPr="00392D37">
              <w:rPr>
                <w:b/>
                <w:bCs/>
                <w:color w:val="000000"/>
                <w:sz w:val="20"/>
              </w:rPr>
              <w:t>IF</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0F762659" w14:textId="77777777" w:rsidR="00FD62C5" w:rsidRPr="00392D37" w:rsidRDefault="00FD62C5" w:rsidP="00A406C8">
            <w:pPr>
              <w:ind w:firstLine="0"/>
              <w:jc w:val="center"/>
              <w:rPr>
                <w:b/>
                <w:bCs/>
                <w:sz w:val="20"/>
              </w:rPr>
            </w:pPr>
            <w:r w:rsidRPr="00392D37">
              <w:rPr>
                <w:b/>
                <w:bCs/>
                <w:sz w:val="20"/>
              </w:rPr>
              <w:t>A</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42A9DF13" w14:textId="77777777" w:rsidR="00FD62C5" w:rsidRPr="00392D37" w:rsidRDefault="00FD62C5" w:rsidP="00A406C8">
            <w:pPr>
              <w:ind w:firstLine="0"/>
              <w:jc w:val="center"/>
              <w:rPr>
                <w:b/>
                <w:bCs/>
                <w:sz w:val="20"/>
              </w:rPr>
            </w:pPr>
            <w:r w:rsidRPr="00392D37">
              <w:rPr>
                <w:b/>
                <w:bCs/>
                <w:sz w:val="20"/>
              </w:rPr>
              <w:t>B</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09DFC555" w14:textId="77777777" w:rsidR="00FD62C5" w:rsidRPr="00392D37" w:rsidRDefault="00FD62C5" w:rsidP="00A406C8">
            <w:pPr>
              <w:ind w:firstLine="0"/>
              <w:jc w:val="center"/>
              <w:rPr>
                <w:b/>
                <w:bCs/>
                <w:color w:val="000000"/>
                <w:sz w:val="20"/>
              </w:rPr>
            </w:pPr>
            <w:r w:rsidRPr="00392D37">
              <w:rPr>
                <w:b/>
                <w:bCs/>
                <w:color w:val="000000"/>
                <w:sz w:val="20"/>
              </w:rPr>
              <w:t>C</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68A1F0CB" w14:textId="77777777" w:rsidR="00FD62C5" w:rsidRPr="00392D37" w:rsidRDefault="00FD62C5" w:rsidP="00A406C8">
            <w:pPr>
              <w:ind w:firstLine="0"/>
              <w:jc w:val="center"/>
              <w:rPr>
                <w:b/>
                <w:bCs/>
                <w:color w:val="000000"/>
                <w:sz w:val="20"/>
              </w:rPr>
            </w:pPr>
            <w:r w:rsidRPr="00392D37">
              <w:rPr>
                <w:b/>
                <w:bCs/>
                <w:color w:val="000000"/>
                <w:sz w:val="20"/>
              </w:rPr>
              <w:t>D</w:t>
            </w:r>
          </w:p>
        </w:tc>
        <w:tc>
          <w:tcPr>
            <w:tcW w:w="481" w:type="pct"/>
            <w:tcBorders>
              <w:top w:val="single" w:sz="4" w:space="0" w:color="auto"/>
              <w:left w:val="nil"/>
              <w:bottom w:val="single" w:sz="4" w:space="0" w:color="auto"/>
              <w:right w:val="nil"/>
            </w:tcBorders>
            <w:shd w:val="clear" w:color="auto" w:fill="FFFFFF" w:themeFill="background1"/>
            <w:noWrap/>
            <w:vAlign w:val="bottom"/>
            <w:hideMark/>
          </w:tcPr>
          <w:p w14:paraId="279F8E50" w14:textId="77777777" w:rsidR="00FD62C5" w:rsidRPr="00392D37" w:rsidRDefault="00FD62C5" w:rsidP="00A406C8">
            <w:pPr>
              <w:ind w:firstLine="0"/>
              <w:jc w:val="center"/>
              <w:rPr>
                <w:b/>
                <w:bCs/>
                <w:sz w:val="20"/>
              </w:rPr>
            </w:pPr>
            <w:r w:rsidRPr="00392D37">
              <w:rPr>
                <w:b/>
                <w:bCs/>
                <w:sz w:val="20"/>
              </w:rPr>
              <w:t>E</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2F23627D" w14:textId="77777777" w:rsidR="00FD62C5" w:rsidRPr="00392D37" w:rsidRDefault="00FD62C5" w:rsidP="00A406C8">
            <w:pPr>
              <w:ind w:firstLine="0"/>
              <w:jc w:val="center"/>
              <w:rPr>
                <w:b/>
                <w:bCs/>
                <w:sz w:val="20"/>
              </w:rPr>
            </w:pPr>
            <w:r w:rsidRPr="00392D37">
              <w:rPr>
                <w:b/>
                <w:bCs/>
                <w:sz w:val="20"/>
              </w:rPr>
              <w:t>F</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7B861D90" w14:textId="77777777" w:rsidR="00FD62C5" w:rsidRPr="00392D37" w:rsidRDefault="00FD62C5" w:rsidP="00A406C8">
            <w:pPr>
              <w:ind w:firstLine="0"/>
              <w:jc w:val="center"/>
              <w:rPr>
                <w:b/>
                <w:bCs/>
                <w:color w:val="000000"/>
                <w:sz w:val="20"/>
              </w:rPr>
            </w:pPr>
            <w:r w:rsidRPr="00392D37">
              <w:rPr>
                <w:b/>
                <w:bCs/>
                <w:color w:val="000000"/>
                <w:sz w:val="20"/>
              </w:rPr>
              <w:t>G</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63291A71" w14:textId="77777777" w:rsidR="00FD62C5" w:rsidRPr="00392D37" w:rsidRDefault="00FD62C5" w:rsidP="00A406C8">
            <w:pPr>
              <w:ind w:firstLine="0"/>
              <w:jc w:val="center"/>
              <w:rPr>
                <w:b/>
                <w:bCs/>
                <w:color w:val="000000"/>
                <w:sz w:val="20"/>
              </w:rPr>
            </w:pPr>
            <w:r w:rsidRPr="00392D37">
              <w:rPr>
                <w:b/>
                <w:bCs/>
                <w:color w:val="000000"/>
                <w:sz w:val="20"/>
              </w:rPr>
              <w:t>H</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3AE84814" w14:textId="77777777" w:rsidR="00FD62C5" w:rsidRPr="00392D37" w:rsidRDefault="00FD62C5" w:rsidP="00A406C8">
            <w:pPr>
              <w:ind w:firstLine="0"/>
              <w:jc w:val="center"/>
              <w:rPr>
                <w:b/>
                <w:bCs/>
                <w:color w:val="000000"/>
                <w:sz w:val="20"/>
              </w:rPr>
            </w:pPr>
            <w:r w:rsidRPr="00392D37">
              <w:rPr>
                <w:b/>
                <w:bCs/>
                <w:color w:val="000000"/>
                <w:sz w:val="20"/>
              </w:rPr>
              <w:t>I</w:t>
            </w:r>
          </w:p>
        </w:tc>
        <w:tc>
          <w:tcPr>
            <w:tcW w:w="848" w:type="pct"/>
            <w:tcBorders>
              <w:top w:val="single" w:sz="4" w:space="0" w:color="auto"/>
              <w:left w:val="nil"/>
              <w:bottom w:val="single" w:sz="4" w:space="0" w:color="auto"/>
            </w:tcBorders>
            <w:shd w:val="clear" w:color="auto" w:fill="FFFFFF" w:themeFill="background1"/>
            <w:noWrap/>
            <w:vAlign w:val="bottom"/>
            <w:hideMark/>
          </w:tcPr>
          <w:p w14:paraId="7C21F7BC" w14:textId="77777777" w:rsidR="00FD62C5" w:rsidRPr="00392D37" w:rsidRDefault="00FD62C5" w:rsidP="00A406C8">
            <w:pPr>
              <w:ind w:firstLine="0"/>
              <w:jc w:val="center"/>
              <w:rPr>
                <w:b/>
                <w:bCs/>
                <w:color w:val="000000"/>
                <w:sz w:val="20"/>
              </w:rPr>
            </w:pPr>
            <w:r w:rsidRPr="00392D37">
              <w:rPr>
                <w:b/>
                <w:bCs/>
                <w:color w:val="000000"/>
                <w:sz w:val="20"/>
              </w:rPr>
              <w:t>% de Adequação</w:t>
            </w:r>
          </w:p>
        </w:tc>
      </w:tr>
      <w:tr w:rsidR="00FD62C5" w:rsidRPr="00840B15" w14:paraId="001EAB4E" w14:textId="77777777" w:rsidTr="00B91C35">
        <w:trPr>
          <w:trHeight w:val="170"/>
          <w:jc w:val="center"/>
        </w:trPr>
        <w:tc>
          <w:tcPr>
            <w:tcW w:w="260" w:type="pct"/>
            <w:tcBorders>
              <w:top w:val="single" w:sz="4" w:space="0" w:color="auto"/>
              <w:bottom w:val="single" w:sz="4" w:space="0" w:color="auto"/>
              <w:right w:val="nil"/>
            </w:tcBorders>
            <w:shd w:val="clear" w:color="auto" w:fill="FFFFFF" w:themeFill="background1"/>
            <w:noWrap/>
            <w:vAlign w:val="bottom"/>
            <w:hideMark/>
          </w:tcPr>
          <w:p w14:paraId="691BA5D0" w14:textId="77777777" w:rsidR="00FD62C5" w:rsidRPr="00392D37" w:rsidRDefault="00FD62C5" w:rsidP="00A406C8">
            <w:pPr>
              <w:ind w:firstLine="0"/>
              <w:jc w:val="center"/>
              <w:rPr>
                <w:b/>
                <w:bCs/>
                <w:color w:val="000000"/>
                <w:sz w:val="20"/>
              </w:rPr>
            </w:pPr>
            <w:r w:rsidRPr="00392D37">
              <w:rPr>
                <w:b/>
                <w:bCs/>
                <w:color w:val="000000"/>
                <w:sz w:val="20"/>
              </w:rPr>
              <w:t>(1)</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64B50FA7" w14:textId="77777777" w:rsidR="00FD62C5" w:rsidRPr="00392D37" w:rsidRDefault="00FD62C5" w:rsidP="00A406C8">
            <w:pPr>
              <w:ind w:firstLine="0"/>
              <w:jc w:val="center"/>
              <w:rPr>
                <w:b/>
                <w:bCs/>
                <w:color w:val="000000"/>
                <w:sz w:val="20"/>
              </w:rPr>
            </w:pPr>
            <w:r w:rsidRPr="00392D37">
              <w:rPr>
                <w:b/>
                <w:bCs/>
                <w:color w:val="000000"/>
                <w:sz w:val="20"/>
              </w:rPr>
              <w:t>87,50%</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11265383" w14:textId="77777777" w:rsidR="00FD62C5" w:rsidRPr="00392D37" w:rsidRDefault="00FD62C5" w:rsidP="00A406C8">
            <w:pPr>
              <w:ind w:firstLine="0"/>
              <w:jc w:val="center"/>
              <w:rPr>
                <w:b/>
                <w:bCs/>
                <w:color w:val="000000"/>
                <w:sz w:val="20"/>
              </w:rPr>
            </w:pPr>
            <w:r w:rsidRPr="00392D37">
              <w:rPr>
                <w:b/>
                <w:bCs/>
                <w:color w:val="000000"/>
                <w:sz w:val="20"/>
              </w:rPr>
              <w:t>50,00%</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065E73E7" w14:textId="77777777" w:rsidR="00FD62C5" w:rsidRPr="00392D37" w:rsidRDefault="00FD62C5" w:rsidP="00A406C8">
            <w:pPr>
              <w:ind w:firstLine="0"/>
              <w:jc w:val="center"/>
              <w:rPr>
                <w:b/>
                <w:bCs/>
                <w:color w:val="000000"/>
                <w:sz w:val="20"/>
              </w:rPr>
            </w:pPr>
            <w:r w:rsidRPr="00392D37">
              <w:rPr>
                <w:b/>
                <w:bCs/>
                <w:color w:val="000000"/>
                <w:sz w:val="20"/>
              </w:rPr>
              <w:t>37,50%</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709117F1" w14:textId="77777777" w:rsidR="00FD62C5" w:rsidRPr="00392D37" w:rsidRDefault="00FD62C5" w:rsidP="00A406C8">
            <w:pPr>
              <w:ind w:firstLine="0"/>
              <w:jc w:val="center"/>
              <w:rPr>
                <w:b/>
                <w:bCs/>
                <w:color w:val="000000"/>
                <w:sz w:val="20"/>
              </w:rPr>
            </w:pPr>
            <w:r w:rsidRPr="00392D37">
              <w:rPr>
                <w:b/>
                <w:bCs/>
                <w:color w:val="000000"/>
                <w:sz w:val="20"/>
              </w:rPr>
              <w:t>62,50%</w:t>
            </w:r>
          </w:p>
        </w:tc>
        <w:tc>
          <w:tcPr>
            <w:tcW w:w="481" w:type="pct"/>
            <w:tcBorders>
              <w:top w:val="single" w:sz="4" w:space="0" w:color="auto"/>
              <w:left w:val="nil"/>
              <w:bottom w:val="single" w:sz="4" w:space="0" w:color="auto"/>
              <w:right w:val="nil"/>
            </w:tcBorders>
            <w:shd w:val="clear" w:color="auto" w:fill="FFFFFF" w:themeFill="background1"/>
            <w:noWrap/>
            <w:vAlign w:val="bottom"/>
            <w:hideMark/>
          </w:tcPr>
          <w:p w14:paraId="09506D25" w14:textId="77777777" w:rsidR="00FD62C5" w:rsidRPr="00392D37" w:rsidRDefault="00FD62C5" w:rsidP="00A406C8">
            <w:pPr>
              <w:ind w:firstLine="0"/>
              <w:jc w:val="center"/>
              <w:rPr>
                <w:b/>
                <w:bCs/>
                <w:color w:val="000000"/>
                <w:sz w:val="20"/>
              </w:rPr>
            </w:pPr>
            <w:r w:rsidRPr="00392D37">
              <w:rPr>
                <w:b/>
                <w:bCs/>
                <w:color w:val="000000"/>
                <w:sz w:val="20"/>
              </w:rPr>
              <w:t>100,00%</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6D77C9D4" w14:textId="77777777" w:rsidR="00FD62C5" w:rsidRPr="00392D37" w:rsidRDefault="00FD62C5" w:rsidP="00A406C8">
            <w:pPr>
              <w:ind w:firstLine="0"/>
              <w:jc w:val="center"/>
              <w:rPr>
                <w:b/>
                <w:bCs/>
                <w:color w:val="000000"/>
                <w:sz w:val="20"/>
              </w:rPr>
            </w:pPr>
            <w:r w:rsidRPr="00392D37">
              <w:rPr>
                <w:b/>
                <w:bCs/>
                <w:color w:val="000000"/>
                <w:sz w:val="20"/>
              </w:rPr>
              <w:t>75,00%</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2786BC5C" w14:textId="77777777" w:rsidR="00FD62C5" w:rsidRPr="00392D37" w:rsidRDefault="00FD62C5" w:rsidP="00A406C8">
            <w:pPr>
              <w:ind w:firstLine="0"/>
              <w:jc w:val="center"/>
              <w:rPr>
                <w:b/>
                <w:bCs/>
                <w:color w:val="000000"/>
                <w:sz w:val="20"/>
              </w:rPr>
            </w:pPr>
            <w:r w:rsidRPr="00392D37">
              <w:rPr>
                <w:b/>
                <w:bCs/>
                <w:color w:val="000000"/>
                <w:sz w:val="20"/>
              </w:rPr>
              <w:t>75,00%</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76F4D016" w14:textId="77777777" w:rsidR="00FD62C5" w:rsidRPr="00392D37" w:rsidRDefault="00FD62C5" w:rsidP="00A406C8">
            <w:pPr>
              <w:ind w:firstLine="0"/>
              <w:jc w:val="center"/>
              <w:rPr>
                <w:b/>
                <w:bCs/>
                <w:color w:val="000000"/>
                <w:sz w:val="20"/>
              </w:rPr>
            </w:pPr>
            <w:r w:rsidRPr="00392D37">
              <w:rPr>
                <w:b/>
                <w:bCs/>
                <w:color w:val="000000"/>
                <w:sz w:val="20"/>
              </w:rPr>
              <w:t>50,00%</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28DFE4D0" w14:textId="77777777" w:rsidR="00FD62C5" w:rsidRPr="00392D37" w:rsidRDefault="00FD62C5" w:rsidP="00A406C8">
            <w:pPr>
              <w:ind w:firstLine="0"/>
              <w:jc w:val="center"/>
              <w:rPr>
                <w:b/>
                <w:bCs/>
                <w:color w:val="000000"/>
                <w:sz w:val="20"/>
              </w:rPr>
            </w:pPr>
            <w:r w:rsidRPr="00392D37">
              <w:rPr>
                <w:b/>
                <w:bCs/>
                <w:color w:val="000000"/>
                <w:sz w:val="20"/>
              </w:rPr>
              <w:t>75,00%</w:t>
            </w:r>
          </w:p>
        </w:tc>
        <w:tc>
          <w:tcPr>
            <w:tcW w:w="848" w:type="pct"/>
            <w:tcBorders>
              <w:top w:val="single" w:sz="4" w:space="0" w:color="auto"/>
              <w:left w:val="nil"/>
              <w:bottom w:val="single" w:sz="4" w:space="0" w:color="auto"/>
            </w:tcBorders>
            <w:shd w:val="clear" w:color="auto" w:fill="FFFFFF" w:themeFill="background1"/>
            <w:noWrap/>
            <w:vAlign w:val="bottom"/>
            <w:hideMark/>
          </w:tcPr>
          <w:p w14:paraId="3059CD1D" w14:textId="77777777" w:rsidR="00FD62C5" w:rsidRPr="00895A4C" w:rsidRDefault="00FD62C5" w:rsidP="00A406C8">
            <w:pPr>
              <w:ind w:firstLine="0"/>
              <w:jc w:val="center"/>
              <w:rPr>
                <w:b/>
                <w:bCs/>
                <w:color w:val="000000"/>
                <w:sz w:val="20"/>
              </w:rPr>
            </w:pPr>
            <w:r w:rsidRPr="00895A4C">
              <w:rPr>
                <w:b/>
                <w:bCs/>
                <w:color w:val="000000"/>
                <w:sz w:val="20"/>
              </w:rPr>
              <w:t>68,06%</w:t>
            </w:r>
          </w:p>
        </w:tc>
      </w:tr>
      <w:tr w:rsidR="00FD62C5" w:rsidRPr="00840B15" w14:paraId="4390DC9B" w14:textId="77777777" w:rsidTr="00B91C35">
        <w:trPr>
          <w:trHeight w:val="170"/>
          <w:jc w:val="center"/>
        </w:trPr>
        <w:tc>
          <w:tcPr>
            <w:tcW w:w="260" w:type="pct"/>
            <w:tcBorders>
              <w:top w:val="single" w:sz="4" w:space="0" w:color="auto"/>
              <w:bottom w:val="nil"/>
              <w:right w:val="nil"/>
            </w:tcBorders>
            <w:shd w:val="clear" w:color="auto" w:fill="FFFFFF" w:themeFill="background1"/>
            <w:noWrap/>
            <w:vAlign w:val="center"/>
            <w:hideMark/>
          </w:tcPr>
          <w:p w14:paraId="339E73AD" w14:textId="25B14C86" w:rsidR="00FD62C5" w:rsidRPr="00840B15" w:rsidRDefault="00FD62C5" w:rsidP="00A406C8">
            <w:pPr>
              <w:ind w:firstLine="0"/>
              <w:jc w:val="center"/>
              <w:rPr>
                <w:color w:val="000000"/>
                <w:sz w:val="20"/>
              </w:rPr>
            </w:pPr>
            <w:r w:rsidRPr="00840B15">
              <w:rPr>
                <w:color w:val="000000"/>
                <w:sz w:val="20"/>
              </w:rPr>
              <w:t>1</w:t>
            </w:r>
            <w:r w:rsidR="00F30631">
              <w:rPr>
                <w:color w:val="000000"/>
                <w:sz w:val="20"/>
              </w:rPr>
              <w:t>.1</w:t>
            </w:r>
          </w:p>
        </w:tc>
        <w:tc>
          <w:tcPr>
            <w:tcW w:w="426" w:type="pct"/>
            <w:tcBorders>
              <w:top w:val="single" w:sz="4" w:space="0" w:color="auto"/>
              <w:left w:val="nil"/>
              <w:bottom w:val="nil"/>
              <w:right w:val="nil"/>
            </w:tcBorders>
            <w:shd w:val="clear" w:color="auto" w:fill="FFFFFF" w:themeFill="background1"/>
            <w:noWrap/>
            <w:vAlign w:val="bottom"/>
            <w:hideMark/>
          </w:tcPr>
          <w:p w14:paraId="60C8915C"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single" w:sz="4" w:space="0" w:color="auto"/>
              <w:left w:val="nil"/>
              <w:bottom w:val="nil"/>
              <w:right w:val="nil"/>
            </w:tcBorders>
            <w:shd w:val="clear" w:color="auto" w:fill="FFFFFF" w:themeFill="background1"/>
            <w:noWrap/>
            <w:vAlign w:val="bottom"/>
            <w:hideMark/>
          </w:tcPr>
          <w:p w14:paraId="097D52AA"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single" w:sz="4" w:space="0" w:color="auto"/>
              <w:left w:val="nil"/>
              <w:bottom w:val="nil"/>
              <w:right w:val="nil"/>
            </w:tcBorders>
            <w:shd w:val="clear" w:color="auto" w:fill="FFFFFF" w:themeFill="background1"/>
            <w:noWrap/>
            <w:vAlign w:val="bottom"/>
            <w:hideMark/>
          </w:tcPr>
          <w:p w14:paraId="27D8E7E0"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single" w:sz="4" w:space="0" w:color="auto"/>
              <w:left w:val="nil"/>
              <w:bottom w:val="nil"/>
              <w:right w:val="nil"/>
            </w:tcBorders>
            <w:shd w:val="clear" w:color="auto" w:fill="FFFFFF" w:themeFill="background1"/>
            <w:noWrap/>
            <w:vAlign w:val="bottom"/>
            <w:hideMark/>
          </w:tcPr>
          <w:p w14:paraId="474444FB"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single" w:sz="4" w:space="0" w:color="auto"/>
              <w:left w:val="nil"/>
              <w:bottom w:val="nil"/>
              <w:right w:val="nil"/>
            </w:tcBorders>
            <w:shd w:val="clear" w:color="auto" w:fill="FFFFFF" w:themeFill="background1"/>
            <w:noWrap/>
            <w:vAlign w:val="bottom"/>
            <w:hideMark/>
          </w:tcPr>
          <w:p w14:paraId="21172B66"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single" w:sz="4" w:space="0" w:color="auto"/>
              <w:left w:val="nil"/>
              <w:bottom w:val="nil"/>
              <w:right w:val="nil"/>
            </w:tcBorders>
            <w:shd w:val="clear" w:color="auto" w:fill="FFFFFF" w:themeFill="background1"/>
            <w:noWrap/>
            <w:vAlign w:val="bottom"/>
            <w:hideMark/>
          </w:tcPr>
          <w:p w14:paraId="10E8B635"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single" w:sz="4" w:space="0" w:color="auto"/>
              <w:left w:val="nil"/>
              <w:bottom w:val="nil"/>
              <w:right w:val="nil"/>
            </w:tcBorders>
            <w:shd w:val="clear" w:color="auto" w:fill="FFFFFF" w:themeFill="background1"/>
            <w:noWrap/>
            <w:vAlign w:val="bottom"/>
            <w:hideMark/>
          </w:tcPr>
          <w:p w14:paraId="4AA2D40A"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single" w:sz="4" w:space="0" w:color="auto"/>
              <w:left w:val="nil"/>
              <w:bottom w:val="nil"/>
              <w:right w:val="nil"/>
            </w:tcBorders>
            <w:shd w:val="clear" w:color="auto" w:fill="FFFFFF" w:themeFill="background1"/>
            <w:noWrap/>
            <w:vAlign w:val="bottom"/>
            <w:hideMark/>
          </w:tcPr>
          <w:p w14:paraId="63AD53BB"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single" w:sz="4" w:space="0" w:color="auto"/>
              <w:left w:val="nil"/>
              <w:bottom w:val="nil"/>
              <w:right w:val="nil"/>
            </w:tcBorders>
            <w:shd w:val="clear" w:color="auto" w:fill="FFFFFF" w:themeFill="background1"/>
            <w:noWrap/>
            <w:vAlign w:val="bottom"/>
            <w:hideMark/>
          </w:tcPr>
          <w:p w14:paraId="0B720D72"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single" w:sz="4" w:space="0" w:color="auto"/>
              <w:left w:val="nil"/>
              <w:bottom w:val="nil"/>
            </w:tcBorders>
            <w:shd w:val="clear" w:color="auto" w:fill="FFFFFF" w:themeFill="background1"/>
            <w:noWrap/>
            <w:vAlign w:val="bottom"/>
            <w:hideMark/>
          </w:tcPr>
          <w:p w14:paraId="317A8018" w14:textId="77777777" w:rsidR="00FD62C5" w:rsidRPr="00840B15" w:rsidRDefault="00FD62C5" w:rsidP="00A406C8">
            <w:pPr>
              <w:ind w:firstLine="0"/>
              <w:jc w:val="center"/>
              <w:rPr>
                <w:color w:val="000000"/>
                <w:sz w:val="20"/>
              </w:rPr>
            </w:pPr>
            <w:r w:rsidRPr="00840B15">
              <w:rPr>
                <w:color w:val="000000"/>
                <w:sz w:val="20"/>
              </w:rPr>
              <w:t>22,22%</w:t>
            </w:r>
          </w:p>
        </w:tc>
      </w:tr>
      <w:tr w:rsidR="00FD62C5" w:rsidRPr="00840B15" w14:paraId="482EA481"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276BEF84" w14:textId="07B3C4E9" w:rsidR="00FD62C5" w:rsidRPr="00840B15" w:rsidRDefault="00F30631" w:rsidP="00A406C8">
            <w:pPr>
              <w:ind w:firstLine="0"/>
              <w:jc w:val="center"/>
              <w:rPr>
                <w:color w:val="000000"/>
                <w:sz w:val="20"/>
              </w:rPr>
            </w:pPr>
            <w:r>
              <w:rPr>
                <w:color w:val="000000"/>
                <w:sz w:val="20"/>
              </w:rPr>
              <w:t>1.</w:t>
            </w:r>
            <w:r w:rsidR="00FD62C5" w:rsidRPr="00840B15">
              <w:rPr>
                <w:color w:val="000000"/>
                <w:sz w:val="20"/>
              </w:rPr>
              <w:t>2</w:t>
            </w:r>
          </w:p>
        </w:tc>
        <w:tc>
          <w:tcPr>
            <w:tcW w:w="426" w:type="pct"/>
            <w:tcBorders>
              <w:top w:val="nil"/>
              <w:left w:val="nil"/>
              <w:bottom w:val="nil"/>
              <w:right w:val="nil"/>
            </w:tcBorders>
            <w:shd w:val="clear" w:color="auto" w:fill="FFFFFF" w:themeFill="background1"/>
            <w:noWrap/>
            <w:vAlign w:val="bottom"/>
            <w:hideMark/>
          </w:tcPr>
          <w:p w14:paraId="72D0602F"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3F06E4FC"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068B5F68"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2BD7D3AD"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11E064D9"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688999DE"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1E0CCF8"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2823E81D"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48C65DA"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192C00FD" w14:textId="77777777" w:rsidR="00FD62C5" w:rsidRPr="00840B15" w:rsidRDefault="00FD62C5" w:rsidP="00A406C8">
            <w:pPr>
              <w:ind w:firstLine="0"/>
              <w:jc w:val="center"/>
              <w:rPr>
                <w:color w:val="000000"/>
                <w:sz w:val="20"/>
              </w:rPr>
            </w:pPr>
            <w:r w:rsidRPr="00840B15">
              <w:rPr>
                <w:color w:val="000000"/>
                <w:sz w:val="20"/>
              </w:rPr>
              <w:t>77,78%</w:t>
            </w:r>
          </w:p>
        </w:tc>
      </w:tr>
      <w:tr w:rsidR="00FD62C5" w:rsidRPr="00840B15" w14:paraId="1B535081"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4069C45A" w14:textId="0CF5BCCF" w:rsidR="00FD62C5" w:rsidRPr="00840B15" w:rsidRDefault="00F30631" w:rsidP="00A406C8">
            <w:pPr>
              <w:ind w:firstLine="0"/>
              <w:jc w:val="center"/>
              <w:rPr>
                <w:color w:val="000000"/>
                <w:sz w:val="20"/>
              </w:rPr>
            </w:pPr>
            <w:r>
              <w:rPr>
                <w:color w:val="000000"/>
                <w:sz w:val="20"/>
              </w:rPr>
              <w:t>1.</w:t>
            </w:r>
            <w:r w:rsidR="00FD62C5" w:rsidRPr="00840B15">
              <w:rPr>
                <w:color w:val="000000"/>
                <w:sz w:val="20"/>
              </w:rPr>
              <w:t>3</w:t>
            </w:r>
          </w:p>
        </w:tc>
        <w:tc>
          <w:tcPr>
            <w:tcW w:w="426" w:type="pct"/>
            <w:tcBorders>
              <w:top w:val="nil"/>
              <w:left w:val="nil"/>
              <w:bottom w:val="nil"/>
              <w:right w:val="nil"/>
            </w:tcBorders>
            <w:shd w:val="clear" w:color="auto" w:fill="FFFFFF" w:themeFill="background1"/>
            <w:noWrap/>
            <w:vAlign w:val="bottom"/>
            <w:hideMark/>
          </w:tcPr>
          <w:p w14:paraId="349E8238"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3FF669CC"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B458D93"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65531C4"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6D6325A9"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FA8AF18"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5551F85F"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4B22762"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19DB066"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1984EBB5" w14:textId="77777777" w:rsidR="00FD62C5" w:rsidRPr="00840B15" w:rsidRDefault="00FD62C5" w:rsidP="00A406C8">
            <w:pPr>
              <w:ind w:firstLine="0"/>
              <w:jc w:val="center"/>
              <w:rPr>
                <w:color w:val="000000"/>
                <w:sz w:val="20"/>
              </w:rPr>
            </w:pPr>
            <w:r w:rsidRPr="00840B15">
              <w:rPr>
                <w:color w:val="000000"/>
                <w:sz w:val="20"/>
              </w:rPr>
              <w:t>100,00%</w:t>
            </w:r>
          </w:p>
        </w:tc>
      </w:tr>
      <w:tr w:rsidR="00FD62C5" w:rsidRPr="00840B15" w14:paraId="076FF6B5"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66442A5B" w14:textId="0E14E338" w:rsidR="00FD62C5" w:rsidRPr="00840B15" w:rsidRDefault="00F30631" w:rsidP="00A406C8">
            <w:pPr>
              <w:ind w:firstLine="0"/>
              <w:jc w:val="center"/>
              <w:rPr>
                <w:color w:val="000000"/>
                <w:sz w:val="20"/>
              </w:rPr>
            </w:pPr>
            <w:r>
              <w:rPr>
                <w:color w:val="000000"/>
                <w:sz w:val="20"/>
              </w:rPr>
              <w:t>1.</w:t>
            </w:r>
            <w:r w:rsidR="00FD62C5" w:rsidRPr="00840B15">
              <w:rPr>
                <w:color w:val="000000"/>
                <w:sz w:val="20"/>
              </w:rPr>
              <w:t>4</w:t>
            </w:r>
          </w:p>
        </w:tc>
        <w:tc>
          <w:tcPr>
            <w:tcW w:w="426" w:type="pct"/>
            <w:tcBorders>
              <w:top w:val="nil"/>
              <w:left w:val="nil"/>
              <w:bottom w:val="nil"/>
              <w:right w:val="nil"/>
            </w:tcBorders>
            <w:shd w:val="clear" w:color="auto" w:fill="FFFFFF" w:themeFill="background1"/>
            <w:noWrap/>
            <w:vAlign w:val="bottom"/>
            <w:hideMark/>
          </w:tcPr>
          <w:p w14:paraId="6019E42C"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5C535EEC"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056D7601"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5354B7EA"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742064A5"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19C20993"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3F61B27"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537C7D56"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9E121BC"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7CD80CCC" w14:textId="77777777" w:rsidR="00FD62C5" w:rsidRPr="00840B15" w:rsidRDefault="00FD62C5" w:rsidP="00A406C8">
            <w:pPr>
              <w:ind w:firstLine="0"/>
              <w:jc w:val="center"/>
              <w:rPr>
                <w:color w:val="000000"/>
                <w:sz w:val="20"/>
              </w:rPr>
            </w:pPr>
            <w:r w:rsidRPr="00840B15">
              <w:rPr>
                <w:color w:val="000000"/>
                <w:sz w:val="20"/>
              </w:rPr>
              <w:t>66,67%</w:t>
            </w:r>
          </w:p>
        </w:tc>
      </w:tr>
      <w:tr w:rsidR="00FD62C5" w:rsidRPr="00840B15" w14:paraId="6F733E7E"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6D583653" w14:textId="682BF7C1" w:rsidR="00FD62C5" w:rsidRPr="00840B15" w:rsidRDefault="00F30631" w:rsidP="00A406C8">
            <w:pPr>
              <w:ind w:firstLine="0"/>
              <w:jc w:val="center"/>
              <w:rPr>
                <w:color w:val="000000"/>
                <w:sz w:val="20"/>
              </w:rPr>
            </w:pPr>
            <w:r>
              <w:rPr>
                <w:color w:val="000000"/>
                <w:sz w:val="20"/>
              </w:rPr>
              <w:t>1.</w:t>
            </w:r>
            <w:r w:rsidR="00FD62C5" w:rsidRPr="00840B15">
              <w:rPr>
                <w:color w:val="000000"/>
                <w:sz w:val="20"/>
              </w:rPr>
              <w:t>5</w:t>
            </w:r>
          </w:p>
        </w:tc>
        <w:tc>
          <w:tcPr>
            <w:tcW w:w="426" w:type="pct"/>
            <w:tcBorders>
              <w:top w:val="nil"/>
              <w:left w:val="nil"/>
              <w:bottom w:val="nil"/>
              <w:right w:val="nil"/>
            </w:tcBorders>
            <w:shd w:val="clear" w:color="auto" w:fill="FFFFFF" w:themeFill="background1"/>
            <w:noWrap/>
            <w:vAlign w:val="bottom"/>
            <w:hideMark/>
          </w:tcPr>
          <w:p w14:paraId="6C28ED4F"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7924E3E9"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748575C"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D4C25AF"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7D4E8C6D"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96E3A57"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24C1087A"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1C6F073D"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A757D9C"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3860AA55" w14:textId="77777777" w:rsidR="00FD62C5" w:rsidRPr="00840B15" w:rsidRDefault="00FD62C5" w:rsidP="00A406C8">
            <w:pPr>
              <w:ind w:firstLine="0"/>
              <w:jc w:val="center"/>
              <w:rPr>
                <w:color w:val="000000"/>
                <w:sz w:val="20"/>
              </w:rPr>
            </w:pPr>
            <w:r w:rsidRPr="00840B15">
              <w:rPr>
                <w:color w:val="000000"/>
                <w:sz w:val="20"/>
              </w:rPr>
              <w:t>66,67%</w:t>
            </w:r>
          </w:p>
        </w:tc>
      </w:tr>
      <w:tr w:rsidR="00FD62C5" w:rsidRPr="00840B15" w14:paraId="30DF05A0"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333149C8" w14:textId="39D17065" w:rsidR="00FD62C5" w:rsidRPr="00840B15" w:rsidRDefault="00F30631" w:rsidP="00A406C8">
            <w:pPr>
              <w:ind w:firstLine="0"/>
              <w:jc w:val="center"/>
              <w:rPr>
                <w:color w:val="000000"/>
                <w:sz w:val="20"/>
              </w:rPr>
            </w:pPr>
            <w:r>
              <w:rPr>
                <w:color w:val="000000"/>
                <w:sz w:val="20"/>
              </w:rPr>
              <w:t>1.</w:t>
            </w:r>
            <w:r w:rsidR="00FD62C5" w:rsidRPr="00840B15">
              <w:rPr>
                <w:color w:val="000000"/>
                <w:sz w:val="20"/>
              </w:rPr>
              <w:t>6</w:t>
            </w:r>
          </w:p>
        </w:tc>
        <w:tc>
          <w:tcPr>
            <w:tcW w:w="426" w:type="pct"/>
            <w:tcBorders>
              <w:top w:val="nil"/>
              <w:left w:val="nil"/>
              <w:bottom w:val="nil"/>
              <w:right w:val="nil"/>
            </w:tcBorders>
            <w:shd w:val="clear" w:color="auto" w:fill="FFFFFF" w:themeFill="background1"/>
            <w:noWrap/>
            <w:vAlign w:val="bottom"/>
            <w:hideMark/>
          </w:tcPr>
          <w:p w14:paraId="04E8479D"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5E101039"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294B51C5"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98CBE18"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37657C28"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B58D16A"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966A2E8"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1845820"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D35A628"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7E3420E6" w14:textId="77777777" w:rsidR="00FD62C5" w:rsidRPr="00840B15" w:rsidRDefault="00FD62C5" w:rsidP="00A406C8">
            <w:pPr>
              <w:ind w:firstLine="0"/>
              <w:jc w:val="center"/>
              <w:rPr>
                <w:color w:val="000000"/>
                <w:sz w:val="20"/>
              </w:rPr>
            </w:pPr>
            <w:r w:rsidRPr="00840B15">
              <w:rPr>
                <w:color w:val="000000"/>
                <w:sz w:val="20"/>
              </w:rPr>
              <w:t>22,22%</w:t>
            </w:r>
          </w:p>
        </w:tc>
      </w:tr>
      <w:tr w:rsidR="00FD62C5" w:rsidRPr="00840B15" w14:paraId="5133BEC4"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76E79E84" w14:textId="2E174EA3" w:rsidR="00FD62C5" w:rsidRPr="00840B15" w:rsidRDefault="00F30631" w:rsidP="00A406C8">
            <w:pPr>
              <w:ind w:firstLine="0"/>
              <w:jc w:val="center"/>
              <w:rPr>
                <w:color w:val="000000"/>
                <w:sz w:val="20"/>
              </w:rPr>
            </w:pPr>
            <w:r>
              <w:rPr>
                <w:color w:val="000000"/>
                <w:sz w:val="20"/>
              </w:rPr>
              <w:t>1.</w:t>
            </w:r>
            <w:r w:rsidR="00FD62C5" w:rsidRPr="00840B15">
              <w:rPr>
                <w:color w:val="000000"/>
                <w:sz w:val="20"/>
              </w:rPr>
              <w:t>7</w:t>
            </w:r>
          </w:p>
        </w:tc>
        <w:tc>
          <w:tcPr>
            <w:tcW w:w="426" w:type="pct"/>
            <w:tcBorders>
              <w:top w:val="nil"/>
              <w:left w:val="nil"/>
              <w:bottom w:val="nil"/>
              <w:right w:val="nil"/>
            </w:tcBorders>
            <w:shd w:val="clear" w:color="auto" w:fill="FFFFFF" w:themeFill="background1"/>
            <w:noWrap/>
            <w:vAlign w:val="bottom"/>
            <w:hideMark/>
          </w:tcPr>
          <w:p w14:paraId="2EB93487"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220DB37"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1867AFD"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F29039D"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137C97B9"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2DD54716"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6A14D747"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3C93B927"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A32D866"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5BA4829E" w14:textId="77777777" w:rsidR="00FD62C5" w:rsidRPr="00840B15" w:rsidRDefault="00FD62C5" w:rsidP="00A406C8">
            <w:pPr>
              <w:ind w:firstLine="0"/>
              <w:jc w:val="center"/>
              <w:rPr>
                <w:color w:val="000000"/>
                <w:sz w:val="20"/>
              </w:rPr>
            </w:pPr>
            <w:r w:rsidRPr="00840B15">
              <w:rPr>
                <w:color w:val="000000"/>
                <w:sz w:val="20"/>
              </w:rPr>
              <w:t>100,00%</w:t>
            </w:r>
          </w:p>
        </w:tc>
      </w:tr>
      <w:tr w:rsidR="00FD62C5" w:rsidRPr="00840B15" w14:paraId="6D97CB1B"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492A3719" w14:textId="126B68C9" w:rsidR="00FD62C5" w:rsidRPr="00840B15" w:rsidRDefault="00F30631" w:rsidP="00A406C8">
            <w:pPr>
              <w:ind w:firstLine="0"/>
              <w:jc w:val="center"/>
              <w:rPr>
                <w:color w:val="000000"/>
                <w:sz w:val="20"/>
              </w:rPr>
            </w:pPr>
            <w:r>
              <w:rPr>
                <w:color w:val="000000"/>
                <w:sz w:val="20"/>
              </w:rPr>
              <w:t>1.</w:t>
            </w:r>
            <w:r w:rsidR="00FD62C5" w:rsidRPr="00840B15">
              <w:rPr>
                <w:color w:val="000000"/>
                <w:sz w:val="20"/>
              </w:rPr>
              <w:t>8</w:t>
            </w:r>
          </w:p>
        </w:tc>
        <w:tc>
          <w:tcPr>
            <w:tcW w:w="426" w:type="pct"/>
            <w:tcBorders>
              <w:top w:val="nil"/>
              <w:left w:val="nil"/>
              <w:bottom w:val="nil"/>
              <w:right w:val="nil"/>
            </w:tcBorders>
            <w:shd w:val="clear" w:color="auto" w:fill="FFFFFF" w:themeFill="background1"/>
            <w:noWrap/>
            <w:vAlign w:val="bottom"/>
            <w:hideMark/>
          </w:tcPr>
          <w:p w14:paraId="7390A860"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0F98531B"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1B8D965"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0B78E670"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382D1BFF"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3597E027"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1E7EFBD5"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88FCEAF"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FF8BAD0"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5423699F" w14:textId="77777777" w:rsidR="00FD62C5" w:rsidRPr="00840B15" w:rsidRDefault="00FD62C5" w:rsidP="00A406C8">
            <w:pPr>
              <w:ind w:firstLine="0"/>
              <w:jc w:val="center"/>
              <w:rPr>
                <w:color w:val="000000"/>
                <w:sz w:val="20"/>
              </w:rPr>
            </w:pPr>
            <w:r w:rsidRPr="00840B15">
              <w:rPr>
                <w:color w:val="000000"/>
                <w:sz w:val="20"/>
              </w:rPr>
              <w:t>88,89%</w:t>
            </w:r>
          </w:p>
        </w:tc>
      </w:tr>
      <w:tr w:rsidR="00FD62C5" w:rsidRPr="00840B15" w14:paraId="0272C473"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7357BC8C" w14:textId="77777777" w:rsidR="00FD62C5" w:rsidRPr="006C39C2" w:rsidRDefault="00FD62C5" w:rsidP="00A406C8">
            <w:pPr>
              <w:ind w:firstLine="0"/>
              <w:jc w:val="center"/>
              <w:rPr>
                <w:b/>
                <w:bCs/>
                <w:color w:val="000000"/>
                <w:sz w:val="20"/>
              </w:rPr>
            </w:pPr>
            <w:r w:rsidRPr="006C39C2">
              <w:rPr>
                <w:b/>
                <w:bCs/>
                <w:color w:val="000000"/>
                <w:sz w:val="20"/>
              </w:rPr>
              <w:t>(2)</w:t>
            </w:r>
          </w:p>
        </w:tc>
        <w:tc>
          <w:tcPr>
            <w:tcW w:w="426" w:type="pct"/>
            <w:tcBorders>
              <w:top w:val="nil"/>
              <w:left w:val="nil"/>
              <w:bottom w:val="nil"/>
              <w:right w:val="nil"/>
            </w:tcBorders>
            <w:shd w:val="clear" w:color="auto" w:fill="FFFFFF" w:themeFill="background1"/>
            <w:noWrap/>
            <w:vAlign w:val="bottom"/>
            <w:hideMark/>
          </w:tcPr>
          <w:p w14:paraId="07E93CE0" w14:textId="77777777" w:rsidR="00FD62C5" w:rsidRPr="006C39C2" w:rsidRDefault="00FD62C5" w:rsidP="00A406C8">
            <w:pPr>
              <w:ind w:firstLine="0"/>
              <w:jc w:val="center"/>
              <w:rPr>
                <w:b/>
                <w:bCs/>
                <w:color w:val="000000"/>
                <w:sz w:val="20"/>
              </w:rPr>
            </w:pPr>
            <w:r w:rsidRPr="006C39C2">
              <w:rPr>
                <w:b/>
                <w:bCs/>
                <w:color w:val="000000"/>
                <w:sz w:val="20"/>
              </w:rPr>
              <w:t>75,00%</w:t>
            </w:r>
          </w:p>
        </w:tc>
        <w:tc>
          <w:tcPr>
            <w:tcW w:w="426" w:type="pct"/>
            <w:tcBorders>
              <w:top w:val="nil"/>
              <w:left w:val="nil"/>
              <w:bottom w:val="nil"/>
              <w:right w:val="nil"/>
            </w:tcBorders>
            <w:shd w:val="clear" w:color="auto" w:fill="FFFFFF" w:themeFill="background1"/>
            <w:noWrap/>
            <w:vAlign w:val="bottom"/>
            <w:hideMark/>
          </w:tcPr>
          <w:p w14:paraId="19D11426" w14:textId="77777777" w:rsidR="00FD62C5" w:rsidRPr="006C39C2" w:rsidRDefault="00FD62C5" w:rsidP="00A406C8">
            <w:pPr>
              <w:ind w:firstLine="0"/>
              <w:jc w:val="center"/>
              <w:rPr>
                <w:b/>
                <w:bCs/>
                <w:color w:val="000000"/>
                <w:sz w:val="20"/>
              </w:rPr>
            </w:pPr>
            <w:r w:rsidRPr="006C39C2">
              <w:rPr>
                <w:b/>
                <w:bCs/>
                <w:color w:val="000000"/>
                <w:sz w:val="20"/>
              </w:rPr>
              <w:t>37,50%</w:t>
            </w:r>
          </w:p>
        </w:tc>
        <w:tc>
          <w:tcPr>
            <w:tcW w:w="426" w:type="pct"/>
            <w:tcBorders>
              <w:top w:val="nil"/>
              <w:left w:val="nil"/>
              <w:bottom w:val="nil"/>
              <w:right w:val="nil"/>
            </w:tcBorders>
            <w:shd w:val="clear" w:color="auto" w:fill="FFFFFF" w:themeFill="background1"/>
            <w:noWrap/>
            <w:vAlign w:val="bottom"/>
            <w:hideMark/>
          </w:tcPr>
          <w:p w14:paraId="04FEC72E" w14:textId="77777777" w:rsidR="00FD62C5" w:rsidRPr="006C39C2" w:rsidRDefault="00FD62C5" w:rsidP="00A406C8">
            <w:pPr>
              <w:ind w:firstLine="0"/>
              <w:jc w:val="center"/>
              <w:rPr>
                <w:b/>
                <w:bCs/>
                <w:color w:val="000000"/>
                <w:sz w:val="20"/>
              </w:rPr>
            </w:pPr>
            <w:r w:rsidRPr="006C39C2">
              <w:rPr>
                <w:b/>
                <w:bCs/>
                <w:color w:val="000000"/>
                <w:sz w:val="20"/>
              </w:rPr>
              <w:t>62,50%</w:t>
            </w:r>
          </w:p>
        </w:tc>
        <w:tc>
          <w:tcPr>
            <w:tcW w:w="426" w:type="pct"/>
            <w:tcBorders>
              <w:top w:val="nil"/>
              <w:left w:val="nil"/>
              <w:bottom w:val="nil"/>
              <w:right w:val="nil"/>
            </w:tcBorders>
            <w:shd w:val="clear" w:color="auto" w:fill="FFFFFF" w:themeFill="background1"/>
            <w:noWrap/>
            <w:vAlign w:val="bottom"/>
            <w:hideMark/>
          </w:tcPr>
          <w:p w14:paraId="3D2BED3A" w14:textId="77777777" w:rsidR="00FD62C5" w:rsidRPr="006C39C2" w:rsidRDefault="00FD62C5" w:rsidP="00A406C8">
            <w:pPr>
              <w:ind w:firstLine="0"/>
              <w:jc w:val="center"/>
              <w:rPr>
                <w:b/>
                <w:bCs/>
                <w:color w:val="000000"/>
                <w:sz w:val="20"/>
              </w:rPr>
            </w:pPr>
            <w:r w:rsidRPr="006C39C2">
              <w:rPr>
                <w:b/>
                <w:bCs/>
                <w:color w:val="000000"/>
                <w:sz w:val="20"/>
              </w:rPr>
              <w:t>62,50%</w:t>
            </w:r>
          </w:p>
        </w:tc>
        <w:tc>
          <w:tcPr>
            <w:tcW w:w="481" w:type="pct"/>
            <w:tcBorders>
              <w:top w:val="nil"/>
              <w:left w:val="nil"/>
              <w:bottom w:val="nil"/>
              <w:right w:val="nil"/>
            </w:tcBorders>
            <w:shd w:val="clear" w:color="auto" w:fill="FFFFFF" w:themeFill="background1"/>
            <w:noWrap/>
            <w:vAlign w:val="bottom"/>
            <w:hideMark/>
          </w:tcPr>
          <w:p w14:paraId="5938A8C7" w14:textId="77777777" w:rsidR="00FD62C5" w:rsidRPr="006C39C2" w:rsidRDefault="00FD62C5" w:rsidP="00A406C8">
            <w:pPr>
              <w:ind w:firstLine="0"/>
              <w:jc w:val="center"/>
              <w:rPr>
                <w:b/>
                <w:bCs/>
                <w:color w:val="000000"/>
                <w:sz w:val="20"/>
              </w:rPr>
            </w:pPr>
            <w:r w:rsidRPr="006C39C2">
              <w:rPr>
                <w:b/>
                <w:bCs/>
                <w:color w:val="000000"/>
                <w:sz w:val="20"/>
              </w:rPr>
              <w:t>75,00%</w:t>
            </w:r>
          </w:p>
        </w:tc>
        <w:tc>
          <w:tcPr>
            <w:tcW w:w="427" w:type="pct"/>
            <w:tcBorders>
              <w:top w:val="nil"/>
              <w:left w:val="nil"/>
              <w:bottom w:val="nil"/>
              <w:right w:val="nil"/>
            </w:tcBorders>
            <w:shd w:val="clear" w:color="auto" w:fill="FFFFFF" w:themeFill="background1"/>
            <w:noWrap/>
            <w:vAlign w:val="bottom"/>
            <w:hideMark/>
          </w:tcPr>
          <w:p w14:paraId="6DAFCAE8" w14:textId="77777777" w:rsidR="00FD62C5" w:rsidRPr="006C39C2" w:rsidRDefault="00FD62C5" w:rsidP="00A406C8">
            <w:pPr>
              <w:ind w:firstLine="0"/>
              <w:jc w:val="center"/>
              <w:rPr>
                <w:b/>
                <w:bCs/>
                <w:color w:val="000000"/>
                <w:sz w:val="20"/>
              </w:rPr>
            </w:pPr>
            <w:r w:rsidRPr="006C39C2">
              <w:rPr>
                <w:b/>
                <w:bCs/>
                <w:color w:val="000000"/>
                <w:sz w:val="20"/>
              </w:rPr>
              <w:t>62,50%</w:t>
            </w:r>
          </w:p>
        </w:tc>
        <w:tc>
          <w:tcPr>
            <w:tcW w:w="427" w:type="pct"/>
            <w:tcBorders>
              <w:top w:val="nil"/>
              <w:left w:val="nil"/>
              <w:bottom w:val="nil"/>
              <w:right w:val="nil"/>
            </w:tcBorders>
            <w:shd w:val="clear" w:color="auto" w:fill="FFFFFF" w:themeFill="background1"/>
            <w:noWrap/>
            <w:vAlign w:val="bottom"/>
            <w:hideMark/>
          </w:tcPr>
          <w:p w14:paraId="0C0826B6" w14:textId="77777777" w:rsidR="00FD62C5" w:rsidRPr="006C39C2" w:rsidRDefault="00FD62C5" w:rsidP="00A406C8">
            <w:pPr>
              <w:ind w:firstLine="0"/>
              <w:jc w:val="center"/>
              <w:rPr>
                <w:b/>
                <w:bCs/>
                <w:color w:val="000000"/>
                <w:sz w:val="20"/>
              </w:rPr>
            </w:pPr>
            <w:r w:rsidRPr="006C39C2">
              <w:rPr>
                <w:b/>
                <w:bCs/>
                <w:color w:val="000000"/>
                <w:sz w:val="20"/>
              </w:rPr>
              <w:t>62,50%</w:t>
            </w:r>
          </w:p>
        </w:tc>
        <w:tc>
          <w:tcPr>
            <w:tcW w:w="427" w:type="pct"/>
            <w:tcBorders>
              <w:top w:val="nil"/>
              <w:left w:val="nil"/>
              <w:bottom w:val="nil"/>
              <w:right w:val="nil"/>
            </w:tcBorders>
            <w:shd w:val="clear" w:color="auto" w:fill="FFFFFF" w:themeFill="background1"/>
            <w:noWrap/>
            <w:vAlign w:val="bottom"/>
            <w:hideMark/>
          </w:tcPr>
          <w:p w14:paraId="2FC1D47B" w14:textId="77777777" w:rsidR="00FD62C5" w:rsidRPr="006C39C2" w:rsidRDefault="00FD62C5" w:rsidP="00A406C8">
            <w:pPr>
              <w:ind w:firstLine="0"/>
              <w:jc w:val="center"/>
              <w:rPr>
                <w:b/>
                <w:bCs/>
                <w:color w:val="000000"/>
                <w:sz w:val="20"/>
              </w:rPr>
            </w:pPr>
            <w:r w:rsidRPr="006C39C2">
              <w:rPr>
                <w:b/>
                <w:bCs/>
                <w:color w:val="000000"/>
                <w:sz w:val="20"/>
              </w:rPr>
              <w:t>75,00%</w:t>
            </w:r>
          </w:p>
        </w:tc>
        <w:tc>
          <w:tcPr>
            <w:tcW w:w="427" w:type="pct"/>
            <w:tcBorders>
              <w:top w:val="nil"/>
              <w:left w:val="nil"/>
              <w:bottom w:val="nil"/>
              <w:right w:val="nil"/>
            </w:tcBorders>
            <w:shd w:val="clear" w:color="auto" w:fill="FFFFFF" w:themeFill="background1"/>
            <w:noWrap/>
            <w:vAlign w:val="bottom"/>
            <w:hideMark/>
          </w:tcPr>
          <w:p w14:paraId="3A014DA6" w14:textId="77777777" w:rsidR="00FD62C5" w:rsidRPr="006C39C2" w:rsidRDefault="00FD62C5" w:rsidP="00A406C8">
            <w:pPr>
              <w:ind w:firstLine="0"/>
              <w:jc w:val="center"/>
              <w:rPr>
                <w:b/>
                <w:bCs/>
                <w:color w:val="000000"/>
                <w:sz w:val="20"/>
              </w:rPr>
            </w:pPr>
            <w:r w:rsidRPr="006C39C2">
              <w:rPr>
                <w:b/>
                <w:bCs/>
                <w:color w:val="000000"/>
                <w:sz w:val="20"/>
              </w:rPr>
              <w:t>62,50%</w:t>
            </w:r>
          </w:p>
        </w:tc>
        <w:tc>
          <w:tcPr>
            <w:tcW w:w="848" w:type="pct"/>
            <w:tcBorders>
              <w:top w:val="nil"/>
              <w:left w:val="nil"/>
              <w:bottom w:val="nil"/>
            </w:tcBorders>
            <w:shd w:val="clear" w:color="auto" w:fill="FFFFFF" w:themeFill="background1"/>
            <w:noWrap/>
            <w:vAlign w:val="bottom"/>
            <w:hideMark/>
          </w:tcPr>
          <w:p w14:paraId="5F0CA069" w14:textId="77777777" w:rsidR="00FD62C5" w:rsidRPr="006C39C2" w:rsidRDefault="00FD62C5" w:rsidP="00A406C8">
            <w:pPr>
              <w:ind w:firstLine="0"/>
              <w:jc w:val="center"/>
              <w:rPr>
                <w:b/>
                <w:bCs/>
                <w:color w:val="000000"/>
                <w:sz w:val="20"/>
              </w:rPr>
            </w:pPr>
            <w:r w:rsidRPr="006C39C2">
              <w:rPr>
                <w:b/>
                <w:bCs/>
                <w:color w:val="000000"/>
                <w:sz w:val="20"/>
              </w:rPr>
              <w:t>63,89%</w:t>
            </w:r>
          </w:p>
        </w:tc>
      </w:tr>
      <w:tr w:rsidR="00FD62C5" w:rsidRPr="00840B15" w14:paraId="3CC5FF5D"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07E71D43" w14:textId="7272E91A" w:rsidR="00FD62C5" w:rsidRPr="00840B15" w:rsidRDefault="00F30631" w:rsidP="00A406C8">
            <w:pPr>
              <w:ind w:firstLine="0"/>
              <w:jc w:val="center"/>
              <w:rPr>
                <w:color w:val="000000"/>
                <w:sz w:val="20"/>
              </w:rPr>
            </w:pPr>
            <w:r>
              <w:rPr>
                <w:color w:val="000000"/>
                <w:sz w:val="20"/>
              </w:rPr>
              <w:t>2.1</w:t>
            </w:r>
          </w:p>
        </w:tc>
        <w:tc>
          <w:tcPr>
            <w:tcW w:w="426" w:type="pct"/>
            <w:tcBorders>
              <w:top w:val="nil"/>
              <w:left w:val="nil"/>
              <w:bottom w:val="nil"/>
              <w:right w:val="nil"/>
            </w:tcBorders>
            <w:shd w:val="clear" w:color="auto" w:fill="FFFFFF" w:themeFill="background1"/>
            <w:noWrap/>
            <w:vAlign w:val="bottom"/>
            <w:hideMark/>
          </w:tcPr>
          <w:p w14:paraId="485A50A2"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4BD437A6"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2767BFEF"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523B0B7D"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3E34A82E"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524CA86"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6F7A3A0A"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3F1176C9"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1C06DF41"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4EAF791C" w14:textId="77777777" w:rsidR="00FD62C5" w:rsidRPr="00840B15" w:rsidRDefault="00FD62C5" w:rsidP="00A406C8">
            <w:pPr>
              <w:ind w:firstLine="0"/>
              <w:jc w:val="center"/>
              <w:rPr>
                <w:color w:val="000000"/>
                <w:sz w:val="20"/>
              </w:rPr>
            </w:pPr>
            <w:r w:rsidRPr="00840B15">
              <w:rPr>
                <w:color w:val="000000"/>
                <w:sz w:val="20"/>
              </w:rPr>
              <w:t>88,89%</w:t>
            </w:r>
          </w:p>
        </w:tc>
      </w:tr>
      <w:tr w:rsidR="00FD62C5" w:rsidRPr="00840B15" w14:paraId="5B6AF9BB"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12E2649C" w14:textId="0837FF4A" w:rsidR="00FD62C5" w:rsidRPr="00840B15" w:rsidRDefault="00FD62C5" w:rsidP="00A406C8">
            <w:pPr>
              <w:ind w:firstLine="0"/>
              <w:jc w:val="center"/>
              <w:rPr>
                <w:color w:val="000000"/>
                <w:sz w:val="20"/>
              </w:rPr>
            </w:pPr>
            <w:r>
              <w:rPr>
                <w:color w:val="000000"/>
                <w:sz w:val="20"/>
              </w:rPr>
              <w:t>2</w:t>
            </w:r>
            <w:r w:rsidR="00F30631">
              <w:rPr>
                <w:color w:val="000000"/>
                <w:sz w:val="20"/>
              </w:rPr>
              <w:t>.2</w:t>
            </w:r>
          </w:p>
        </w:tc>
        <w:tc>
          <w:tcPr>
            <w:tcW w:w="426" w:type="pct"/>
            <w:tcBorders>
              <w:top w:val="nil"/>
              <w:left w:val="nil"/>
              <w:bottom w:val="nil"/>
              <w:right w:val="nil"/>
            </w:tcBorders>
            <w:shd w:val="clear" w:color="auto" w:fill="FFFFFF" w:themeFill="background1"/>
            <w:noWrap/>
            <w:vAlign w:val="bottom"/>
            <w:hideMark/>
          </w:tcPr>
          <w:p w14:paraId="123A75A3"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7BFB432"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4070D508"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43A958D7"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52C20E24"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79A55357"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567B2FC2"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EE408C2"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1D30C7CE"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736DEEB1" w14:textId="77777777" w:rsidR="00FD62C5" w:rsidRPr="00840B15" w:rsidRDefault="00FD62C5" w:rsidP="00A406C8">
            <w:pPr>
              <w:ind w:firstLine="0"/>
              <w:jc w:val="center"/>
              <w:rPr>
                <w:color w:val="000000"/>
                <w:sz w:val="20"/>
              </w:rPr>
            </w:pPr>
            <w:r w:rsidRPr="00840B15">
              <w:rPr>
                <w:color w:val="000000"/>
                <w:sz w:val="20"/>
              </w:rPr>
              <w:t>88,89%</w:t>
            </w:r>
          </w:p>
        </w:tc>
      </w:tr>
      <w:tr w:rsidR="00FD62C5" w:rsidRPr="00840B15" w14:paraId="0FA0D565"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31FB5779" w14:textId="0737511F" w:rsidR="00FD62C5" w:rsidRPr="00840B15" w:rsidRDefault="00F30631" w:rsidP="00A406C8">
            <w:pPr>
              <w:ind w:firstLine="0"/>
              <w:jc w:val="center"/>
              <w:rPr>
                <w:color w:val="000000"/>
                <w:sz w:val="20"/>
              </w:rPr>
            </w:pPr>
            <w:r>
              <w:rPr>
                <w:color w:val="000000"/>
                <w:sz w:val="20"/>
              </w:rPr>
              <w:t>2.</w:t>
            </w:r>
            <w:r w:rsidR="00FD62C5" w:rsidRPr="00840B15">
              <w:rPr>
                <w:color w:val="000000"/>
                <w:sz w:val="20"/>
              </w:rPr>
              <w:t>3</w:t>
            </w:r>
          </w:p>
        </w:tc>
        <w:tc>
          <w:tcPr>
            <w:tcW w:w="426" w:type="pct"/>
            <w:tcBorders>
              <w:top w:val="nil"/>
              <w:left w:val="nil"/>
              <w:bottom w:val="nil"/>
              <w:right w:val="nil"/>
            </w:tcBorders>
            <w:shd w:val="clear" w:color="auto" w:fill="FFFFFF" w:themeFill="background1"/>
            <w:noWrap/>
            <w:vAlign w:val="bottom"/>
            <w:hideMark/>
          </w:tcPr>
          <w:p w14:paraId="12577CF3"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41612E66"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83DDAC4"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07FE77A2"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484040F1"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64083524"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29EB8CE2"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C8875AB"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2A170A79"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50F98645" w14:textId="77777777" w:rsidR="00FD62C5" w:rsidRPr="00840B15" w:rsidRDefault="00FD62C5" w:rsidP="00A406C8">
            <w:pPr>
              <w:ind w:firstLine="0"/>
              <w:jc w:val="center"/>
              <w:rPr>
                <w:color w:val="000000"/>
                <w:sz w:val="20"/>
              </w:rPr>
            </w:pPr>
            <w:r w:rsidRPr="00840B15">
              <w:rPr>
                <w:color w:val="000000"/>
                <w:sz w:val="20"/>
              </w:rPr>
              <w:t>77,78%</w:t>
            </w:r>
          </w:p>
        </w:tc>
      </w:tr>
      <w:tr w:rsidR="00FD62C5" w:rsidRPr="00840B15" w14:paraId="3E889C12"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28272C61" w14:textId="76BB730F" w:rsidR="00FD62C5" w:rsidRPr="00840B15" w:rsidRDefault="00F30631" w:rsidP="00A406C8">
            <w:pPr>
              <w:ind w:firstLine="0"/>
              <w:jc w:val="center"/>
              <w:rPr>
                <w:color w:val="000000"/>
                <w:sz w:val="20"/>
              </w:rPr>
            </w:pPr>
            <w:r>
              <w:rPr>
                <w:color w:val="000000"/>
                <w:sz w:val="20"/>
              </w:rPr>
              <w:t>2.</w:t>
            </w:r>
            <w:r w:rsidR="00FD62C5" w:rsidRPr="00840B15">
              <w:rPr>
                <w:color w:val="000000"/>
                <w:sz w:val="20"/>
              </w:rPr>
              <w:t>4</w:t>
            </w:r>
          </w:p>
        </w:tc>
        <w:tc>
          <w:tcPr>
            <w:tcW w:w="426" w:type="pct"/>
            <w:tcBorders>
              <w:top w:val="nil"/>
              <w:left w:val="nil"/>
              <w:bottom w:val="nil"/>
              <w:right w:val="nil"/>
            </w:tcBorders>
            <w:shd w:val="clear" w:color="auto" w:fill="FFFFFF" w:themeFill="background1"/>
            <w:noWrap/>
            <w:vAlign w:val="bottom"/>
            <w:hideMark/>
          </w:tcPr>
          <w:p w14:paraId="01DE50EC"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8D30C61"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638ECA3E"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77F197AB"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0A547196"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49641B6"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7363C220"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551B2BC0"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E6A54C5"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2042D240" w14:textId="77777777" w:rsidR="00FD62C5" w:rsidRPr="00840B15" w:rsidRDefault="00FD62C5" w:rsidP="00A406C8">
            <w:pPr>
              <w:ind w:firstLine="0"/>
              <w:jc w:val="center"/>
              <w:rPr>
                <w:color w:val="000000"/>
                <w:sz w:val="20"/>
              </w:rPr>
            </w:pPr>
            <w:r w:rsidRPr="00840B15">
              <w:rPr>
                <w:color w:val="000000"/>
                <w:sz w:val="20"/>
              </w:rPr>
              <w:t>0,00%</w:t>
            </w:r>
          </w:p>
        </w:tc>
      </w:tr>
      <w:tr w:rsidR="00FD62C5" w:rsidRPr="00840B15" w14:paraId="13375694"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19D82892" w14:textId="1A60A5F9" w:rsidR="00FD62C5" w:rsidRPr="00840B15" w:rsidRDefault="00F30631" w:rsidP="00A406C8">
            <w:pPr>
              <w:ind w:firstLine="0"/>
              <w:jc w:val="center"/>
              <w:rPr>
                <w:color w:val="000000"/>
                <w:sz w:val="20"/>
              </w:rPr>
            </w:pPr>
            <w:r>
              <w:rPr>
                <w:color w:val="000000"/>
                <w:sz w:val="20"/>
              </w:rPr>
              <w:t>2.</w:t>
            </w:r>
            <w:r w:rsidR="00FD62C5" w:rsidRPr="00840B15">
              <w:rPr>
                <w:color w:val="000000"/>
                <w:sz w:val="20"/>
              </w:rPr>
              <w:t>5</w:t>
            </w:r>
          </w:p>
        </w:tc>
        <w:tc>
          <w:tcPr>
            <w:tcW w:w="426" w:type="pct"/>
            <w:tcBorders>
              <w:top w:val="nil"/>
              <w:left w:val="nil"/>
              <w:bottom w:val="nil"/>
              <w:right w:val="nil"/>
            </w:tcBorders>
            <w:shd w:val="clear" w:color="auto" w:fill="FFFFFF" w:themeFill="background1"/>
            <w:noWrap/>
            <w:vAlign w:val="bottom"/>
            <w:hideMark/>
          </w:tcPr>
          <w:p w14:paraId="14992E33"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538E271A"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0F7F02B7"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697DA09"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5A943D8C"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409F922"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DA73597"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2BFAA16"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6DECEBBA"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351C2154" w14:textId="77777777" w:rsidR="00FD62C5" w:rsidRPr="00840B15" w:rsidRDefault="00FD62C5" w:rsidP="00A406C8">
            <w:pPr>
              <w:ind w:firstLine="0"/>
              <w:jc w:val="center"/>
              <w:rPr>
                <w:color w:val="000000"/>
                <w:sz w:val="20"/>
              </w:rPr>
            </w:pPr>
            <w:r w:rsidRPr="00840B15">
              <w:rPr>
                <w:color w:val="000000"/>
                <w:sz w:val="20"/>
              </w:rPr>
              <w:t>22,22%</w:t>
            </w:r>
          </w:p>
        </w:tc>
      </w:tr>
      <w:tr w:rsidR="00FD62C5" w:rsidRPr="00840B15" w14:paraId="6C09ED8F"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4D01350C" w14:textId="15B0CD48" w:rsidR="00FD62C5" w:rsidRPr="00840B15" w:rsidRDefault="00F30631" w:rsidP="00A406C8">
            <w:pPr>
              <w:ind w:firstLine="0"/>
              <w:jc w:val="center"/>
              <w:rPr>
                <w:color w:val="000000"/>
                <w:sz w:val="20"/>
              </w:rPr>
            </w:pPr>
            <w:r>
              <w:rPr>
                <w:color w:val="000000"/>
                <w:sz w:val="20"/>
              </w:rPr>
              <w:t>2.</w:t>
            </w:r>
            <w:r w:rsidR="00FD62C5" w:rsidRPr="00840B15">
              <w:rPr>
                <w:color w:val="000000"/>
                <w:sz w:val="20"/>
              </w:rPr>
              <w:t>6</w:t>
            </w:r>
          </w:p>
        </w:tc>
        <w:tc>
          <w:tcPr>
            <w:tcW w:w="426" w:type="pct"/>
            <w:tcBorders>
              <w:top w:val="nil"/>
              <w:left w:val="nil"/>
              <w:bottom w:val="nil"/>
              <w:right w:val="nil"/>
            </w:tcBorders>
            <w:shd w:val="clear" w:color="auto" w:fill="FFFFFF" w:themeFill="background1"/>
            <w:noWrap/>
            <w:vAlign w:val="bottom"/>
            <w:hideMark/>
          </w:tcPr>
          <w:p w14:paraId="425CD990"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7F1338BC"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F7472D2"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516592C4"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40BC570C"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14644C24"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66C9C051"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4E3C8F4"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11A11734"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6C03E235" w14:textId="77777777" w:rsidR="00FD62C5" w:rsidRPr="00840B15" w:rsidRDefault="00FD62C5" w:rsidP="00A406C8">
            <w:pPr>
              <w:ind w:firstLine="0"/>
              <w:jc w:val="center"/>
              <w:rPr>
                <w:color w:val="000000"/>
                <w:sz w:val="20"/>
              </w:rPr>
            </w:pPr>
            <w:r w:rsidRPr="00840B15">
              <w:rPr>
                <w:color w:val="000000"/>
                <w:sz w:val="20"/>
              </w:rPr>
              <w:t>33,33%</w:t>
            </w:r>
          </w:p>
        </w:tc>
      </w:tr>
      <w:tr w:rsidR="00FD62C5" w:rsidRPr="00840B15" w14:paraId="289D1585"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53EB6CC7" w14:textId="71A1D3CE" w:rsidR="00FD62C5" w:rsidRPr="00840B15" w:rsidRDefault="00F30631" w:rsidP="00A406C8">
            <w:pPr>
              <w:ind w:firstLine="0"/>
              <w:jc w:val="center"/>
              <w:rPr>
                <w:color w:val="000000"/>
                <w:sz w:val="20"/>
              </w:rPr>
            </w:pPr>
            <w:r>
              <w:rPr>
                <w:color w:val="000000"/>
                <w:sz w:val="20"/>
              </w:rPr>
              <w:t>2.</w:t>
            </w:r>
            <w:r w:rsidR="00FD62C5" w:rsidRPr="00840B15">
              <w:rPr>
                <w:color w:val="000000"/>
                <w:sz w:val="20"/>
              </w:rPr>
              <w:t>7</w:t>
            </w:r>
          </w:p>
        </w:tc>
        <w:tc>
          <w:tcPr>
            <w:tcW w:w="426" w:type="pct"/>
            <w:tcBorders>
              <w:top w:val="nil"/>
              <w:left w:val="nil"/>
              <w:bottom w:val="nil"/>
              <w:right w:val="nil"/>
            </w:tcBorders>
            <w:shd w:val="clear" w:color="auto" w:fill="FFFFFF" w:themeFill="background1"/>
            <w:noWrap/>
            <w:vAlign w:val="bottom"/>
            <w:hideMark/>
          </w:tcPr>
          <w:p w14:paraId="09B8E271"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4D3BBDB"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9DA79E2"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D8284DA"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432F9069"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12C3F7AB"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30127B4"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5E5CC9EE"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28BB8961"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3D921785" w14:textId="77777777" w:rsidR="00FD62C5" w:rsidRPr="00840B15" w:rsidRDefault="00FD62C5" w:rsidP="00A406C8">
            <w:pPr>
              <w:ind w:firstLine="0"/>
              <w:jc w:val="center"/>
              <w:rPr>
                <w:color w:val="000000"/>
                <w:sz w:val="20"/>
              </w:rPr>
            </w:pPr>
            <w:r w:rsidRPr="00840B15">
              <w:rPr>
                <w:color w:val="000000"/>
                <w:sz w:val="20"/>
              </w:rPr>
              <w:t>100,00%</w:t>
            </w:r>
          </w:p>
        </w:tc>
      </w:tr>
      <w:tr w:rsidR="00FD62C5" w:rsidRPr="00840B15" w14:paraId="6AB9B14E"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2D4F5EBE" w14:textId="1964312D" w:rsidR="00FD62C5" w:rsidRPr="00840B15" w:rsidRDefault="00F30631" w:rsidP="00A406C8">
            <w:pPr>
              <w:ind w:firstLine="0"/>
              <w:jc w:val="center"/>
              <w:rPr>
                <w:color w:val="000000"/>
                <w:sz w:val="20"/>
              </w:rPr>
            </w:pPr>
            <w:r>
              <w:rPr>
                <w:color w:val="000000"/>
                <w:sz w:val="20"/>
              </w:rPr>
              <w:t>2.</w:t>
            </w:r>
            <w:r w:rsidR="00FD62C5" w:rsidRPr="00840B15">
              <w:rPr>
                <w:color w:val="000000"/>
                <w:sz w:val="20"/>
              </w:rPr>
              <w:t>8</w:t>
            </w:r>
          </w:p>
        </w:tc>
        <w:tc>
          <w:tcPr>
            <w:tcW w:w="426" w:type="pct"/>
            <w:tcBorders>
              <w:top w:val="nil"/>
              <w:left w:val="nil"/>
              <w:bottom w:val="nil"/>
              <w:right w:val="nil"/>
            </w:tcBorders>
            <w:shd w:val="clear" w:color="auto" w:fill="FFFFFF" w:themeFill="background1"/>
            <w:noWrap/>
            <w:vAlign w:val="bottom"/>
            <w:hideMark/>
          </w:tcPr>
          <w:p w14:paraId="58F2672E"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66D267A"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0469FD33"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71235010"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72C35B0A"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B8877C2"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D672152"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8762A73"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38472138"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1BD237F7" w14:textId="77777777" w:rsidR="00FD62C5" w:rsidRPr="00840B15" w:rsidRDefault="00FD62C5" w:rsidP="00A406C8">
            <w:pPr>
              <w:ind w:firstLine="0"/>
              <w:jc w:val="center"/>
              <w:rPr>
                <w:color w:val="000000"/>
                <w:sz w:val="20"/>
              </w:rPr>
            </w:pPr>
            <w:r w:rsidRPr="00840B15">
              <w:rPr>
                <w:color w:val="000000"/>
                <w:sz w:val="20"/>
              </w:rPr>
              <w:t>100,00%</w:t>
            </w:r>
          </w:p>
        </w:tc>
      </w:tr>
      <w:tr w:rsidR="00FD62C5" w:rsidRPr="006C39C2" w14:paraId="5B0302B6"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70D3EE7A" w14:textId="77777777" w:rsidR="00FD62C5" w:rsidRPr="006C39C2" w:rsidRDefault="00FD62C5" w:rsidP="00A406C8">
            <w:pPr>
              <w:ind w:firstLine="0"/>
              <w:jc w:val="center"/>
              <w:rPr>
                <w:b/>
                <w:bCs/>
                <w:color w:val="000000"/>
                <w:sz w:val="20"/>
              </w:rPr>
            </w:pPr>
            <w:r w:rsidRPr="006C39C2">
              <w:rPr>
                <w:b/>
                <w:bCs/>
                <w:color w:val="000000"/>
                <w:sz w:val="20"/>
              </w:rPr>
              <w:t>(3)</w:t>
            </w:r>
          </w:p>
        </w:tc>
        <w:tc>
          <w:tcPr>
            <w:tcW w:w="426" w:type="pct"/>
            <w:tcBorders>
              <w:top w:val="nil"/>
              <w:left w:val="nil"/>
              <w:bottom w:val="nil"/>
              <w:right w:val="nil"/>
            </w:tcBorders>
            <w:shd w:val="clear" w:color="auto" w:fill="FFFFFF" w:themeFill="background1"/>
            <w:noWrap/>
            <w:vAlign w:val="bottom"/>
            <w:hideMark/>
          </w:tcPr>
          <w:p w14:paraId="0D70A2CD" w14:textId="77777777" w:rsidR="00FD62C5" w:rsidRPr="006C39C2" w:rsidRDefault="00FD62C5" w:rsidP="00A406C8">
            <w:pPr>
              <w:ind w:firstLine="0"/>
              <w:jc w:val="center"/>
              <w:rPr>
                <w:b/>
                <w:bCs/>
                <w:color w:val="000000"/>
                <w:sz w:val="20"/>
              </w:rPr>
            </w:pPr>
            <w:r w:rsidRPr="006C39C2">
              <w:rPr>
                <w:b/>
                <w:bCs/>
                <w:color w:val="000000"/>
                <w:sz w:val="20"/>
              </w:rPr>
              <w:t>64,29%</w:t>
            </w:r>
          </w:p>
        </w:tc>
        <w:tc>
          <w:tcPr>
            <w:tcW w:w="426" w:type="pct"/>
            <w:tcBorders>
              <w:top w:val="nil"/>
              <w:left w:val="nil"/>
              <w:bottom w:val="nil"/>
              <w:right w:val="nil"/>
            </w:tcBorders>
            <w:shd w:val="clear" w:color="auto" w:fill="FFFFFF" w:themeFill="background1"/>
            <w:noWrap/>
            <w:vAlign w:val="bottom"/>
            <w:hideMark/>
          </w:tcPr>
          <w:p w14:paraId="35225C47" w14:textId="77777777" w:rsidR="00FD62C5" w:rsidRPr="006C39C2" w:rsidRDefault="00FD62C5" w:rsidP="00A406C8">
            <w:pPr>
              <w:ind w:firstLine="0"/>
              <w:jc w:val="center"/>
              <w:rPr>
                <w:b/>
                <w:bCs/>
                <w:color w:val="000000"/>
                <w:sz w:val="20"/>
              </w:rPr>
            </w:pPr>
            <w:r w:rsidRPr="006C39C2">
              <w:rPr>
                <w:b/>
                <w:bCs/>
                <w:color w:val="000000"/>
                <w:sz w:val="20"/>
              </w:rPr>
              <w:t>71,43%</w:t>
            </w:r>
          </w:p>
        </w:tc>
        <w:tc>
          <w:tcPr>
            <w:tcW w:w="426" w:type="pct"/>
            <w:tcBorders>
              <w:top w:val="nil"/>
              <w:left w:val="nil"/>
              <w:bottom w:val="nil"/>
              <w:right w:val="nil"/>
            </w:tcBorders>
            <w:shd w:val="clear" w:color="auto" w:fill="FFFFFF" w:themeFill="background1"/>
            <w:noWrap/>
            <w:vAlign w:val="bottom"/>
            <w:hideMark/>
          </w:tcPr>
          <w:p w14:paraId="023AE66A" w14:textId="77777777" w:rsidR="00FD62C5" w:rsidRPr="006C39C2" w:rsidRDefault="00FD62C5" w:rsidP="00A406C8">
            <w:pPr>
              <w:ind w:firstLine="0"/>
              <w:jc w:val="center"/>
              <w:rPr>
                <w:b/>
                <w:bCs/>
                <w:color w:val="000000"/>
                <w:sz w:val="20"/>
              </w:rPr>
            </w:pPr>
            <w:r w:rsidRPr="006C39C2">
              <w:rPr>
                <w:b/>
                <w:bCs/>
                <w:color w:val="000000"/>
                <w:sz w:val="20"/>
              </w:rPr>
              <w:t>50,00%</w:t>
            </w:r>
          </w:p>
        </w:tc>
        <w:tc>
          <w:tcPr>
            <w:tcW w:w="426" w:type="pct"/>
            <w:tcBorders>
              <w:top w:val="nil"/>
              <w:left w:val="nil"/>
              <w:bottom w:val="nil"/>
              <w:right w:val="nil"/>
            </w:tcBorders>
            <w:shd w:val="clear" w:color="auto" w:fill="FFFFFF" w:themeFill="background1"/>
            <w:noWrap/>
            <w:vAlign w:val="bottom"/>
            <w:hideMark/>
          </w:tcPr>
          <w:p w14:paraId="28A62316" w14:textId="77777777" w:rsidR="00FD62C5" w:rsidRPr="006C39C2" w:rsidRDefault="00FD62C5" w:rsidP="00A406C8">
            <w:pPr>
              <w:ind w:firstLine="0"/>
              <w:jc w:val="center"/>
              <w:rPr>
                <w:b/>
                <w:bCs/>
                <w:color w:val="000000"/>
                <w:sz w:val="20"/>
              </w:rPr>
            </w:pPr>
            <w:r w:rsidRPr="006C39C2">
              <w:rPr>
                <w:b/>
                <w:bCs/>
                <w:color w:val="000000"/>
                <w:sz w:val="20"/>
              </w:rPr>
              <w:t>28,57%</w:t>
            </w:r>
          </w:p>
        </w:tc>
        <w:tc>
          <w:tcPr>
            <w:tcW w:w="481" w:type="pct"/>
            <w:tcBorders>
              <w:top w:val="nil"/>
              <w:left w:val="nil"/>
              <w:bottom w:val="nil"/>
              <w:right w:val="nil"/>
            </w:tcBorders>
            <w:shd w:val="clear" w:color="auto" w:fill="FFFFFF" w:themeFill="background1"/>
            <w:noWrap/>
            <w:vAlign w:val="bottom"/>
            <w:hideMark/>
          </w:tcPr>
          <w:p w14:paraId="089CCDC7" w14:textId="77777777" w:rsidR="00FD62C5" w:rsidRPr="006C39C2" w:rsidRDefault="00FD62C5" w:rsidP="00A406C8">
            <w:pPr>
              <w:ind w:firstLine="0"/>
              <w:jc w:val="center"/>
              <w:rPr>
                <w:b/>
                <w:bCs/>
                <w:color w:val="000000"/>
                <w:sz w:val="20"/>
              </w:rPr>
            </w:pPr>
            <w:r w:rsidRPr="006C39C2">
              <w:rPr>
                <w:b/>
                <w:bCs/>
                <w:color w:val="000000"/>
                <w:sz w:val="20"/>
              </w:rPr>
              <w:t>35,71%</w:t>
            </w:r>
          </w:p>
        </w:tc>
        <w:tc>
          <w:tcPr>
            <w:tcW w:w="427" w:type="pct"/>
            <w:tcBorders>
              <w:top w:val="nil"/>
              <w:left w:val="nil"/>
              <w:bottom w:val="nil"/>
              <w:right w:val="nil"/>
            </w:tcBorders>
            <w:shd w:val="clear" w:color="auto" w:fill="FFFFFF" w:themeFill="background1"/>
            <w:noWrap/>
            <w:vAlign w:val="bottom"/>
            <w:hideMark/>
          </w:tcPr>
          <w:p w14:paraId="028EFA0D" w14:textId="77777777" w:rsidR="00FD62C5" w:rsidRPr="006C39C2" w:rsidRDefault="00FD62C5" w:rsidP="00A406C8">
            <w:pPr>
              <w:ind w:firstLine="0"/>
              <w:jc w:val="center"/>
              <w:rPr>
                <w:b/>
                <w:bCs/>
                <w:color w:val="000000"/>
                <w:sz w:val="20"/>
              </w:rPr>
            </w:pPr>
            <w:r w:rsidRPr="006C39C2">
              <w:rPr>
                <w:b/>
                <w:bCs/>
                <w:color w:val="000000"/>
                <w:sz w:val="20"/>
              </w:rPr>
              <w:t>42,86%</w:t>
            </w:r>
          </w:p>
        </w:tc>
        <w:tc>
          <w:tcPr>
            <w:tcW w:w="427" w:type="pct"/>
            <w:tcBorders>
              <w:top w:val="nil"/>
              <w:left w:val="nil"/>
              <w:bottom w:val="nil"/>
              <w:right w:val="nil"/>
            </w:tcBorders>
            <w:shd w:val="clear" w:color="auto" w:fill="FFFFFF" w:themeFill="background1"/>
            <w:noWrap/>
            <w:vAlign w:val="bottom"/>
            <w:hideMark/>
          </w:tcPr>
          <w:p w14:paraId="421B8563" w14:textId="77777777" w:rsidR="00FD62C5" w:rsidRPr="006C39C2" w:rsidRDefault="00FD62C5" w:rsidP="00A406C8">
            <w:pPr>
              <w:ind w:firstLine="0"/>
              <w:jc w:val="center"/>
              <w:rPr>
                <w:b/>
                <w:bCs/>
                <w:color w:val="000000"/>
                <w:sz w:val="20"/>
              </w:rPr>
            </w:pPr>
            <w:r w:rsidRPr="006C39C2">
              <w:rPr>
                <w:b/>
                <w:bCs/>
                <w:color w:val="000000"/>
                <w:sz w:val="20"/>
              </w:rPr>
              <w:t>57,14%</w:t>
            </w:r>
          </w:p>
        </w:tc>
        <w:tc>
          <w:tcPr>
            <w:tcW w:w="427" w:type="pct"/>
            <w:tcBorders>
              <w:top w:val="nil"/>
              <w:left w:val="nil"/>
              <w:bottom w:val="nil"/>
              <w:right w:val="nil"/>
            </w:tcBorders>
            <w:shd w:val="clear" w:color="auto" w:fill="FFFFFF" w:themeFill="background1"/>
            <w:noWrap/>
            <w:vAlign w:val="bottom"/>
            <w:hideMark/>
          </w:tcPr>
          <w:p w14:paraId="34D8F771" w14:textId="77777777" w:rsidR="00FD62C5" w:rsidRPr="006C39C2" w:rsidRDefault="00FD62C5" w:rsidP="00A406C8">
            <w:pPr>
              <w:ind w:firstLine="0"/>
              <w:jc w:val="center"/>
              <w:rPr>
                <w:b/>
                <w:bCs/>
                <w:color w:val="000000"/>
                <w:sz w:val="20"/>
              </w:rPr>
            </w:pPr>
            <w:r w:rsidRPr="006C39C2">
              <w:rPr>
                <w:b/>
                <w:bCs/>
                <w:color w:val="000000"/>
                <w:sz w:val="20"/>
              </w:rPr>
              <w:t>64,29%</w:t>
            </w:r>
          </w:p>
        </w:tc>
        <w:tc>
          <w:tcPr>
            <w:tcW w:w="427" w:type="pct"/>
            <w:tcBorders>
              <w:top w:val="nil"/>
              <w:left w:val="nil"/>
              <w:bottom w:val="nil"/>
              <w:right w:val="nil"/>
            </w:tcBorders>
            <w:shd w:val="clear" w:color="auto" w:fill="FFFFFF" w:themeFill="background1"/>
            <w:noWrap/>
            <w:vAlign w:val="bottom"/>
            <w:hideMark/>
          </w:tcPr>
          <w:p w14:paraId="029977AE" w14:textId="77777777" w:rsidR="00FD62C5" w:rsidRPr="006C39C2" w:rsidRDefault="00FD62C5" w:rsidP="00A406C8">
            <w:pPr>
              <w:ind w:firstLine="0"/>
              <w:jc w:val="center"/>
              <w:rPr>
                <w:b/>
                <w:bCs/>
                <w:color w:val="000000"/>
                <w:sz w:val="20"/>
              </w:rPr>
            </w:pPr>
            <w:r w:rsidRPr="006C39C2">
              <w:rPr>
                <w:b/>
                <w:bCs/>
                <w:color w:val="000000"/>
                <w:sz w:val="20"/>
              </w:rPr>
              <w:t>42,86%</w:t>
            </w:r>
          </w:p>
        </w:tc>
        <w:tc>
          <w:tcPr>
            <w:tcW w:w="848" w:type="pct"/>
            <w:tcBorders>
              <w:top w:val="nil"/>
              <w:left w:val="nil"/>
              <w:bottom w:val="nil"/>
            </w:tcBorders>
            <w:shd w:val="clear" w:color="auto" w:fill="FFFFFF" w:themeFill="background1"/>
            <w:noWrap/>
            <w:vAlign w:val="bottom"/>
            <w:hideMark/>
          </w:tcPr>
          <w:p w14:paraId="54910894" w14:textId="77777777" w:rsidR="00FD62C5" w:rsidRPr="006C39C2" w:rsidRDefault="00FD62C5" w:rsidP="00A406C8">
            <w:pPr>
              <w:ind w:firstLine="0"/>
              <w:jc w:val="center"/>
              <w:rPr>
                <w:b/>
                <w:bCs/>
                <w:color w:val="000000"/>
                <w:sz w:val="20"/>
              </w:rPr>
            </w:pPr>
            <w:r w:rsidRPr="006C39C2">
              <w:rPr>
                <w:b/>
                <w:bCs/>
                <w:color w:val="000000"/>
                <w:sz w:val="20"/>
              </w:rPr>
              <w:t>50,79%</w:t>
            </w:r>
          </w:p>
        </w:tc>
      </w:tr>
      <w:tr w:rsidR="00FD62C5" w:rsidRPr="00840B15" w14:paraId="070B1E4C"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1D8BF502" w14:textId="4B3E91CC" w:rsidR="00FD62C5" w:rsidRPr="00840B15" w:rsidRDefault="00F30631" w:rsidP="00A406C8">
            <w:pPr>
              <w:ind w:firstLine="0"/>
              <w:jc w:val="center"/>
              <w:rPr>
                <w:color w:val="000000"/>
                <w:sz w:val="20"/>
              </w:rPr>
            </w:pPr>
            <w:r>
              <w:rPr>
                <w:color w:val="000000"/>
                <w:sz w:val="20"/>
              </w:rPr>
              <w:t>3.</w:t>
            </w:r>
            <w:r w:rsidR="00FD62C5"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D430EFE"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30A2E1C5"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73BBFE95"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0E2286EE"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5D9F020B"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381E58EE"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7F4682BE"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F129C86"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180B90EE"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0EC3C28C" w14:textId="77777777" w:rsidR="00FD62C5" w:rsidRPr="00840B15" w:rsidRDefault="00FD62C5" w:rsidP="00A406C8">
            <w:pPr>
              <w:ind w:firstLine="0"/>
              <w:jc w:val="center"/>
              <w:rPr>
                <w:color w:val="000000"/>
                <w:sz w:val="20"/>
              </w:rPr>
            </w:pPr>
            <w:r w:rsidRPr="00840B15">
              <w:rPr>
                <w:color w:val="000000"/>
                <w:sz w:val="20"/>
              </w:rPr>
              <w:t>100,00%</w:t>
            </w:r>
          </w:p>
        </w:tc>
      </w:tr>
      <w:tr w:rsidR="00FD62C5" w:rsidRPr="00840B15" w14:paraId="6232953D"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50960E3E" w14:textId="615644D1" w:rsidR="00FD62C5" w:rsidRPr="00840B15" w:rsidRDefault="00F30631" w:rsidP="00A406C8">
            <w:pPr>
              <w:ind w:firstLine="0"/>
              <w:jc w:val="center"/>
              <w:rPr>
                <w:color w:val="000000"/>
                <w:sz w:val="20"/>
              </w:rPr>
            </w:pPr>
            <w:r>
              <w:rPr>
                <w:color w:val="000000"/>
                <w:sz w:val="20"/>
              </w:rPr>
              <w:t>3.</w:t>
            </w:r>
            <w:r w:rsidR="00FD62C5" w:rsidRPr="00840B15">
              <w:rPr>
                <w:color w:val="000000"/>
                <w:sz w:val="20"/>
              </w:rPr>
              <w:t>2</w:t>
            </w:r>
          </w:p>
        </w:tc>
        <w:tc>
          <w:tcPr>
            <w:tcW w:w="426" w:type="pct"/>
            <w:tcBorders>
              <w:top w:val="nil"/>
              <w:left w:val="nil"/>
              <w:bottom w:val="nil"/>
              <w:right w:val="nil"/>
            </w:tcBorders>
            <w:shd w:val="clear" w:color="auto" w:fill="FFFFFF" w:themeFill="background1"/>
            <w:noWrap/>
            <w:vAlign w:val="bottom"/>
            <w:hideMark/>
          </w:tcPr>
          <w:p w14:paraId="27AD490D"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3DD83A1C"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2B3A1B77"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F3C6F28"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7C8143F2"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61882D8"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7560498B"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9F258BA"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31429B88"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63558094" w14:textId="77777777" w:rsidR="00FD62C5" w:rsidRPr="00840B15" w:rsidRDefault="00FD62C5" w:rsidP="00A406C8">
            <w:pPr>
              <w:ind w:firstLine="0"/>
              <w:jc w:val="center"/>
              <w:rPr>
                <w:color w:val="000000"/>
                <w:sz w:val="20"/>
              </w:rPr>
            </w:pPr>
            <w:r w:rsidRPr="00840B15">
              <w:rPr>
                <w:color w:val="000000"/>
                <w:sz w:val="20"/>
              </w:rPr>
              <w:t>88,89%</w:t>
            </w:r>
          </w:p>
        </w:tc>
      </w:tr>
      <w:tr w:rsidR="00FD62C5" w:rsidRPr="00840B15" w14:paraId="024F68EF"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49943F71" w14:textId="63F13811" w:rsidR="00FD62C5" w:rsidRPr="00840B15" w:rsidRDefault="00F30631" w:rsidP="00A406C8">
            <w:pPr>
              <w:ind w:firstLine="0"/>
              <w:jc w:val="center"/>
              <w:rPr>
                <w:color w:val="000000"/>
                <w:sz w:val="20"/>
              </w:rPr>
            </w:pPr>
            <w:r>
              <w:rPr>
                <w:color w:val="000000"/>
                <w:sz w:val="20"/>
              </w:rPr>
              <w:t>3.</w:t>
            </w:r>
            <w:r w:rsidR="00FD62C5" w:rsidRPr="00840B15">
              <w:rPr>
                <w:color w:val="000000"/>
                <w:sz w:val="20"/>
              </w:rPr>
              <w:t>3</w:t>
            </w:r>
          </w:p>
        </w:tc>
        <w:tc>
          <w:tcPr>
            <w:tcW w:w="426" w:type="pct"/>
            <w:tcBorders>
              <w:top w:val="nil"/>
              <w:left w:val="nil"/>
              <w:bottom w:val="nil"/>
              <w:right w:val="nil"/>
            </w:tcBorders>
            <w:shd w:val="clear" w:color="auto" w:fill="FFFFFF" w:themeFill="background1"/>
            <w:noWrap/>
            <w:vAlign w:val="bottom"/>
            <w:hideMark/>
          </w:tcPr>
          <w:p w14:paraId="5752BCAC"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C1CFE89"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F5D7E66"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0C6E479"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4937D27E"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7D93121F"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E2B341D"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2A7AF1F6"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9A13166"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47F0F763" w14:textId="77777777" w:rsidR="00FD62C5" w:rsidRPr="00840B15" w:rsidRDefault="00FD62C5" w:rsidP="00A406C8">
            <w:pPr>
              <w:ind w:firstLine="0"/>
              <w:jc w:val="center"/>
              <w:rPr>
                <w:color w:val="000000"/>
                <w:sz w:val="20"/>
              </w:rPr>
            </w:pPr>
            <w:r w:rsidRPr="00840B15">
              <w:rPr>
                <w:color w:val="000000"/>
                <w:sz w:val="20"/>
              </w:rPr>
              <w:t>100,00%</w:t>
            </w:r>
          </w:p>
        </w:tc>
      </w:tr>
      <w:tr w:rsidR="00FD62C5" w:rsidRPr="00840B15" w14:paraId="78345F95"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3B7955BE" w14:textId="14A81607" w:rsidR="00FD62C5" w:rsidRPr="00840B15" w:rsidRDefault="00F30631" w:rsidP="00A406C8">
            <w:pPr>
              <w:ind w:firstLine="0"/>
              <w:jc w:val="center"/>
              <w:rPr>
                <w:color w:val="000000"/>
                <w:sz w:val="20"/>
              </w:rPr>
            </w:pPr>
            <w:r>
              <w:rPr>
                <w:color w:val="000000"/>
                <w:sz w:val="20"/>
              </w:rPr>
              <w:t>3.</w:t>
            </w:r>
            <w:r w:rsidR="00FD62C5" w:rsidRPr="00840B15">
              <w:rPr>
                <w:color w:val="000000"/>
                <w:sz w:val="20"/>
              </w:rPr>
              <w:t>4</w:t>
            </w:r>
          </w:p>
        </w:tc>
        <w:tc>
          <w:tcPr>
            <w:tcW w:w="426" w:type="pct"/>
            <w:tcBorders>
              <w:top w:val="nil"/>
              <w:left w:val="nil"/>
              <w:bottom w:val="nil"/>
              <w:right w:val="nil"/>
            </w:tcBorders>
            <w:shd w:val="clear" w:color="auto" w:fill="FFFFFF" w:themeFill="background1"/>
            <w:noWrap/>
            <w:vAlign w:val="bottom"/>
            <w:hideMark/>
          </w:tcPr>
          <w:p w14:paraId="38DB275A"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A81838F"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5A0D2F3"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65C9917C"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00DF40C1"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FC3E583"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69488B4F"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1F154E4C"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F698DAF"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5F6D1E68" w14:textId="77777777" w:rsidR="00FD62C5" w:rsidRPr="00840B15" w:rsidRDefault="00FD62C5" w:rsidP="00A406C8">
            <w:pPr>
              <w:ind w:firstLine="0"/>
              <w:jc w:val="center"/>
              <w:rPr>
                <w:color w:val="000000"/>
                <w:sz w:val="20"/>
              </w:rPr>
            </w:pPr>
            <w:r w:rsidRPr="00840B15">
              <w:rPr>
                <w:color w:val="000000"/>
                <w:sz w:val="20"/>
              </w:rPr>
              <w:t>33,33%</w:t>
            </w:r>
          </w:p>
        </w:tc>
      </w:tr>
      <w:tr w:rsidR="00FD62C5" w:rsidRPr="00840B15" w14:paraId="26E065C3"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0C43D53D" w14:textId="332B3E58" w:rsidR="00FD62C5" w:rsidRPr="00840B15" w:rsidRDefault="00F30631" w:rsidP="00A406C8">
            <w:pPr>
              <w:ind w:firstLine="0"/>
              <w:jc w:val="center"/>
              <w:rPr>
                <w:color w:val="000000"/>
                <w:sz w:val="20"/>
              </w:rPr>
            </w:pPr>
            <w:r>
              <w:rPr>
                <w:color w:val="000000"/>
                <w:sz w:val="20"/>
              </w:rPr>
              <w:t>3.</w:t>
            </w:r>
            <w:r w:rsidR="00FD62C5" w:rsidRPr="00840B15">
              <w:rPr>
                <w:color w:val="000000"/>
                <w:sz w:val="20"/>
              </w:rPr>
              <w:t>5</w:t>
            </w:r>
          </w:p>
        </w:tc>
        <w:tc>
          <w:tcPr>
            <w:tcW w:w="426" w:type="pct"/>
            <w:tcBorders>
              <w:top w:val="nil"/>
              <w:left w:val="nil"/>
              <w:bottom w:val="nil"/>
              <w:right w:val="nil"/>
            </w:tcBorders>
            <w:shd w:val="clear" w:color="auto" w:fill="FFFFFF" w:themeFill="background1"/>
            <w:noWrap/>
            <w:vAlign w:val="bottom"/>
            <w:hideMark/>
          </w:tcPr>
          <w:p w14:paraId="21582D40"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ECCAA8B"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CB77C7A"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62F0FF7"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168440B0"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AB25E20"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57D1E8AF"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AD87378"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CD279AA"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41925C01" w14:textId="77777777" w:rsidR="00FD62C5" w:rsidRPr="00840B15" w:rsidRDefault="00FD62C5" w:rsidP="00A406C8">
            <w:pPr>
              <w:ind w:firstLine="0"/>
              <w:jc w:val="center"/>
              <w:rPr>
                <w:color w:val="000000"/>
                <w:sz w:val="20"/>
              </w:rPr>
            </w:pPr>
            <w:r w:rsidRPr="00840B15">
              <w:rPr>
                <w:color w:val="000000"/>
                <w:sz w:val="20"/>
              </w:rPr>
              <w:t>11,11%</w:t>
            </w:r>
          </w:p>
        </w:tc>
      </w:tr>
      <w:tr w:rsidR="00FD62C5" w:rsidRPr="00840B15" w14:paraId="3299804F"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09ACA3B0" w14:textId="2ADC3EF4" w:rsidR="00FD62C5" w:rsidRPr="00840B15" w:rsidRDefault="00F30631" w:rsidP="00A406C8">
            <w:pPr>
              <w:ind w:firstLine="0"/>
              <w:jc w:val="center"/>
              <w:rPr>
                <w:color w:val="000000"/>
                <w:sz w:val="20"/>
              </w:rPr>
            </w:pPr>
            <w:r>
              <w:rPr>
                <w:color w:val="000000"/>
                <w:sz w:val="20"/>
              </w:rPr>
              <w:t>3.</w:t>
            </w:r>
            <w:r w:rsidR="00FD62C5" w:rsidRPr="00840B15">
              <w:rPr>
                <w:color w:val="000000"/>
                <w:sz w:val="20"/>
              </w:rPr>
              <w:t>6</w:t>
            </w:r>
          </w:p>
        </w:tc>
        <w:tc>
          <w:tcPr>
            <w:tcW w:w="426" w:type="pct"/>
            <w:tcBorders>
              <w:top w:val="nil"/>
              <w:left w:val="nil"/>
              <w:bottom w:val="nil"/>
              <w:right w:val="nil"/>
            </w:tcBorders>
            <w:shd w:val="clear" w:color="auto" w:fill="FFFFFF" w:themeFill="background1"/>
            <w:noWrap/>
            <w:vAlign w:val="bottom"/>
            <w:hideMark/>
          </w:tcPr>
          <w:p w14:paraId="3F10531B"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7051072D"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F8D376A"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793D745"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1DB62BFD"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70C24C0B"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68EC389B"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94480D4"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640F1BC8"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32A9AE89" w14:textId="77777777" w:rsidR="00FD62C5" w:rsidRPr="00840B15" w:rsidRDefault="00FD62C5" w:rsidP="00A406C8">
            <w:pPr>
              <w:ind w:firstLine="0"/>
              <w:jc w:val="center"/>
              <w:rPr>
                <w:color w:val="000000"/>
                <w:sz w:val="20"/>
              </w:rPr>
            </w:pPr>
            <w:r w:rsidRPr="00840B15">
              <w:rPr>
                <w:color w:val="000000"/>
                <w:sz w:val="20"/>
              </w:rPr>
              <w:t>88,89%</w:t>
            </w:r>
          </w:p>
        </w:tc>
      </w:tr>
      <w:tr w:rsidR="00FD62C5" w:rsidRPr="00840B15" w14:paraId="0CB23D54"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45DC1590" w14:textId="519EB197" w:rsidR="00FD62C5" w:rsidRPr="00840B15" w:rsidRDefault="00F30631" w:rsidP="00A406C8">
            <w:pPr>
              <w:ind w:firstLine="0"/>
              <w:jc w:val="center"/>
              <w:rPr>
                <w:color w:val="000000"/>
                <w:sz w:val="20"/>
              </w:rPr>
            </w:pPr>
            <w:r>
              <w:rPr>
                <w:color w:val="000000"/>
                <w:sz w:val="20"/>
              </w:rPr>
              <w:t>3.</w:t>
            </w:r>
            <w:r w:rsidR="00FD62C5" w:rsidRPr="00840B15">
              <w:rPr>
                <w:color w:val="000000"/>
                <w:sz w:val="20"/>
              </w:rPr>
              <w:t>7</w:t>
            </w:r>
          </w:p>
        </w:tc>
        <w:tc>
          <w:tcPr>
            <w:tcW w:w="426" w:type="pct"/>
            <w:tcBorders>
              <w:top w:val="nil"/>
              <w:left w:val="nil"/>
              <w:bottom w:val="nil"/>
              <w:right w:val="nil"/>
            </w:tcBorders>
            <w:shd w:val="clear" w:color="auto" w:fill="FFFFFF" w:themeFill="background1"/>
            <w:noWrap/>
            <w:vAlign w:val="bottom"/>
            <w:hideMark/>
          </w:tcPr>
          <w:p w14:paraId="27341E5D"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57DA297"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0FD3354E"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34B09886"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75D82671"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047AE1F"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58EF927C"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79D373DD"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010E530"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63353EAC" w14:textId="77777777" w:rsidR="00FD62C5" w:rsidRPr="00840B15" w:rsidRDefault="00FD62C5" w:rsidP="00A406C8">
            <w:pPr>
              <w:ind w:firstLine="0"/>
              <w:jc w:val="center"/>
              <w:rPr>
                <w:color w:val="000000"/>
                <w:sz w:val="20"/>
              </w:rPr>
            </w:pPr>
            <w:r w:rsidRPr="00840B15">
              <w:rPr>
                <w:color w:val="000000"/>
                <w:sz w:val="20"/>
              </w:rPr>
              <w:t>88,89%</w:t>
            </w:r>
          </w:p>
        </w:tc>
      </w:tr>
      <w:tr w:rsidR="00FD62C5" w:rsidRPr="00840B15" w14:paraId="27F57F88"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2CE7881F" w14:textId="0BD981E5" w:rsidR="00FD62C5" w:rsidRPr="00840B15" w:rsidRDefault="00F30631" w:rsidP="00A406C8">
            <w:pPr>
              <w:ind w:firstLine="0"/>
              <w:jc w:val="center"/>
              <w:rPr>
                <w:color w:val="000000"/>
                <w:sz w:val="20"/>
              </w:rPr>
            </w:pPr>
            <w:r>
              <w:rPr>
                <w:color w:val="000000"/>
                <w:sz w:val="20"/>
              </w:rPr>
              <w:t>3.</w:t>
            </w:r>
            <w:r w:rsidR="00FD62C5" w:rsidRPr="00840B15">
              <w:rPr>
                <w:color w:val="000000"/>
                <w:sz w:val="20"/>
              </w:rPr>
              <w:t>8</w:t>
            </w:r>
          </w:p>
        </w:tc>
        <w:tc>
          <w:tcPr>
            <w:tcW w:w="426" w:type="pct"/>
            <w:tcBorders>
              <w:top w:val="nil"/>
              <w:left w:val="nil"/>
              <w:bottom w:val="nil"/>
              <w:right w:val="nil"/>
            </w:tcBorders>
            <w:shd w:val="clear" w:color="auto" w:fill="FFFFFF" w:themeFill="background1"/>
            <w:noWrap/>
            <w:vAlign w:val="bottom"/>
            <w:hideMark/>
          </w:tcPr>
          <w:p w14:paraId="495DE77A"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32860179"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59F343BD"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47AA01F"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4F5DA5C5"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56AD4E9B"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51AD7A8E"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07438928"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4F188C4"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01189AC1" w14:textId="77777777" w:rsidR="00FD62C5" w:rsidRPr="00840B15" w:rsidRDefault="00FD62C5" w:rsidP="00A406C8">
            <w:pPr>
              <w:ind w:firstLine="0"/>
              <w:jc w:val="center"/>
              <w:rPr>
                <w:color w:val="000000"/>
                <w:sz w:val="20"/>
              </w:rPr>
            </w:pPr>
            <w:r w:rsidRPr="00840B15">
              <w:rPr>
                <w:color w:val="000000"/>
                <w:sz w:val="20"/>
              </w:rPr>
              <w:t>66,67%</w:t>
            </w:r>
          </w:p>
        </w:tc>
      </w:tr>
      <w:tr w:rsidR="00FD62C5" w:rsidRPr="00840B15" w14:paraId="312CE8B4"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102A5EB3" w14:textId="1820BFEC" w:rsidR="00FD62C5" w:rsidRPr="00840B15" w:rsidRDefault="00F30631" w:rsidP="00A406C8">
            <w:pPr>
              <w:ind w:firstLine="0"/>
              <w:jc w:val="center"/>
              <w:rPr>
                <w:color w:val="000000"/>
                <w:sz w:val="20"/>
              </w:rPr>
            </w:pPr>
            <w:r>
              <w:rPr>
                <w:color w:val="000000"/>
                <w:sz w:val="20"/>
              </w:rPr>
              <w:t>3.</w:t>
            </w:r>
            <w:r w:rsidR="00FD62C5" w:rsidRPr="00840B15">
              <w:rPr>
                <w:color w:val="000000"/>
                <w:sz w:val="20"/>
              </w:rPr>
              <w:t>9</w:t>
            </w:r>
          </w:p>
        </w:tc>
        <w:tc>
          <w:tcPr>
            <w:tcW w:w="426" w:type="pct"/>
            <w:tcBorders>
              <w:top w:val="nil"/>
              <w:left w:val="nil"/>
              <w:bottom w:val="nil"/>
              <w:right w:val="nil"/>
            </w:tcBorders>
            <w:shd w:val="clear" w:color="auto" w:fill="FFFFFF" w:themeFill="background1"/>
            <w:noWrap/>
            <w:vAlign w:val="bottom"/>
            <w:hideMark/>
          </w:tcPr>
          <w:p w14:paraId="447FB349"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720DC6D4"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591AA4E"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03F2C69"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629762DA"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4B83390"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99F0A82"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3562E5FC"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E1DB656"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44E8C726" w14:textId="77777777" w:rsidR="00FD62C5" w:rsidRPr="00840B15" w:rsidRDefault="00FD62C5" w:rsidP="00A406C8">
            <w:pPr>
              <w:ind w:firstLine="0"/>
              <w:jc w:val="center"/>
              <w:rPr>
                <w:color w:val="000000"/>
                <w:sz w:val="20"/>
              </w:rPr>
            </w:pPr>
            <w:r w:rsidRPr="00840B15">
              <w:rPr>
                <w:color w:val="000000"/>
                <w:sz w:val="20"/>
              </w:rPr>
              <w:t>22,22%</w:t>
            </w:r>
          </w:p>
        </w:tc>
      </w:tr>
      <w:tr w:rsidR="00FD62C5" w:rsidRPr="00840B15" w14:paraId="727F4CCF"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22E80A73" w14:textId="1288828F" w:rsidR="00FD62C5" w:rsidRPr="00840B15" w:rsidRDefault="00F30631" w:rsidP="00A406C8">
            <w:pPr>
              <w:ind w:firstLine="0"/>
              <w:jc w:val="center"/>
              <w:rPr>
                <w:color w:val="000000"/>
                <w:sz w:val="20"/>
              </w:rPr>
            </w:pPr>
            <w:r>
              <w:rPr>
                <w:color w:val="000000"/>
                <w:sz w:val="20"/>
              </w:rPr>
              <w:t>3.</w:t>
            </w:r>
            <w:r w:rsidR="00FD62C5" w:rsidRPr="00840B15">
              <w:rPr>
                <w:color w:val="000000"/>
                <w:sz w:val="20"/>
              </w:rPr>
              <w:t>10</w:t>
            </w:r>
          </w:p>
        </w:tc>
        <w:tc>
          <w:tcPr>
            <w:tcW w:w="426" w:type="pct"/>
            <w:tcBorders>
              <w:top w:val="nil"/>
              <w:left w:val="nil"/>
              <w:bottom w:val="nil"/>
              <w:right w:val="nil"/>
            </w:tcBorders>
            <w:shd w:val="clear" w:color="auto" w:fill="FFFFFF" w:themeFill="background1"/>
            <w:noWrap/>
            <w:vAlign w:val="bottom"/>
            <w:hideMark/>
          </w:tcPr>
          <w:p w14:paraId="3AE59513"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1494D5B1"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2CD6AE56"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2EAD436"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45DBF395"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21C7E69"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3A2A4F79"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43799D2"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414BDFE"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0AC995AA" w14:textId="77777777" w:rsidR="00FD62C5" w:rsidRPr="00840B15" w:rsidRDefault="00FD62C5" w:rsidP="00A406C8">
            <w:pPr>
              <w:ind w:firstLine="0"/>
              <w:jc w:val="center"/>
              <w:rPr>
                <w:color w:val="000000"/>
                <w:sz w:val="20"/>
              </w:rPr>
            </w:pPr>
            <w:r w:rsidRPr="00840B15">
              <w:rPr>
                <w:color w:val="000000"/>
                <w:sz w:val="20"/>
              </w:rPr>
              <w:t>11,11%</w:t>
            </w:r>
          </w:p>
        </w:tc>
      </w:tr>
      <w:tr w:rsidR="00FD62C5" w:rsidRPr="00840B15" w14:paraId="2F4F6F78"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18B287EE" w14:textId="59692397" w:rsidR="00FD62C5" w:rsidRPr="00840B15" w:rsidRDefault="00F30631" w:rsidP="00A406C8">
            <w:pPr>
              <w:ind w:firstLine="0"/>
              <w:jc w:val="center"/>
              <w:rPr>
                <w:color w:val="000000"/>
                <w:sz w:val="20"/>
              </w:rPr>
            </w:pPr>
            <w:r>
              <w:rPr>
                <w:color w:val="000000"/>
                <w:sz w:val="20"/>
              </w:rPr>
              <w:t>3.</w:t>
            </w:r>
            <w:r w:rsidR="00FD62C5" w:rsidRPr="00840B15">
              <w:rPr>
                <w:color w:val="000000"/>
                <w:sz w:val="20"/>
              </w:rPr>
              <w:t>11</w:t>
            </w:r>
          </w:p>
        </w:tc>
        <w:tc>
          <w:tcPr>
            <w:tcW w:w="426" w:type="pct"/>
            <w:tcBorders>
              <w:top w:val="nil"/>
              <w:left w:val="nil"/>
              <w:bottom w:val="nil"/>
              <w:right w:val="nil"/>
            </w:tcBorders>
            <w:shd w:val="clear" w:color="auto" w:fill="FFFFFF" w:themeFill="background1"/>
            <w:noWrap/>
            <w:vAlign w:val="bottom"/>
            <w:hideMark/>
          </w:tcPr>
          <w:p w14:paraId="14156A23"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4958ECB"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4893BF90"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6728CB88"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2315008B"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77C289B1"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7D294A27"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340EA7F0"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314D8013"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0537233C" w14:textId="77777777" w:rsidR="00FD62C5" w:rsidRPr="00840B15" w:rsidRDefault="00FD62C5" w:rsidP="00A406C8">
            <w:pPr>
              <w:ind w:firstLine="0"/>
              <w:jc w:val="center"/>
              <w:rPr>
                <w:color w:val="000000"/>
                <w:sz w:val="20"/>
              </w:rPr>
            </w:pPr>
            <w:r w:rsidRPr="00840B15">
              <w:rPr>
                <w:color w:val="000000"/>
                <w:sz w:val="20"/>
              </w:rPr>
              <w:t>22,22%</w:t>
            </w:r>
          </w:p>
        </w:tc>
      </w:tr>
      <w:tr w:rsidR="00FD62C5" w:rsidRPr="00840B15" w14:paraId="4CBCCC7C"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15740AB0" w14:textId="2AD7E7D9" w:rsidR="00FD62C5" w:rsidRPr="00840B15" w:rsidRDefault="00F30631" w:rsidP="00A406C8">
            <w:pPr>
              <w:ind w:firstLine="0"/>
              <w:jc w:val="center"/>
              <w:rPr>
                <w:color w:val="000000"/>
                <w:sz w:val="20"/>
              </w:rPr>
            </w:pPr>
            <w:r>
              <w:rPr>
                <w:color w:val="000000"/>
                <w:sz w:val="20"/>
              </w:rPr>
              <w:t>3.</w:t>
            </w:r>
            <w:r w:rsidR="00FD62C5" w:rsidRPr="00840B15">
              <w:rPr>
                <w:color w:val="000000"/>
                <w:sz w:val="20"/>
              </w:rPr>
              <w:t>12</w:t>
            </w:r>
          </w:p>
        </w:tc>
        <w:tc>
          <w:tcPr>
            <w:tcW w:w="426" w:type="pct"/>
            <w:tcBorders>
              <w:top w:val="nil"/>
              <w:left w:val="nil"/>
              <w:bottom w:val="nil"/>
              <w:right w:val="nil"/>
            </w:tcBorders>
            <w:shd w:val="clear" w:color="auto" w:fill="FFFFFF" w:themeFill="background1"/>
            <w:noWrap/>
            <w:vAlign w:val="bottom"/>
            <w:hideMark/>
          </w:tcPr>
          <w:p w14:paraId="1FCACF57"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4281086F"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6B2D5D44"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465FFCD4" w14:textId="77777777" w:rsidR="00FD62C5" w:rsidRPr="00840B15" w:rsidRDefault="00FD62C5" w:rsidP="00A406C8">
            <w:pPr>
              <w:ind w:firstLine="0"/>
              <w:jc w:val="center"/>
              <w:rPr>
                <w:color w:val="000000"/>
                <w:sz w:val="20"/>
              </w:rPr>
            </w:pPr>
            <w:r w:rsidRPr="00840B15">
              <w:rPr>
                <w:color w:val="000000"/>
                <w:sz w:val="20"/>
              </w:rPr>
              <w:t>1</w:t>
            </w:r>
          </w:p>
        </w:tc>
        <w:tc>
          <w:tcPr>
            <w:tcW w:w="481" w:type="pct"/>
            <w:tcBorders>
              <w:top w:val="nil"/>
              <w:left w:val="nil"/>
              <w:bottom w:val="nil"/>
              <w:right w:val="nil"/>
            </w:tcBorders>
            <w:shd w:val="clear" w:color="auto" w:fill="FFFFFF" w:themeFill="background1"/>
            <w:noWrap/>
            <w:vAlign w:val="bottom"/>
            <w:hideMark/>
          </w:tcPr>
          <w:p w14:paraId="6B73260F"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3B87ED82"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8AF68F8"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C5ADCA5"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34CF64A8"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13555C26" w14:textId="77777777" w:rsidR="00FD62C5" w:rsidRPr="00840B15" w:rsidRDefault="00FD62C5" w:rsidP="00A406C8">
            <w:pPr>
              <w:ind w:firstLine="0"/>
              <w:jc w:val="center"/>
              <w:rPr>
                <w:color w:val="000000"/>
                <w:sz w:val="20"/>
              </w:rPr>
            </w:pPr>
            <w:r w:rsidRPr="00840B15">
              <w:rPr>
                <w:color w:val="000000"/>
                <w:sz w:val="20"/>
              </w:rPr>
              <w:t>55,56%</w:t>
            </w:r>
          </w:p>
        </w:tc>
      </w:tr>
      <w:tr w:rsidR="00FD62C5" w:rsidRPr="00840B15" w14:paraId="24136C82"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01FD911C" w14:textId="1366B98E" w:rsidR="00FD62C5" w:rsidRPr="00840B15" w:rsidRDefault="00F30631" w:rsidP="00A406C8">
            <w:pPr>
              <w:ind w:firstLine="0"/>
              <w:jc w:val="center"/>
              <w:rPr>
                <w:color w:val="000000"/>
                <w:sz w:val="20"/>
              </w:rPr>
            </w:pPr>
            <w:r>
              <w:rPr>
                <w:color w:val="000000"/>
                <w:sz w:val="20"/>
              </w:rPr>
              <w:t>3.</w:t>
            </w:r>
            <w:r w:rsidR="00FD62C5" w:rsidRPr="00840B15">
              <w:rPr>
                <w:color w:val="000000"/>
                <w:sz w:val="20"/>
              </w:rPr>
              <w:t>13</w:t>
            </w:r>
          </w:p>
        </w:tc>
        <w:tc>
          <w:tcPr>
            <w:tcW w:w="426" w:type="pct"/>
            <w:tcBorders>
              <w:top w:val="nil"/>
              <w:left w:val="nil"/>
              <w:bottom w:val="nil"/>
              <w:right w:val="nil"/>
            </w:tcBorders>
            <w:shd w:val="clear" w:color="auto" w:fill="FFFFFF" w:themeFill="background1"/>
            <w:noWrap/>
            <w:vAlign w:val="bottom"/>
            <w:hideMark/>
          </w:tcPr>
          <w:p w14:paraId="77B48D66"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64A18508"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237961F1"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02AF32D2"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163D54B8"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49E7D3B0"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5DB0E44C"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6331DE2"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520E64FB"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0D44D105" w14:textId="77777777" w:rsidR="00FD62C5" w:rsidRPr="00840B15" w:rsidRDefault="00FD62C5" w:rsidP="00A406C8">
            <w:pPr>
              <w:ind w:firstLine="0"/>
              <w:jc w:val="center"/>
              <w:rPr>
                <w:color w:val="000000"/>
                <w:sz w:val="20"/>
              </w:rPr>
            </w:pPr>
            <w:r w:rsidRPr="00840B15">
              <w:rPr>
                <w:color w:val="000000"/>
                <w:sz w:val="20"/>
              </w:rPr>
              <w:t>11,11%</w:t>
            </w:r>
          </w:p>
        </w:tc>
      </w:tr>
      <w:tr w:rsidR="00FD62C5" w:rsidRPr="00840B15" w14:paraId="6AF4CB1F"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183679D7" w14:textId="1BC8BD45" w:rsidR="00FD62C5" w:rsidRPr="00840B15" w:rsidRDefault="00F30631" w:rsidP="00A406C8">
            <w:pPr>
              <w:ind w:firstLine="0"/>
              <w:jc w:val="center"/>
              <w:rPr>
                <w:color w:val="000000"/>
                <w:sz w:val="20"/>
              </w:rPr>
            </w:pPr>
            <w:r>
              <w:rPr>
                <w:color w:val="000000"/>
                <w:sz w:val="20"/>
              </w:rPr>
              <w:t>3.</w:t>
            </w:r>
            <w:r w:rsidR="00FD62C5" w:rsidRPr="00840B15">
              <w:rPr>
                <w:color w:val="000000"/>
                <w:sz w:val="20"/>
              </w:rPr>
              <w:t>14</w:t>
            </w:r>
          </w:p>
        </w:tc>
        <w:tc>
          <w:tcPr>
            <w:tcW w:w="426" w:type="pct"/>
            <w:tcBorders>
              <w:top w:val="nil"/>
              <w:left w:val="nil"/>
              <w:bottom w:val="nil"/>
              <w:right w:val="nil"/>
            </w:tcBorders>
            <w:shd w:val="clear" w:color="auto" w:fill="FFFFFF" w:themeFill="background1"/>
            <w:noWrap/>
            <w:vAlign w:val="bottom"/>
            <w:hideMark/>
          </w:tcPr>
          <w:p w14:paraId="7CECF2EF"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2930C61E"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F2D3A26"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51CA810"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076822A4"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4105A33A"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1053C403"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789355B1"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474B66C1"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32B1D2E8" w14:textId="77777777" w:rsidR="00FD62C5" w:rsidRPr="00840B15" w:rsidRDefault="00FD62C5" w:rsidP="00A406C8">
            <w:pPr>
              <w:ind w:firstLine="0"/>
              <w:jc w:val="center"/>
              <w:rPr>
                <w:color w:val="000000"/>
                <w:sz w:val="20"/>
              </w:rPr>
            </w:pPr>
            <w:r w:rsidRPr="00840B15">
              <w:rPr>
                <w:color w:val="000000"/>
                <w:sz w:val="20"/>
              </w:rPr>
              <w:t>11,11%</w:t>
            </w:r>
          </w:p>
        </w:tc>
      </w:tr>
      <w:tr w:rsidR="00FD62C5" w:rsidRPr="00840B15" w14:paraId="36122CDD"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4C2150FB" w14:textId="77777777" w:rsidR="00FD62C5" w:rsidRPr="00392D37" w:rsidRDefault="00FD62C5" w:rsidP="00A406C8">
            <w:pPr>
              <w:ind w:firstLine="0"/>
              <w:jc w:val="center"/>
              <w:rPr>
                <w:b/>
                <w:bCs/>
                <w:color w:val="000000"/>
                <w:sz w:val="20"/>
              </w:rPr>
            </w:pPr>
            <w:r w:rsidRPr="00392D37">
              <w:rPr>
                <w:b/>
                <w:bCs/>
                <w:color w:val="000000"/>
                <w:sz w:val="20"/>
              </w:rPr>
              <w:t>(4)</w:t>
            </w:r>
          </w:p>
        </w:tc>
        <w:tc>
          <w:tcPr>
            <w:tcW w:w="426" w:type="pct"/>
            <w:tcBorders>
              <w:top w:val="nil"/>
              <w:left w:val="nil"/>
              <w:bottom w:val="nil"/>
              <w:right w:val="nil"/>
            </w:tcBorders>
            <w:shd w:val="clear" w:color="auto" w:fill="FFFFFF" w:themeFill="background1"/>
            <w:noWrap/>
            <w:vAlign w:val="bottom"/>
            <w:hideMark/>
          </w:tcPr>
          <w:p w14:paraId="352C9C9A" w14:textId="77777777" w:rsidR="00FD62C5" w:rsidRPr="00392D37" w:rsidRDefault="00FD62C5" w:rsidP="00A406C8">
            <w:pPr>
              <w:ind w:firstLine="0"/>
              <w:jc w:val="center"/>
              <w:rPr>
                <w:b/>
                <w:bCs/>
                <w:color w:val="000000"/>
                <w:sz w:val="20"/>
              </w:rPr>
            </w:pPr>
            <w:r w:rsidRPr="00392D37">
              <w:rPr>
                <w:b/>
                <w:bCs/>
                <w:color w:val="000000"/>
                <w:sz w:val="20"/>
              </w:rPr>
              <w:t>50,00%</w:t>
            </w:r>
          </w:p>
        </w:tc>
        <w:tc>
          <w:tcPr>
            <w:tcW w:w="426" w:type="pct"/>
            <w:tcBorders>
              <w:top w:val="nil"/>
              <w:left w:val="nil"/>
              <w:bottom w:val="nil"/>
              <w:right w:val="nil"/>
            </w:tcBorders>
            <w:shd w:val="clear" w:color="auto" w:fill="FFFFFF" w:themeFill="background1"/>
            <w:noWrap/>
            <w:vAlign w:val="bottom"/>
            <w:hideMark/>
          </w:tcPr>
          <w:p w14:paraId="0B809D9C"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6" w:type="pct"/>
            <w:tcBorders>
              <w:top w:val="nil"/>
              <w:left w:val="nil"/>
              <w:bottom w:val="nil"/>
              <w:right w:val="nil"/>
            </w:tcBorders>
            <w:shd w:val="clear" w:color="auto" w:fill="FFFFFF" w:themeFill="background1"/>
            <w:noWrap/>
            <w:vAlign w:val="bottom"/>
            <w:hideMark/>
          </w:tcPr>
          <w:p w14:paraId="602B1F18"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6" w:type="pct"/>
            <w:tcBorders>
              <w:top w:val="nil"/>
              <w:left w:val="nil"/>
              <w:bottom w:val="nil"/>
              <w:right w:val="nil"/>
            </w:tcBorders>
            <w:shd w:val="clear" w:color="auto" w:fill="FFFFFF" w:themeFill="background1"/>
            <w:noWrap/>
            <w:vAlign w:val="bottom"/>
            <w:hideMark/>
          </w:tcPr>
          <w:p w14:paraId="7154C91D"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81" w:type="pct"/>
            <w:tcBorders>
              <w:top w:val="nil"/>
              <w:left w:val="nil"/>
              <w:bottom w:val="nil"/>
              <w:right w:val="nil"/>
            </w:tcBorders>
            <w:shd w:val="clear" w:color="auto" w:fill="FFFFFF" w:themeFill="background1"/>
            <w:noWrap/>
            <w:vAlign w:val="bottom"/>
            <w:hideMark/>
          </w:tcPr>
          <w:p w14:paraId="5CB43EDE"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7" w:type="pct"/>
            <w:tcBorders>
              <w:top w:val="nil"/>
              <w:left w:val="nil"/>
              <w:bottom w:val="nil"/>
              <w:right w:val="nil"/>
            </w:tcBorders>
            <w:shd w:val="clear" w:color="auto" w:fill="FFFFFF" w:themeFill="background1"/>
            <w:noWrap/>
            <w:vAlign w:val="bottom"/>
            <w:hideMark/>
          </w:tcPr>
          <w:p w14:paraId="09DCA2B1"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7" w:type="pct"/>
            <w:tcBorders>
              <w:top w:val="nil"/>
              <w:left w:val="nil"/>
              <w:bottom w:val="nil"/>
              <w:right w:val="nil"/>
            </w:tcBorders>
            <w:shd w:val="clear" w:color="auto" w:fill="FFFFFF" w:themeFill="background1"/>
            <w:noWrap/>
            <w:vAlign w:val="bottom"/>
            <w:hideMark/>
          </w:tcPr>
          <w:p w14:paraId="705A242F" w14:textId="77777777" w:rsidR="00FD62C5" w:rsidRPr="00392D37" w:rsidRDefault="00FD62C5" w:rsidP="00A406C8">
            <w:pPr>
              <w:ind w:firstLine="0"/>
              <w:jc w:val="center"/>
              <w:rPr>
                <w:b/>
                <w:bCs/>
                <w:color w:val="000000"/>
                <w:sz w:val="20"/>
              </w:rPr>
            </w:pPr>
            <w:r w:rsidRPr="00392D37">
              <w:rPr>
                <w:b/>
                <w:bCs/>
                <w:color w:val="000000"/>
                <w:sz w:val="20"/>
              </w:rPr>
              <w:t>75,00%</w:t>
            </w:r>
          </w:p>
        </w:tc>
        <w:tc>
          <w:tcPr>
            <w:tcW w:w="427" w:type="pct"/>
            <w:tcBorders>
              <w:top w:val="nil"/>
              <w:left w:val="nil"/>
              <w:bottom w:val="nil"/>
              <w:right w:val="nil"/>
            </w:tcBorders>
            <w:shd w:val="clear" w:color="auto" w:fill="FFFFFF" w:themeFill="background1"/>
            <w:noWrap/>
            <w:vAlign w:val="bottom"/>
            <w:hideMark/>
          </w:tcPr>
          <w:p w14:paraId="4D2B0EA4" w14:textId="77777777" w:rsidR="00FD62C5" w:rsidRPr="00392D37" w:rsidRDefault="00FD62C5" w:rsidP="00A406C8">
            <w:pPr>
              <w:ind w:firstLine="0"/>
              <w:jc w:val="center"/>
              <w:rPr>
                <w:b/>
                <w:bCs/>
                <w:color w:val="000000"/>
                <w:sz w:val="20"/>
              </w:rPr>
            </w:pPr>
            <w:r w:rsidRPr="00392D37">
              <w:rPr>
                <w:b/>
                <w:bCs/>
                <w:color w:val="000000"/>
                <w:sz w:val="20"/>
              </w:rPr>
              <w:t>50,00%</w:t>
            </w:r>
          </w:p>
        </w:tc>
        <w:tc>
          <w:tcPr>
            <w:tcW w:w="427" w:type="pct"/>
            <w:tcBorders>
              <w:top w:val="nil"/>
              <w:left w:val="nil"/>
              <w:bottom w:val="nil"/>
              <w:right w:val="nil"/>
            </w:tcBorders>
            <w:shd w:val="clear" w:color="auto" w:fill="FFFFFF" w:themeFill="background1"/>
            <w:noWrap/>
            <w:vAlign w:val="bottom"/>
            <w:hideMark/>
          </w:tcPr>
          <w:p w14:paraId="07DD9541" w14:textId="77777777" w:rsidR="00FD62C5" w:rsidRPr="00392D37" w:rsidRDefault="00FD62C5" w:rsidP="00A406C8">
            <w:pPr>
              <w:ind w:firstLine="0"/>
              <w:jc w:val="center"/>
              <w:rPr>
                <w:b/>
                <w:bCs/>
                <w:color w:val="000000"/>
                <w:sz w:val="20"/>
              </w:rPr>
            </w:pPr>
            <w:r w:rsidRPr="00392D37">
              <w:rPr>
                <w:b/>
                <w:bCs/>
                <w:color w:val="000000"/>
                <w:sz w:val="20"/>
              </w:rPr>
              <w:t>50,00%</w:t>
            </w:r>
          </w:p>
        </w:tc>
        <w:tc>
          <w:tcPr>
            <w:tcW w:w="848" w:type="pct"/>
            <w:tcBorders>
              <w:top w:val="nil"/>
              <w:left w:val="nil"/>
              <w:bottom w:val="nil"/>
            </w:tcBorders>
            <w:shd w:val="clear" w:color="auto" w:fill="FFFFFF" w:themeFill="background1"/>
            <w:noWrap/>
            <w:vAlign w:val="bottom"/>
            <w:hideMark/>
          </w:tcPr>
          <w:p w14:paraId="5AB392C3" w14:textId="77777777" w:rsidR="00FD62C5" w:rsidRPr="00895A4C" w:rsidRDefault="00FD62C5" w:rsidP="00A406C8">
            <w:pPr>
              <w:ind w:firstLine="0"/>
              <w:jc w:val="center"/>
              <w:rPr>
                <w:b/>
                <w:bCs/>
                <w:color w:val="000000"/>
                <w:sz w:val="20"/>
              </w:rPr>
            </w:pPr>
            <w:r w:rsidRPr="00895A4C">
              <w:rPr>
                <w:b/>
                <w:bCs/>
                <w:color w:val="000000"/>
                <w:sz w:val="20"/>
              </w:rPr>
              <w:t>25,00%</w:t>
            </w:r>
          </w:p>
        </w:tc>
      </w:tr>
      <w:tr w:rsidR="00FD62C5" w:rsidRPr="00840B15" w14:paraId="13F716CB"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724FF4F2" w14:textId="68046BEE" w:rsidR="00FD62C5" w:rsidRPr="00840B15" w:rsidRDefault="00F30631" w:rsidP="00A406C8">
            <w:pPr>
              <w:ind w:firstLine="0"/>
              <w:jc w:val="center"/>
              <w:rPr>
                <w:color w:val="000000"/>
                <w:sz w:val="20"/>
              </w:rPr>
            </w:pPr>
            <w:r>
              <w:rPr>
                <w:color w:val="000000"/>
                <w:sz w:val="20"/>
              </w:rPr>
              <w:t>4.</w:t>
            </w:r>
            <w:r w:rsidR="00FD62C5"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0074DFE1"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EBD66E0"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63205253"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6A033346"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17D2E2FE"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105AE698"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A4D112A"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499837B9"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F9E8846"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2FDEDDFE" w14:textId="77777777" w:rsidR="00FD62C5" w:rsidRPr="00840B15" w:rsidRDefault="00FD62C5" w:rsidP="00A406C8">
            <w:pPr>
              <w:ind w:firstLine="0"/>
              <w:jc w:val="center"/>
              <w:rPr>
                <w:color w:val="000000"/>
                <w:sz w:val="20"/>
              </w:rPr>
            </w:pPr>
            <w:r w:rsidRPr="00840B15">
              <w:rPr>
                <w:color w:val="000000"/>
                <w:sz w:val="20"/>
              </w:rPr>
              <w:t>0,00%</w:t>
            </w:r>
          </w:p>
        </w:tc>
      </w:tr>
      <w:tr w:rsidR="00FD62C5" w:rsidRPr="00840B15" w14:paraId="51044A22"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09322219" w14:textId="0608BBED" w:rsidR="00FD62C5" w:rsidRPr="00840B15" w:rsidRDefault="00F30631" w:rsidP="00A406C8">
            <w:pPr>
              <w:ind w:firstLine="0"/>
              <w:jc w:val="center"/>
              <w:rPr>
                <w:color w:val="000000"/>
                <w:sz w:val="20"/>
              </w:rPr>
            </w:pPr>
            <w:r>
              <w:rPr>
                <w:color w:val="000000"/>
                <w:sz w:val="20"/>
              </w:rPr>
              <w:lastRenderedPageBreak/>
              <w:t>4.</w:t>
            </w:r>
            <w:r w:rsidR="00FD62C5" w:rsidRPr="00840B15">
              <w:rPr>
                <w:color w:val="000000"/>
                <w:sz w:val="20"/>
              </w:rPr>
              <w:t>2</w:t>
            </w:r>
          </w:p>
        </w:tc>
        <w:tc>
          <w:tcPr>
            <w:tcW w:w="426" w:type="pct"/>
            <w:tcBorders>
              <w:top w:val="nil"/>
              <w:left w:val="nil"/>
              <w:bottom w:val="nil"/>
              <w:right w:val="nil"/>
            </w:tcBorders>
            <w:shd w:val="clear" w:color="auto" w:fill="FFFFFF" w:themeFill="background1"/>
            <w:noWrap/>
            <w:vAlign w:val="bottom"/>
            <w:hideMark/>
          </w:tcPr>
          <w:p w14:paraId="6352BCF9"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78287685"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357B2E5"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676C84C"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65EEBB90"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129E66BF"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1D86249"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53F6D80"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2D589F51"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3BE4BBC5" w14:textId="77777777" w:rsidR="00FD62C5" w:rsidRPr="00840B15" w:rsidRDefault="00FD62C5" w:rsidP="00A406C8">
            <w:pPr>
              <w:ind w:firstLine="0"/>
              <w:jc w:val="center"/>
              <w:rPr>
                <w:color w:val="000000"/>
                <w:sz w:val="20"/>
              </w:rPr>
            </w:pPr>
            <w:r w:rsidRPr="00840B15">
              <w:rPr>
                <w:color w:val="000000"/>
                <w:sz w:val="20"/>
              </w:rPr>
              <w:t>44,44%</w:t>
            </w:r>
          </w:p>
        </w:tc>
      </w:tr>
      <w:tr w:rsidR="00FD62C5" w:rsidRPr="00840B15" w14:paraId="55B72029"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2C9CE4D4" w14:textId="56B512D7" w:rsidR="00FD62C5" w:rsidRPr="00840B15" w:rsidRDefault="00F30631" w:rsidP="00A406C8">
            <w:pPr>
              <w:ind w:firstLine="0"/>
              <w:jc w:val="center"/>
              <w:rPr>
                <w:color w:val="000000"/>
                <w:sz w:val="20"/>
              </w:rPr>
            </w:pPr>
            <w:r>
              <w:rPr>
                <w:color w:val="000000"/>
                <w:sz w:val="20"/>
              </w:rPr>
              <w:t>4.</w:t>
            </w:r>
            <w:r w:rsidR="00FD62C5" w:rsidRPr="00840B15">
              <w:rPr>
                <w:color w:val="000000"/>
                <w:sz w:val="20"/>
              </w:rPr>
              <w:t>3</w:t>
            </w:r>
          </w:p>
        </w:tc>
        <w:tc>
          <w:tcPr>
            <w:tcW w:w="426" w:type="pct"/>
            <w:tcBorders>
              <w:top w:val="nil"/>
              <w:left w:val="nil"/>
              <w:bottom w:val="nil"/>
              <w:right w:val="nil"/>
            </w:tcBorders>
            <w:shd w:val="clear" w:color="auto" w:fill="FFFFFF" w:themeFill="background1"/>
            <w:noWrap/>
            <w:vAlign w:val="bottom"/>
            <w:hideMark/>
          </w:tcPr>
          <w:p w14:paraId="1A0350C4" w14:textId="77777777" w:rsidR="00FD62C5" w:rsidRPr="00840B15" w:rsidRDefault="00FD62C5" w:rsidP="00A406C8">
            <w:pPr>
              <w:ind w:firstLine="0"/>
              <w:jc w:val="center"/>
              <w:rPr>
                <w:color w:val="000000"/>
                <w:sz w:val="20"/>
              </w:rPr>
            </w:pPr>
            <w:r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0C3E2814"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7943592"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BD8059F"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495C6799"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78FF3351"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7160A95A"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244DD683"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592B19F5"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658FB8F3" w14:textId="77777777" w:rsidR="00FD62C5" w:rsidRPr="00840B15" w:rsidRDefault="00FD62C5" w:rsidP="00A406C8">
            <w:pPr>
              <w:ind w:firstLine="0"/>
              <w:jc w:val="center"/>
              <w:rPr>
                <w:color w:val="000000"/>
                <w:sz w:val="20"/>
              </w:rPr>
            </w:pPr>
            <w:r w:rsidRPr="00840B15">
              <w:rPr>
                <w:color w:val="000000"/>
                <w:sz w:val="20"/>
              </w:rPr>
              <w:t>33,33%</w:t>
            </w:r>
          </w:p>
        </w:tc>
      </w:tr>
      <w:tr w:rsidR="00FD62C5" w:rsidRPr="00840B15" w14:paraId="68D8E6C3"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6D59B596" w14:textId="5FEF5205" w:rsidR="00FD62C5" w:rsidRPr="00840B15" w:rsidRDefault="00F30631" w:rsidP="00A406C8">
            <w:pPr>
              <w:ind w:firstLine="0"/>
              <w:jc w:val="center"/>
              <w:rPr>
                <w:color w:val="000000"/>
                <w:sz w:val="20"/>
              </w:rPr>
            </w:pPr>
            <w:r>
              <w:rPr>
                <w:color w:val="000000"/>
                <w:sz w:val="20"/>
              </w:rPr>
              <w:t>4.</w:t>
            </w:r>
            <w:r w:rsidR="00FD62C5" w:rsidRPr="00840B15">
              <w:rPr>
                <w:color w:val="000000"/>
                <w:sz w:val="20"/>
              </w:rPr>
              <w:t>4</w:t>
            </w:r>
          </w:p>
        </w:tc>
        <w:tc>
          <w:tcPr>
            <w:tcW w:w="426" w:type="pct"/>
            <w:tcBorders>
              <w:top w:val="nil"/>
              <w:left w:val="nil"/>
              <w:bottom w:val="nil"/>
              <w:right w:val="nil"/>
            </w:tcBorders>
            <w:shd w:val="clear" w:color="auto" w:fill="FFFFFF" w:themeFill="background1"/>
            <w:noWrap/>
            <w:vAlign w:val="bottom"/>
            <w:hideMark/>
          </w:tcPr>
          <w:p w14:paraId="25981C87"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578B2336"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0FD2A2FD"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1EC38B9E"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4ECFFFB8"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1C920F16"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A597F48"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4674C127"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822C066" w14:textId="77777777" w:rsidR="00FD62C5" w:rsidRPr="00840B15" w:rsidRDefault="00FD62C5" w:rsidP="00A406C8">
            <w:pPr>
              <w:ind w:firstLine="0"/>
              <w:jc w:val="center"/>
              <w:rPr>
                <w:color w:val="000000"/>
                <w:sz w:val="20"/>
              </w:rPr>
            </w:pPr>
            <w:r w:rsidRPr="00840B15">
              <w:rPr>
                <w:color w:val="000000"/>
                <w:sz w:val="20"/>
              </w:rPr>
              <w:t>1</w:t>
            </w:r>
          </w:p>
        </w:tc>
        <w:tc>
          <w:tcPr>
            <w:tcW w:w="848" w:type="pct"/>
            <w:tcBorders>
              <w:top w:val="nil"/>
              <w:left w:val="nil"/>
              <w:bottom w:val="nil"/>
            </w:tcBorders>
            <w:shd w:val="clear" w:color="auto" w:fill="FFFFFF" w:themeFill="background1"/>
            <w:noWrap/>
            <w:vAlign w:val="bottom"/>
            <w:hideMark/>
          </w:tcPr>
          <w:p w14:paraId="383BCA9E" w14:textId="77777777" w:rsidR="00FD62C5" w:rsidRPr="00840B15" w:rsidRDefault="00FD62C5" w:rsidP="00A406C8">
            <w:pPr>
              <w:ind w:firstLine="0"/>
              <w:jc w:val="center"/>
              <w:rPr>
                <w:color w:val="000000"/>
                <w:sz w:val="20"/>
              </w:rPr>
            </w:pPr>
            <w:r w:rsidRPr="00840B15">
              <w:rPr>
                <w:color w:val="000000"/>
                <w:sz w:val="20"/>
              </w:rPr>
              <w:t>22,22%</w:t>
            </w:r>
          </w:p>
        </w:tc>
      </w:tr>
      <w:tr w:rsidR="00FD62C5" w:rsidRPr="00840B15" w14:paraId="18718D50" w14:textId="77777777" w:rsidTr="00B91C35">
        <w:trPr>
          <w:trHeight w:val="170"/>
          <w:jc w:val="center"/>
        </w:trPr>
        <w:tc>
          <w:tcPr>
            <w:tcW w:w="260" w:type="pct"/>
            <w:tcBorders>
              <w:top w:val="nil"/>
              <w:bottom w:val="nil"/>
              <w:right w:val="nil"/>
            </w:tcBorders>
            <w:shd w:val="clear" w:color="auto" w:fill="FFFFFF" w:themeFill="background1"/>
            <w:noWrap/>
            <w:vAlign w:val="bottom"/>
            <w:hideMark/>
          </w:tcPr>
          <w:p w14:paraId="6419BF19" w14:textId="77777777" w:rsidR="00FD62C5" w:rsidRPr="00392D37" w:rsidRDefault="00FD62C5" w:rsidP="00A406C8">
            <w:pPr>
              <w:ind w:firstLine="0"/>
              <w:jc w:val="center"/>
              <w:rPr>
                <w:b/>
                <w:bCs/>
                <w:color w:val="000000"/>
                <w:sz w:val="20"/>
              </w:rPr>
            </w:pPr>
            <w:r w:rsidRPr="00392D37">
              <w:rPr>
                <w:b/>
                <w:bCs/>
                <w:color w:val="000000"/>
                <w:sz w:val="20"/>
              </w:rPr>
              <w:t>(5)</w:t>
            </w:r>
          </w:p>
        </w:tc>
        <w:tc>
          <w:tcPr>
            <w:tcW w:w="426" w:type="pct"/>
            <w:tcBorders>
              <w:top w:val="nil"/>
              <w:left w:val="nil"/>
              <w:bottom w:val="nil"/>
              <w:right w:val="nil"/>
            </w:tcBorders>
            <w:shd w:val="clear" w:color="auto" w:fill="FFFFFF" w:themeFill="background1"/>
            <w:noWrap/>
            <w:vAlign w:val="bottom"/>
            <w:hideMark/>
          </w:tcPr>
          <w:p w14:paraId="4AC51060"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6" w:type="pct"/>
            <w:tcBorders>
              <w:top w:val="nil"/>
              <w:left w:val="nil"/>
              <w:bottom w:val="nil"/>
              <w:right w:val="nil"/>
            </w:tcBorders>
            <w:shd w:val="clear" w:color="auto" w:fill="FFFFFF" w:themeFill="background1"/>
            <w:noWrap/>
            <w:vAlign w:val="bottom"/>
            <w:hideMark/>
          </w:tcPr>
          <w:p w14:paraId="05121B1B"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6" w:type="pct"/>
            <w:tcBorders>
              <w:top w:val="nil"/>
              <w:left w:val="nil"/>
              <w:bottom w:val="nil"/>
              <w:right w:val="nil"/>
            </w:tcBorders>
            <w:shd w:val="clear" w:color="auto" w:fill="FFFFFF" w:themeFill="background1"/>
            <w:noWrap/>
            <w:vAlign w:val="bottom"/>
            <w:hideMark/>
          </w:tcPr>
          <w:p w14:paraId="22A68153"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6" w:type="pct"/>
            <w:tcBorders>
              <w:top w:val="nil"/>
              <w:left w:val="nil"/>
              <w:bottom w:val="nil"/>
              <w:right w:val="nil"/>
            </w:tcBorders>
            <w:shd w:val="clear" w:color="auto" w:fill="FFFFFF" w:themeFill="background1"/>
            <w:noWrap/>
            <w:vAlign w:val="bottom"/>
            <w:hideMark/>
          </w:tcPr>
          <w:p w14:paraId="68BC0E90"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81" w:type="pct"/>
            <w:tcBorders>
              <w:top w:val="nil"/>
              <w:left w:val="nil"/>
              <w:bottom w:val="nil"/>
              <w:right w:val="nil"/>
            </w:tcBorders>
            <w:shd w:val="clear" w:color="auto" w:fill="FFFFFF" w:themeFill="background1"/>
            <w:noWrap/>
            <w:vAlign w:val="bottom"/>
            <w:hideMark/>
          </w:tcPr>
          <w:p w14:paraId="11879A1C"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7" w:type="pct"/>
            <w:tcBorders>
              <w:top w:val="nil"/>
              <w:left w:val="nil"/>
              <w:bottom w:val="nil"/>
              <w:right w:val="nil"/>
            </w:tcBorders>
            <w:shd w:val="clear" w:color="auto" w:fill="FFFFFF" w:themeFill="background1"/>
            <w:noWrap/>
            <w:vAlign w:val="bottom"/>
            <w:hideMark/>
          </w:tcPr>
          <w:p w14:paraId="1A2FD7F3"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7" w:type="pct"/>
            <w:tcBorders>
              <w:top w:val="nil"/>
              <w:left w:val="nil"/>
              <w:bottom w:val="nil"/>
              <w:right w:val="nil"/>
            </w:tcBorders>
            <w:shd w:val="clear" w:color="auto" w:fill="FFFFFF" w:themeFill="background1"/>
            <w:noWrap/>
            <w:vAlign w:val="bottom"/>
            <w:hideMark/>
          </w:tcPr>
          <w:p w14:paraId="387C4C76" w14:textId="77777777" w:rsidR="00FD62C5" w:rsidRPr="00392D37" w:rsidRDefault="00FD62C5" w:rsidP="00A406C8">
            <w:pPr>
              <w:ind w:firstLine="0"/>
              <w:jc w:val="center"/>
              <w:rPr>
                <w:b/>
                <w:bCs/>
                <w:color w:val="000000"/>
                <w:sz w:val="20"/>
              </w:rPr>
            </w:pPr>
            <w:r w:rsidRPr="00392D37">
              <w:rPr>
                <w:b/>
                <w:bCs/>
                <w:color w:val="000000"/>
                <w:sz w:val="20"/>
              </w:rPr>
              <w:t>0,00%</w:t>
            </w:r>
          </w:p>
        </w:tc>
        <w:tc>
          <w:tcPr>
            <w:tcW w:w="427" w:type="pct"/>
            <w:tcBorders>
              <w:top w:val="nil"/>
              <w:left w:val="nil"/>
              <w:bottom w:val="nil"/>
              <w:right w:val="nil"/>
            </w:tcBorders>
            <w:shd w:val="clear" w:color="auto" w:fill="FFFFFF" w:themeFill="background1"/>
            <w:noWrap/>
            <w:vAlign w:val="bottom"/>
            <w:hideMark/>
          </w:tcPr>
          <w:p w14:paraId="138E13C7" w14:textId="77777777" w:rsidR="00FD62C5" w:rsidRPr="00392D37" w:rsidRDefault="00FD62C5" w:rsidP="00A406C8">
            <w:pPr>
              <w:ind w:firstLine="0"/>
              <w:jc w:val="center"/>
              <w:rPr>
                <w:b/>
                <w:bCs/>
                <w:color w:val="000000"/>
                <w:sz w:val="20"/>
              </w:rPr>
            </w:pPr>
            <w:r w:rsidRPr="00392D37">
              <w:rPr>
                <w:b/>
                <w:bCs/>
                <w:color w:val="000000"/>
                <w:sz w:val="20"/>
              </w:rPr>
              <w:t>50,00%</w:t>
            </w:r>
          </w:p>
        </w:tc>
        <w:tc>
          <w:tcPr>
            <w:tcW w:w="427" w:type="pct"/>
            <w:tcBorders>
              <w:top w:val="nil"/>
              <w:left w:val="nil"/>
              <w:bottom w:val="nil"/>
              <w:right w:val="nil"/>
            </w:tcBorders>
            <w:shd w:val="clear" w:color="auto" w:fill="FFFFFF" w:themeFill="background1"/>
            <w:noWrap/>
            <w:vAlign w:val="bottom"/>
            <w:hideMark/>
          </w:tcPr>
          <w:p w14:paraId="4C9962A7" w14:textId="77777777" w:rsidR="00FD62C5" w:rsidRPr="00392D37" w:rsidRDefault="00FD62C5" w:rsidP="00A406C8">
            <w:pPr>
              <w:ind w:firstLine="0"/>
              <w:jc w:val="center"/>
              <w:rPr>
                <w:b/>
                <w:bCs/>
                <w:color w:val="000000"/>
                <w:sz w:val="20"/>
              </w:rPr>
            </w:pPr>
            <w:r w:rsidRPr="00392D37">
              <w:rPr>
                <w:b/>
                <w:bCs/>
                <w:color w:val="000000"/>
                <w:sz w:val="20"/>
              </w:rPr>
              <w:t>0,00%</w:t>
            </w:r>
          </w:p>
        </w:tc>
        <w:tc>
          <w:tcPr>
            <w:tcW w:w="848" w:type="pct"/>
            <w:tcBorders>
              <w:top w:val="nil"/>
              <w:left w:val="nil"/>
              <w:bottom w:val="nil"/>
            </w:tcBorders>
            <w:shd w:val="clear" w:color="auto" w:fill="FFFFFF" w:themeFill="background1"/>
            <w:noWrap/>
            <w:vAlign w:val="bottom"/>
            <w:hideMark/>
          </w:tcPr>
          <w:p w14:paraId="336A84B3" w14:textId="77777777" w:rsidR="00FD62C5" w:rsidRPr="00895A4C" w:rsidRDefault="00FD62C5" w:rsidP="00A406C8">
            <w:pPr>
              <w:ind w:firstLine="0"/>
              <w:jc w:val="center"/>
              <w:rPr>
                <w:b/>
                <w:bCs/>
                <w:color w:val="000000"/>
                <w:sz w:val="20"/>
              </w:rPr>
            </w:pPr>
            <w:r w:rsidRPr="00895A4C">
              <w:rPr>
                <w:b/>
                <w:bCs/>
                <w:color w:val="000000"/>
                <w:sz w:val="20"/>
              </w:rPr>
              <w:t>5,56%</w:t>
            </w:r>
          </w:p>
        </w:tc>
      </w:tr>
      <w:tr w:rsidR="00FD62C5" w:rsidRPr="00840B15" w14:paraId="2F5351EC"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5746F813" w14:textId="242CB67B" w:rsidR="00FD62C5" w:rsidRPr="00840B15" w:rsidRDefault="00F30631" w:rsidP="00A406C8">
            <w:pPr>
              <w:ind w:firstLine="0"/>
              <w:jc w:val="center"/>
              <w:rPr>
                <w:color w:val="000000"/>
                <w:sz w:val="20"/>
              </w:rPr>
            </w:pPr>
            <w:r>
              <w:rPr>
                <w:color w:val="000000"/>
                <w:sz w:val="20"/>
              </w:rPr>
              <w:t>5.</w:t>
            </w:r>
            <w:r w:rsidR="00FD62C5" w:rsidRPr="00840B15">
              <w:rPr>
                <w:color w:val="000000"/>
                <w:sz w:val="20"/>
              </w:rPr>
              <w:t>1</w:t>
            </w:r>
          </w:p>
        </w:tc>
        <w:tc>
          <w:tcPr>
            <w:tcW w:w="426" w:type="pct"/>
            <w:tcBorders>
              <w:top w:val="nil"/>
              <w:left w:val="nil"/>
              <w:bottom w:val="nil"/>
              <w:right w:val="nil"/>
            </w:tcBorders>
            <w:shd w:val="clear" w:color="auto" w:fill="FFFFFF" w:themeFill="background1"/>
            <w:noWrap/>
            <w:vAlign w:val="bottom"/>
            <w:hideMark/>
          </w:tcPr>
          <w:p w14:paraId="58A7CBB7"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383F0B04"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659662A1"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5552B3F2"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60CE359C"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61EB94AF"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5B3F6CF"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41038FF"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7D674149"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7D4085A0" w14:textId="77777777" w:rsidR="00FD62C5" w:rsidRPr="00840B15" w:rsidRDefault="00FD62C5" w:rsidP="00A406C8">
            <w:pPr>
              <w:ind w:firstLine="0"/>
              <w:jc w:val="center"/>
              <w:rPr>
                <w:color w:val="000000"/>
                <w:sz w:val="20"/>
              </w:rPr>
            </w:pPr>
            <w:r w:rsidRPr="00840B15">
              <w:rPr>
                <w:color w:val="000000"/>
                <w:sz w:val="20"/>
              </w:rPr>
              <w:t>11,11%</w:t>
            </w:r>
          </w:p>
        </w:tc>
      </w:tr>
      <w:tr w:rsidR="00FD62C5" w:rsidRPr="00840B15" w14:paraId="0119AC05"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2A7A9BE2" w14:textId="4B8A8CAA" w:rsidR="00FD62C5" w:rsidRPr="00840B15" w:rsidRDefault="00F30631" w:rsidP="00A406C8">
            <w:pPr>
              <w:ind w:firstLine="0"/>
              <w:jc w:val="center"/>
              <w:rPr>
                <w:color w:val="000000"/>
                <w:sz w:val="20"/>
              </w:rPr>
            </w:pPr>
            <w:r>
              <w:rPr>
                <w:color w:val="000000"/>
                <w:sz w:val="20"/>
              </w:rPr>
              <w:t>5.</w:t>
            </w:r>
            <w:r w:rsidR="00FD62C5" w:rsidRPr="00840B15">
              <w:rPr>
                <w:color w:val="000000"/>
                <w:sz w:val="20"/>
              </w:rPr>
              <w:t>2</w:t>
            </w:r>
          </w:p>
        </w:tc>
        <w:tc>
          <w:tcPr>
            <w:tcW w:w="426" w:type="pct"/>
            <w:tcBorders>
              <w:top w:val="nil"/>
              <w:left w:val="nil"/>
              <w:bottom w:val="nil"/>
              <w:right w:val="nil"/>
            </w:tcBorders>
            <w:shd w:val="clear" w:color="auto" w:fill="FFFFFF" w:themeFill="background1"/>
            <w:noWrap/>
            <w:vAlign w:val="bottom"/>
            <w:hideMark/>
          </w:tcPr>
          <w:p w14:paraId="3CBAFC14"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6C654FF9"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05B9F2F4"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49AA38E8"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2255F3F3"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567C78AF"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002EAF63"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1A0B2C54" w14:textId="77777777" w:rsidR="00FD62C5" w:rsidRPr="00840B15" w:rsidRDefault="00FD62C5" w:rsidP="00A406C8">
            <w:pPr>
              <w:ind w:firstLine="0"/>
              <w:jc w:val="center"/>
              <w:rPr>
                <w:color w:val="000000"/>
                <w:sz w:val="20"/>
              </w:rPr>
            </w:pPr>
            <w:r w:rsidRPr="00840B15">
              <w:rPr>
                <w:color w:val="000000"/>
                <w:sz w:val="20"/>
              </w:rPr>
              <w:t>1</w:t>
            </w:r>
          </w:p>
        </w:tc>
        <w:tc>
          <w:tcPr>
            <w:tcW w:w="427" w:type="pct"/>
            <w:tcBorders>
              <w:top w:val="nil"/>
              <w:left w:val="nil"/>
              <w:bottom w:val="nil"/>
              <w:right w:val="nil"/>
            </w:tcBorders>
            <w:shd w:val="clear" w:color="auto" w:fill="FFFFFF" w:themeFill="background1"/>
            <w:noWrap/>
            <w:vAlign w:val="bottom"/>
            <w:hideMark/>
          </w:tcPr>
          <w:p w14:paraId="39B0514F"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3C2C0DC9" w14:textId="77777777" w:rsidR="00FD62C5" w:rsidRPr="00840B15" w:rsidRDefault="00FD62C5" w:rsidP="00A406C8">
            <w:pPr>
              <w:ind w:firstLine="0"/>
              <w:jc w:val="center"/>
              <w:rPr>
                <w:color w:val="000000"/>
                <w:sz w:val="20"/>
              </w:rPr>
            </w:pPr>
            <w:r w:rsidRPr="00840B15">
              <w:rPr>
                <w:color w:val="000000"/>
                <w:sz w:val="20"/>
              </w:rPr>
              <w:t>11,11%</w:t>
            </w:r>
          </w:p>
        </w:tc>
      </w:tr>
      <w:tr w:rsidR="00FD62C5" w:rsidRPr="00840B15" w14:paraId="61B0CE22" w14:textId="77777777" w:rsidTr="00B91C35">
        <w:trPr>
          <w:trHeight w:val="170"/>
          <w:jc w:val="center"/>
        </w:trPr>
        <w:tc>
          <w:tcPr>
            <w:tcW w:w="260" w:type="pct"/>
            <w:tcBorders>
              <w:top w:val="nil"/>
              <w:bottom w:val="nil"/>
              <w:right w:val="nil"/>
            </w:tcBorders>
            <w:shd w:val="clear" w:color="auto" w:fill="FFFFFF" w:themeFill="background1"/>
            <w:noWrap/>
            <w:vAlign w:val="center"/>
            <w:hideMark/>
          </w:tcPr>
          <w:p w14:paraId="50E8E0AE" w14:textId="36940619" w:rsidR="00FD62C5" w:rsidRPr="00840B15" w:rsidRDefault="00F30631" w:rsidP="00A406C8">
            <w:pPr>
              <w:ind w:firstLine="0"/>
              <w:jc w:val="center"/>
              <w:rPr>
                <w:color w:val="000000"/>
                <w:sz w:val="20"/>
              </w:rPr>
            </w:pPr>
            <w:r>
              <w:rPr>
                <w:color w:val="000000"/>
                <w:sz w:val="20"/>
              </w:rPr>
              <w:t>5.</w:t>
            </w:r>
            <w:r w:rsidR="00FD62C5" w:rsidRPr="00840B15">
              <w:rPr>
                <w:color w:val="000000"/>
                <w:sz w:val="20"/>
              </w:rPr>
              <w:t>3</w:t>
            </w:r>
          </w:p>
        </w:tc>
        <w:tc>
          <w:tcPr>
            <w:tcW w:w="426" w:type="pct"/>
            <w:tcBorders>
              <w:top w:val="nil"/>
              <w:left w:val="nil"/>
              <w:bottom w:val="nil"/>
              <w:right w:val="nil"/>
            </w:tcBorders>
            <w:shd w:val="clear" w:color="auto" w:fill="FFFFFF" w:themeFill="background1"/>
            <w:noWrap/>
            <w:vAlign w:val="bottom"/>
            <w:hideMark/>
          </w:tcPr>
          <w:p w14:paraId="11005B24"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55B5308B"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231434BE"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nil"/>
              <w:right w:val="nil"/>
            </w:tcBorders>
            <w:shd w:val="clear" w:color="auto" w:fill="FFFFFF" w:themeFill="background1"/>
            <w:noWrap/>
            <w:vAlign w:val="bottom"/>
            <w:hideMark/>
          </w:tcPr>
          <w:p w14:paraId="5938143F"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nil"/>
              <w:right w:val="nil"/>
            </w:tcBorders>
            <w:shd w:val="clear" w:color="auto" w:fill="FFFFFF" w:themeFill="background1"/>
            <w:noWrap/>
            <w:vAlign w:val="bottom"/>
            <w:hideMark/>
          </w:tcPr>
          <w:p w14:paraId="576D89B4"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048AFE9"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1F91383E"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212757A6"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nil"/>
              <w:right w:val="nil"/>
            </w:tcBorders>
            <w:shd w:val="clear" w:color="auto" w:fill="FFFFFF" w:themeFill="background1"/>
            <w:noWrap/>
            <w:vAlign w:val="bottom"/>
            <w:hideMark/>
          </w:tcPr>
          <w:p w14:paraId="7D5A4CD3"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nil"/>
            </w:tcBorders>
            <w:shd w:val="clear" w:color="auto" w:fill="FFFFFF" w:themeFill="background1"/>
            <w:noWrap/>
            <w:vAlign w:val="bottom"/>
            <w:hideMark/>
          </w:tcPr>
          <w:p w14:paraId="0C422C79" w14:textId="77777777" w:rsidR="00FD62C5" w:rsidRPr="00840B15" w:rsidRDefault="00FD62C5" w:rsidP="00A406C8">
            <w:pPr>
              <w:ind w:firstLine="0"/>
              <w:jc w:val="center"/>
              <w:rPr>
                <w:color w:val="000000"/>
                <w:sz w:val="20"/>
              </w:rPr>
            </w:pPr>
            <w:r w:rsidRPr="00840B15">
              <w:rPr>
                <w:color w:val="000000"/>
                <w:sz w:val="20"/>
              </w:rPr>
              <w:t>0,00%</w:t>
            </w:r>
          </w:p>
        </w:tc>
      </w:tr>
      <w:tr w:rsidR="00FD62C5" w:rsidRPr="00840B15" w14:paraId="0CA73D6F" w14:textId="77777777" w:rsidTr="00B91C35">
        <w:trPr>
          <w:trHeight w:val="170"/>
          <w:jc w:val="center"/>
        </w:trPr>
        <w:tc>
          <w:tcPr>
            <w:tcW w:w="260" w:type="pct"/>
            <w:tcBorders>
              <w:top w:val="nil"/>
              <w:bottom w:val="single" w:sz="4" w:space="0" w:color="auto"/>
              <w:right w:val="nil"/>
            </w:tcBorders>
            <w:shd w:val="clear" w:color="auto" w:fill="FFFFFF" w:themeFill="background1"/>
            <w:noWrap/>
            <w:vAlign w:val="center"/>
            <w:hideMark/>
          </w:tcPr>
          <w:p w14:paraId="56E0E6AF" w14:textId="02CD24A7" w:rsidR="00FD62C5" w:rsidRPr="00840B15" w:rsidRDefault="00F30631" w:rsidP="00A406C8">
            <w:pPr>
              <w:ind w:firstLine="0"/>
              <w:jc w:val="center"/>
              <w:rPr>
                <w:color w:val="000000"/>
                <w:sz w:val="20"/>
              </w:rPr>
            </w:pPr>
            <w:r>
              <w:rPr>
                <w:color w:val="000000"/>
                <w:sz w:val="20"/>
              </w:rPr>
              <w:t>5.</w:t>
            </w:r>
            <w:r w:rsidR="00FD62C5">
              <w:rPr>
                <w:color w:val="000000"/>
                <w:sz w:val="20"/>
              </w:rPr>
              <w:t>4</w:t>
            </w:r>
          </w:p>
        </w:tc>
        <w:tc>
          <w:tcPr>
            <w:tcW w:w="426" w:type="pct"/>
            <w:tcBorders>
              <w:top w:val="nil"/>
              <w:left w:val="nil"/>
              <w:bottom w:val="single" w:sz="4" w:space="0" w:color="auto"/>
              <w:right w:val="nil"/>
            </w:tcBorders>
            <w:shd w:val="clear" w:color="auto" w:fill="FFFFFF" w:themeFill="background1"/>
            <w:noWrap/>
            <w:vAlign w:val="bottom"/>
            <w:hideMark/>
          </w:tcPr>
          <w:p w14:paraId="0CFEBCD7"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single" w:sz="4" w:space="0" w:color="auto"/>
              <w:right w:val="nil"/>
            </w:tcBorders>
            <w:shd w:val="clear" w:color="auto" w:fill="FFFFFF" w:themeFill="background1"/>
            <w:noWrap/>
            <w:vAlign w:val="bottom"/>
            <w:hideMark/>
          </w:tcPr>
          <w:p w14:paraId="239F41D9"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single" w:sz="4" w:space="0" w:color="auto"/>
              <w:right w:val="nil"/>
            </w:tcBorders>
            <w:shd w:val="clear" w:color="auto" w:fill="FFFFFF" w:themeFill="background1"/>
            <w:noWrap/>
            <w:vAlign w:val="bottom"/>
            <w:hideMark/>
          </w:tcPr>
          <w:p w14:paraId="2FADEF16" w14:textId="77777777" w:rsidR="00FD62C5" w:rsidRPr="00840B15" w:rsidRDefault="00FD62C5" w:rsidP="00A406C8">
            <w:pPr>
              <w:ind w:firstLine="0"/>
              <w:jc w:val="center"/>
              <w:rPr>
                <w:color w:val="000000"/>
                <w:sz w:val="20"/>
              </w:rPr>
            </w:pPr>
            <w:r w:rsidRPr="00840B15">
              <w:rPr>
                <w:color w:val="000000"/>
                <w:sz w:val="20"/>
              </w:rPr>
              <w:t>0</w:t>
            </w:r>
          </w:p>
        </w:tc>
        <w:tc>
          <w:tcPr>
            <w:tcW w:w="426" w:type="pct"/>
            <w:tcBorders>
              <w:top w:val="nil"/>
              <w:left w:val="nil"/>
              <w:bottom w:val="single" w:sz="4" w:space="0" w:color="auto"/>
              <w:right w:val="nil"/>
            </w:tcBorders>
            <w:shd w:val="clear" w:color="auto" w:fill="FFFFFF" w:themeFill="background1"/>
            <w:noWrap/>
            <w:vAlign w:val="bottom"/>
            <w:hideMark/>
          </w:tcPr>
          <w:p w14:paraId="3EB9DCE2" w14:textId="77777777" w:rsidR="00FD62C5" w:rsidRPr="00840B15" w:rsidRDefault="00FD62C5" w:rsidP="00A406C8">
            <w:pPr>
              <w:ind w:firstLine="0"/>
              <w:jc w:val="center"/>
              <w:rPr>
                <w:color w:val="000000"/>
                <w:sz w:val="20"/>
              </w:rPr>
            </w:pPr>
            <w:r w:rsidRPr="00840B15">
              <w:rPr>
                <w:color w:val="000000"/>
                <w:sz w:val="20"/>
              </w:rPr>
              <w:t>0</w:t>
            </w:r>
          </w:p>
        </w:tc>
        <w:tc>
          <w:tcPr>
            <w:tcW w:w="481" w:type="pct"/>
            <w:tcBorders>
              <w:top w:val="nil"/>
              <w:left w:val="nil"/>
              <w:bottom w:val="single" w:sz="4" w:space="0" w:color="auto"/>
              <w:right w:val="nil"/>
            </w:tcBorders>
            <w:shd w:val="clear" w:color="auto" w:fill="FFFFFF" w:themeFill="background1"/>
            <w:noWrap/>
            <w:vAlign w:val="bottom"/>
            <w:hideMark/>
          </w:tcPr>
          <w:p w14:paraId="7B5BA549"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single" w:sz="4" w:space="0" w:color="auto"/>
              <w:right w:val="nil"/>
            </w:tcBorders>
            <w:shd w:val="clear" w:color="auto" w:fill="FFFFFF" w:themeFill="background1"/>
            <w:noWrap/>
            <w:vAlign w:val="bottom"/>
            <w:hideMark/>
          </w:tcPr>
          <w:p w14:paraId="05E0E3E6"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single" w:sz="4" w:space="0" w:color="auto"/>
              <w:right w:val="nil"/>
            </w:tcBorders>
            <w:shd w:val="clear" w:color="auto" w:fill="FFFFFF" w:themeFill="background1"/>
            <w:noWrap/>
            <w:vAlign w:val="bottom"/>
            <w:hideMark/>
          </w:tcPr>
          <w:p w14:paraId="1F93A421"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single" w:sz="4" w:space="0" w:color="auto"/>
              <w:right w:val="nil"/>
            </w:tcBorders>
            <w:shd w:val="clear" w:color="auto" w:fill="FFFFFF" w:themeFill="background1"/>
            <w:noWrap/>
            <w:vAlign w:val="bottom"/>
            <w:hideMark/>
          </w:tcPr>
          <w:p w14:paraId="7E0C5AF4" w14:textId="77777777" w:rsidR="00FD62C5" w:rsidRPr="00840B15" w:rsidRDefault="00FD62C5" w:rsidP="00A406C8">
            <w:pPr>
              <w:ind w:firstLine="0"/>
              <w:jc w:val="center"/>
              <w:rPr>
                <w:color w:val="000000"/>
                <w:sz w:val="20"/>
              </w:rPr>
            </w:pPr>
            <w:r w:rsidRPr="00840B15">
              <w:rPr>
                <w:color w:val="000000"/>
                <w:sz w:val="20"/>
              </w:rPr>
              <w:t>0</w:t>
            </w:r>
          </w:p>
        </w:tc>
        <w:tc>
          <w:tcPr>
            <w:tcW w:w="427" w:type="pct"/>
            <w:tcBorders>
              <w:top w:val="nil"/>
              <w:left w:val="nil"/>
              <w:bottom w:val="single" w:sz="4" w:space="0" w:color="auto"/>
              <w:right w:val="nil"/>
            </w:tcBorders>
            <w:shd w:val="clear" w:color="auto" w:fill="FFFFFF" w:themeFill="background1"/>
            <w:noWrap/>
            <w:vAlign w:val="bottom"/>
            <w:hideMark/>
          </w:tcPr>
          <w:p w14:paraId="3B0A4218" w14:textId="77777777" w:rsidR="00FD62C5" w:rsidRPr="00840B15" w:rsidRDefault="00FD62C5" w:rsidP="00A406C8">
            <w:pPr>
              <w:ind w:firstLine="0"/>
              <w:jc w:val="center"/>
              <w:rPr>
                <w:color w:val="000000"/>
                <w:sz w:val="20"/>
              </w:rPr>
            </w:pPr>
            <w:r w:rsidRPr="00840B15">
              <w:rPr>
                <w:color w:val="000000"/>
                <w:sz w:val="20"/>
              </w:rPr>
              <w:t>0</w:t>
            </w:r>
          </w:p>
        </w:tc>
        <w:tc>
          <w:tcPr>
            <w:tcW w:w="848" w:type="pct"/>
            <w:tcBorders>
              <w:top w:val="nil"/>
              <w:left w:val="nil"/>
              <w:bottom w:val="single" w:sz="4" w:space="0" w:color="auto"/>
            </w:tcBorders>
            <w:shd w:val="clear" w:color="auto" w:fill="FFFFFF" w:themeFill="background1"/>
            <w:noWrap/>
            <w:vAlign w:val="bottom"/>
            <w:hideMark/>
          </w:tcPr>
          <w:p w14:paraId="13966B83" w14:textId="77777777" w:rsidR="00FD62C5" w:rsidRPr="00840B15" w:rsidRDefault="00FD62C5" w:rsidP="00A406C8">
            <w:pPr>
              <w:ind w:firstLine="0"/>
              <w:jc w:val="center"/>
              <w:rPr>
                <w:color w:val="000000"/>
                <w:sz w:val="20"/>
              </w:rPr>
            </w:pPr>
            <w:r w:rsidRPr="00840B15">
              <w:rPr>
                <w:color w:val="000000"/>
                <w:sz w:val="20"/>
              </w:rPr>
              <w:t>0,00%</w:t>
            </w:r>
          </w:p>
        </w:tc>
      </w:tr>
      <w:tr w:rsidR="00FD62C5" w:rsidRPr="00840B15" w14:paraId="1F37F71E" w14:textId="77777777" w:rsidTr="00B91C35">
        <w:trPr>
          <w:trHeight w:val="170"/>
          <w:jc w:val="center"/>
        </w:trPr>
        <w:tc>
          <w:tcPr>
            <w:tcW w:w="260" w:type="pct"/>
            <w:tcBorders>
              <w:top w:val="single" w:sz="4" w:space="0" w:color="auto"/>
              <w:bottom w:val="single" w:sz="4" w:space="0" w:color="auto"/>
              <w:right w:val="nil"/>
            </w:tcBorders>
            <w:shd w:val="clear" w:color="auto" w:fill="FFFFFF" w:themeFill="background1"/>
            <w:noWrap/>
            <w:vAlign w:val="bottom"/>
            <w:hideMark/>
          </w:tcPr>
          <w:p w14:paraId="06EC91B0" w14:textId="77777777" w:rsidR="00FD62C5" w:rsidRPr="006C39C2" w:rsidRDefault="00FD62C5" w:rsidP="00A406C8">
            <w:pPr>
              <w:ind w:firstLine="0"/>
              <w:jc w:val="center"/>
              <w:rPr>
                <w:b/>
                <w:bCs/>
                <w:color w:val="000000"/>
                <w:sz w:val="20"/>
              </w:rPr>
            </w:pPr>
            <w:r w:rsidRPr="006C39C2">
              <w:rPr>
                <w:b/>
                <w:bCs/>
                <w:color w:val="000000"/>
                <w:sz w:val="20"/>
              </w:rPr>
              <w:t>T</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3C9DAF8E" w14:textId="77777777" w:rsidR="00FD62C5" w:rsidRPr="006C39C2" w:rsidRDefault="00FD62C5" w:rsidP="00A406C8">
            <w:pPr>
              <w:ind w:firstLine="0"/>
              <w:jc w:val="center"/>
              <w:rPr>
                <w:b/>
                <w:bCs/>
                <w:color w:val="000000"/>
                <w:sz w:val="20"/>
              </w:rPr>
            </w:pPr>
            <w:r w:rsidRPr="006C39C2">
              <w:rPr>
                <w:b/>
                <w:bCs/>
                <w:color w:val="000000"/>
                <w:sz w:val="20"/>
              </w:rPr>
              <w:t>63,16%</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0864B148" w14:textId="77777777" w:rsidR="00FD62C5" w:rsidRPr="006C39C2" w:rsidRDefault="00FD62C5" w:rsidP="00A406C8">
            <w:pPr>
              <w:ind w:firstLine="0"/>
              <w:jc w:val="center"/>
              <w:rPr>
                <w:b/>
                <w:bCs/>
                <w:color w:val="000000"/>
                <w:sz w:val="20"/>
              </w:rPr>
            </w:pPr>
            <w:r w:rsidRPr="006C39C2">
              <w:rPr>
                <w:b/>
                <w:bCs/>
                <w:color w:val="000000"/>
                <w:sz w:val="20"/>
              </w:rPr>
              <w:t>44,74%</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19F1D0B4" w14:textId="77777777" w:rsidR="00FD62C5" w:rsidRPr="006C39C2" w:rsidRDefault="00FD62C5" w:rsidP="00A406C8">
            <w:pPr>
              <w:ind w:firstLine="0"/>
              <w:jc w:val="center"/>
              <w:rPr>
                <w:b/>
                <w:bCs/>
                <w:color w:val="000000"/>
                <w:sz w:val="20"/>
              </w:rPr>
            </w:pPr>
            <w:r w:rsidRPr="006C39C2">
              <w:rPr>
                <w:b/>
                <w:bCs/>
                <w:color w:val="000000"/>
                <w:sz w:val="20"/>
              </w:rPr>
              <w:t>39,47%</w:t>
            </w:r>
          </w:p>
        </w:tc>
        <w:tc>
          <w:tcPr>
            <w:tcW w:w="426" w:type="pct"/>
            <w:tcBorders>
              <w:top w:val="single" w:sz="4" w:space="0" w:color="auto"/>
              <w:left w:val="nil"/>
              <w:bottom w:val="single" w:sz="4" w:space="0" w:color="auto"/>
              <w:right w:val="nil"/>
            </w:tcBorders>
            <w:shd w:val="clear" w:color="auto" w:fill="FFFFFF" w:themeFill="background1"/>
            <w:noWrap/>
            <w:vAlign w:val="bottom"/>
            <w:hideMark/>
          </w:tcPr>
          <w:p w14:paraId="6CE0500C" w14:textId="77777777" w:rsidR="00FD62C5" w:rsidRPr="006C39C2" w:rsidRDefault="00FD62C5" w:rsidP="00A406C8">
            <w:pPr>
              <w:ind w:firstLine="0"/>
              <w:jc w:val="center"/>
              <w:rPr>
                <w:b/>
                <w:bCs/>
                <w:color w:val="000000"/>
                <w:sz w:val="20"/>
              </w:rPr>
            </w:pPr>
            <w:r w:rsidRPr="006C39C2">
              <w:rPr>
                <w:b/>
                <w:bCs/>
                <w:color w:val="000000"/>
                <w:sz w:val="20"/>
              </w:rPr>
              <w:t>36,84%</w:t>
            </w:r>
          </w:p>
        </w:tc>
        <w:tc>
          <w:tcPr>
            <w:tcW w:w="481" w:type="pct"/>
            <w:tcBorders>
              <w:top w:val="single" w:sz="4" w:space="0" w:color="auto"/>
              <w:left w:val="nil"/>
              <w:bottom w:val="single" w:sz="4" w:space="0" w:color="auto"/>
              <w:right w:val="nil"/>
            </w:tcBorders>
            <w:shd w:val="clear" w:color="auto" w:fill="FFFFFF" w:themeFill="background1"/>
            <w:noWrap/>
            <w:vAlign w:val="bottom"/>
            <w:hideMark/>
          </w:tcPr>
          <w:p w14:paraId="746BC136" w14:textId="77777777" w:rsidR="00FD62C5" w:rsidRPr="006C39C2" w:rsidRDefault="00FD62C5" w:rsidP="00A406C8">
            <w:pPr>
              <w:ind w:firstLine="0"/>
              <w:jc w:val="center"/>
              <w:rPr>
                <w:b/>
                <w:bCs/>
                <w:color w:val="000000"/>
                <w:sz w:val="20"/>
              </w:rPr>
            </w:pPr>
            <w:r w:rsidRPr="006C39C2">
              <w:rPr>
                <w:b/>
                <w:bCs/>
                <w:color w:val="000000"/>
                <w:sz w:val="20"/>
              </w:rPr>
              <w:t>50,00%</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64E02156" w14:textId="77777777" w:rsidR="00FD62C5" w:rsidRPr="006C39C2" w:rsidRDefault="00FD62C5" w:rsidP="00A406C8">
            <w:pPr>
              <w:ind w:firstLine="0"/>
              <w:jc w:val="center"/>
              <w:rPr>
                <w:b/>
                <w:bCs/>
                <w:color w:val="000000"/>
                <w:sz w:val="20"/>
              </w:rPr>
            </w:pPr>
            <w:r w:rsidRPr="006C39C2">
              <w:rPr>
                <w:b/>
                <w:bCs/>
                <w:color w:val="000000"/>
                <w:sz w:val="20"/>
              </w:rPr>
              <w:t>44,74%</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056BCFAA" w14:textId="77777777" w:rsidR="00FD62C5" w:rsidRPr="006C39C2" w:rsidRDefault="00FD62C5" w:rsidP="00A406C8">
            <w:pPr>
              <w:ind w:firstLine="0"/>
              <w:jc w:val="center"/>
              <w:rPr>
                <w:b/>
                <w:bCs/>
                <w:color w:val="000000"/>
                <w:sz w:val="20"/>
              </w:rPr>
            </w:pPr>
            <w:r w:rsidRPr="006C39C2">
              <w:rPr>
                <w:b/>
                <w:bCs/>
                <w:color w:val="000000"/>
                <w:sz w:val="20"/>
              </w:rPr>
              <w:t>57,89%</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140A640F" w14:textId="77777777" w:rsidR="00FD62C5" w:rsidRPr="006C39C2" w:rsidRDefault="00FD62C5" w:rsidP="00A406C8">
            <w:pPr>
              <w:ind w:firstLine="0"/>
              <w:jc w:val="center"/>
              <w:rPr>
                <w:b/>
                <w:bCs/>
                <w:color w:val="000000"/>
                <w:sz w:val="20"/>
              </w:rPr>
            </w:pPr>
            <w:r w:rsidRPr="006C39C2">
              <w:rPr>
                <w:b/>
                <w:bCs/>
                <w:color w:val="000000"/>
                <w:sz w:val="20"/>
              </w:rPr>
              <w:t>60,53%</w:t>
            </w:r>
          </w:p>
        </w:tc>
        <w:tc>
          <w:tcPr>
            <w:tcW w:w="427" w:type="pct"/>
            <w:tcBorders>
              <w:top w:val="single" w:sz="4" w:space="0" w:color="auto"/>
              <w:left w:val="nil"/>
              <w:bottom w:val="single" w:sz="4" w:space="0" w:color="auto"/>
              <w:right w:val="nil"/>
            </w:tcBorders>
            <w:shd w:val="clear" w:color="auto" w:fill="FFFFFF" w:themeFill="background1"/>
            <w:noWrap/>
            <w:vAlign w:val="bottom"/>
            <w:hideMark/>
          </w:tcPr>
          <w:p w14:paraId="6DAD48DF" w14:textId="77777777" w:rsidR="00FD62C5" w:rsidRPr="006C39C2" w:rsidRDefault="00FD62C5" w:rsidP="00A406C8">
            <w:pPr>
              <w:ind w:firstLine="0"/>
              <w:jc w:val="center"/>
              <w:rPr>
                <w:b/>
                <w:bCs/>
                <w:color w:val="000000"/>
                <w:sz w:val="20"/>
              </w:rPr>
            </w:pPr>
            <w:r w:rsidRPr="006C39C2">
              <w:rPr>
                <w:b/>
                <w:bCs/>
                <w:color w:val="000000"/>
                <w:sz w:val="20"/>
              </w:rPr>
              <w:t>50,00%</w:t>
            </w:r>
          </w:p>
        </w:tc>
        <w:tc>
          <w:tcPr>
            <w:tcW w:w="848" w:type="pct"/>
            <w:tcBorders>
              <w:top w:val="single" w:sz="4" w:space="0" w:color="auto"/>
              <w:left w:val="nil"/>
              <w:bottom w:val="single" w:sz="4" w:space="0" w:color="auto"/>
            </w:tcBorders>
            <w:shd w:val="clear" w:color="auto" w:fill="FFFFFF" w:themeFill="background1"/>
            <w:noWrap/>
            <w:vAlign w:val="bottom"/>
            <w:hideMark/>
          </w:tcPr>
          <w:p w14:paraId="2BD18069" w14:textId="77777777" w:rsidR="00FD62C5" w:rsidRPr="006C39C2" w:rsidRDefault="00FD62C5" w:rsidP="00A406C8">
            <w:pPr>
              <w:ind w:firstLine="0"/>
              <w:jc w:val="center"/>
              <w:rPr>
                <w:b/>
                <w:bCs/>
                <w:color w:val="000000"/>
                <w:sz w:val="20"/>
              </w:rPr>
            </w:pPr>
            <w:r w:rsidRPr="006C39C2">
              <w:rPr>
                <w:b/>
                <w:bCs/>
                <w:color w:val="000000"/>
                <w:sz w:val="20"/>
              </w:rPr>
              <w:t>49,71%</w:t>
            </w:r>
          </w:p>
        </w:tc>
      </w:tr>
    </w:tbl>
    <w:p w14:paraId="410FEB80" w14:textId="1938B30D" w:rsidR="00FD62C5" w:rsidRPr="008C2E8E" w:rsidRDefault="00FD62C5" w:rsidP="00FD62C5">
      <w:pPr>
        <w:ind w:firstLine="0"/>
        <w:rPr>
          <w:sz w:val="20"/>
        </w:rPr>
      </w:pPr>
      <w:r w:rsidRPr="008C2E8E">
        <w:rPr>
          <w:sz w:val="20"/>
        </w:rPr>
        <w:t xml:space="preserve">Fonte: </w:t>
      </w:r>
      <w:r>
        <w:rPr>
          <w:sz w:val="20"/>
        </w:rPr>
        <w:t>Autores (2019)</w:t>
      </w:r>
      <w:r w:rsidR="0033791B">
        <w:rPr>
          <w:sz w:val="20"/>
        </w:rPr>
        <w:t>.</w:t>
      </w:r>
    </w:p>
    <w:p w14:paraId="1ACA70C8" w14:textId="77777777" w:rsidR="00FD62C5" w:rsidRPr="00392D37" w:rsidRDefault="00FD62C5" w:rsidP="00FD62C5">
      <w:pPr>
        <w:ind w:firstLine="0"/>
        <w:rPr>
          <w:sz w:val="20"/>
        </w:rPr>
      </w:pPr>
      <w:r>
        <w:rPr>
          <w:sz w:val="20"/>
        </w:rPr>
        <w:t xml:space="preserve">Legenda: IF (Itens Fechados), </w:t>
      </w:r>
      <w:r w:rsidRPr="00B91C35">
        <w:rPr>
          <w:b/>
          <w:bCs/>
          <w:sz w:val="20"/>
        </w:rPr>
        <w:t>A</w:t>
      </w:r>
      <w:r>
        <w:rPr>
          <w:sz w:val="20"/>
        </w:rPr>
        <w:t xml:space="preserve"> (Bradesco), </w:t>
      </w:r>
      <w:r w:rsidRPr="00B91C35">
        <w:rPr>
          <w:b/>
          <w:bCs/>
          <w:sz w:val="20"/>
        </w:rPr>
        <w:t>B</w:t>
      </w:r>
      <w:r>
        <w:rPr>
          <w:sz w:val="20"/>
        </w:rPr>
        <w:t xml:space="preserve"> (GPA), </w:t>
      </w:r>
      <w:r w:rsidRPr="00B91C35">
        <w:rPr>
          <w:b/>
          <w:bCs/>
          <w:sz w:val="20"/>
        </w:rPr>
        <w:t>C</w:t>
      </w:r>
      <w:r>
        <w:rPr>
          <w:sz w:val="20"/>
        </w:rPr>
        <w:t xml:space="preserve"> (AMBEV), </w:t>
      </w:r>
      <w:r w:rsidRPr="00B91C35">
        <w:rPr>
          <w:b/>
          <w:bCs/>
          <w:sz w:val="20"/>
        </w:rPr>
        <w:t>D</w:t>
      </w:r>
      <w:r>
        <w:rPr>
          <w:sz w:val="20"/>
        </w:rPr>
        <w:t xml:space="preserve"> (SABESP), </w:t>
      </w:r>
      <w:r w:rsidRPr="00B91C35">
        <w:rPr>
          <w:b/>
          <w:bCs/>
          <w:sz w:val="20"/>
        </w:rPr>
        <w:t>E</w:t>
      </w:r>
      <w:r>
        <w:rPr>
          <w:sz w:val="20"/>
        </w:rPr>
        <w:t xml:space="preserve"> (CPFL Energia), </w:t>
      </w:r>
      <w:r w:rsidRPr="00B91C35">
        <w:rPr>
          <w:b/>
          <w:bCs/>
          <w:sz w:val="20"/>
        </w:rPr>
        <w:t>F</w:t>
      </w:r>
      <w:r>
        <w:rPr>
          <w:sz w:val="20"/>
        </w:rPr>
        <w:t xml:space="preserve"> (Embraer), </w:t>
      </w:r>
      <w:r w:rsidRPr="00B91C35">
        <w:rPr>
          <w:b/>
          <w:bCs/>
          <w:sz w:val="20"/>
        </w:rPr>
        <w:t>G</w:t>
      </w:r>
      <w:r>
        <w:rPr>
          <w:sz w:val="20"/>
        </w:rPr>
        <w:t xml:space="preserve"> (Itaú), </w:t>
      </w:r>
      <w:r w:rsidRPr="00B91C35">
        <w:rPr>
          <w:b/>
          <w:bCs/>
          <w:sz w:val="20"/>
        </w:rPr>
        <w:t>H</w:t>
      </w:r>
      <w:r>
        <w:rPr>
          <w:sz w:val="20"/>
        </w:rPr>
        <w:t xml:space="preserve"> (Petrobras) e </w:t>
      </w:r>
      <w:r w:rsidRPr="00B91C35">
        <w:rPr>
          <w:b/>
          <w:bCs/>
          <w:sz w:val="20"/>
        </w:rPr>
        <w:t>I</w:t>
      </w:r>
      <w:r>
        <w:rPr>
          <w:sz w:val="20"/>
        </w:rPr>
        <w:t xml:space="preserve"> (Telefônica).</w:t>
      </w:r>
    </w:p>
    <w:p w14:paraId="635575FB" w14:textId="77777777" w:rsidR="00C271A6" w:rsidRDefault="00C271A6" w:rsidP="00FD62C5">
      <w:pPr>
        <w:ind w:firstLine="0"/>
      </w:pPr>
    </w:p>
    <w:p w14:paraId="609C0968" w14:textId="74830A9E" w:rsidR="00FD62C5" w:rsidRDefault="00FD62C5" w:rsidP="00FD62C5">
      <w:pPr>
        <w:rPr>
          <w:szCs w:val="24"/>
        </w:rPr>
      </w:pPr>
      <w:r>
        <w:rPr>
          <w:szCs w:val="24"/>
        </w:rPr>
        <w:t>Com relação ao item “</w:t>
      </w:r>
      <w:r w:rsidRPr="005A0077">
        <w:rPr>
          <w:szCs w:val="24"/>
        </w:rPr>
        <w:t xml:space="preserve">(1) Estrutura de Governança e Adaptação do </w:t>
      </w:r>
      <w:r w:rsidR="008F7863" w:rsidRPr="005A0077">
        <w:rPr>
          <w:szCs w:val="24"/>
        </w:rPr>
        <w:t>Sistema Administrativo</w:t>
      </w:r>
      <w:r>
        <w:rPr>
          <w:szCs w:val="24"/>
        </w:rPr>
        <w:t>”, observa-se que a CPFL Energia foi a única empresada a atender todos os subitens, atingindo o NA de 100%, seguida pelo Bradesco com 87,50%.</w:t>
      </w:r>
    </w:p>
    <w:p w14:paraId="5D21B1D9" w14:textId="199ECD09" w:rsidR="00FD62C5" w:rsidRDefault="00FD62C5" w:rsidP="00FD62C5">
      <w:pPr>
        <w:rPr>
          <w:szCs w:val="24"/>
        </w:rPr>
      </w:pPr>
      <w:r>
        <w:rPr>
          <w:szCs w:val="24"/>
        </w:rPr>
        <w:t>Todas as empresas, exceto a Ambev, apresentaram NA igual ou maior do que 50%. Com relação ao atendimento dos subitens, todas as empresas atenderam aos seguintes: “</w:t>
      </w:r>
      <w:r w:rsidR="00ED0C2A">
        <w:rPr>
          <w:szCs w:val="24"/>
        </w:rPr>
        <w:t>1.</w:t>
      </w:r>
      <w:r w:rsidRPr="004D13AA">
        <w:rPr>
          <w:szCs w:val="24"/>
        </w:rPr>
        <w:t>3. Existência de termos e condições aplicáveis aos fornecedores e/ou clie</w:t>
      </w:r>
      <w:r>
        <w:rPr>
          <w:szCs w:val="24"/>
        </w:rPr>
        <w:t>ntes sobre práticas ambientais” e “</w:t>
      </w:r>
      <w:r w:rsidR="00ED0C2A">
        <w:rPr>
          <w:szCs w:val="24"/>
        </w:rPr>
        <w:t>1.</w:t>
      </w:r>
      <w:r w:rsidRPr="004D13AA">
        <w:rPr>
          <w:szCs w:val="24"/>
        </w:rPr>
        <w:t>7. Existência de código de conduta ou diretrizes ambientais dentro da empresa</w:t>
      </w:r>
      <w:r>
        <w:rPr>
          <w:szCs w:val="24"/>
        </w:rPr>
        <w:t>”.</w:t>
      </w:r>
    </w:p>
    <w:p w14:paraId="70B0AE37" w14:textId="1721C926" w:rsidR="00FD62C5" w:rsidRDefault="00FD62C5" w:rsidP="00FD62C5">
      <w:pPr>
        <w:rPr>
          <w:szCs w:val="24"/>
        </w:rPr>
      </w:pPr>
      <w:r>
        <w:rPr>
          <w:szCs w:val="24"/>
        </w:rPr>
        <w:t>No item “</w:t>
      </w:r>
      <w:r w:rsidRPr="004D13AA">
        <w:rPr>
          <w:szCs w:val="24"/>
        </w:rPr>
        <w:t>(2) Credibilidade das Políticas Ambientais</w:t>
      </w:r>
      <w:r>
        <w:rPr>
          <w:szCs w:val="24"/>
        </w:rPr>
        <w:t>”, nenhuma das empresas atendeu todos os subitens. As empresas que apresentaram maior NA foram: Bradesco, CPFL Energia e a Petrobras, empatadas com 75% de conformidade. Observou-se que nenhuma das empresas atendeu o subitem “</w:t>
      </w:r>
      <w:r w:rsidR="00ED0C2A">
        <w:rPr>
          <w:szCs w:val="24"/>
        </w:rPr>
        <w:t>2.</w:t>
      </w:r>
      <w:r w:rsidRPr="004D13AA">
        <w:rPr>
          <w:szCs w:val="24"/>
        </w:rPr>
        <w:t>4. Os produtos/serviços possuem certificação ambiental emitida por órgão especializado</w:t>
      </w:r>
      <w:r>
        <w:rPr>
          <w:szCs w:val="24"/>
        </w:rPr>
        <w:t>”, e todas atenderam os seguintes subitens: “</w:t>
      </w:r>
      <w:r w:rsidR="00ED0C2A">
        <w:rPr>
          <w:szCs w:val="24"/>
        </w:rPr>
        <w:t>2.</w:t>
      </w:r>
      <w:r w:rsidRPr="004D13AA">
        <w:rPr>
          <w:szCs w:val="24"/>
        </w:rPr>
        <w:t>7. Participação em iniciativas voluntárias favoráveis ao meio ambiente reconhecidas por órgãos ambientais</w:t>
      </w:r>
      <w:r>
        <w:rPr>
          <w:szCs w:val="24"/>
        </w:rPr>
        <w:t>” e “</w:t>
      </w:r>
      <w:r w:rsidR="00ED0C2A">
        <w:rPr>
          <w:szCs w:val="24"/>
        </w:rPr>
        <w:t>2.</w:t>
      </w:r>
      <w:r w:rsidRPr="004D13AA">
        <w:rPr>
          <w:szCs w:val="24"/>
        </w:rPr>
        <w:t>8. Participação/parceria em associações ou organizações voltadas para a melhoria do meio ambiente</w:t>
      </w:r>
      <w:r>
        <w:rPr>
          <w:szCs w:val="24"/>
        </w:rPr>
        <w:t>”.</w:t>
      </w:r>
    </w:p>
    <w:p w14:paraId="451872C2" w14:textId="53E7E98E" w:rsidR="00FD62C5" w:rsidRDefault="00FD62C5" w:rsidP="00FD62C5">
      <w:pPr>
        <w:rPr>
          <w:szCs w:val="24"/>
        </w:rPr>
      </w:pPr>
      <w:r>
        <w:rPr>
          <w:szCs w:val="24"/>
        </w:rPr>
        <w:t>Na apresentação do item “</w:t>
      </w:r>
      <w:r w:rsidRPr="004D13AA">
        <w:rPr>
          <w:szCs w:val="24"/>
        </w:rPr>
        <w:t>(3) Indicadores Ambientais</w:t>
      </w:r>
      <w:r>
        <w:rPr>
          <w:szCs w:val="24"/>
        </w:rPr>
        <w:t xml:space="preserve">”, verifica-se que somente as empresas </w:t>
      </w:r>
      <w:r w:rsidRPr="00A22166">
        <w:rPr>
          <w:szCs w:val="24"/>
        </w:rPr>
        <w:t>Companhia Brasileira de Distribuição</w:t>
      </w:r>
      <w:r>
        <w:rPr>
          <w:szCs w:val="24"/>
        </w:rPr>
        <w:t>, Bradesco e Petrobras apresentaram conformidade acima de 60%, com NA de 71,43%, 64,29% e 64,29%, respectivamente. Dos 14 subitens, somente os itens “</w:t>
      </w:r>
      <w:r w:rsidR="00ED0C2A">
        <w:rPr>
          <w:szCs w:val="24"/>
        </w:rPr>
        <w:t>3.</w:t>
      </w:r>
      <w:r w:rsidRPr="00E315DD">
        <w:rPr>
          <w:szCs w:val="24"/>
        </w:rPr>
        <w:t>1. Indicador da utilização/eficiência energética</w:t>
      </w:r>
      <w:r>
        <w:rPr>
          <w:szCs w:val="24"/>
        </w:rPr>
        <w:t>” e “</w:t>
      </w:r>
      <w:r w:rsidRPr="00E315DD">
        <w:rPr>
          <w:szCs w:val="24"/>
        </w:rPr>
        <w:t>3</w:t>
      </w:r>
      <w:r w:rsidR="00ED0C2A">
        <w:rPr>
          <w:szCs w:val="24"/>
        </w:rPr>
        <w:t>.3</w:t>
      </w:r>
      <w:r w:rsidRPr="00E315DD">
        <w:rPr>
          <w:szCs w:val="24"/>
        </w:rPr>
        <w:t>. Indicador da emissão de gases do efeito estufa</w:t>
      </w:r>
      <w:r>
        <w:rPr>
          <w:szCs w:val="24"/>
        </w:rPr>
        <w:t>” foram atendidos por todas as empresas.</w:t>
      </w:r>
    </w:p>
    <w:p w14:paraId="55F76334" w14:textId="77777777" w:rsidR="00FD62C5" w:rsidRPr="00522EF8" w:rsidRDefault="00FD62C5" w:rsidP="00FD62C5">
      <w:pPr>
        <w:rPr>
          <w:szCs w:val="24"/>
        </w:rPr>
      </w:pPr>
      <w:r w:rsidRPr="00522EF8">
        <w:rPr>
          <w:szCs w:val="24"/>
        </w:rPr>
        <w:t>No item “(4) Gastos Ambientais”, das nove empresas analisadas, somente quatro apresentaram algum grau de conformidade: Itaú Unibanco com NA de 75% e Bradesco, Petrobras e Telefônica Brasil S.A. com NA de 50%. Nenhuma das empresas apresentou nos seus relatórios um sumário contendo o dinheiro economizado pela companhia com ações de iniciativa ambiental, o que pode significar que as empresas na realidade sofrem de um aumento de gastos para cumprir com suas propostas relativas à sustentabilidade, ou seja, as empresas podem estar, ao invés de economizando, aumentando os seus gastos para manter suas iniciativas ambientais.</w:t>
      </w:r>
    </w:p>
    <w:p w14:paraId="0EA59CDB" w14:textId="30FB5E4F" w:rsidR="00FD62C5" w:rsidRDefault="00FD62C5" w:rsidP="00FD62C5">
      <w:pPr>
        <w:rPr>
          <w:szCs w:val="24"/>
        </w:rPr>
      </w:pPr>
      <w:r>
        <w:rPr>
          <w:szCs w:val="24"/>
        </w:rPr>
        <w:t>No último item do grupo fechado “</w:t>
      </w:r>
      <w:r w:rsidRPr="00547796">
        <w:rPr>
          <w:szCs w:val="24"/>
        </w:rPr>
        <w:t xml:space="preserve">(5) Litígios e </w:t>
      </w:r>
      <w:r w:rsidR="000474BF" w:rsidRPr="00547796">
        <w:rPr>
          <w:szCs w:val="24"/>
        </w:rPr>
        <w:t>Processos Ambientais</w:t>
      </w:r>
      <w:r>
        <w:rPr>
          <w:szCs w:val="24"/>
        </w:rPr>
        <w:t xml:space="preserve">”, somente a Petrobras apresentou conformidade em seu relatório com relação aos processos ambientais contra a empresa e com relação às autuações e notificações ambientais recebidas pela empresa. Porém, não se pode considerar que as demais empresas não tenham apresentado conformidade com relação </w:t>
      </w:r>
      <w:r>
        <w:rPr>
          <w:szCs w:val="24"/>
        </w:rPr>
        <w:lastRenderedPageBreak/>
        <w:t xml:space="preserve">a estes itens pois existe a possibilidade de não existirem processos formalizados nem cabíveis contra </w:t>
      </w:r>
      <w:r w:rsidR="00F22701">
        <w:rPr>
          <w:szCs w:val="24"/>
        </w:rPr>
        <w:t>elas</w:t>
      </w:r>
      <w:r>
        <w:rPr>
          <w:szCs w:val="24"/>
        </w:rPr>
        <w:t xml:space="preserve">, o que consequentemente tornaria desnecessária a criação </w:t>
      </w:r>
      <w:r w:rsidRPr="00547796">
        <w:rPr>
          <w:szCs w:val="24"/>
        </w:rPr>
        <w:t>de reserva/provisão para contingências ambientais</w:t>
      </w:r>
      <w:r>
        <w:rPr>
          <w:szCs w:val="24"/>
        </w:rPr>
        <w:t>.</w:t>
      </w:r>
    </w:p>
    <w:p w14:paraId="027F44AB" w14:textId="54B25D3D" w:rsidR="00FD62C5" w:rsidRDefault="00FD62C5" w:rsidP="00FD62C5">
      <w:pPr>
        <w:rPr>
          <w:szCs w:val="24"/>
        </w:rPr>
      </w:pPr>
      <w:r>
        <w:rPr>
          <w:szCs w:val="24"/>
        </w:rPr>
        <w:t>No resultado geral d</w:t>
      </w:r>
      <w:r w:rsidR="007C040F">
        <w:rPr>
          <w:szCs w:val="24"/>
        </w:rPr>
        <w:t>este</w:t>
      </w:r>
      <w:r>
        <w:rPr>
          <w:szCs w:val="24"/>
        </w:rPr>
        <w:t xml:space="preserve"> grupo, a empresa que apresentou maior NA foi o Bradesco, com 63,16% de conformidade e a menor foi a SABESP, com um NA de 36,84%. Observa-se que, todas as empresas, apesar de negociarem ações na NYSE, apresentaram um Nível de Adequação inferior ao esperado, com destaque ao item “</w:t>
      </w:r>
      <w:r w:rsidRPr="009B1F18">
        <w:rPr>
          <w:szCs w:val="24"/>
        </w:rPr>
        <w:t>(4) Gastos Ambientais</w:t>
      </w:r>
      <w:r>
        <w:rPr>
          <w:szCs w:val="24"/>
        </w:rPr>
        <w:t>”, no qual, à exceção do subitem “</w:t>
      </w:r>
      <w:r w:rsidR="003150C9">
        <w:rPr>
          <w:szCs w:val="24"/>
        </w:rPr>
        <w:t>4.</w:t>
      </w:r>
      <w:r w:rsidRPr="009B1F18">
        <w:rPr>
          <w:szCs w:val="24"/>
        </w:rPr>
        <w:t>1. Sumário de dinheiro economizado pela companhia com ações de inciativa ambiental</w:t>
      </w:r>
      <w:r>
        <w:rPr>
          <w:szCs w:val="24"/>
        </w:rPr>
        <w:t>”, era esperado um NA elevado.</w:t>
      </w:r>
    </w:p>
    <w:p w14:paraId="07636402" w14:textId="1B5D4A27" w:rsidR="00F22701" w:rsidRDefault="00F22701" w:rsidP="00F22701">
      <w:pPr>
        <w:ind w:firstLine="0"/>
        <w:rPr>
          <w:szCs w:val="24"/>
        </w:rPr>
      </w:pPr>
    </w:p>
    <w:p w14:paraId="64F273B6" w14:textId="3E14A95B" w:rsidR="00F22701" w:rsidRDefault="00F22701" w:rsidP="00A406C8">
      <w:pPr>
        <w:ind w:firstLine="0"/>
        <w:rPr>
          <w:szCs w:val="24"/>
        </w:rPr>
      </w:pPr>
      <w:r>
        <w:rPr>
          <w:szCs w:val="24"/>
        </w:rPr>
        <w:t xml:space="preserve">4.2 </w:t>
      </w:r>
      <w:r w:rsidR="0017526A">
        <w:rPr>
          <w:szCs w:val="24"/>
        </w:rPr>
        <w:t>Itens abertos</w:t>
      </w:r>
    </w:p>
    <w:p w14:paraId="297F7FF9" w14:textId="77777777" w:rsidR="00F22701" w:rsidRDefault="00F22701" w:rsidP="00FD62C5">
      <w:pPr>
        <w:rPr>
          <w:szCs w:val="24"/>
        </w:rPr>
      </w:pPr>
    </w:p>
    <w:p w14:paraId="677A160E" w14:textId="43C870C6" w:rsidR="00FD62C5" w:rsidRPr="00522EF8" w:rsidRDefault="00FD62C5" w:rsidP="00FD62C5">
      <w:pPr>
        <w:rPr>
          <w:szCs w:val="24"/>
        </w:rPr>
      </w:pPr>
      <w:r w:rsidRPr="00522EF8">
        <w:rPr>
          <w:szCs w:val="24"/>
        </w:rPr>
        <w:t xml:space="preserve">Na análise </w:t>
      </w:r>
      <w:r w:rsidR="000474BF">
        <w:rPr>
          <w:szCs w:val="24"/>
        </w:rPr>
        <w:t>do grupo dos itens abertos</w:t>
      </w:r>
      <w:r w:rsidRPr="00522EF8">
        <w:rPr>
          <w:szCs w:val="24"/>
        </w:rPr>
        <w:t xml:space="preserve">, observou-se uma adequação geral 55,56%, o qual supera a adequação com relação aos itens fechados. Individualmente todas tiveram um percentual de conformidade abaixo de 75%. O </w:t>
      </w:r>
      <w:r w:rsidR="000474BF">
        <w:rPr>
          <w:szCs w:val="24"/>
        </w:rPr>
        <w:t>i</w:t>
      </w:r>
      <w:r w:rsidRPr="00522EF8">
        <w:rPr>
          <w:szCs w:val="24"/>
        </w:rPr>
        <w:t>tem o qual as empresas apresentaram maior conformidade média geral foi o “(6) Visão e Estratégia”, com percentual médio de 79,37%. O item com menor percentual médio de adequação foi o “(7) Perfil Ambiental”, sendo de 35,56%</w:t>
      </w:r>
      <w:r w:rsidR="00550A35">
        <w:rPr>
          <w:szCs w:val="24"/>
        </w:rPr>
        <w:t xml:space="preserve"> (Tabela 2)</w:t>
      </w:r>
      <w:r w:rsidRPr="00522EF8">
        <w:rPr>
          <w:szCs w:val="24"/>
        </w:rPr>
        <w:t>.</w:t>
      </w:r>
    </w:p>
    <w:p w14:paraId="51AD114C" w14:textId="77777777" w:rsidR="009170E5" w:rsidRDefault="009170E5" w:rsidP="00FD62C5">
      <w:pPr>
        <w:ind w:firstLine="0"/>
        <w:rPr>
          <w:b/>
          <w:bCs/>
          <w:sz w:val="20"/>
        </w:rPr>
      </w:pPr>
    </w:p>
    <w:p w14:paraId="777D64E7" w14:textId="3B1C973C" w:rsidR="00FD62C5" w:rsidRPr="0048643E" w:rsidRDefault="00FD62C5" w:rsidP="00FD62C5">
      <w:pPr>
        <w:ind w:firstLine="0"/>
        <w:rPr>
          <w:sz w:val="20"/>
        </w:rPr>
      </w:pPr>
      <w:r>
        <w:rPr>
          <w:b/>
          <w:bCs/>
          <w:sz w:val="20"/>
        </w:rPr>
        <w:t>Tabela</w:t>
      </w:r>
      <w:r w:rsidRPr="0048643E">
        <w:rPr>
          <w:b/>
          <w:bCs/>
          <w:sz w:val="20"/>
        </w:rPr>
        <w:t xml:space="preserve"> </w:t>
      </w:r>
      <w:r w:rsidRPr="00732D5A">
        <w:rPr>
          <w:b/>
          <w:bCs/>
          <w:sz w:val="20"/>
        </w:rPr>
        <w:t>2</w:t>
      </w:r>
      <w:r w:rsidR="00276BC7">
        <w:rPr>
          <w:sz w:val="20"/>
        </w:rPr>
        <w:t xml:space="preserve">. </w:t>
      </w:r>
      <w:r>
        <w:rPr>
          <w:sz w:val="20"/>
        </w:rPr>
        <w:t>Resultados (Itens abertos)</w:t>
      </w:r>
    </w:p>
    <w:tbl>
      <w:tblPr>
        <w:tblW w:w="5003" w:type="pct"/>
        <w:jc w:val="center"/>
        <w:shd w:val="clear" w:color="auto" w:fill="FFFFFF" w:themeFill="background1"/>
        <w:tblCellMar>
          <w:left w:w="70" w:type="dxa"/>
          <w:right w:w="70" w:type="dxa"/>
        </w:tblCellMar>
        <w:tblLook w:val="04A0" w:firstRow="1" w:lastRow="0" w:firstColumn="1" w:lastColumn="0" w:noHBand="0" w:noVBand="1"/>
      </w:tblPr>
      <w:tblGrid>
        <w:gridCol w:w="490"/>
        <w:gridCol w:w="790"/>
        <w:gridCol w:w="890"/>
        <w:gridCol w:w="790"/>
        <w:gridCol w:w="790"/>
        <w:gridCol w:w="890"/>
        <w:gridCol w:w="790"/>
        <w:gridCol w:w="790"/>
        <w:gridCol w:w="790"/>
        <w:gridCol w:w="790"/>
        <w:gridCol w:w="1611"/>
      </w:tblGrid>
      <w:tr w:rsidR="00FD62C5" w:rsidRPr="00E37A03" w14:paraId="217505B3" w14:textId="77777777" w:rsidTr="008C46C9">
        <w:trPr>
          <w:trHeight w:val="170"/>
          <w:jc w:val="center"/>
        </w:trPr>
        <w:tc>
          <w:tcPr>
            <w:tcW w:w="216" w:type="pct"/>
            <w:tcBorders>
              <w:top w:val="single" w:sz="4" w:space="0" w:color="auto"/>
              <w:bottom w:val="single" w:sz="4" w:space="0" w:color="auto"/>
            </w:tcBorders>
            <w:shd w:val="clear" w:color="auto" w:fill="FFFFFF" w:themeFill="background1"/>
            <w:noWrap/>
            <w:vAlign w:val="bottom"/>
            <w:hideMark/>
          </w:tcPr>
          <w:p w14:paraId="2094D906" w14:textId="77777777" w:rsidR="00FD62C5" w:rsidRPr="00392D37" w:rsidRDefault="00FD62C5" w:rsidP="00FD62C5">
            <w:pPr>
              <w:ind w:firstLine="0"/>
              <w:jc w:val="center"/>
              <w:rPr>
                <w:b/>
                <w:bCs/>
                <w:color w:val="000000"/>
                <w:sz w:val="20"/>
              </w:rPr>
            </w:pPr>
            <w:r w:rsidRPr="00392D37">
              <w:rPr>
                <w:b/>
                <w:bCs/>
                <w:color w:val="000000"/>
                <w:sz w:val="20"/>
              </w:rPr>
              <w:t>IA</w:t>
            </w:r>
          </w:p>
        </w:tc>
        <w:tc>
          <w:tcPr>
            <w:tcW w:w="0" w:type="auto"/>
            <w:tcBorders>
              <w:top w:val="single" w:sz="4" w:space="0" w:color="auto"/>
              <w:bottom w:val="single" w:sz="4" w:space="0" w:color="auto"/>
            </w:tcBorders>
            <w:shd w:val="clear" w:color="auto" w:fill="FFFFFF" w:themeFill="background1"/>
            <w:noWrap/>
            <w:vAlign w:val="bottom"/>
            <w:hideMark/>
          </w:tcPr>
          <w:p w14:paraId="09566C43" w14:textId="77777777" w:rsidR="00FD62C5" w:rsidRPr="00392D37" w:rsidRDefault="00FD62C5" w:rsidP="00FD62C5">
            <w:pPr>
              <w:ind w:firstLine="0"/>
              <w:jc w:val="center"/>
              <w:rPr>
                <w:b/>
                <w:bCs/>
                <w:color w:val="000000"/>
                <w:sz w:val="20"/>
              </w:rPr>
            </w:pPr>
            <w:r w:rsidRPr="00392D37">
              <w:rPr>
                <w:b/>
                <w:bCs/>
                <w:color w:val="000000"/>
                <w:sz w:val="20"/>
              </w:rPr>
              <w:t>A</w:t>
            </w:r>
          </w:p>
        </w:tc>
        <w:tc>
          <w:tcPr>
            <w:tcW w:w="0" w:type="auto"/>
            <w:tcBorders>
              <w:top w:val="single" w:sz="4" w:space="0" w:color="auto"/>
              <w:bottom w:val="single" w:sz="4" w:space="0" w:color="auto"/>
            </w:tcBorders>
            <w:shd w:val="clear" w:color="auto" w:fill="FFFFFF" w:themeFill="background1"/>
            <w:noWrap/>
            <w:vAlign w:val="bottom"/>
            <w:hideMark/>
          </w:tcPr>
          <w:p w14:paraId="5383F8D7" w14:textId="77777777" w:rsidR="00FD62C5" w:rsidRPr="00392D37" w:rsidRDefault="00FD62C5" w:rsidP="00FD62C5">
            <w:pPr>
              <w:ind w:firstLine="0"/>
              <w:jc w:val="center"/>
              <w:rPr>
                <w:b/>
                <w:bCs/>
                <w:color w:val="000000"/>
                <w:sz w:val="20"/>
              </w:rPr>
            </w:pPr>
            <w:r w:rsidRPr="00392D37">
              <w:rPr>
                <w:b/>
                <w:bCs/>
                <w:color w:val="000000"/>
                <w:sz w:val="20"/>
              </w:rPr>
              <w:t>B</w:t>
            </w:r>
          </w:p>
        </w:tc>
        <w:tc>
          <w:tcPr>
            <w:tcW w:w="0" w:type="auto"/>
            <w:tcBorders>
              <w:top w:val="single" w:sz="4" w:space="0" w:color="auto"/>
              <w:bottom w:val="single" w:sz="4" w:space="0" w:color="auto"/>
            </w:tcBorders>
            <w:shd w:val="clear" w:color="auto" w:fill="FFFFFF" w:themeFill="background1"/>
            <w:noWrap/>
            <w:vAlign w:val="bottom"/>
            <w:hideMark/>
          </w:tcPr>
          <w:p w14:paraId="08EE3A48" w14:textId="77777777" w:rsidR="00FD62C5" w:rsidRPr="00392D37" w:rsidRDefault="00FD62C5" w:rsidP="00FD62C5">
            <w:pPr>
              <w:ind w:firstLine="0"/>
              <w:jc w:val="center"/>
              <w:rPr>
                <w:b/>
                <w:bCs/>
                <w:color w:val="000000"/>
                <w:sz w:val="20"/>
              </w:rPr>
            </w:pPr>
            <w:r w:rsidRPr="00392D37">
              <w:rPr>
                <w:b/>
                <w:bCs/>
                <w:color w:val="000000"/>
                <w:sz w:val="20"/>
              </w:rPr>
              <w:t>C</w:t>
            </w:r>
          </w:p>
        </w:tc>
        <w:tc>
          <w:tcPr>
            <w:tcW w:w="0" w:type="auto"/>
            <w:tcBorders>
              <w:top w:val="single" w:sz="4" w:space="0" w:color="auto"/>
              <w:bottom w:val="single" w:sz="4" w:space="0" w:color="auto"/>
            </w:tcBorders>
            <w:shd w:val="clear" w:color="auto" w:fill="FFFFFF" w:themeFill="background1"/>
            <w:noWrap/>
            <w:vAlign w:val="bottom"/>
            <w:hideMark/>
          </w:tcPr>
          <w:p w14:paraId="363E9E65" w14:textId="77777777" w:rsidR="00FD62C5" w:rsidRPr="00392D37" w:rsidRDefault="00FD62C5" w:rsidP="00FD62C5">
            <w:pPr>
              <w:ind w:firstLine="0"/>
              <w:jc w:val="center"/>
              <w:rPr>
                <w:b/>
                <w:bCs/>
                <w:color w:val="000000"/>
                <w:sz w:val="20"/>
              </w:rPr>
            </w:pPr>
            <w:r w:rsidRPr="00392D37">
              <w:rPr>
                <w:b/>
                <w:bCs/>
                <w:color w:val="000000"/>
                <w:sz w:val="20"/>
              </w:rPr>
              <w:t>D</w:t>
            </w:r>
          </w:p>
        </w:tc>
        <w:tc>
          <w:tcPr>
            <w:tcW w:w="0" w:type="auto"/>
            <w:tcBorders>
              <w:top w:val="single" w:sz="4" w:space="0" w:color="auto"/>
              <w:bottom w:val="single" w:sz="4" w:space="0" w:color="auto"/>
            </w:tcBorders>
            <w:shd w:val="clear" w:color="auto" w:fill="FFFFFF" w:themeFill="background1"/>
            <w:noWrap/>
            <w:vAlign w:val="bottom"/>
            <w:hideMark/>
          </w:tcPr>
          <w:p w14:paraId="1B4F520C" w14:textId="77777777" w:rsidR="00FD62C5" w:rsidRPr="00392D37" w:rsidRDefault="00FD62C5" w:rsidP="00FD62C5">
            <w:pPr>
              <w:ind w:firstLine="0"/>
              <w:jc w:val="center"/>
              <w:rPr>
                <w:b/>
                <w:bCs/>
                <w:color w:val="000000"/>
                <w:sz w:val="20"/>
              </w:rPr>
            </w:pPr>
            <w:r w:rsidRPr="00392D37">
              <w:rPr>
                <w:b/>
                <w:bCs/>
                <w:color w:val="000000"/>
                <w:sz w:val="20"/>
              </w:rPr>
              <w:t>E</w:t>
            </w:r>
          </w:p>
        </w:tc>
        <w:tc>
          <w:tcPr>
            <w:tcW w:w="0" w:type="auto"/>
            <w:tcBorders>
              <w:top w:val="single" w:sz="4" w:space="0" w:color="auto"/>
              <w:bottom w:val="single" w:sz="4" w:space="0" w:color="auto"/>
            </w:tcBorders>
            <w:shd w:val="clear" w:color="auto" w:fill="FFFFFF" w:themeFill="background1"/>
            <w:noWrap/>
            <w:vAlign w:val="bottom"/>
            <w:hideMark/>
          </w:tcPr>
          <w:p w14:paraId="4D0B6988" w14:textId="77777777" w:rsidR="00FD62C5" w:rsidRPr="00392D37" w:rsidRDefault="00FD62C5" w:rsidP="00FD62C5">
            <w:pPr>
              <w:ind w:firstLine="0"/>
              <w:jc w:val="center"/>
              <w:rPr>
                <w:b/>
                <w:bCs/>
                <w:color w:val="000000"/>
                <w:sz w:val="20"/>
              </w:rPr>
            </w:pPr>
            <w:r w:rsidRPr="00392D37">
              <w:rPr>
                <w:b/>
                <w:bCs/>
                <w:color w:val="000000"/>
                <w:sz w:val="20"/>
              </w:rPr>
              <w:t>F</w:t>
            </w:r>
          </w:p>
        </w:tc>
        <w:tc>
          <w:tcPr>
            <w:tcW w:w="0" w:type="auto"/>
            <w:tcBorders>
              <w:top w:val="single" w:sz="4" w:space="0" w:color="auto"/>
              <w:bottom w:val="single" w:sz="4" w:space="0" w:color="auto"/>
            </w:tcBorders>
            <w:shd w:val="clear" w:color="auto" w:fill="FFFFFF" w:themeFill="background1"/>
            <w:noWrap/>
            <w:vAlign w:val="bottom"/>
            <w:hideMark/>
          </w:tcPr>
          <w:p w14:paraId="49DC51B5" w14:textId="77777777" w:rsidR="00FD62C5" w:rsidRPr="00392D37" w:rsidRDefault="00FD62C5" w:rsidP="00FD62C5">
            <w:pPr>
              <w:ind w:firstLine="0"/>
              <w:jc w:val="center"/>
              <w:rPr>
                <w:b/>
                <w:bCs/>
                <w:color w:val="000000"/>
                <w:sz w:val="20"/>
              </w:rPr>
            </w:pPr>
            <w:r w:rsidRPr="00392D37">
              <w:rPr>
                <w:b/>
                <w:bCs/>
                <w:color w:val="000000"/>
                <w:sz w:val="20"/>
              </w:rPr>
              <w:t>G</w:t>
            </w:r>
          </w:p>
        </w:tc>
        <w:tc>
          <w:tcPr>
            <w:tcW w:w="0" w:type="auto"/>
            <w:tcBorders>
              <w:top w:val="single" w:sz="4" w:space="0" w:color="auto"/>
              <w:bottom w:val="single" w:sz="4" w:space="0" w:color="auto"/>
            </w:tcBorders>
            <w:shd w:val="clear" w:color="auto" w:fill="FFFFFF" w:themeFill="background1"/>
            <w:noWrap/>
            <w:vAlign w:val="bottom"/>
            <w:hideMark/>
          </w:tcPr>
          <w:p w14:paraId="24377BA6" w14:textId="77777777" w:rsidR="00FD62C5" w:rsidRPr="00392D37" w:rsidRDefault="00FD62C5" w:rsidP="00FD62C5">
            <w:pPr>
              <w:ind w:firstLine="0"/>
              <w:jc w:val="center"/>
              <w:rPr>
                <w:b/>
                <w:bCs/>
                <w:color w:val="000000"/>
                <w:sz w:val="20"/>
              </w:rPr>
            </w:pPr>
            <w:r w:rsidRPr="00392D37">
              <w:rPr>
                <w:b/>
                <w:bCs/>
                <w:color w:val="000000"/>
                <w:sz w:val="20"/>
              </w:rPr>
              <w:t>H</w:t>
            </w:r>
          </w:p>
        </w:tc>
        <w:tc>
          <w:tcPr>
            <w:tcW w:w="0" w:type="auto"/>
            <w:tcBorders>
              <w:top w:val="single" w:sz="4" w:space="0" w:color="auto"/>
              <w:bottom w:val="single" w:sz="4" w:space="0" w:color="auto"/>
            </w:tcBorders>
            <w:shd w:val="clear" w:color="auto" w:fill="FFFFFF" w:themeFill="background1"/>
            <w:noWrap/>
            <w:vAlign w:val="bottom"/>
            <w:hideMark/>
          </w:tcPr>
          <w:p w14:paraId="7F8F628C" w14:textId="77777777" w:rsidR="00FD62C5" w:rsidRPr="00392D37" w:rsidRDefault="00FD62C5" w:rsidP="00FD62C5">
            <w:pPr>
              <w:ind w:firstLine="0"/>
              <w:jc w:val="center"/>
              <w:rPr>
                <w:b/>
                <w:bCs/>
                <w:color w:val="000000"/>
                <w:sz w:val="20"/>
              </w:rPr>
            </w:pPr>
            <w:r w:rsidRPr="00392D37">
              <w:rPr>
                <w:b/>
                <w:bCs/>
                <w:color w:val="000000"/>
                <w:sz w:val="20"/>
              </w:rPr>
              <w:t>I</w:t>
            </w:r>
          </w:p>
        </w:tc>
        <w:tc>
          <w:tcPr>
            <w:tcW w:w="836" w:type="pct"/>
            <w:tcBorders>
              <w:top w:val="single" w:sz="4" w:space="0" w:color="auto"/>
              <w:bottom w:val="single" w:sz="4" w:space="0" w:color="auto"/>
            </w:tcBorders>
            <w:shd w:val="clear" w:color="auto" w:fill="FFFFFF" w:themeFill="background1"/>
            <w:noWrap/>
            <w:vAlign w:val="bottom"/>
            <w:hideMark/>
          </w:tcPr>
          <w:p w14:paraId="3AC48D7F" w14:textId="77777777" w:rsidR="00FD62C5" w:rsidRPr="00392D37" w:rsidRDefault="00FD62C5" w:rsidP="00FD62C5">
            <w:pPr>
              <w:ind w:firstLine="0"/>
              <w:jc w:val="center"/>
              <w:rPr>
                <w:b/>
                <w:bCs/>
                <w:color w:val="000000"/>
                <w:sz w:val="20"/>
              </w:rPr>
            </w:pPr>
            <w:r w:rsidRPr="00392D37">
              <w:rPr>
                <w:b/>
                <w:bCs/>
                <w:color w:val="000000"/>
                <w:sz w:val="20"/>
              </w:rPr>
              <w:t>% de Adequação</w:t>
            </w:r>
          </w:p>
        </w:tc>
      </w:tr>
      <w:tr w:rsidR="00FD62C5" w:rsidRPr="00E37A03" w14:paraId="6C8B706F" w14:textId="77777777" w:rsidTr="008C46C9">
        <w:trPr>
          <w:trHeight w:val="170"/>
          <w:jc w:val="center"/>
        </w:trPr>
        <w:tc>
          <w:tcPr>
            <w:tcW w:w="216" w:type="pct"/>
            <w:tcBorders>
              <w:top w:val="single" w:sz="4" w:space="0" w:color="auto"/>
              <w:bottom w:val="single" w:sz="4" w:space="0" w:color="auto"/>
            </w:tcBorders>
            <w:shd w:val="clear" w:color="auto" w:fill="FFFFFF" w:themeFill="background1"/>
            <w:noWrap/>
            <w:vAlign w:val="bottom"/>
            <w:hideMark/>
          </w:tcPr>
          <w:p w14:paraId="21685F39" w14:textId="77777777" w:rsidR="00FD62C5" w:rsidRPr="00392D37" w:rsidRDefault="00FD62C5" w:rsidP="00FD62C5">
            <w:pPr>
              <w:ind w:firstLine="0"/>
              <w:jc w:val="center"/>
              <w:rPr>
                <w:b/>
                <w:bCs/>
                <w:color w:val="000000"/>
                <w:sz w:val="20"/>
              </w:rPr>
            </w:pPr>
            <w:r w:rsidRPr="00392D37">
              <w:rPr>
                <w:b/>
                <w:bCs/>
                <w:color w:val="000000"/>
                <w:sz w:val="20"/>
              </w:rPr>
              <w:t>(6)</w:t>
            </w:r>
          </w:p>
        </w:tc>
        <w:tc>
          <w:tcPr>
            <w:tcW w:w="0" w:type="auto"/>
            <w:tcBorders>
              <w:top w:val="single" w:sz="4" w:space="0" w:color="auto"/>
              <w:bottom w:val="single" w:sz="4" w:space="0" w:color="auto"/>
            </w:tcBorders>
            <w:shd w:val="clear" w:color="auto" w:fill="FFFFFF" w:themeFill="background1"/>
            <w:noWrap/>
            <w:vAlign w:val="bottom"/>
            <w:hideMark/>
          </w:tcPr>
          <w:p w14:paraId="3C19D437" w14:textId="77777777" w:rsidR="00FD62C5" w:rsidRPr="00392D37" w:rsidRDefault="00FD62C5" w:rsidP="00FD62C5">
            <w:pPr>
              <w:ind w:firstLine="0"/>
              <w:jc w:val="center"/>
              <w:rPr>
                <w:b/>
                <w:bCs/>
                <w:color w:val="000000"/>
                <w:sz w:val="20"/>
              </w:rPr>
            </w:pPr>
            <w:r w:rsidRPr="00392D37">
              <w:rPr>
                <w:b/>
                <w:bCs/>
                <w:color w:val="000000"/>
                <w:sz w:val="20"/>
              </w:rPr>
              <w:t>85,71%</w:t>
            </w:r>
          </w:p>
        </w:tc>
        <w:tc>
          <w:tcPr>
            <w:tcW w:w="0" w:type="auto"/>
            <w:tcBorders>
              <w:top w:val="single" w:sz="4" w:space="0" w:color="auto"/>
              <w:bottom w:val="single" w:sz="4" w:space="0" w:color="auto"/>
            </w:tcBorders>
            <w:shd w:val="clear" w:color="auto" w:fill="FFFFFF" w:themeFill="background1"/>
            <w:noWrap/>
            <w:vAlign w:val="bottom"/>
            <w:hideMark/>
          </w:tcPr>
          <w:p w14:paraId="45EF18E6" w14:textId="77777777" w:rsidR="00FD62C5" w:rsidRPr="00392D37" w:rsidRDefault="00FD62C5" w:rsidP="00FD62C5">
            <w:pPr>
              <w:ind w:firstLine="0"/>
              <w:jc w:val="center"/>
              <w:rPr>
                <w:b/>
                <w:bCs/>
                <w:color w:val="000000"/>
                <w:sz w:val="20"/>
              </w:rPr>
            </w:pPr>
            <w:r w:rsidRPr="00392D37">
              <w:rPr>
                <w:b/>
                <w:bCs/>
                <w:color w:val="000000"/>
                <w:sz w:val="20"/>
              </w:rPr>
              <w:t>100,00%</w:t>
            </w:r>
          </w:p>
        </w:tc>
        <w:tc>
          <w:tcPr>
            <w:tcW w:w="0" w:type="auto"/>
            <w:tcBorders>
              <w:top w:val="single" w:sz="4" w:space="0" w:color="auto"/>
              <w:bottom w:val="single" w:sz="4" w:space="0" w:color="auto"/>
            </w:tcBorders>
            <w:shd w:val="clear" w:color="auto" w:fill="FFFFFF" w:themeFill="background1"/>
            <w:noWrap/>
            <w:vAlign w:val="bottom"/>
            <w:hideMark/>
          </w:tcPr>
          <w:p w14:paraId="009AFE02" w14:textId="77777777" w:rsidR="00FD62C5" w:rsidRPr="00392D37" w:rsidRDefault="00FD62C5" w:rsidP="00FD62C5">
            <w:pPr>
              <w:ind w:firstLine="0"/>
              <w:jc w:val="center"/>
              <w:rPr>
                <w:b/>
                <w:bCs/>
                <w:color w:val="000000"/>
                <w:sz w:val="20"/>
              </w:rPr>
            </w:pPr>
            <w:r w:rsidRPr="00392D37">
              <w:rPr>
                <w:b/>
                <w:bCs/>
                <w:color w:val="000000"/>
                <w:sz w:val="20"/>
              </w:rPr>
              <w:t>57,14%</w:t>
            </w:r>
          </w:p>
        </w:tc>
        <w:tc>
          <w:tcPr>
            <w:tcW w:w="0" w:type="auto"/>
            <w:tcBorders>
              <w:top w:val="single" w:sz="4" w:space="0" w:color="auto"/>
              <w:bottom w:val="single" w:sz="4" w:space="0" w:color="auto"/>
            </w:tcBorders>
            <w:shd w:val="clear" w:color="auto" w:fill="FFFFFF" w:themeFill="background1"/>
            <w:noWrap/>
            <w:vAlign w:val="bottom"/>
            <w:hideMark/>
          </w:tcPr>
          <w:p w14:paraId="550F4D05" w14:textId="77777777" w:rsidR="00FD62C5" w:rsidRPr="00392D37" w:rsidRDefault="00FD62C5" w:rsidP="00FD62C5">
            <w:pPr>
              <w:ind w:firstLine="0"/>
              <w:jc w:val="center"/>
              <w:rPr>
                <w:b/>
                <w:bCs/>
                <w:color w:val="000000"/>
                <w:sz w:val="20"/>
              </w:rPr>
            </w:pPr>
            <w:r w:rsidRPr="00392D37">
              <w:rPr>
                <w:b/>
                <w:bCs/>
                <w:color w:val="000000"/>
                <w:sz w:val="20"/>
              </w:rPr>
              <w:t>71,43%</w:t>
            </w:r>
          </w:p>
        </w:tc>
        <w:tc>
          <w:tcPr>
            <w:tcW w:w="0" w:type="auto"/>
            <w:tcBorders>
              <w:top w:val="single" w:sz="4" w:space="0" w:color="auto"/>
              <w:bottom w:val="single" w:sz="4" w:space="0" w:color="auto"/>
            </w:tcBorders>
            <w:shd w:val="clear" w:color="auto" w:fill="FFFFFF" w:themeFill="background1"/>
            <w:noWrap/>
            <w:vAlign w:val="bottom"/>
            <w:hideMark/>
          </w:tcPr>
          <w:p w14:paraId="470A9ECB" w14:textId="77777777" w:rsidR="00FD62C5" w:rsidRPr="00392D37" w:rsidRDefault="00FD62C5" w:rsidP="00FD62C5">
            <w:pPr>
              <w:ind w:firstLine="0"/>
              <w:jc w:val="center"/>
              <w:rPr>
                <w:b/>
                <w:bCs/>
                <w:color w:val="000000"/>
                <w:sz w:val="20"/>
              </w:rPr>
            </w:pPr>
            <w:r w:rsidRPr="00392D37">
              <w:rPr>
                <w:b/>
                <w:bCs/>
                <w:color w:val="000000"/>
                <w:sz w:val="20"/>
              </w:rPr>
              <w:t>100,00%</w:t>
            </w:r>
          </w:p>
        </w:tc>
        <w:tc>
          <w:tcPr>
            <w:tcW w:w="0" w:type="auto"/>
            <w:tcBorders>
              <w:top w:val="single" w:sz="4" w:space="0" w:color="auto"/>
              <w:bottom w:val="single" w:sz="4" w:space="0" w:color="auto"/>
            </w:tcBorders>
            <w:shd w:val="clear" w:color="auto" w:fill="FFFFFF" w:themeFill="background1"/>
            <w:noWrap/>
            <w:vAlign w:val="bottom"/>
            <w:hideMark/>
          </w:tcPr>
          <w:p w14:paraId="7D7ABF37" w14:textId="77777777" w:rsidR="00FD62C5" w:rsidRPr="00392D37" w:rsidRDefault="00FD62C5" w:rsidP="00FD62C5">
            <w:pPr>
              <w:ind w:firstLine="0"/>
              <w:jc w:val="center"/>
              <w:rPr>
                <w:b/>
                <w:bCs/>
                <w:color w:val="000000"/>
                <w:sz w:val="20"/>
              </w:rPr>
            </w:pPr>
            <w:r w:rsidRPr="00392D37">
              <w:rPr>
                <w:b/>
                <w:bCs/>
                <w:color w:val="000000"/>
                <w:sz w:val="20"/>
              </w:rPr>
              <w:t>71,43%</w:t>
            </w:r>
          </w:p>
        </w:tc>
        <w:tc>
          <w:tcPr>
            <w:tcW w:w="0" w:type="auto"/>
            <w:tcBorders>
              <w:top w:val="single" w:sz="4" w:space="0" w:color="auto"/>
              <w:bottom w:val="single" w:sz="4" w:space="0" w:color="auto"/>
            </w:tcBorders>
            <w:shd w:val="clear" w:color="auto" w:fill="FFFFFF" w:themeFill="background1"/>
            <w:noWrap/>
            <w:vAlign w:val="bottom"/>
            <w:hideMark/>
          </w:tcPr>
          <w:p w14:paraId="69068947" w14:textId="77777777" w:rsidR="00FD62C5" w:rsidRPr="00392D37" w:rsidRDefault="00FD62C5" w:rsidP="00FD62C5">
            <w:pPr>
              <w:ind w:firstLine="0"/>
              <w:jc w:val="center"/>
              <w:rPr>
                <w:b/>
                <w:bCs/>
                <w:color w:val="000000"/>
                <w:sz w:val="20"/>
              </w:rPr>
            </w:pPr>
            <w:r w:rsidRPr="00392D37">
              <w:rPr>
                <w:b/>
                <w:bCs/>
                <w:color w:val="000000"/>
                <w:sz w:val="20"/>
              </w:rPr>
              <w:t>71,43%</w:t>
            </w:r>
          </w:p>
        </w:tc>
        <w:tc>
          <w:tcPr>
            <w:tcW w:w="0" w:type="auto"/>
            <w:tcBorders>
              <w:top w:val="single" w:sz="4" w:space="0" w:color="auto"/>
              <w:bottom w:val="single" w:sz="4" w:space="0" w:color="auto"/>
            </w:tcBorders>
            <w:shd w:val="clear" w:color="auto" w:fill="FFFFFF" w:themeFill="background1"/>
            <w:noWrap/>
            <w:vAlign w:val="bottom"/>
            <w:hideMark/>
          </w:tcPr>
          <w:p w14:paraId="3ACD6300" w14:textId="77777777" w:rsidR="00FD62C5" w:rsidRPr="00392D37" w:rsidRDefault="00FD62C5" w:rsidP="00FD62C5">
            <w:pPr>
              <w:ind w:firstLine="0"/>
              <w:jc w:val="center"/>
              <w:rPr>
                <w:b/>
                <w:bCs/>
                <w:color w:val="000000"/>
                <w:sz w:val="20"/>
              </w:rPr>
            </w:pPr>
            <w:r w:rsidRPr="00392D37">
              <w:rPr>
                <w:b/>
                <w:bCs/>
                <w:color w:val="000000"/>
                <w:sz w:val="20"/>
              </w:rPr>
              <w:t>85,71%</w:t>
            </w:r>
          </w:p>
        </w:tc>
        <w:tc>
          <w:tcPr>
            <w:tcW w:w="0" w:type="auto"/>
            <w:tcBorders>
              <w:top w:val="single" w:sz="4" w:space="0" w:color="auto"/>
              <w:bottom w:val="single" w:sz="4" w:space="0" w:color="auto"/>
            </w:tcBorders>
            <w:shd w:val="clear" w:color="auto" w:fill="FFFFFF" w:themeFill="background1"/>
            <w:noWrap/>
            <w:vAlign w:val="bottom"/>
            <w:hideMark/>
          </w:tcPr>
          <w:p w14:paraId="745BDAA7" w14:textId="77777777" w:rsidR="00FD62C5" w:rsidRPr="00392D37" w:rsidRDefault="00FD62C5" w:rsidP="00FD62C5">
            <w:pPr>
              <w:ind w:firstLine="0"/>
              <w:jc w:val="center"/>
              <w:rPr>
                <w:b/>
                <w:bCs/>
                <w:color w:val="000000"/>
                <w:sz w:val="20"/>
              </w:rPr>
            </w:pPr>
            <w:r w:rsidRPr="00392D37">
              <w:rPr>
                <w:b/>
                <w:bCs/>
                <w:color w:val="000000"/>
                <w:sz w:val="20"/>
              </w:rPr>
              <w:t>71,43%</w:t>
            </w:r>
          </w:p>
        </w:tc>
        <w:tc>
          <w:tcPr>
            <w:tcW w:w="836" w:type="pct"/>
            <w:tcBorders>
              <w:top w:val="single" w:sz="4" w:space="0" w:color="auto"/>
              <w:bottom w:val="single" w:sz="4" w:space="0" w:color="auto"/>
            </w:tcBorders>
            <w:shd w:val="clear" w:color="auto" w:fill="FFFFFF" w:themeFill="background1"/>
            <w:noWrap/>
            <w:vAlign w:val="bottom"/>
            <w:hideMark/>
          </w:tcPr>
          <w:p w14:paraId="02E028D7" w14:textId="77777777" w:rsidR="00FD62C5" w:rsidRPr="00B37C67" w:rsidRDefault="00FD62C5" w:rsidP="00FD62C5">
            <w:pPr>
              <w:ind w:firstLine="0"/>
              <w:jc w:val="center"/>
              <w:rPr>
                <w:b/>
                <w:bCs/>
                <w:color w:val="000000"/>
                <w:sz w:val="20"/>
              </w:rPr>
            </w:pPr>
            <w:r w:rsidRPr="00B37C67">
              <w:rPr>
                <w:b/>
                <w:bCs/>
                <w:color w:val="000000"/>
                <w:sz w:val="20"/>
              </w:rPr>
              <w:t>79,37%</w:t>
            </w:r>
          </w:p>
        </w:tc>
      </w:tr>
      <w:tr w:rsidR="00FD62C5" w:rsidRPr="00E37A03" w14:paraId="66B4C402" w14:textId="77777777" w:rsidTr="008C46C9">
        <w:trPr>
          <w:trHeight w:val="170"/>
          <w:jc w:val="center"/>
        </w:trPr>
        <w:tc>
          <w:tcPr>
            <w:tcW w:w="216" w:type="pct"/>
            <w:tcBorders>
              <w:top w:val="single" w:sz="4" w:space="0" w:color="auto"/>
            </w:tcBorders>
            <w:shd w:val="clear" w:color="auto" w:fill="FFFFFF" w:themeFill="background1"/>
            <w:noWrap/>
            <w:vAlign w:val="center"/>
            <w:hideMark/>
          </w:tcPr>
          <w:p w14:paraId="3C65323C" w14:textId="140DF2DC" w:rsidR="00FD62C5" w:rsidRPr="00E37A03" w:rsidRDefault="00F30631" w:rsidP="00FD62C5">
            <w:pPr>
              <w:ind w:firstLine="0"/>
              <w:jc w:val="center"/>
              <w:rPr>
                <w:color w:val="000000"/>
                <w:sz w:val="20"/>
              </w:rPr>
            </w:pPr>
            <w:r>
              <w:rPr>
                <w:color w:val="000000"/>
                <w:sz w:val="20"/>
              </w:rPr>
              <w:t>6.</w:t>
            </w:r>
            <w:r w:rsidR="00FD62C5" w:rsidRPr="00E37A03">
              <w:rPr>
                <w:color w:val="000000"/>
                <w:sz w:val="20"/>
              </w:rPr>
              <w:t>1</w:t>
            </w:r>
          </w:p>
        </w:tc>
        <w:tc>
          <w:tcPr>
            <w:tcW w:w="0" w:type="auto"/>
            <w:tcBorders>
              <w:top w:val="single" w:sz="4" w:space="0" w:color="auto"/>
            </w:tcBorders>
            <w:shd w:val="clear" w:color="auto" w:fill="FFFFFF" w:themeFill="background1"/>
            <w:noWrap/>
            <w:vAlign w:val="bottom"/>
            <w:hideMark/>
          </w:tcPr>
          <w:p w14:paraId="11450589"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top w:val="single" w:sz="4" w:space="0" w:color="auto"/>
            </w:tcBorders>
            <w:shd w:val="clear" w:color="auto" w:fill="FFFFFF" w:themeFill="background1"/>
            <w:noWrap/>
            <w:vAlign w:val="bottom"/>
            <w:hideMark/>
          </w:tcPr>
          <w:p w14:paraId="1FF2152A"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top w:val="single" w:sz="4" w:space="0" w:color="auto"/>
            </w:tcBorders>
            <w:shd w:val="clear" w:color="auto" w:fill="FFFFFF" w:themeFill="background1"/>
            <w:noWrap/>
            <w:vAlign w:val="bottom"/>
            <w:hideMark/>
          </w:tcPr>
          <w:p w14:paraId="2522AF2C"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top w:val="single" w:sz="4" w:space="0" w:color="auto"/>
            </w:tcBorders>
            <w:shd w:val="clear" w:color="auto" w:fill="FFFFFF" w:themeFill="background1"/>
            <w:noWrap/>
            <w:vAlign w:val="bottom"/>
            <w:hideMark/>
          </w:tcPr>
          <w:p w14:paraId="3EA6E654"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top w:val="single" w:sz="4" w:space="0" w:color="auto"/>
            </w:tcBorders>
            <w:shd w:val="clear" w:color="auto" w:fill="FFFFFF" w:themeFill="background1"/>
            <w:noWrap/>
            <w:vAlign w:val="bottom"/>
            <w:hideMark/>
          </w:tcPr>
          <w:p w14:paraId="23DEF8F6"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top w:val="single" w:sz="4" w:space="0" w:color="auto"/>
            </w:tcBorders>
            <w:shd w:val="clear" w:color="auto" w:fill="FFFFFF" w:themeFill="background1"/>
            <w:noWrap/>
            <w:vAlign w:val="bottom"/>
            <w:hideMark/>
          </w:tcPr>
          <w:p w14:paraId="3C01C40B"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top w:val="single" w:sz="4" w:space="0" w:color="auto"/>
            </w:tcBorders>
            <w:shd w:val="clear" w:color="auto" w:fill="FFFFFF" w:themeFill="background1"/>
            <w:noWrap/>
            <w:vAlign w:val="bottom"/>
            <w:hideMark/>
          </w:tcPr>
          <w:p w14:paraId="2ACAA932" w14:textId="77777777" w:rsidR="00FD62C5" w:rsidRPr="00E37A03" w:rsidRDefault="00FD62C5" w:rsidP="00FD62C5">
            <w:pPr>
              <w:ind w:firstLine="0"/>
              <w:jc w:val="center"/>
              <w:rPr>
                <w:color w:val="000000"/>
                <w:sz w:val="20"/>
              </w:rPr>
            </w:pPr>
            <w:r w:rsidRPr="00E37A03">
              <w:rPr>
                <w:color w:val="000000"/>
                <w:sz w:val="20"/>
              </w:rPr>
              <w:t>0</w:t>
            </w:r>
          </w:p>
        </w:tc>
        <w:tc>
          <w:tcPr>
            <w:tcW w:w="0" w:type="auto"/>
            <w:tcBorders>
              <w:top w:val="single" w:sz="4" w:space="0" w:color="auto"/>
            </w:tcBorders>
            <w:shd w:val="clear" w:color="auto" w:fill="FFFFFF" w:themeFill="background1"/>
            <w:noWrap/>
            <w:vAlign w:val="bottom"/>
            <w:hideMark/>
          </w:tcPr>
          <w:p w14:paraId="3BC9BCC7"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top w:val="single" w:sz="4" w:space="0" w:color="auto"/>
            </w:tcBorders>
            <w:shd w:val="clear" w:color="auto" w:fill="FFFFFF" w:themeFill="background1"/>
            <w:noWrap/>
            <w:vAlign w:val="bottom"/>
            <w:hideMark/>
          </w:tcPr>
          <w:p w14:paraId="455C016C" w14:textId="77777777" w:rsidR="00FD62C5" w:rsidRPr="00E37A03" w:rsidRDefault="00FD62C5" w:rsidP="00FD62C5">
            <w:pPr>
              <w:ind w:firstLine="0"/>
              <w:jc w:val="center"/>
              <w:rPr>
                <w:color w:val="000000"/>
                <w:sz w:val="20"/>
              </w:rPr>
            </w:pPr>
            <w:r w:rsidRPr="00E37A03">
              <w:rPr>
                <w:color w:val="000000"/>
                <w:sz w:val="20"/>
              </w:rPr>
              <w:t>1</w:t>
            </w:r>
          </w:p>
        </w:tc>
        <w:tc>
          <w:tcPr>
            <w:tcW w:w="836" w:type="pct"/>
            <w:tcBorders>
              <w:top w:val="single" w:sz="4" w:space="0" w:color="auto"/>
            </w:tcBorders>
            <w:shd w:val="clear" w:color="auto" w:fill="FFFFFF" w:themeFill="background1"/>
            <w:noWrap/>
            <w:vAlign w:val="bottom"/>
            <w:hideMark/>
          </w:tcPr>
          <w:p w14:paraId="75AF71FC" w14:textId="77777777" w:rsidR="00FD62C5" w:rsidRPr="00E37A03" w:rsidRDefault="00FD62C5" w:rsidP="00FD62C5">
            <w:pPr>
              <w:ind w:firstLine="0"/>
              <w:jc w:val="center"/>
              <w:rPr>
                <w:color w:val="000000"/>
                <w:sz w:val="20"/>
              </w:rPr>
            </w:pPr>
            <w:r w:rsidRPr="00E37A03">
              <w:rPr>
                <w:color w:val="000000"/>
                <w:sz w:val="20"/>
              </w:rPr>
              <w:t>88,89%</w:t>
            </w:r>
          </w:p>
        </w:tc>
      </w:tr>
      <w:tr w:rsidR="00FD62C5" w:rsidRPr="00E37A03" w14:paraId="73CC233A" w14:textId="77777777" w:rsidTr="008C46C9">
        <w:trPr>
          <w:trHeight w:val="170"/>
          <w:jc w:val="center"/>
        </w:trPr>
        <w:tc>
          <w:tcPr>
            <w:tcW w:w="216" w:type="pct"/>
            <w:shd w:val="clear" w:color="auto" w:fill="FFFFFF" w:themeFill="background1"/>
            <w:noWrap/>
            <w:vAlign w:val="center"/>
            <w:hideMark/>
          </w:tcPr>
          <w:p w14:paraId="3FD07D7C" w14:textId="5CD74306" w:rsidR="00FD62C5" w:rsidRPr="00E37A03" w:rsidRDefault="00F30631" w:rsidP="00FD62C5">
            <w:pPr>
              <w:ind w:firstLine="0"/>
              <w:jc w:val="center"/>
              <w:rPr>
                <w:color w:val="000000"/>
                <w:sz w:val="20"/>
              </w:rPr>
            </w:pPr>
            <w:r>
              <w:rPr>
                <w:color w:val="000000"/>
                <w:sz w:val="20"/>
              </w:rPr>
              <w:t>6.</w:t>
            </w:r>
            <w:r w:rsidR="00FD62C5" w:rsidRPr="00E37A03">
              <w:rPr>
                <w:color w:val="000000"/>
                <w:sz w:val="20"/>
              </w:rPr>
              <w:t>2</w:t>
            </w:r>
          </w:p>
        </w:tc>
        <w:tc>
          <w:tcPr>
            <w:tcW w:w="0" w:type="auto"/>
            <w:shd w:val="clear" w:color="auto" w:fill="FFFFFF" w:themeFill="background1"/>
            <w:noWrap/>
            <w:vAlign w:val="bottom"/>
            <w:hideMark/>
          </w:tcPr>
          <w:p w14:paraId="3C6AC215"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6A476C5"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E6D46EC"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5146A00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D7613A6"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55DC7862"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6032078"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1015F6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CB5DB04" w14:textId="77777777" w:rsidR="00FD62C5" w:rsidRPr="00E37A03" w:rsidRDefault="00FD62C5" w:rsidP="00FD62C5">
            <w:pPr>
              <w:ind w:firstLine="0"/>
              <w:jc w:val="center"/>
              <w:rPr>
                <w:color w:val="000000"/>
                <w:sz w:val="20"/>
              </w:rPr>
            </w:pPr>
            <w:r w:rsidRPr="00E37A03">
              <w:rPr>
                <w:color w:val="000000"/>
                <w:sz w:val="20"/>
              </w:rPr>
              <w:t>1</w:t>
            </w:r>
          </w:p>
        </w:tc>
        <w:tc>
          <w:tcPr>
            <w:tcW w:w="836" w:type="pct"/>
            <w:shd w:val="clear" w:color="auto" w:fill="FFFFFF" w:themeFill="background1"/>
            <w:noWrap/>
            <w:vAlign w:val="bottom"/>
            <w:hideMark/>
          </w:tcPr>
          <w:p w14:paraId="17A0182D" w14:textId="77777777" w:rsidR="00FD62C5" w:rsidRPr="00E37A03" w:rsidRDefault="00FD62C5" w:rsidP="00FD62C5">
            <w:pPr>
              <w:ind w:firstLine="0"/>
              <w:jc w:val="center"/>
              <w:rPr>
                <w:color w:val="000000"/>
                <w:sz w:val="20"/>
              </w:rPr>
            </w:pPr>
            <w:r w:rsidRPr="00E37A03">
              <w:rPr>
                <w:color w:val="000000"/>
                <w:sz w:val="20"/>
              </w:rPr>
              <w:t>88,89%</w:t>
            </w:r>
          </w:p>
        </w:tc>
      </w:tr>
      <w:tr w:rsidR="00FD62C5" w:rsidRPr="00E37A03" w14:paraId="74A48C0F" w14:textId="77777777" w:rsidTr="008C46C9">
        <w:trPr>
          <w:trHeight w:val="170"/>
          <w:jc w:val="center"/>
        </w:trPr>
        <w:tc>
          <w:tcPr>
            <w:tcW w:w="216" w:type="pct"/>
            <w:shd w:val="clear" w:color="auto" w:fill="FFFFFF" w:themeFill="background1"/>
            <w:noWrap/>
            <w:vAlign w:val="center"/>
            <w:hideMark/>
          </w:tcPr>
          <w:p w14:paraId="797060B4" w14:textId="4ABE8D31" w:rsidR="00FD62C5" w:rsidRPr="00E37A03" w:rsidRDefault="00F30631" w:rsidP="00FD62C5">
            <w:pPr>
              <w:ind w:firstLine="0"/>
              <w:jc w:val="center"/>
              <w:rPr>
                <w:color w:val="000000"/>
                <w:sz w:val="20"/>
              </w:rPr>
            </w:pPr>
            <w:r>
              <w:rPr>
                <w:color w:val="000000"/>
                <w:sz w:val="20"/>
              </w:rPr>
              <w:t>6.</w:t>
            </w:r>
            <w:r w:rsidR="00FD62C5" w:rsidRPr="00E37A03">
              <w:rPr>
                <w:color w:val="000000"/>
                <w:sz w:val="20"/>
              </w:rPr>
              <w:t>3</w:t>
            </w:r>
          </w:p>
        </w:tc>
        <w:tc>
          <w:tcPr>
            <w:tcW w:w="0" w:type="auto"/>
            <w:shd w:val="clear" w:color="auto" w:fill="FFFFFF" w:themeFill="background1"/>
            <w:noWrap/>
            <w:vAlign w:val="bottom"/>
            <w:hideMark/>
          </w:tcPr>
          <w:p w14:paraId="673AC450"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548A12B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FFC0424"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237ABE1"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CC97F32"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5921A4A9"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AB6DF34"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549DB8BD"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1C50566"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3E6CF29F" w14:textId="77777777" w:rsidR="00FD62C5" w:rsidRPr="00E37A03" w:rsidRDefault="00FD62C5" w:rsidP="00FD62C5">
            <w:pPr>
              <w:ind w:firstLine="0"/>
              <w:jc w:val="center"/>
              <w:rPr>
                <w:color w:val="000000"/>
                <w:sz w:val="20"/>
              </w:rPr>
            </w:pPr>
            <w:r w:rsidRPr="00E37A03">
              <w:rPr>
                <w:color w:val="000000"/>
                <w:sz w:val="20"/>
              </w:rPr>
              <w:t>33,33%</w:t>
            </w:r>
          </w:p>
        </w:tc>
      </w:tr>
      <w:tr w:rsidR="00FD62C5" w:rsidRPr="00E37A03" w14:paraId="218CDA80" w14:textId="77777777" w:rsidTr="008C46C9">
        <w:trPr>
          <w:trHeight w:val="170"/>
          <w:jc w:val="center"/>
        </w:trPr>
        <w:tc>
          <w:tcPr>
            <w:tcW w:w="216" w:type="pct"/>
            <w:shd w:val="clear" w:color="auto" w:fill="FFFFFF" w:themeFill="background1"/>
            <w:noWrap/>
            <w:vAlign w:val="center"/>
            <w:hideMark/>
          </w:tcPr>
          <w:p w14:paraId="679E1488" w14:textId="016B67C5" w:rsidR="00FD62C5" w:rsidRPr="00E37A03" w:rsidRDefault="00F30631" w:rsidP="00FD62C5">
            <w:pPr>
              <w:ind w:firstLine="0"/>
              <w:jc w:val="center"/>
              <w:rPr>
                <w:color w:val="000000"/>
                <w:sz w:val="20"/>
              </w:rPr>
            </w:pPr>
            <w:r>
              <w:rPr>
                <w:color w:val="000000"/>
                <w:sz w:val="20"/>
              </w:rPr>
              <w:t>6.</w:t>
            </w:r>
            <w:r w:rsidR="00FD62C5" w:rsidRPr="00E37A03">
              <w:rPr>
                <w:color w:val="000000"/>
                <w:sz w:val="20"/>
              </w:rPr>
              <w:t>4</w:t>
            </w:r>
          </w:p>
        </w:tc>
        <w:tc>
          <w:tcPr>
            <w:tcW w:w="0" w:type="auto"/>
            <w:shd w:val="clear" w:color="auto" w:fill="FFFFFF" w:themeFill="background1"/>
            <w:noWrap/>
            <w:vAlign w:val="bottom"/>
            <w:hideMark/>
          </w:tcPr>
          <w:p w14:paraId="368693A0"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3DA426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7317A99"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503926FB"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3B995E80"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5CB1CE2"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5C1FCF69"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B64C9A8"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4991C0D"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30D61FC0" w14:textId="77777777" w:rsidR="00FD62C5" w:rsidRPr="00E37A03" w:rsidRDefault="00FD62C5" w:rsidP="00FD62C5">
            <w:pPr>
              <w:ind w:firstLine="0"/>
              <w:jc w:val="center"/>
              <w:rPr>
                <w:color w:val="000000"/>
                <w:sz w:val="20"/>
              </w:rPr>
            </w:pPr>
            <w:r w:rsidRPr="00E37A03">
              <w:rPr>
                <w:color w:val="000000"/>
                <w:sz w:val="20"/>
              </w:rPr>
              <w:t>44,44%</w:t>
            </w:r>
          </w:p>
        </w:tc>
      </w:tr>
      <w:tr w:rsidR="00FD62C5" w:rsidRPr="00E37A03" w14:paraId="099466E6" w14:textId="77777777" w:rsidTr="008C46C9">
        <w:trPr>
          <w:trHeight w:val="170"/>
          <w:jc w:val="center"/>
        </w:trPr>
        <w:tc>
          <w:tcPr>
            <w:tcW w:w="216" w:type="pct"/>
            <w:shd w:val="clear" w:color="auto" w:fill="FFFFFF" w:themeFill="background1"/>
            <w:noWrap/>
            <w:vAlign w:val="center"/>
            <w:hideMark/>
          </w:tcPr>
          <w:p w14:paraId="33A71A7F" w14:textId="01A12FFF" w:rsidR="00FD62C5" w:rsidRPr="00E37A03" w:rsidRDefault="00F30631" w:rsidP="00FD62C5">
            <w:pPr>
              <w:ind w:firstLine="0"/>
              <w:jc w:val="center"/>
              <w:rPr>
                <w:color w:val="000000"/>
                <w:sz w:val="20"/>
              </w:rPr>
            </w:pPr>
            <w:r>
              <w:rPr>
                <w:color w:val="000000"/>
                <w:sz w:val="20"/>
              </w:rPr>
              <w:t>6.</w:t>
            </w:r>
            <w:r w:rsidR="00FD62C5" w:rsidRPr="00E37A03">
              <w:rPr>
                <w:color w:val="000000"/>
                <w:sz w:val="20"/>
              </w:rPr>
              <w:t>5</w:t>
            </w:r>
          </w:p>
        </w:tc>
        <w:tc>
          <w:tcPr>
            <w:tcW w:w="0" w:type="auto"/>
            <w:shd w:val="clear" w:color="auto" w:fill="FFFFFF" w:themeFill="background1"/>
            <w:noWrap/>
            <w:vAlign w:val="bottom"/>
            <w:hideMark/>
          </w:tcPr>
          <w:p w14:paraId="2CB0443E"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136CAA8"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E093120"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31AE64E8"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A61D3D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607A53E"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E5B397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CB7743A"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4F2962F" w14:textId="77777777" w:rsidR="00FD62C5" w:rsidRPr="00E37A03" w:rsidRDefault="00FD62C5" w:rsidP="00FD62C5">
            <w:pPr>
              <w:ind w:firstLine="0"/>
              <w:jc w:val="center"/>
              <w:rPr>
                <w:color w:val="000000"/>
                <w:sz w:val="20"/>
              </w:rPr>
            </w:pPr>
            <w:r w:rsidRPr="00E37A03">
              <w:rPr>
                <w:color w:val="000000"/>
                <w:sz w:val="20"/>
              </w:rPr>
              <w:t>1</w:t>
            </w:r>
          </w:p>
        </w:tc>
        <w:tc>
          <w:tcPr>
            <w:tcW w:w="836" w:type="pct"/>
            <w:shd w:val="clear" w:color="auto" w:fill="FFFFFF" w:themeFill="background1"/>
            <w:noWrap/>
            <w:vAlign w:val="bottom"/>
            <w:hideMark/>
          </w:tcPr>
          <w:p w14:paraId="29785CFF" w14:textId="77777777" w:rsidR="00FD62C5" w:rsidRPr="00E37A03" w:rsidRDefault="00FD62C5" w:rsidP="00FD62C5">
            <w:pPr>
              <w:ind w:firstLine="0"/>
              <w:jc w:val="center"/>
              <w:rPr>
                <w:color w:val="000000"/>
                <w:sz w:val="20"/>
              </w:rPr>
            </w:pPr>
            <w:r w:rsidRPr="00E37A03">
              <w:rPr>
                <w:color w:val="000000"/>
                <w:sz w:val="20"/>
              </w:rPr>
              <w:t>100,00%</w:t>
            </w:r>
          </w:p>
        </w:tc>
      </w:tr>
      <w:tr w:rsidR="00FD62C5" w:rsidRPr="00E37A03" w14:paraId="61E499E9" w14:textId="77777777" w:rsidTr="008C46C9">
        <w:trPr>
          <w:trHeight w:val="170"/>
          <w:jc w:val="center"/>
        </w:trPr>
        <w:tc>
          <w:tcPr>
            <w:tcW w:w="216" w:type="pct"/>
            <w:shd w:val="clear" w:color="auto" w:fill="FFFFFF" w:themeFill="background1"/>
            <w:noWrap/>
            <w:vAlign w:val="center"/>
            <w:hideMark/>
          </w:tcPr>
          <w:p w14:paraId="1D3C4B3E" w14:textId="65464F5B" w:rsidR="00FD62C5" w:rsidRPr="00E37A03" w:rsidRDefault="00F30631" w:rsidP="00FD62C5">
            <w:pPr>
              <w:ind w:firstLine="0"/>
              <w:jc w:val="center"/>
              <w:rPr>
                <w:color w:val="000000"/>
                <w:sz w:val="20"/>
              </w:rPr>
            </w:pPr>
            <w:r>
              <w:rPr>
                <w:color w:val="000000"/>
                <w:sz w:val="20"/>
              </w:rPr>
              <w:t>6.</w:t>
            </w:r>
            <w:r w:rsidR="00FD62C5" w:rsidRPr="00E37A03">
              <w:rPr>
                <w:color w:val="000000"/>
                <w:sz w:val="20"/>
              </w:rPr>
              <w:t>6</w:t>
            </w:r>
          </w:p>
        </w:tc>
        <w:tc>
          <w:tcPr>
            <w:tcW w:w="0" w:type="auto"/>
            <w:shd w:val="clear" w:color="auto" w:fill="FFFFFF" w:themeFill="background1"/>
            <w:noWrap/>
            <w:vAlign w:val="bottom"/>
            <w:hideMark/>
          </w:tcPr>
          <w:p w14:paraId="2D1F3A2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206BF9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77F0BA0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91D84E5"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C8023D4"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AEB3F4D"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3DE84B28"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39823BD"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E9FB3D8" w14:textId="77777777" w:rsidR="00FD62C5" w:rsidRPr="00E37A03" w:rsidRDefault="00FD62C5" w:rsidP="00FD62C5">
            <w:pPr>
              <w:ind w:firstLine="0"/>
              <w:jc w:val="center"/>
              <w:rPr>
                <w:color w:val="000000"/>
                <w:sz w:val="20"/>
              </w:rPr>
            </w:pPr>
            <w:r w:rsidRPr="00E37A03">
              <w:rPr>
                <w:color w:val="000000"/>
                <w:sz w:val="20"/>
              </w:rPr>
              <w:t>1</w:t>
            </w:r>
          </w:p>
        </w:tc>
        <w:tc>
          <w:tcPr>
            <w:tcW w:w="836" w:type="pct"/>
            <w:shd w:val="clear" w:color="auto" w:fill="FFFFFF" w:themeFill="background1"/>
            <w:noWrap/>
            <w:vAlign w:val="bottom"/>
            <w:hideMark/>
          </w:tcPr>
          <w:p w14:paraId="5FC3496C" w14:textId="77777777" w:rsidR="00FD62C5" w:rsidRPr="00E37A03" w:rsidRDefault="00FD62C5" w:rsidP="00FD62C5">
            <w:pPr>
              <w:ind w:firstLine="0"/>
              <w:jc w:val="center"/>
              <w:rPr>
                <w:color w:val="000000"/>
                <w:sz w:val="20"/>
              </w:rPr>
            </w:pPr>
            <w:r w:rsidRPr="00E37A03">
              <w:rPr>
                <w:color w:val="000000"/>
                <w:sz w:val="20"/>
              </w:rPr>
              <w:t>100,00%</w:t>
            </w:r>
          </w:p>
        </w:tc>
      </w:tr>
      <w:tr w:rsidR="00FD62C5" w:rsidRPr="00E37A03" w14:paraId="07238E47" w14:textId="77777777" w:rsidTr="008C46C9">
        <w:trPr>
          <w:trHeight w:val="170"/>
          <w:jc w:val="center"/>
        </w:trPr>
        <w:tc>
          <w:tcPr>
            <w:tcW w:w="216" w:type="pct"/>
            <w:shd w:val="clear" w:color="auto" w:fill="FFFFFF" w:themeFill="background1"/>
            <w:noWrap/>
            <w:vAlign w:val="center"/>
            <w:hideMark/>
          </w:tcPr>
          <w:p w14:paraId="19F16C25" w14:textId="41752871" w:rsidR="00FD62C5" w:rsidRPr="00E37A03" w:rsidRDefault="00F30631" w:rsidP="00FD62C5">
            <w:pPr>
              <w:ind w:firstLine="0"/>
              <w:jc w:val="center"/>
              <w:rPr>
                <w:color w:val="000000"/>
                <w:sz w:val="20"/>
              </w:rPr>
            </w:pPr>
            <w:r>
              <w:rPr>
                <w:color w:val="000000"/>
                <w:sz w:val="20"/>
              </w:rPr>
              <w:t>6.</w:t>
            </w:r>
            <w:r w:rsidR="00FD62C5" w:rsidRPr="00E37A03">
              <w:rPr>
                <w:color w:val="000000"/>
                <w:sz w:val="20"/>
              </w:rPr>
              <w:t>7</w:t>
            </w:r>
          </w:p>
        </w:tc>
        <w:tc>
          <w:tcPr>
            <w:tcW w:w="0" w:type="auto"/>
            <w:shd w:val="clear" w:color="auto" w:fill="FFFFFF" w:themeFill="background1"/>
            <w:noWrap/>
            <w:vAlign w:val="bottom"/>
            <w:hideMark/>
          </w:tcPr>
          <w:p w14:paraId="5DCE7B84"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55655A02"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C3ADD83"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950BBCF"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5941F08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51B46BD0"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198FA6F"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34CC2F12"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836889A" w14:textId="77777777" w:rsidR="00FD62C5" w:rsidRPr="00E37A03" w:rsidRDefault="00FD62C5" w:rsidP="00FD62C5">
            <w:pPr>
              <w:ind w:firstLine="0"/>
              <w:jc w:val="center"/>
              <w:rPr>
                <w:color w:val="000000"/>
                <w:sz w:val="20"/>
              </w:rPr>
            </w:pPr>
            <w:r w:rsidRPr="00E37A03">
              <w:rPr>
                <w:color w:val="000000"/>
                <w:sz w:val="20"/>
              </w:rPr>
              <w:t>1</w:t>
            </w:r>
          </w:p>
        </w:tc>
        <w:tc>
          <w:tcPr>
            <w:tcW w:w="836" w:type="pct"/>
            <w:shd w:val="clear" w:color="auto" w:fill="FFFFFF" w:themeFill="background1"/>
            <w:noWrap/>
            <w:vAlign w:val="bottom"/>
            <w:hideMark/>
          </w:tcPr>
          <w:p w14:paraId="7F234539" w14:textId="77777777" w:rsidR="00FD62C5" w:rsidRPr="00E37A03" w:rsidRDefault="00FD62C5" w:rsidP="00FD62C5">
            <w:pPr>
              <w:ind w:firstLine="0"/>
              <w:jc w:val="center"/>
              <w:rPr>
                <w:color w:val="000000"/>
                <w:sz w:val="20"/>
              </w:rPr>
            </w:pPr>
            <w:r w:rsidRPr="00E37A03">
              <w:rPr>
                <w:color w:val="000000"/>
                <w:sz w:val="20"/>
              </w:rPr>
              <w:t>100,00%</w:t>
            </w:r>
          </w:p>
        </w:tc>
      </w:tr>
      <w:tr w:rsidR="00FD62C5" w:rsidRPr="00E37A03" w14:paraId="4EF7979D" w14:textId="77777777" w:rsidTr="008C46C9">
        <w:trPr>
          <w:trHeight w:val="170"/>
          <w:jc w:val="center"/>
        </w:trPr>
        <w:tc>
          <w:tcPr>
            <w:tcW w:w="216" w:type="pct"/>
            <w:shd w:val="clear" w:color="auto" w:fill="FFFFFF" w:themeFill="background1"/>
            <w:noWrap/>
            <w:vAlign w:val="bottom"/>
            <w:hideMark/>
          </w:tcPr>
          <w:p w14:paraId="7A15E2ED" w14:textId="77777777" w:rsidR="00FD62C5" w:rsidRPr="00B37C67" w:rsidRDefault="00FD62C5" w:rsidP="00FD62C5">
            <w:pPr>
              <w:ind w:firstLine="0"/>
              <w:jc w:val="center"/>
              <w:rPr>
                <w:b/>
                <w:bCs/>
                <w:color w:val="000000"/>
                <w:sz w:val="20"/>
              </w:rPr>
            </w:pPr>
            <w:r w:rsidRPr="00B37C67">
              <w:rPr>
                <w:b/>
                <w:bCs/>
                <w:color w:val="000000"/>
                <w:sz w:val="20"/>
              </w:rPr>
              <w:t>(7)</w:t>
            </w:r>
          </w:p>
        </w:tc>
        <w:tc>
          <w:tcPr>
            <w:tcW w:w="0" w:type="auto"/>
            <w:shd w:val="clear" w:color="auto" w:fill="FFFFFF" w:themeFill="background1"/>
            <w:noWrap/>
            <w:vAlign w:val="bottom"/>
            <w:hideMark/>
          </w:tcPr>
          <w:p w14:paraId="34AF9396" w14:textId="77777777" w:rsidR="00FD62C5" w:rsidRPr="00B37C67" w:rsidRDefault="00FD62C5" w:rsidP="00FD62C5">
            <w:pPr>
              <w:ind w:firstLine="0"/>
              <w:jc w:val="center"/>
              <w:rPr>
                <w:b/>
                <w:bCs/>
                <w:color w:val="000000"/>
                <w:sz w:val="20"/>
              </w:rPr>
            </w:pPr>
            <w:r w:rsidRPr="00B37C67">
              <w:rPr>
                <w:b/>
                <w:bCs/>
                <w:color w:val="000000"/>
                <w:sz w:val="20"/>
              </w:rPr>
              <w:t>60,00%</w:t>
            </w:r>
          </w:p>
        </w:tc>
        <w:tc>
          <w:tcPr>
            <w:tcW w:w="0" w:type="auto"/>
            <w:shd w:val="clear" w:color="auto" w:fill="FFFFFF" w:themeFill="background1"/>
            <w:noWrap/>
            <w:vAlign w:val="bottom"/>
            <w:hideMark/>
          </w:tcPr>
          <w:p w14:paraId="4EBDB423" w14:textId="77777777" w:rsidR="00FD62C5" w:rsidRPr="00B37C67" w:rsidRDefault="00FD62C5" w:rsidP="00FD62C5">
            <w:pPr>
              <w:ind w:firstLine="0"/>
              <w:jc w:val="center"/>
              <w:rPr>
                <w:b/>
                <w:bCs/>
                <w:color w:val="000000"/>
                <w:sz w:val="20"/>
              </w:rPr>
            </w:pPr>
            <w:r w:rsidRPr="00B37C67">
              <w:rPr>
                <w:b/>
                <w:bCs/>
                <w:color w:val="000000"/>
                <w:sz w:val="20"/>
              </w:rPr>
              <w:t>40,00%</w:t>
            </w:r>
          </w:p>
        </w:tc>
        <w:tc>
          <w:tcPr>
            <w:tcW w:w="0" w:type="auto"/>
            <w:shd w:val="clear" w:color="auto" w:fill="FFFFFF" w:themeFill="background1"/>
            <w:noWrap/>
            <w:vAlign w:val="bottom"/>
            <w:hideMark/>
          </w:tcPr>
          <w:p w14:paraId="5EB489F7" w14:textId="77777777" w:rsidR="00FD62C5" w:rsidRPr="00B37C67" w:rsidRDefault="00FD62C5" w:rsidP="00FD62C5">
            <w:pPr>
              <w:ind w:firstLine="0"/>
              <w:jc w:val="center"/>
              <w:rPr>
                <w:b/>
                <w:bCs/>
                <w:color w:val="000000"/>
                <w:sz w:val="20"/>
              </w:rPr>
            </w:pPr>
            <w:r w:rsidRPr="00B37C67">
              <w:rPr>
                <w:b/>
                <w:bCs/>
                <w:color w:val="000000"/>
                <w:sz w:val="20"/>
              </w:rPr>
              <w:t>40,00%</w:t>
            </w:r>
          </w:p>
        </w:tc>
        <w:tc>
          <w:tcPr>
            <w:tcW w:w="0" w:type="auto"/>
            <w:shd w:val="clear" w:color="auto" w:fill="FFFFFF" w:themeFill="background1"/>
            <w:noWrap/>
            <w:vAlign w:val="bottom"/>
            <w:hideMark/>
          </w:tcPr>
          <w:p w14:paraId="4F1DAE1C" w14:textId="77777777" w:rsidR="00FD62C5" w:rsidRPr="00B37C67" w:rsidRDefault="00FD62C5" w:rsidP="00FD62C5">
            <w:pPr>
              <w:ind w:firstLine="0"/>
              <w:jc w:val="center"/>
              <w:rPr>
                <w:b/>
                <w:bCs/>
                <w:color w:val="000000"/>
                <w:sz w:val="20"/>
              </w:rPr>
            </w:pPr>
            <w:r w:rsidRPr="00B37C67">
              <w:rPr>
                <w:b/>
                <w:bCs/>
                <w:color w:val="000000"/>
                <w:sz w:val="20"/>
              </w:rPr>
              <w:t>40,00%</w:t>
            </w:r>
          </w:p>
        </w:tc>
        <w:tc>
          <w:tcPr>
            <w:tcW w:w="0" w:type="auto"/>
            <w:shd w:val="clear" w:color="auto" w:fill="FFFFFF" w:themeFill="background1"/>
            <w:noWrap/>
            <w:vAlign w:val="bottom"/>
            <w:hideMark/>
          </w:tcPr>
          <w:p w14:paraId="40AD38CC" w14:textId="77777777" w:rsidR="00FD62C5" w:rsidRPr="00B37C67" w:rsidRDefault="00FD62C5" w:rsidP="00FD62C5">
            <w:pPr>
              <w:ind w:firstLine="0"/>
              <w:jc w:val="center"/>
              <w:rPr>
                <w:b/>
                <w:bCs/>
                <w:color w:val="000000"/>
                <w:sz w:val="20"/>
              </w:rPr>
            </w:pPr>
            <w:r w:rsidRPr="00B37C67">
              <w:rPr>
                <w:b/>
                <w:bCs/>
                <w:color w:val="000000"/>
                <w:sz w:val="20"/>
              </w:rPr>
              <w:t>20,00%</w:t>
            </w:r>
          </w:p>
        </w:tc>
        <w:tc>
          <w:tcPr>
            <w:tcW w:w="0" w:type="auto"/>
            <w:shd w:val="clear" w:color="auto" w:fill="FFFFFF" w:themeFill="background1"/>
            <w:noWrap/>
            <w:vAlign w:val="bottom"/>
            <w:hideMark/>
          </w:tcPr>
          <w:p w14:paraId="5068AEAB" w14:textId="77777777" w:rsidR="00FD62C5" w:rsidRPr="00B37C67" w:rsidRDefault="00FD62C5" w:rsidP="00FD62C5">
            <w:pPr>
              <w:ind w:firstLine="0"/>
              <w:jc w:val="center"/>
              <w:rPr>
                <w:b/>
                <w:bCs/>
                <w:color w:val="000000"/>
                <w:sz w:val="20"/>
              </w:rPr>
            </w:pPr>
            <w:r w:rsidRPr="00B37C67">
              <w:rPr>
                <w:b/>
                <w:bCs/>
                <w:color w:val="000000"/>
                <w:sz w:val="20"/>
              </w:rPr>
              <w:t>40,00%</w:t>
            </w:r>
          </w:p>
        </w:tc>
        <w:tc>
          <w:tcPr>
            <w:tcW w:w="0" w:type="auto"/>
            <w:shd w:val="clear" w:color="auto" w:fill="FFFFFF" w:themeFill="background1"/>
            <w:noWrap/>
            <w:vAlign w:val="bottom"/>
            <w:hideMark/>
          </w:tcPr>
          <w:p w14:paraId="5B01B7AD" w14:textId="77777777" w:rsidR="00FD62C5" w:rsidRPr="00B37C67" w:rsidRDefault="00FD62C5" w:rsidP="00FD62C5">
            <w:pPr>
              <w:ind w:firstLine="0"/>
              <w:jc w:val="center"/>
              <w:rPr>
                <w:b/>
                <w:bCs/>
                <w:color w:val="000000"/>
                <w:sz w:val="20"/>
              </w:rPr>
            </w:pPr>
            <w:r w:rsidRPr="00B37C67">
              <w:rPr>
                <w:b/>
                <w:bCs/>
                <w:color w:val="000000"/>
                <w:sz w:val="20"/>
              </w:rPr>
              <w:t>40,00%</w:t>
            </w:r>
          </w:p>
        </w:tc>
        <w:tc>
          <w:tcPr>
            <w:tcW w:w="0" w:type="auto"/>
            <w:shd w:val="clear" w:color="auto" w:fill="FFFFFF" w:themeFill="background1"/>
            <w:noWrap/>
            <w:vAlign w:val="bottom"/>
            <w:hideMark/>
          </w:tcPr>
          <w:p w14:paraId="6BF054B7" w14:textId="77777777" w:rsidR="00FD62C5" w:rsidRPr="00B37C67" w:rsidRDefault="00FD62C5" w:rsidP="00FD62C5">
            <w:pPr>
              <w:ind w:firstLine="0"/>
              <w:jc w:val="center"/>
              <w:rPr>
                <w:b/>
                <w:bCs/>
                <w:color w:val="000000"/>
                <w:sz w:val="20"/>
              </w:rPr>
            </w:pPr>
            <w:r w:rsidRPr="00B37C67">
              <w:rPr>
                <w:b/>
                <w:bCs/>
                <w:color w:val="000000"/>
                <w:sz w:val="20"/>
              </w:rPr>
              <w:t>20,00%</w:t>
            </w:r>
          </w:p>
        </w:tc>
        <w:tc>
          <w:tcPr>
            <w:tcW w:w="0" w:type="auto"/>
            <w:shd w:val="clear" w:color="auto" w:fill="FFFFFF" w:themeFill="background1"/>
            <w:noWrap/>
            <w:vAlign w:val="bottom"/>
            <w:hideMark/>
          </w:tcPr>
          <w:p w14:paraId="7DEEEDC2" w14:textId="77777777" w:rsidR="00FD62C5" w:rsidRPr="00B37C67" w:rsidRDefault="00FD62C5" w:rsidP="00FD62C5">
            <w:pPr>
              <w:ind w:firstLine="0"/>
              <w:jc w:val="center"/>
              <w:rPr>
                <w:b/>
                <w:bCs/>
                <w:color w:val="000000"/>
                <w:sz w:val="20"/>
              </w:rPr>
            </w:pPr>
            <w:r w:rsidRPr="00B37C67">
              <w:rPr>
                <w:b/>
                <w:bCs/>
                <w:color w:val="000000"/>
                <w:sz w:val="20"/>
              </w:rPr>
              <w:t>20,00%</w:t>
            </w:r>
          </w:p>
        </w:tc>
        <w:tc>
          <w:tcPr>
            <w:tcW w:w="836" w:type="pct"/>
            <w:shd w:val="clear" w:color="auto" w:fill="FFFFFF" w:themeFill="background1"/>
            <w:noWrap/>
            <w:vAlign w:val="bottom"/>
            <w:hideMark/>
          </w:tcPr>
          <w:p w14:paraId="5224204A" w14:textId="77777777" w:rsidR="00FD62C5" w:rsidRPr="00B37C67" w:rsidRDefault="00FD62C5" w:rsidP="00FD62C5">
            <w:pPr>
              <w:ind w:firstLine="0"/>
              <w:jc w:val="center"/>
              <w:rPr>
                <w:b/>
                <w:bCs/>
                <w:color w:val="000000"/>
                <w:sz w:val="20"/>
              </w:rPr>
            </w:pPr>
            <w:r w:rsidRPr="00B37C67">
              <w:rPr>
                <w:b/>
                <w:bCs/>
                <w:color w:val="000000"/>
                <w:sz w:val="20"/>
              </w:rPr>
              <w:t>35,56%</w:t>
            </w:r>
          </w:p>
        </w:tc>
      </w:tr>
      <w:tr w:rsidR="00FD62C5" w:rsidRPr="00E37A03" w14:paraId="4580F171" w14:textId="77777777" w:rsidTr="008C46C9">
        <w:trPr>
          <w:trHeight w:val="170"/>
          <w:jc w:val="center"/>
        </w:trPr>
        <w:tc>
          <w:tcPr>
            <w:tcW w:w="216" w:type="pct"/>
            <w:shd w:val="clear" w:color="auto" w:fill="FFFFFF" w:themeFill="background1"/>
            <w:noWrap/>
            <w:vAlign w:val="center"/>
            <w:hideMark/>
          </w:tcPr>
          <w:p w14:paraId="0B804EFC" w14:textId="19A2CA1E" w:rsidR="00FD62C5" w:rsidRPr="00E37A03" w:rsidRDefault="00F30631" w:rsidP="00FD62C5">
            <w:pPr>
              <w:ind w:firstLine="0"/>
              <w:jc w:val="center"/>
              <w:rPr>
                <w:color w:val="000000"/>
                <w:sz w:val="20"/>
              </w:rPr>
            </w:pPr>
            <w:r>
              <w:rPr>
                <w:color w:val="000000"/>
                <w:sz w:val="20"/>
              </w:rPr>
              <w:t>7.</w:t>
            </w:r>
            <w:r w:rsidR="00FD62C5" w:rsidRPr="00E37A03">
              <w:rPr>
                <w:color w:val="000000"/>
                <w:sz w:val="20"/>
              </w:rPr>
              <w:t>1</w:t>
            </w:r>
          </w:p>
        </w:tc>
        <w:tc>
          <w:tcPr>
            <w:tcW w:w="0" w:type="auto"/>
            <w:shd w:val="clear" w:color="auto" w:fill="FFFFFF" w:themeFill="background1"/>
            <w:noWrap/>
            <w:vAlign w:val="bottom"/>
            <w:hideMark/>
          </w:tcPr>
          <w:p w14:paraId="5462D11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DFB69DE"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61194AAE"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2252D7BE"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5F2B6864"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F50B266"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75D8C65F"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83F2A1E"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4A3F8143" w14:textId="77777777" w:rsidR="00FD62C5" w:rsidRPr="00E37A03" w:rsidRDefault="00FD62C5" w:rsidP="00FD62C5">
            <w:pPr>
              <w:ind w:firstLine="0"/>
              <w:jc w:val="center"/>
              <w:rPr>
                <w:color w:val="000000"/>
                <w:sz w:val="20"/>
              </w:rPr>
            </w:pPr>
            <w:r w:rsidRPr="00E37A03">
              <w:rPr>
                <w:color w:val="000000"/>
                <w:sz w:val="20"/>
              </w:rPr>
              <w:t>1</w:t>
            </w:r>
          </w:p>
        </w:tc>
        <w:tc>
          <w:tcPr>
            <w:tcW w:w="836" w:type="pct"/>
            <w:shd w:val="clear" w:color="auto" w:fill="FFFFFF" w:themeFill="background1"/>
            <w:noWrap/>
            <w:vAlign w:val="bottom"/>
            <w:hideMark/>
          </w:tcPr>
          <w:p w14:paraId="014EC24F" w14:textId="77777777" w:rsidR="00FD62C5" w:rsidRPr="00E37A03" w:rsidRDefault="00FD62C5" w:rsidP="00FD62C5">
            <w:pPr>
              <w:ind w:firstLine="0"/>
              <w:jc w:val="center"/>
              <w:rPr>
                <w:color w:val="000000"/>
                <w:sz w:val="20"/>
              </w:rPr>
            </w:pPr>
            <w:r w:rsidRPr="00E37A03">
              <w:rPr>
                <w:color w:val="000000"/>
                <w:sz w:val="20"/>
              </w:rPr>
              <w:t>55,56%</w:t>
            </w:r>
          </w:p>
        </w:tc>
      </w:tr>
      <w:tr w:rsidR="00FD62C5" w:rsidRPr="00E37A03" w14:paraId="591A006E" w14:textId="77777777" w:rsidTr="008C46C9">
        <w:trPr>
          <w:trHeight w:val="170"/>
          <w:jc w:val="center"/>
        </w:trPr>
        <w:tc>
          <w:tcPr>
            <w:tcW w:w="216" w:type="pct"/>
            <w:shd w:val="clear" w:color="auto" w:fill="FFFFFF" w:themeFill="background1"/>
            <w:noWrap/>
            <w:vAlign w:val="center"/>
            <w:hideMark/>
          </w:tcPr>
          <w:p w14:paraId="7EBB6459" w14:textId="071A31A0" w:rsidR="00FD62C5" w:rsidRPr="00E37A03" w:rsidRDefault="00F30631" w:rsidP="00FD62C5">
            <w:pPr>
              <w:ind w:firstLine="0"/>
              <w:jc w:val="center"/>
              <w:rPr>
                <w:color w:val="000000"/>
                <w:sz w:val="20"/>
              </w:rPr>
            </w:pPr>
            <w:r>
              <w:rPr>
                <w:color w:val="000000"/>
                <w:sz w:val="20"/>
              </w:rPr>
              <w:t>7.</w:t>
            </w:r>
            <w:r w:rsidR="00FD62C5" w:rsidRPr="00E37A03">
              <w:rPr>
                <w:color w:val="000000"/>
                <w:sz w:val="20"/>
              </w:rPr>
              <w:t>2</w:t>
            </w:r>
          </w:p>
        </w:tc>
        <w:tc>
          <w:tcPr>
            <w:tcW w:w="0" w:type="auto"/>
            <w:shd w:val="clear" w:color="auto" w:fill="FFFFFF" w:themeFill="background1"/>
            <w:noWrap/>
            <w:vAlign w:val="bottom"/>
            <w:hideMark/>
          </w:tcPr>
          <w:p w14:paraId="7605B000"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533DF200"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0A79C98A"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D3556F2"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02557B60"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246AD649"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31AB8225"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BAC84D5"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4470AC7B"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3195C101" w14:textId="77777777" w:rsidR="00FD62C5" w:rsidRPr="00E37A03" w:rsidRDefault="00FD62C5" w:rsidP="00FD62C5">
            <w:pPr>
              <w:ind w:firstLine="0"/>
              <w:jc w:val="center"/>
              <w:rPr>
                <w:color w:val="000000"/>
                <w:sz w:val="20"/>
              </w:rPr>
            </w:pPr>
            <w:r w:rsidRPr="00E37A03">
              <w:rPr>
                <w:color w:val="000000"/>
                <w:sz w:val="20"/>
              </w:rPr>
              <w:t>0,00%</w:t>
            </w:r>
          </w:p>
        </w:tc>
      </w:tr>
      <w:tr w:rsidR="00FD62C5" w:rsidRPr="00E37A03" w14:paraId="0E95ACFE" w14:textId="77777777" w:rsidTr="008C46C9">
        <w:trPr>
          <w:trHeight w:val="170"/>
          <w:jc w:val="center"/>
        </w:trPr>
        <w:tc>
          <w:tcPr>
            <w:tcW w:w="216" w:type="pct"/>
            <w:shd w:val="clear" w:color="auto" w:fill="FFFFFF" w:themeFill="background1"/>
            <w:noWrap/>
            <w:vAlign w:val="center"/>
            <w:hideMark/>
          </w:tcPr>
          <w:p w14:paraId="558F5739" w14:textId="5FE56E82" w:rsidR="00FD62C5" w:rsidRPr="00E37A03" w:rsidRDefault="00F30631" w:rsidP="00FD62C5">
            <w:pPr>
              <w:ind w:firstLine="0"/>
              <w:jc w:val="center"/>
              <w:rPr>
                <w:color w:val="000000"/>
                <w:sz w:val="20"/>
              </w:rPr>
            </w:pPr>
            <w:r>
              <w:rPr>
                <w:color w:val="000000"/>
                <w:sz w:val="20"/>
              </w:rPr>
              <w:t>7.</w:t>
            </w:r>
            <w:r w:rsidR="00FD62C5" w:rsidRPr="00E37A03">
              <w:rPr>
                <w:color w:val="000000"/>
                <w:sz w:val="20"/>
              </w:rPr>
              <w:t>3</w:t>
            </w:r>
          </w:p>
        </w:tc>
        <w:tc>
          <w:tcPr>
            <w:tcW w:w="0" w:type="auto"/>
            <w:shd w:val="clear" w:color="auto" w:fill="FFFFFF" w:themeFill="background1"/>
            <w:noWrap/>
            <w:vAlign w:val="bottom"/>
            <w:hideMark/>
          </w:tcPr>
          <w:p w14:paraId="771208AF"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9E41FC2"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FA30476"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7BEED212"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3FDE704"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E943C4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7D92FA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2052A6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B386F02"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6F078567" w14:textId="77777777" w:rsidR="00FD62C5" w:rsidRPr="00E37A03" w:rsidRDefault="00FD62C5" w:rsidP="00FD62C5">
            <w:pPr>
              <w:ind w:firstLine="0"/>
              <w:jc w:val="center"/>
              <w:rPr>
                <w:color w:val="000000"/>
                <w:sz w:val="20"/>
              </w:rPr>
            </w:pPr>
            <w:r w:rsidRPr="00E37A03">
              <w:rPr>
                <w:color w:val="000000"/>
                <w:sz w:val="20"/>
              </w:rPr>
              <w:t>88,89%</w:t>
            </w:r>
          </w:p>
        </w:tc>
      </w:tr>
      <w:tr w:rsidR="00FD62C5" w:rsidRPr="00E37A03" w14:paraId="20CD3077" w14:textId="77777777" w:rsidTr="008C46C9">
        <w:trPr>
          <w:trHeight w:val="170"/>
          <w:jc w:val="center"/>
        </w:trPr>
        <w:tc>
          <w:tcPr>
            <w:tcW w:w="216" w:type="pct"/>
            <w:shd w:val="clear" w:color="auto" w:fill="FFFFFF" w:themeFill="background1"/>
            <w:noWrap/>
            <w:vAlign w:val="center"/>
            <w:hideMark/>
          </w:tcPr>
          <w:p w14:paraId="1F1A4765" w14:textId="01C87CB9" w:rsidR="00FD62C5" w:rsidRPr="00E37A03" w:rsidRDefault="00F30631" w:rsidP="00FD62C5">
            <w:pPr>
              <w:ind w:firstLine="0"/>
              <w:jc w:val="center"/>
              <w:rPr>
                <w:color w:val="000000"/>
                <w:sz w:val="20"/>
              </w:rPr>
            </w:pPr>
            <w:r>
              <w:rPr>
                <w:color w:val="000000"/>
                <w:sz w:val="20"/>
              </w:rPr>
              <w:t>7.</w:t>
            </w:r>
            <w:r w:rsidR="00FD62C5" w:rsidRPr="00E37A03">
              <w:rPr>
                <w:color w:val="000000"/>
                <w:sz w:val="20"/>
              </w:rPr>
              <w:t>4</w:t>
            </w:r>
          </w:p>
        </w:tc>
        <w:tc>
          <w:tcPr>
            <w:tcW w:w="0" w:type="auto"/>
            <w:shd w:val="clear" w:color="auto" w:fill="FFFFFF" w:themeFill="background1"/>
            <w:noWrap/>
            <w:vAlign w:val="bottom"/>
            <w:hideMark/>
          </w:tcPr>
          <w:p w14:paraId="4E31AD3B"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62CF8B78"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4F266F08"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07E6A17"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5CB8A236"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3233D1C0"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09028E51"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421A6B8E"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0A9CEDEC"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41602737" w14:textId="77777777" w:rsidR="00FD62C5" w:rsidRPr="00E37A03" w:rsidRDefault="00FD62C5" w:rsidP="00FD62C5">
            <w:pPr>
              <w:ind w:firstLine="0"/>
              <w:jc w:val="center"/>
              <w:rPr>
                <w:color w:val="000000"/>
                <w:sz w:val="20"/>
              </w:rPr>
            </w:pPr>
            <w:r w:rsidRPr="00E37A03">
              <w:rPr>
                <w:color w:val="000000"/>
                <w:sz w:val="20"/>
              </w:rPr>
              <w:t>0,00%</w:t>
            </w:r>
          </w:p>
        </w:tc>
      </w:tr>
      <w:tr w:rsidR="00FD62C5" w:rsidRPr="00E37A03" w14:paraId="1BA7C4E9" w14:textId="77777777" w:rsidTr="008C46C9">
        <w:trPr>
          <w:trHeight w:val="170"/>
          <w:jc w:val="center"/>
        </w:trPr>
        <w:tc>
          <w:tcPr>
            <w:tcW w:w="216" w:type="pct"/>
            <w:shd w:val="clear" w:color="auto" w:fill="FFFFFF" w:themeFill="background1"/>
            <w:noWrap/>
            <w:vAlign w:val="center"/>
            <w:hideMark/>
          </w:tcPr>
          <w:p w14:paraId="7AC903A4" w14:textId="173D9F24" w:rsidR="00FD62C5" w:rsidRPr="00E37A03" w:rsidRDefault="00F30631" w:rsidP="00FD62C5">
            <w:pPr>
              <w:ind w:firstLine="0"/>
              <w:jc w:val="center"/>
              <w:rPr>
                <w:color w:val="000000"/>
                <w:sz w:val="20"/>
              </w:rPr>
            </w:pPr>
            <w:r>
              <w:rPr>
                <w:color w:val="000000"/>
                <w:sz w:val="20"/>
              </w:rPr>
              <w:t>7.</w:t>
            </w:r>
            <w:r w:rsidR="00FD62C5" w:rsidRPr="00E37A03">
              <w:rPr>
                <w:color w:val="000000"/>
                <w:sz w:val="20"/>
              </w:rPr>
              <w:t>5</w:t>
            </w:r>
          </w:p>
        </w:tc>
        <w:tc>
          <w:tcPr>
            <w:tcW w:w="0" w:type="auto"/>
            <w:shd w:val="clear" w:color="auto" w:fill="FFFFFF" w:themeFill="background1"/>
            <w:noWrap/>
            <w:vAlign w:val="bottom"/>
            <w:hideMark/>
          </w:tcPr>
          <w:p w14:paraId="0C9DB68C"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970D80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91C3CBE"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B530157"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6A6748E9"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764F87A"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79D0E08"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F2FF4BC"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6DCCDA76"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66E5DEF8" w14:textId="77777777" w:rsidR="00FD62C5" w:rsidRPr="00E37A03" w:rsidRDefault="00FD62C5" w:rsidP="00FD62C5">
            <w:pPr>
              <w:ind w:firstLine="0"/>
              <w:jc w:val="center"/>
              <w:rPr>
                <w:color w:val="000000"/>
                <w:sz w:val="20"/>
              </w:rPr>
            </w:pPr>
            <w:r w:rsidRPr="00E37A03">
              <w:rPr>
                <w:color w:val="000000"/>
                <w:sz w:val="20"/>
              </w:rPr>
              <w:t>33,33%</w:t>
            </w:r>
          </w:p>
        </w:tc>
      </w:tr>
      <w:tr w:rsidR="00FD62C5" w:rsidRPr="00E37A03" w14:paraId="319D36B4" w14:textId="77777777" w:rsidTr="008C46C9">
        <w:trPr>
          <w:trHeight w:val="170"/>
          <w:jc w:val="center"/>
        </w:trPr>
        <w:tc>
          <w:tcPr>
            <w:tcW w:w="216" w:type="pct"/>
            <w:shd w:val="clear" w:color="auto" w:fill="FFFFFF" w:themeFill="background1"/>
            <w:noWrap/>
            <w:vAlign w:val="bottom"/>
            <w:hideMark/>
          </w:tcPr>
          <w:p w14:paraId="0E39D8F1" w14:textId="77777777" w:rsidR="00FD62C5" w:rsidRPr="00531334" w:rsidRDefault="00FD62C5" w:rsidP="00FD62C5">
            <w:pPr>
              <w:ind w:firstLine="0"/>
              <w:jc w:val="center"/>
              <w:rPr>
                <w:b/>
                <w:bCs/>
                <w:color w:val="000000"/>
                <w:sz w:val="20"/>
              </w:rPr>
            </w:pPr>
            <w:r w:rsidRPr="00531334">
              <w:rPr>
                <w:b/>
                <w:bCs/>
                <w:color w:val="000000"/>
                <w:sz w:val="20"/>
              </w:rPr>
              <w:t>(8)</w:t>
            </w:r>
          </w:p>
        </w:tc>
        <w:tc>
          <w:tcPr>
            <w:tcW w:w="0" w:type="auto"/>
            <w:shd w:val="clear" w:color="auto" w:fill="FFFFFF" w:themeFill="background1"/>
            <w:noWrap/>
            <w:vAlign w:val="bottom"/>
            <w:hideMark/>
          </w:tcPr>
          <w:p w14:paraId="5C44552A" w14:textId="77777777" w:rsidR="00FD62C5" w:rsidRPr="00531334" w:rsidRDefault="00FD62C5" w:rsidP="00FD62C5">
            <w:pPr>
              <w:ind w:firstLine="0"/>
              <w:jc w:val="center"/>
              <w:rPr>
                <w:b/>
                <w:bCs/>
                <w:color w:val="000000"/>
                <w:sz w:val="20"/>
              </w:rPr>
            </w:pPr>
            <w:r w:rsidRPr="00531334">
              <w:rPr>
                <w:b/>
                <w:bCs/>
                <w:color w:val="000000"/>
                <w:sz w:val="20"/>
              </w:rPr>
              <w:t>70,00%</w:t>
            </w:r>
          </w:p>
        </w:tc>
        <w:tc>
          <w:tcPr>
            <w:tcW w:w="0" w:type="auto"/>
            <w:shd w:val="clear" w:color="auto" w:fill="FFFFFF" w:themeFill="background1"/>
            <w:noWrap/>
            <w:vAlign w:val="bottom"/>
            <w:hideMark/>
          </w:tcPr>
          <w:p w14:paraId="44840E44" w14:textId="77777777" w:rsidR="00FD62C5" w:rsidRPr="00531334" w:rsidRDefault="00FD62C5" w:rsidP="00FD62C5">
            <w:pPr>
              <w:ind w:firstLine="0"/>
              <w:jc w:val="center"/>
              <w:rPr>
                <w:b/>
                <w:bCs/>
                <w:color w:val="000000"/>
                <w:sz w:val="20"/>
              </w:rPr>
            </w:pPr>
            <w:r w:rsidRPr="00531334">
              <w:rPr>
                <w:b/>
                <w:bCs/>
                <w:color w:val="000000"/>
                <w:sz w:val="20"/>
              </w:rPr>
              <w:t>60,00%</w:t>
            </w:r>
          </w:p>
        </w:tc>
        <w:tc>
          <w:tcPr>
            <w:tcW w:w="0" w:type="auto"/>
            <w:shd w:val="clear" w:color="auto" w:fill="FFFFFF" w:themeFill="background1"/>
            <w:noWrap/>
            <w:vAlign w:val="bottom"/>
            <w:hideMark/>
          </w:tcPr>
          <w:p w14:paraId="192410A9" w14:textId="77777777" w:rsidR="00FD62C5" w:rsidRPr="00531334" w:rsidRDefault="00FD62C5" w:rsidP="00FD62C5">
            <w:pPr>
              <w:ind w:firstLine="0"/>
              <w:jc w:val="center"/>
              <w:rPr>
                <w:b/>
                <w:bCs/>
                <w:color w:val="000000"/>
                <w:sz w:val="20"/>
              </w:rPr>
            </w:pPr>
            <w:r w:rsidRPr="00531334">
              <w:rPr>
                <w:b/>
                <w:bCs/>
                <w:color w:val="000000"/>
                <w:sz w:val="20"/>
              </w:rPr>
              <w:t>30,00%</w:t>
            </w:r>
          </w:p>
        </w:tc>
        <w:tc>
          <w:tcPr>
            <w:tcW w:w="0" w:type="auto"/>
            <w:shd w:val="clear" w:color="auto" w:fill="FFFFFF" w:themeFill="background1"/>
            <w:noWrap/>
            <w:vAlign w:val="bottom"/>
            <w:hideMark/>
          </w:tcPr>
          <w:p w14:paraId="179FE196" w14:textId="77777777" w:rsidR="00FD62C5" w:rsidRPr="00531334" w:rsidRDefault="00FD62C5" w:rsidP="00FD62C5">
            <w:pPr>
              <w:ind w:firstLine="0"/>
              <w:jc w:val="center"/>
              <w:rPr>
                <w:b/>
                <w:bCs/>
                <w:color w:val="000000"/>
                <w:sz w:val="20"/>
              </w:rPr>
            </w:pPr>
            <w:r w:rsidRPr="00531334">
              <w:rPr>
                <w:b/>
                <w:bCs/>
                <w:color w:val="000000"/>
                <w:sz w:val="20"/>
              </w:rPr>
              <w:t>70,00%</w:t>
            </w:r>
          </w:p>
        </w:tc>
        <w:tc>
          <w:tcPr>
            <w:tcW w:w="0" w:type="auto"/>
            <w:shd w:val="clear" w:color="auto" w:fill="FFFFFF" w:themeFill="background1"/>
            <w:noWrap/>
            <w:vAlign w:val="bottom"/>
            <w:hideMark/>
          </w:tcPr>
          <w:p w14:paraId="6B9E0830" w14:textId="77777777" w:rsidR="00FD62C5" w:rsidRPr="00531334" w:rsidRDefault="00FD62C5" w:rsidP="00FD62C5">
            <w:pPr>
              <w:ind w:firstLine="0"/>
              <w:jc w:val="center"/>
              <w:rPr>
                <w:b/>
                <w:bCs/>
                <w:color w:val="000000"/>
                <w:sz w:val="20"/>
              </w:rPr>
            </w:pPr>
            <w:r w:rsidRPr="00531334">
              <w:rPr>
                <w:b/>
                <w:bCs/>
                <w:color w:val="000000"/>
                <w:sz w:val="20"/>
              </w:rPr>
              <w:t>40,00%</w:t>
            </w:r>
          </w:p>
        </w:tc>
        <w:tc>
          <w:tcPr>
            <w:tcW w:w="0" w:type="auto"/>
            <w:shd w:val="clear" w:color="auto" w:fill="FFFFFF" w:themeFill="background1"/>
            <w:noWrap/>
            <w:vAlign w:val="bottom"/>
            <w:hideMark/>
          </w:tcPr>
          <w:p w14:paraId="28AD0B55" w14:textId="77777777" w:rsidR="00FD62C5" w:rsidRPr="00531334" w:rsidRDefault="00FD62C5" w:rsidP="00FD62C5">
            <w:pPr>
              <w:ind w:firstLine="0"/>
              <w:jc w:val="center"/>
              <w:rPr>
                <w:b/>
                <w:bCs/>
                <w:color w:val="000000"/>
                <w:sz w:val="20"/>
              </w:rPr>
            </w:pPr>
            <w:r w:rsidRPr="00531334">
              <w:rPr>
                <w:b/>
                <w:bCs/>
                <w:color w:val="000000"/>
                <w:sz w:val="20"/>
              </w:rPr>
              <w:t>30,00%</w:t>
            </w:r>
          </w:p>
        </w:tc>
        <w:tc>
          <w:tcPr>
            <w:tcW w:w="0" w:type="auto"/>
            <w:shd w:val="clear" w:color="auto" w:fill="FFFFFF" w:themeFill="background1"/>
            <w:noWrap/>
            <w:vAlign w:val="bottom"/>
            <w:hideMark/>
          </w:tcPr>
          <w:p w14:paraId="119872F4" w14:textId="77777777" w:rsidR="00FD62C5" w:rsidRPr="00531334" w:rsidRDefault="00FD62C5" w:rsidP="00FD62C5">
            <w:pPr>
              <w:ind w:firstLine="0"/>
              <w:jc w:val="center"/>
              <w:rPr>
                <w:b/>
                <w:bCs/>
                <w:color w:val="000000"/>
                <w:sz w:val="20"/>
              </w:rPr>
            </w:pPr>
            <w:r w:rsidRPr="00531334">
              <w:rPr>
                <w:b/>
                <w:bCs/>
                <w:color w:val="000000"/>
                <w:sz w:val="20"/>
              </w:rPr>
              <w:t>40,00%</w:t>
            </w:r>
          </w:p>
        </w:tc>
        <w:tc>
          <w:tcPr>
            <w:tcW w:w="0" w:type="auto"/>
            <w:shd w:val="clear" w:color="auto" w:fill="FFFFFF" w:themeFill="background1"/>
            <w:noWrap/>
            <w:vAlign w:val="bottom"/>
            <w:hideMark/>
          </w:tcPr>
          <w:p w14:paraId="207EC186" w14:textId="77777777" w:rsidR="00FD62C5" w:rsidRPr="00531334" w:rsidRDefault="00FD62C5" w:rsidP="00FD62C5">
            <w:pPr>
              <w:ind w:firstLine="0"/>
              <w:jc w:val="center"/>
              <w:rPr>
                <w:b/>
                <w:bCs/>
                <w:color w:val="000000"/>
                <w:sz w:val="20"/>
              </w:rPr>
            </w:pPr>
            <w:r w:rsidRPr="00531334">
              <w:rPr>
                <w:b/>
                <w:bCs/>
                <w:color w:val="000000"/>
                <w:sz w:val="20"/>
              </w:rPr>
              <w:t>60,00%</w:t>
            </w:r>
          </w:p>
        </w:tc>
        <w:tc>
          <w:tcPr>
            <w:tcW w:w="0" w:type="auto"/>
            <w:shd w:val="clear" w:color="auto" w:fill="FFFFFF" w:themeFill="background1"/>
            <w:noWrap/>
            <w:vAlign w:val="bottom"/>
            <w:hideMark/>
          </w:tcPr>
          <w:p w14:paraId="39D30513" w14:textId="77777777" w:rsidR="00FD62C5" w:rsidRPr="00531334" w:rsidRDefault="00FD62C5" w:rsidP="00FD62C5">
            <w:pPr>
              <w:ind w:firstLine="0"/>
              <w:jc w:val="center"/>
              <w:rPr>
                <w:b/>
                <w:bCs/>
                <w:color w:val="000000"/>
                <w:sz w:val="20"/>
              </w:rPr>
            </w:pPr>
            <w:r w:rsidRPr="00531334">
              <w:rPr>
                <w:b/>
                <w:bCs/>
                <w:color w:val="000000"/>
                <w:sz w:val="20"/>
              </w:rPr>
              <w:t>40,00%</w:t>
            </w:r>
          </w:p>
        </w:tc>
        <w:tc>
          <w:tcPr>
            <w:tcW w:w="836" w:type="pct"/>
            <w:shd w:val="clear" w:color="auto" w:fill="FFFFFF" w:themeFill="background1"/>
            <w:noWrap/>
            <w:vAlign w:val="bottom"/>
            <w:hideMark/>
          </w:tcPr>
          <w:p w14:paraId="6F768A1C" w14:textId="77777777" w:rsidR="00FD62C5" w:rsidRPr="00E37A03" w:rsidRDefault="00FD62C5" w:rsidP="00FD62C5">
            <w:pPr>
              <w:ind w:firstLine="0"/>
              <w:jc w:val="center"/>
              <w:rPr>
                <w:b/>
                <w:bCs/>
                <w:color w:val="000000"/>
                <w:sz w:val="20"/>
              </w:rPr>
            </w:pPr>
            <w:r w:rsidRPr="00E37A03">
              <w:rPr>
                <w:b/>
                <w:bCs/>
                <w:color w:val="000000"/>
                <w:sz w:val="20"/>
              </w:rPr>
              <w:t>48,89%</w:t>
            </w:r>
          </w:p>
        </w:tc>
      </w:tr>
      <w:tr w:rsidR="00FD62C5" w:rsidRPr="00E37A03" w14:paraId="2E7508F0" w14:textId="77777777" w:rsidTr="008C46C9">
        <w:trPr>
          <w:trHeight w:val="170"/>
          <w:jc w:val="center"/>
        </w:trPr>
        <w:tc>
          <w:tcPr>
            <w:tcW w:w="216" w:type="pct"/>
            <w:shd w:val="clear" w:color="auto" w:fill="FFFFFF" w:themeFill="background1"/>
            <w:noWrap/>
            <w:vAlign w:val="center"/>
            <w:hideMark/>
          </w:tcPr>
          <w:p w14:paraId="77486BD5" w14:textId="7FA7C124" w:rsidR="00FD62C5" w:rsidRPr="00E37A03" w:rsidRDefault="00F30631" w:rsidP="00FD62C5">
            <w:pPr>
              <w:ind w:firstLine="0"/>
              <w:jc w:val="center"/>
              <w:rPr>
                <w:color w:val="000000"/>
                <w:sz w:val="20"/>
              </w:rPr>
            </w:pPr>
            <w:r>
              <w:rPr>
                <w:color w:val="000000"/>
                <w:sz w:val="20"/>
              </w:rPr>
              <w:t>8.</w:t>
            </w:r>
            <w:r w:rsidR="00FD62C5" w:rsidRPr="00E37A03">
              <w:rPr>
                <w:color w:val="000000"/>
                <w:sz w:val="20"/>
              </w:rPr>
              <w:t>1</w:t>
            </w:r>
          </w:p>
        </w:tc>
        <w:tc>
          <w:tcPr>
            <w:tcW w:w="0" w:type="auto"/>
            <w:shd w:val="clear" w:color="auto" w:fill="FFFFFF" w:themeFill="background1"/>
            <w:noWrap/>
            <w:vAlign w:val="bottom"/>
            <w:hideMark/>
          </w:tcPr>
          <w:p w14:paraId="305DBF6B"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7853B39"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D3DBAE4"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437BE14"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983EBD8"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4FB8A91"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0FFD95B"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22425B7E"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6BCA5BF" w14:textId="77777777" w:rsidR="00FD62C5" w:rsidRPr="00E37A03" w:rsidRDefault="00FD62C5" w:rsidP="00FD62C5">
            <w:pPr>
              <w:ind w:firstLine="0"/>
              <w:jc w:val="center"/>
              <w:rPr>
                <w:color w:val="000000"/>
                <w:sz w:val="20"/>
              </w:rPr>
            </w:pPr>
            <w:r w:rsidRPr="00E37A03">
              <w:rPr>
                <w:color w:val="000000"/>
                <w:sz w:val="20"/>
              </w:rPr>
              <w:t>1</w:t>
            </w:r>
          </w:p>
        </w:tc>
        <w:tc>
          <w:tcPr>
            <w:tcW w:w="836" w:type="pct"/>
            <w:shd w:val="clear" w:color="auto" w:fill="FFFFFF" w:themeFill="background1"/>
            <w:noWrap/>
            <w:vAlign w:val="bottom"/>
            <w:hideMark/>
          </w:tcPr>
          <w:p w14:paraId="6E2F7A55" w14:textId="77777777" w:rsidR="00FD62C5" w:rsidRPr="00E37A03" w:rsidRDefault="00FD62C5" w:rsidP="00FD62C5">
            <w:pPr>
              <w:ind w:firstLine="0"/>
              <w:jc w:val="center"/>
              <w:rPr>
                <w:color w:val="000000"/>
                <w:sz w:val="20"/>
              </w:rPr>
            </w:pPr>
            <w:r w:rsidRPr="00E37A03">
              <w:rPr>
                <w:color w:val="000000"/>
                <w:sz w:val="20"/>
              </w:rPr>
              <w:t>55,56%</w:t>
            </w:r>
          </w:p>
        </w:tc>
      </w:tr>
      <w:tr w:rsidR="00FD62C5" w:rsidRPr="00E37A03" w14:paraId="3F56696F" w14:textId="77777777" w:rsidTr="008C46C9">
        <w:trPr>
          <w:trHeight w:val="170"/>
          <w:jc w:val="center"/>
        </w:trPr>
        <w:tc>
          <w:tcPr>
            <w:tcW w:w="216" w:type="pct"/>
            <w:shd w:val="clear" w:color="auto" w:fill="FFFFFF" w:themeFill="background1"/>
            <w:noWrap/>
            <w:vAlign w:val="center"/>
            <w:hideMark/>
          </w:tcPr>
          <w:p w14:paraId="5AE4B4FB" w14:textId="3F6DB087" w:rsidR="00FD62C5" w:rsidRPr="00E37A03" w:rsidRDefault="00F30631" w:rsidP="00FD62C5">
            <w:pPr>
              <w:ind w:firstLine="0"/>
              <w:jc w:val="center"/>
              <w:rPr>
                <w:color w:val="000000"/>
                <w:sz w:val="20"/>
              </w:rPr>
            </w:pPr>
            <w:r>
              <w:rPr>
                <w:color w:val="000000"/>
                <w:sz w:val="20"/>
              </w:rPr>
              <w:t>8.</w:t>
            </w:r>
            <w:r w:rsidR="00FD62C5" w:rsidRPr="00E37A03">
              <w:rPr>
                <w:color w:val="000000"/>
                <w:sz w:val="20"/>
              </w:rPr>
              <w:t>2</w:t>
            </w:r>
          </w:p>
        </w:tc>
        <w:tc>
          <w:tcPr>
            <w:tcW w:w="0" w:type="auto"/>
            <w:shd w:val="clear" w:color="auto" w:fill="FFFFFF" w:themeFill="background1"/>
            <w:noWrap/>
            <w:vAlign w:val="bottom"/>
            <w:hideMark/>
          </w:tcPr>
          <w:p w14:paraId="12FFDA34"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C62A845"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6FDE65C9"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41F3C0A3"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3F32075B"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D50F53D"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25DD146E"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2D658FC3"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C48F07A"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053E3A7C" w14:textId="77777777" w:rsidR="00FD62C5" w:rsidRPr="00E37A03" w:rsidRDefault="00FD62C5" w:rsidP="00FD62C5">
            <w:pPr>
              <w:ind w:firstLine="0"/>
              <w:jc w:val="center"/>
              <w:rPr>
                <w:color w:val="000000"/>
                <w:sz w:val="20"/>
              </w:rPr>
            </w:pPr>
            <w:r w:rsidRPr="00E37A03">
              <w:rPr>
                <w:color w:val="000000"/>
                <w:sz w:val="20"/>
              </w:rPr>
              <w:t>11,11%</w:t>
            </w:r>
          </w:p>
        </w:tc>
      </w:tr>
      <w:tr w:rsidR="00FD62C5" w:rsidRPr="00E37A03" w14:paraId="1C19B54B" w14:textId="77777777" w:rsidTr="008C46C9">
        <w:trPr>
          <w:trHeight w:val="170"/>
          <w:jc w:val="center"/>
        </w:trPr>
        <w:tc>
          <w:tcPr>
            <w:tcW w:w="216" w:type="pct"/>
            <w:shd w:val="clear" w:color="auto" w:fill="FFFFFF" w:themeFill="background1"/>
            <w:noWrap/>
            <w:vAlign w:val="center"/>
            <w:hideMark/>
          </w:tcPr>
          <w:p w14:paraId="71179E9D" w14:textId="74D5DF51" w:rsidR="00FD62C5" w:rsidRPr="00E37A03" w:rsidRDefault="00F30631" w:rsidP="00FD62C5">
            <w:pPr>
              <w:ind w:firstLine="0"/>
              <w:jc w:val="center"/>
              <w:rPr>
                <w:color w:val="000000"/>
                <w:sz w:val="20"/>
              </w:rPr>
            </w:pPr>
            <w:r>
              <w:rPr>
                <w:color w:val="000000"/>
                <w:sz w:val="20"/>
              </w:rPr>
              <w:t>8.</w:t>
            </w:r>
            <w:r w:rsidR="00FD62C5" w:rsidRPr="00E37A03">
              <w:rPr>
                <w:color w:val="000000"/>
                <w:sz w:val="20"/>
              </w:rPr>
              <w:t>3</w:t>
            </w:r>
          </w:p>
        </w:tc>
        <w:tc>
          <w:tcPr>
            <w:tcW w:w="0" w:type="auto"/>
            <w:shd w:val="clear" w:color="auto" w:fill="FFFFFF" w:themeFill="background1"/>
            <w:noWrap/>
            <w:vAlign w:val="bottom"/>
            <w:hideMark/>
          </w:tcPr>
          <w:p w14:paraId="322CDE54"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E5A0890"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5F078A86"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3F5A2D9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193DDD0"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20B133E1"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492004DF"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6C67C4F3"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63FB9004"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44D0DF77" w14:textId="77777777" w:rsidR="00FD62C5" w:rsidRPr="00E37A03" w:rsidRDefault="00FD62C5" w:rsidP="00FD62C5">
            <w:pPr>
              <w:ind w:firstLine="0"/>
              <w:jc w:val="center"/>
              <w:rPr>
                <w:color w:val="000000"/>
                <w:sz w:val="20"/>
              </w:rPr>
            </w:pPr>
            <w:r w:rsidRPr="00E37A03">
              <w:rPr>
                <w:color w:val="000000"/>
                <w:sz w:val="20"/>
              </w:rPr>
              <w:t>11,11%</w:t>
            </w:r>
          </w:p>
        </w:tc>
      </w:tr>
      <w:tr w:rsidR="00FD62C5" w:rsidRPr="00E37A03" w14:paraId="69F30395" w14:textId="77777777" w:rsidTr="008C46C9">
        <w:trPr>
          <w:trHeight w:val="170"/>
          <w:jc w:val="center"/>
        </w:trPr>
        <w:tc>
          <w:tcPr>
            <w:tcW w:w="216" w:type="pct"/>
            <w:shd w:val="clear" w:color="auto" w:fill="FFFFFF" w:themeFill="background1"/>
            <w:noWrap/>
            <w:vAlign w:val="center"/>
            <w:hideMark/>
          </w:tcPr>
          <w:p w14:paraId="214CC8A7" w14:textId="304A08C6" w:rsidR="00FD62C5" w:rsidRPr="00E37A03" w:rsidRDefault="00F30631" w:rsidP="00FD62C5">
            <w:pPr>
              <w:ind w:firstLine="0"/>
              <w:jc w:val="center"/>
              <w:rPr>
                <w:color w:val="000000"/>
                <w:sz w:val="20"/>
              </w:rPr>
            </w:pPr>
            <w:r>
              <w:rPr>
                <w:color w:val="000000"/>
                <w:sz w:val="20"/>
              </w:rPr>
              <w:t>8.</w:t>
            </w:r>
            <w:r w:rsidR="00FD62C5" w:rsidRPr="00E37A03">
              <w:rPr>
                <w:color w:val="000000"/>
                <w:sz w:val="20"/>
              </w:rPr>
              <w:t>4</w:t>
            </w:r>
          </w:p>
        </w:tc>
        <w:tc>
          <w:tcPr>
            <w:tcW w:w="0" w:type="auto"/>
            <w:shd w:val="clear" w:color="auto" w:fill="FFFFFF" w:themeFill="background1"/>
            <w:noWrap/>
            <w:vAlign w:val="bottom"/>
            <w:hideMark/>
          </w:tcPr>
          <w:p w14:paraId="19BA704F"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0733EAC"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00381A44"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035444A6"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52DA52A5"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CA170F4"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876FF34"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0829616F"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368B9666"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24158DF0" w14:textId="77777777" w:rsidR="00FD62C5" w:rsidRPr="00E37A03" w:rsidRDefault="00FD62C5" w:rsidP="00FD62C5">
            <w:pPr>
              <w:ind w:firstLine="0"/>
              <w:jc w:val="center"/>
              <w:rPr>
                <w:color w:val="000000"/>
                <w:sz w:val="20"/>
              </w:rPr>
            </w:pPr>
            <w:r w:rsidRPr="00E37A03">
              <w:rPr>
                <w:color w:val="000000"/>
                <w:sz w:val="20"/>
              </w:rPr>
              <w:t>11,11%</w:t>
            </w:r>
          </w:p>
        </w:tc>
      </w:tr>
      <w:tr w:rsidR="00FD62C5" w:rsidRPr="00E37A03" w14:paraId="73D3F21A" w14:textId="77777777" w:rsidTr="008C46C9">
        <w:trPr>
          <w:trHeight w:val="170"/>
          <w:jc w:val="center"/>
        </w:trPr>
        <w:tc>
          <w:tcPr>
            <w:tcW w:w="216" w:type="pct"/>
            <w:shd w:val="clear" w:color="auto" w:fill="FFFFFF" w:themeFill="background1"/>
            <w:noWrap/>
            <w:vAlign w:val="center"/>
            <w:hideMark/>
          </w:tcPr>
          <w:p w14:paraId="2ADD4B57" w14:textId="4F218141" w:rsidR="00FD62C5" w:rsidRPr="00E37A03" w:rsidRDefault="00F30631" w:rsidP="00FD62C5">
            <w:pPr>
              <w:ind w:firstLine="0"/>
              <w:jc w:val="center"/>
              <w:rPr>
                <w:color w:val="000000"/>
                <w:sz w:val="20"/>
              </w:rPr>
            </w:pPr>
            <w:r>
              <w:rPr>
                <w:color w:val="000000"/>
                <w:sz w:val="20"/>
              </w:rPr>
              <w:t>8.</w:t>
            </w:r>
            <w:r w:rsidR="00FD62C5" w:rsidRPr="00E37A03">
              <w:rPr>
                <w:color w:val="000000"/>
                <w:sz w:val="20"/>
              </w:rPr>
              <w:t>5</w:t>
            </w:r>
          </w:p>
        </w:tc>
        <w:tc>
          <w:tcPr>
            <w:tcW w:w="0" w:type="auto"/>
            <w:shd w:val="clear" w:color="auto" w:fill="FFFFFF" w:themeFill="background1"/>
            <w:noWrap/>
            <w:vAlign w:val="bottom"/>
            <w:hideMark/>
          </w:tcPr>
          <w:p w14:paraId="06A004C7"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43E3F44D"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B1FF5AE"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3420E788"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6D5F25A5"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76341197"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4693C85D"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2E7A7107"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2A4ED9D5"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2E079460" w14:textId="77777777" w:rsidR="00FD62C5" w:rsidRPr="00E37A03" w:rsidRDefault="00FD62C5" w:rsidP="00FD62C5">
            <w:pPr>
              <w:ind w:firstLine="0"/>
              <w:jc w:val="center"/>
              <w:rPr>
                <w:color w:val="000000"/>
                <w:sz w:val="20"/>
              </w:rPr>
            </w:pPr>
            <w:r w:rsidRPr="00E37A03">
              <w:rPr>
                <w:color w:val="000000"/>
                <w:sz w:val="20"/>
              </w:rPr>
              <w:t>0,00%</w:t>
            </w:r>
          </w:p>
        </w:tc>
      </w:tr>
      <w:tr w:rsidR="00FD62C5" w:rsidRPr="00E37A03" w14:paraId="6F82368D" w14:textId="77777777" w:rsidTr="008C46C9">
        <w:trPr>
          <w:trHeight w:val="170"/>
          <w:jc w:val="center"/>
        </w:trPr>
        <w:tc>
          <w:tcPr>
            <w:tcW w:w="216" w:type="pct"/>
            <w:shd w:val="clear" w:color="auto" w:fill="FFFFFF" w:themeFill="background1"/>
            <w:noWrap/>
            <w:vAlign w:val="center"/>
            <w:hideMark/>
          </w:tcPr>
          <w:p w14:paraId="24FBB75F" w14:textId="67908B99" w:rsidR="00FD62C5" w:rsidRPr="00E37A03" w:rsidRDefault="00F30631" w:rsidP="00FD62C5">
            <w:pPr>
              <w:ind w:firstLine="0"/>
              <w:jc w:val="center"/>
              <w:rPr>
                <w:color w:val="000000"/>
                <w:sz w:val="20"/>
              </w:rPr>
            </w:pPr>
            <w:r>
              <w:rPr>
                <w:color w:val="000000"/>
                <w:sz w:val="20"/>
              </w:rPr>
              <w:t>8.</w:t>
            </w:r>
            <w:r w:rsidR="00FD62C5" w:rsidRPr="00E37A03">
              <w:rPr>
                <w:color w:val="000000"/>
                <w:sz w:val="20"/>
              </w:rPr>
              <w:t>6</w:t>
            </w:r>
          </w:p>
        </w:tc>
        <w:tc>
          <w:tcPr>
            <w:tcW w:w="0" w:type="auto"/>
            <w:shd w:val="clear" w:color="auto" w:fill="FFFFFF" w:themeFill="background1"/>
            <w:noWrap/>
            <w:vAlign w:val="bottom"/>
            <w:hideMark/>
          </w:tcPr>
          <w:p w14:paraId="67B68EF3"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196FF8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78D4E209"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9F05BDF"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3501435E"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C824053"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7BEA551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7CF423F"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52D6480" w14:textId="77777777" w:rsidR="00FD62C5" w:rsidRPr="00E37A03" w:rsidRDefault="00FD62C5" w:rsidP="00FD62C5">
            <w:pPr>
              <w:ind w:firstLine="0"/>
              <w:jc w:val="center"/>
              <w:rPr>
                <w:color w:val="000000"/>
                <w:sz w:val="20"/>
              </w:rPr>
            </w:pPr>
            <w:r w:rsidRPr="00E37A03">
              <w:rPr>
                <w:color w:val="000000"/>
                <w:sz w:val="20"/>
              </w:rPr>
              <w:t>1</w:t>
            </w:r>
          </w:p>
        </w:tc>
        <w:tc>
          <w:tcPr>
            <w:tcW w:w="836" w:type="pct"/>
            <w:shd w:val="clear" w:color="auto" w:fill="FFFFFF" w:themeFill="background1"/>
            <w:noWrap/>
            <w:vAlign w:val="bottom"/>
            <w:hideMark/>
          </w:tcPr>
          <w:p w14:paraId="09752E69" w14:textId="77777777" w:rsidR="00FD62C5" w:rsidRPr="00E37A03" w:rsidRDefault="00FD62C5" w:rsidP="00FD62C5">
            <w:pPr>
              <w:ind w:firstLine="0"/>
              <w:jc w:val="center"/>
              <w:rPr>
                <w:color w:val="000000"/>
                <w:sz w:val="20"/>
              </w:rPr>
            </w:pPr>
            <w:r w:rsidRPr="00E37A03">
              <w:rPr>
                <w:color w:val="000000"/>
                <w:sz w:val="20"/>
              </w:rPr>
              <w:t>100,00%</w:t>
            </w:r>
          </w:p>
        </w:tc>
      </w:tr>
      <w:tr w:rsidR="00FD62C5" w:rsidRPr="00E37A03" w14:paraId="310C5CB2" w14:textId="77777777" w:rsidTr="008C46C9">
        <w:trPr>
          <w:trHeight w:val="170"/>
          <w:jc w:val="center"/>
        </w:trPr>
        <w:tc>
          <w:tcPr>
            <w:tcW w:w="216" w:type="pct"/>
            <w:shd w:val="clear" w:color="auto" w:fill="FFFFFF" w:themeFill="background1"/>
            <w:noWrap/>
            <w:vAlign w:val="center"/>
            <w:hideMark/>
          </w:tcPr>
          <w:p w14:paraId="7173B934" w14:textId="053232D9" w:rsidR="00FD62C5" w:rsidRPr="00E37A03" w:rsidRDefault="00F30631" w:rsidP="00FD62C5">
            <w:pPr>
              <w:ind w:firstLine="0"/>
              <w:jc w:val="center"/>
              <w:rPr>
                <w:color w:val="000000"/>
                <w:sz w:val="20"/>
              </w:rPr>
            </w:pPr>
            <w:r>
              <w:rPr>
                <w:color w:val="000000"/>
                <w:sz w:val="20"/>
              </w:rPr>
              <w:t>8.</w:t>
            </w:r>
            <w:r w:rsidR="00FD62C5" w:rsidRPr="00E37A03">
              <w:rPr>
                <w:color w:val="000000"/>
                <w:sz w:val="20"/>
              </w:rPr>
              <w:t>7</w:t>
            </w:r>
          </w:p>
        </w:tc>
        <w:tc>
          <w:tcPr>
            <w:tcW w:w="0" w:type="auto"/>
            <w:shd w:val="clear" w:color="auto" w:fill="FFFFFF" w:themeFill="background1"/>
            <w:noWrap/>
            <w:vAlign w:val="bottom"/>
            <w:hideMark/>
          </w:tcPr>
          <w:p w14:paraId="7F94F500"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087FD9C"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C18FFD8"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761BE7D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79941C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3D7D24B8"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4F66DE1"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7CE20BB4"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6E7F6B9" w14:textId="77777777" w:rsidR="00FD62C5" w:rsidRPr="00E37A03" w:rsidRDefault="00FD62C5" w:rsidP="00FD62C5">
            <w:pPr>
              <w:ind w:firstLine="0"/>
              <w:jc w:val="center"/>
              <w:rPr>
                <w:color w:val="000000"/>
                <w:sz w:val="20"/>
              </w:rPr>
            </w:pPr>
            <w:r w:rsidRPr="00E37A03">
              <w:rPr>
                <w:color w:val="000000"/>
                <w:sz w:val="20"/>
              </w:rPr>
              <w:t>1</w:t>
            </w:r>
          </w:p>
        </w:tc>
        <w:tc>
          <w:tcPr>
            <w:tcW w:w="836" w:type="pct"/>
            <w:shd w:val="clear" w:color="auto" w:fill="FFFFFF" w:themeFill="background1"/>
            <w:noWrap/>
            <w:vAlign w:val="bottom"/>
            <w:hideMark/>
          </w:tcPr>
          <w:p w14:paraId="0BF0D447" w14:textId="77777777" w:rsidR="00FD62C5" w:rsidRPr="00E37A03" w:rsidRDefault="00FD62C5" w:rsidP="00FD62C5">
            <w:pPr>
              <w:ind w:firstLine="0"/>
              <w:jc w:val="center"/>
              <w:rPr>
                <w:color w:val="000000"/>
                <w:sz w:val="20"/>
              </w:rPr>
            </w:pPr>
            <w:r w:rsidRPr="00E37A03">
              <w:rPr>
                <w:color w:val="000000"/>
                <w:sz w:val="20"/>
              </w:rPr>
              <w:t>100,00%</w:t>
            </w:r>
          </w:p>
        </w:tc>
      </w:tr>
      <w:tr w:rsidR="00FD62C5" w:rsidRPr="00E37A03" w14:paraId="0C30A1AB" w14:textId="77777777" w:rsidTr="008C46C9">
        <w:trPr>
          <w:trHeight w:val="170"/>
          <w:jc w:val="center"/>
        </w:trPr>
        <w:tc>
          <w:tcPr>
            <w:tcW w:w="216" w:type="pct"/>
            <w:shd w:val="clear" w:color="auto" w:fill="FFFFFF" w:themeFill="background1"/>
            <w:noWrap/>
            <w:vAlign w:val="center"/>
            <w:hideMark/>
          </w:tcPr>
          <w:p w14:paraId="424CD548" w14:textId="5F160D8E" w:rsidR="00FD62C5" w:rsidRPr="00E37A03" w:rsidRDefault="00F30631" w:rsidP="00FD62C5">
            <w:pPr>
              <w:ind w:firstLine="0"/>
              <w:jc w:val="center"/>
              <w:rPr>
                <w:color w:val="000000"/>
                <w:sz w:val="20"/>
              </w:rPr>
            </w:pPr>
            <w:r>
              <w:rPr>
                <w:color w:val="000000"/>
                <w:sz w:val="20"/>
              </w:rPr>
              <w:t>8.</w:t>
            </w:r>
            <w:r w:rsidR="00FD62C5" w:rsidRPr="00E37A03">
              <w:rPr>
                <w:color w:val="000000"/>
                <w:sz w:val="20"/>
              </w:rPr>
              <w:t>8</w:t>
            </w:r>
          </w:p>
        </w:tc>
        <w:tc>
          <w:tcPr>
            <w:tcW w:w="0" w:type="auto"/>
            <w:shd w:val="clear" w:color="auto" w:fill="FFFFFF" w:themeFill="background1"/>
            <w:noWrap/>
            <w:vAlign w:val="bottom"/>
            <w:hideMark/>
          </w:tcPr>
          <w:p w14:paraId="189F02FA"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741DFCD"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533910B"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650171B"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099344EC"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71C7CA9A"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18B470FB"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5D5F0A8C"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222493FF" w14:textId="77777777" w:rsidR="00FD62C5" w:rsidRPr="00E37A03" w:rsidRDefault="00FD62C5" w:rsidP="00FD62C5">
            <w:pPr>
              <w:ind w:firstLine="0"/>
              <w:jc w:val="center"/>
              <w:rPr>
                <w:color w:val="000000"/>
                <w:sz w:val="20"/>
              </w:rPr>
            </w:pPr>
            <w:r w:rsidRPr="00E37A03">
              <w:rPr>
                <w:color w:val="000000"/>
                <w:sz w:val="20"/>
              </w:rPr>
              <w:t>1</w:t>
            </w:r>
          </w:p>
        </w:tc>
        <w:tc>
          <w:tcPr>
            <w:tcW w:w="836" w:type="pct"/>
            <w:shd w:val="clear" w:color="auto" w:fill="FFFFFF" w:themeFill="background1"/>
            <w:noWrap/>
            <w:vAlign w:val="bottom"/>
            <w:hideMark/>
          </w:tcPr>
          <w:p w14:paraId="704E7021" w14:textId="77777777" w:rsidR="00FD62C5" w:rsidRPr="00E37A03" w:rsidRDefault="00FD62C5" w:rsidP="00FD62C5">
            <w:pPr>
              <w:ind w:firstLine="0"/>
              <w:jc w:val="center"/>
              <w:rPr>
                <w:color w:val="000000"/>
                <w:sz w:val="20"/>
              </w:rPr>
            </w:pPr>
            <w:r w:rsidRPr="00E37A03">
              <w:rPr>
                <w:color w:val="000000"/>
                <w:sz w:val="20"/>
              </w:rPr>
              <w:t>100,00%</w:t>
            </w:r>
          </w:p>
        </w:tc>
      </w:tr>
      <w:tr w:rsidR="00FD62C5" w:rsidRPr="00E37A03" w14:paraId="3E4D6061" w14:textId="77777777" w:rsidTr="008C46C9">
        <w:trPr>
          <w:trHeight w:val="170"/>
          <w:jc w:val="center"/>
        </w:trPr>
        <w:tc>
          <w:tcPr>
            <w:tcW w:w="216" w:type="pct"/>
            <w:shd w:val="clear" w:color="auto" w:fill="FFFFFF" w:themeFill="background1"/>
            <w:noWrap/>
            <w:vAlign w:val="center"/>
            <w:hideMark/>
          </w:tcPr>
          <w:p w14:paraId="40B6E461" w14:textId="2E2F2CC8" w:rsidR="00FD62C5" w:rsidRPr="00E37A03" w:rsidRDefault="00F30631" w:rsidP="00FD62C5">
            <w:pPr>
              <w:ind w:firstLine="0"/>
              <w:jc w:val="center"/>
              <w:rPr>
                <w:color w:val="000000"/>
                <w:sz w:val="20"/>
              </w:rPr>
            </w:pPr>
            <w:r>
              <w:rPr>
                <w:color w:val="000000"/>
                <w:sz w:val="20"/>
              </w:rPr>
              <w:t>8.</w:t>
            </w:r>
            <w:r w:rsidR="00FD62C5" w:rsidRPr="00E37A03">
              <w:rPr>
                <w:color w:val="000000"/>
                <w:sz w:val="20"/>
              </w:rPr>
              <w:t>9</w:t>
            </w:r>
          </w:p>
        </w:tc>
        <w:tc>
          <w:tcPr>
            <w:tcW w:w="0" w:type="auto"/>
            <w:shd w:val="clear" w:color="auto" w:fill="FFFFFF" w:themeFill="background1"/>
            <w:noWrap/>
            <w:vAlign w:val="bottom"/>
            <w:hideMark/>
          </w:tcPr>
          <w:p w14:paraId="43642D1D"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75237D23"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6D848C1E"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1004407"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523E6E06"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00FBFD6"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373F3E8C" w14:textId="77777777" w:rsidR="00FD62C5" w:rsidRPr="00E37A03" w:rsidRDefault="00FD62C5" w:rsidP="00FD62C5">
            <w:pPr>
              <w:ind w:firstLine="0"/>
              <w:jc w:val="center"/>
              <w:rPr>
                <w:color w:val="000000"/>
                <w:sz w:val="20"/>
              </w:rPr>
            </w:pPr>
            <w:r w:rsidRPr="00E37A03">
              <w:rPr>
                <w:color w:val="000000"/>
                <w:sz w:val="20"/>
              </w:rPr>
              <w:t>0</w:t>
            </w:r>
          </w:p>
        </w:tc>
        <w:tc>
          <w:tcPr>
            <w:tcW w:w="0" w:type="auto"/>
            <w:shd w:val="clear" w:color="auto" w:fill="FFFFFF" w:themeFill="background1"/>
            <w:noWrap/>
            <w:vAlign w:val="bottom"/>
            <w:hideMark/>
          </w:tcPr>
          <w:p w14:paraId="104F577B" w14:textId="77777777" w:rsidR="00FD62C5" w:rsidRPr="00E37A03" w:rsidRDefault="00FD62C5" w:rsidP="00FD62C5">
            <w:pPr>
              <w:ind w:firstLine="0"/>
              <w:jc w:val="center"/>
              <w:rPr>
                <w:color w:val="000000"/>
                <w:sz w:val="20"/>
              </w:rPr>
            </w:pPr>
            <w:r w:rsidRPr="00E37A03">
              <w:rPr>
                <w:color w:val="000000"/>
                <w:sz w:val="20"/>
              </w:rPr>
              <w:t>1</w:t>
            </w:r>
          </w:p>
        </w:tc>
        <w:tc>
          <w:tcPr>
            <w:tcW w:w="0" w:type="auto"/>
            <w:shd w:val="clear" w:color="auto" w:fill="FFFFFF" w:themeFill="background1"/>
            <w:noWrap/>
            <w:vAlign w:val="bottom"/>
            <w:hideMark/>
          </w:tcPr>
          <w:p w14:paraId="4EDBBC42" w14:textId="77777777" w:rsidR="00FD62C5" w:rsidRPr="00E37A03" w:rsidRDefault="00FD62C5" w:rsidP="00FD62C5">
            <w:pPr>
              <w:ind w:firstLine="0"/>
              <w:jc w:val="center"/>
              <w:rPr>
                <w:color w:val="000000"/>
                <w:sz w:val="20"/>
              </w:rPr>
            </w:pPr>
            <w:r w:rsidRPr="00E37A03">
              <w:rPr>
                <w:color w:val="000000"/>
                <w:sz w:val="20"/>
              </w:rPr>
              <w:t>0</w:t>
            </w:r>
          </w:p>
        </w:tc>
        <w:tc>
          <w:tcPr>
            <w:tcW w:w="836" w:type="pct"/>
            <w:shd w:val="clear" w:color="auto" w:fill="FFFFFF" w:themeFill="background1"/>
            <w:noWrap/>
            <w:vAlign w:val="bottom"/>
            <w:hideMark/>
          </w:tcPr>
          <w:p w14:paraId="5ED2211E" w14:textId="77777777" w:rsidR="00FD62C5" w:rsidRPr="00E37A03" w:rsidRDefault="00FD62C5" w:rsidP="00FD62C5">
            <w:pPr>
              <w:ind w:firstLine="0"/>
              <w:jc w:val="center"/>
              <w:rPr>
                <w:color w:val="000000"/>
                <w:sz w:val="20"/>
              </w:rPr>
            </w:pPr>
            <w:r w:rsidRPr="00E37A03">
              <w:rPr>
                <w:color w:val="000000"/>
                <w:sz w:val="20"/>
              </w:rPr>
              <w:t>55,56%</w:t>
            </w:r>
          </w:p>
        </w:tc>
      </w:tr>
      <w:tr w:rsidR="00FD62C5" w:rsidRPr="00E37A03" w14:paraId="515695E6" w14:textId="77777777" w:rsidTr="00BC69DD">
        <w:trPr>
          <w:trHeight w:val="170"/>
          <w:jc w:val="center"/>
        </w:trPr>
        <w:tc>
          <w:tcPr>
            <w:tcW w:w="216" w:type="pct"/>
            <w:tcBorders>
              <w:bottom w:val="single" w:sz="4" w:space="0" w:color="auto"/>
            </w:tcBorders>
            <w:shd w:val="clear" w:color="auto" w:fill="FFFFFF" w:themeFill="background1"/>
            <w:noWrap/>
            <w:vAlign w:val="center"/>
            <w:hideMark/>
          </w:tcPr>
          <w:p w14:paraId="397732F8" w14:textId="3F992D39" w:rsidR="00FD62C5" w:rsidRPr="00E37A03" w:rsidRDefault="00F30631" w:rsidP="00FD62C5">
            <w:pPr>
              <w:ind w:firstLine="0"/>
              <w:jc w:val="center"/>
              <w:rPr>
                <w:color w:val="000000"/>
                <w:sz w:val="20"/>
              </w:rPr>
            </w:pPr>
            <w:r>
              <w:rPr>
                <w:color w:val="000000"/>
                <w:sz w:val="20"/>
              </w:rPr>
              <w:t>8.</w:t>
            </w:r>
            <w:r w:rsidR="00FD62C5" w:rsidRPr="00E37A03">
              <w:rPr>
                <w:color w:val="000000"/>
                <w:sz w:val="20"/>
              </w:rPr>
              <w:t>10</w:t>
            </w:r>
          </w:p>
        </w:tc>
        <w:tc>
          <w:tcPr>
            <w:tcW w:w="0" w:type="auto"/>
            <w:tcBorders>
              <w:bottom w:val="single" w:sz="4" w:space="0" w:color="auto"/>
            </w:tcBorders>
            <w:shd w:val="clear" w:color="auto" w:fill="FFFFFF" w:themeFill="background1"/>
            <w:noWrap/>
            <w:vAlign w:val="bottom"/>
            <w:hideMark/>
          </w:tcPr>
          <w:p w14:paraId="2CEB23BE"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bottom w:val="single" w:sz="4" w:space="0" w:color="auto"/>
            </w:tcBorders>
            <w:shd w:val="clear" w:color="auto" w:fill="FFFFFF" w:themeFill="background1"/>
            <w:noWrap/>
            <w:vAlign w:val="bottom"/>
            <w:hideMark/>
          </w:tcPr>
          <w:p w14:paraId="53C70D15"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bottom w:val="single" w:sz="4" w:space="0" w:color="auto"/>
            </w:tcBorders>
            <w:shd w:val="clear" w:color="auto" w:fill="FFFFFF" w:themeFill="background1"/>
            <w:noWrap/>
            <w:vAlign w:val="bottom"/>
            <w:hideMark/>
          </w:tcPr>
          <w:p w14:paraId="164DCF66" w14:textId="77777777" w:rsidR="00FD62C5" w:rsidRPr="00E37A03" w:rsidRDefault="00FD62C5" w:rsidP="00FD62C5">
            <w:pPr>
              <w:ind w:firstLine="0"/>
              <w:jc w:val="center"/>
              <w:rPr>
                <w:color w:val="000000"/>
                <w:sz w:val="20"/>
              </w:rPr>
            </w:pPr>
            <w:r w:rsidRPr="00E37A03">
              <w:rPr>
                <w:color w:val="000000"/>
                <w:sz w:val="20"/>
              </w:rPr>
              <w:t>0</w:t>
            </w:r>
          </w:p>
        </w:tc>
        <w:tc>
          <w:tcPr>
            <w:tcW w:w="0" w:type="auto"/>
            <w:tcBorders>
              <w:bottom w:val="single" w:sz="4" w:space="0" w:color="auto"/>
            </w:tcBorders>
            <w:shd w:val="clear" w:color="auto" w:fill="FFFFFF" w:themeFill="background1"/>
            <w:noWrap/>
            <w:vAlign w:val="bottom"/>
            <w:hideMark/>
          </w:tcPr>
          <w:p w14:paraId="421A3DB1"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bottom w:val="single" w:sz="4" w:space="0" w:color="auto"/>
            </w:tcBorders>
            <w:shd w:val="clear" w:color="auto" w:fill="FFFFFF" w:themeFill="background1"/>
            <w:noWrap/>
            <w:vAlign w:val="bottom"/>
            <w:hideMark/>
          </w:tcPr>
          <w:p w14:paraId="03BD8DA4" w14:textId="77777777" w:rsidR="00FD62C5" w:rsidRPr="00E37A03" w:rsidRDefault="00FD62C5" w:rsidP="00FD62C5">
            <w:pPr>
              <w:ind w:firstLine="0"/>
              <w:jc w:val="center"/>
              <w:rPr>
                <w:color w:val="000000"/>
                <w:sz w:val="20"/>
              </w:rPr>
            </w:pPr>
            <w:r w:rsidRPr="00E37A03">
              <w:rPr>
                <w:color w:val="000000"/>
                <w:sz w:val="20"/>
              </w:rPr>
              <w:t>0</w:t>
            </w:r>
          </w:p>
        </w:tc>
        <w:tc>
          <w:tcPr>
            <w:tcW w:w="0" w:type="auto"/>
            <w:tcBorders>
              <w:bottom w:val="single" w:sz="4" w:space="0" w:color="auto"/>
            </w:tcBorders>
            <w:shd w:val="clear" w:color="auto" w:fill="FFFFFF" w:themeFill="background1"/>
            <w:noWrap/>
            <w:vAlign w:val="bottom"/>
            <w:hideMark/>
          </w:tcPr>
          <w:p w14:paraId="19EF73FE" w14:textId="77777777" w:rsidR="00FD62C5" w:rsidRPr="00E37A03" w:rsidRDefault="00FD62C5" w:rsidP="00FD62C5">
            <w:pPr>
              <w:ind w:firstLine="0"/>
              <w:jc w:val="center"/>
              <w:rPr>
                <w:color w:val="000000"/>
                <w:sz w:val="20"/>
              </w:rPr>
            </w:pPr>
            <w:r w:rsidRPr="00E37A03">
              <w:rPr>
                <w:color w:val="000000"/>
                <w:sz w:val="20"/>
              </w:rPr>
              <w:t>0</w:t>
            </w:r>
          </w:p>
        </w:tc>
        <w:tc>
          <w:tcPr>
            <w:tcW w:w="0" w:type="auto"/>
            <w:tcBorders>
              <w:bottom w:val="single" w:sz="4" w:space="0" w:color="auto"/>
            </w:tcBorders>
            <w:shd w:val="clear" w:color="auto" w:fill="FFFFFF" w:themeFill="background1"/>
            <w:noWrap/>
            <w:vAlign w:val="bottom"/>
            <w:hideMark/>
          </w:tcPr>
          <w:p w14:paraId="12419F95" w14:textId="77777777" w:rsidR="00FD62C5" w:rsidRPr="00E37A03" w:rsidRDefault="00FD62C5" w:rsidP="00FD62C5">
            <w:pPr>
              <w:ind w:firstLine="0"/>
              <w:jc w:val="center"/>
              <w:rPr>
                <w:color w:val="000000"/>
                <w:sz w:val="20"/>
              </w:rPr>
            </w:pPr>
            <w:r w:rsidRPr="00E37A03">
              <w:rPr>
                <w:color w:val="000000"/>
                <w:sz w:val="20"/>
              </w:rPr>
              <w:t>1</w:t>
            </w:r>
          </w:p>
        </w:tc>
        <w:tc>
          <w:tcPr>
            <w:tcW w:w="0" w:type="auto"/>
            <w:tcBorders>
              <w:bottom w:val="single" w:sz="4" w:space="0" w:color="auto"/>
            </w:tcBorders>
            <w:shd w:val="clear" w:color="auto" w:fill="FFFFFF" w:themeFill="background1"/>
            <w:noWrap/>
            <w:vAlign w:val="bottom"/>
            <w:hideMark/>
          </w:tcPr>
          <w:p w14:paraId="7A93D577" w14:textId="77777777" w:rsidR="00FD62C5" w:rsidRPr="00E37A03" w:rsidRDefault="00FD62C5" w:rsidP="00FD62C5">
            <w:pPr>
              <w:ind w:firstLine="0"/>
              <w:jc w:val="center"/>
              <w:rPr>
                <w:color w:val="000000"/>
                <w:sz w:val="20"/>
              </w:rPr>
            </w:pPr>
            <w:r w:rsidRPr="00E37A03">
              <w:rPr>
                <w:color w:val="000000"/>
                <w:sz w:val="20"/>
              </w:rPr>
              <w:t>0</w:t>
            </w:r>
          </w:p>
        </w:tc>
        <w:tc>
          <w:tcPr>
            <w:tcW w:w="0" w:type="auto"/>
            <w:tcBorders>
              <w:bottom w:val="single" w:sz="4" w:space="0" w:color="auto"/>
            </w:tcBorders>
            <w:shd w:val="clear" w:color="auto" w:fill="FFFFFF" w:themeFill="background1"/>
            <w:noWrap/>
            <w:vAlign w:val="bottom"/>
            <w:hideMark/>
          </w:tcPr>
          <w:p w14:paraId="14713B3B" w14:textId="77777777" w:rsidR="00FD62C5" w:rsidRPr="00E37A03" w:rsidRDefault="00FD62C5" w:rsidP="00FD62C5">
            <w:pPr>
              <w:ind w:firstLine="0"/>
              <w:jc w:val="center"/>
              <w:rPr>
                <w:color w:val="000000"/>
                <w:sz w:val="20"/>
              </w:rPr>
            </w:pPr>
            <w:r w:rsidRPr="00E37A03">
              <w:rPr>
                <w:color w:val="000000"/>
                <w:sz w:val="20"/>
              </w:rPr>
              <w:t>0</w:t>
            </w:r>
          </w:p>
        </w:tc>
        <w:tc>
          <w:tcPr>
            <w:tcW w:w="836" w:type="pct"/>
            <w:tcBorders>
              <w:bottom w:val="single" w:sz="4" w:space="0" w:color="auto"/>
            </w:tcBorders>
            <w:shd w:val="clear" w:color="auto" w:fill="FFFFFF" w:themeFill="background1"/>
            <w:noWrap/>
            <w:vAlign w:val="bottom"/>
            <w:hideMark/>
          </w:tcPr>
          <w:p w14:paraId="56FA09CB" w14:textId="77777777" w:rsidR="00FD62C5" w:rsidRPr="00E37A03" w:rsidRDefault="00FD62C5" w:rsidP="00FD62C5">
            <w:pPr>
              <w:ind w:firstLine="0"/>
              <w:jc w:val="center"/>
              <w:rPr>
                <w:color w:val="000000"/>
                <w:sz w:val="20"/>
              </w:rPr>
            </w:pPr>
            <w:r w:rsidRPr="00E37A03">
              <w:rPr>
                <w:color w:val="000000"/>
                <w:sz w:val="20"/>
              </w:rPr>
              <w:t>44,44%</w:t>
            </w:r>
          </w:p>
        </w:tc>
      </w:tr>
      <w:tr w:rsidR="00FD62C5" w:rsidRPr="00E37A03" w14:paraId="6B9D8FC7" w14:textId="77777777" w:rsidTr="00BC69DD">
        <w:trPr>
          <w:trHeight w:val="170"/>
          <w:jc w:val="center"/>
        </w:trPr>
        <w:tc>
          <w:tcPr>
            <w:tcW w:w="216" w:type="pct"/>
            <w:tcBorders>
              <w:top w:val="single" w:sz="4" w:space="0" w:color="auto"/>
              <w:bottom w:val="single" w:sz="4" w:space="0" w:color="auto"/>
            </w:tcBorders>
            <w:shd w:val="clear" w:color="auto" w:fill="FFFFFF" w:themeFill="background1"/>
            <w:noWrap/>
            <w:vAlign w:val="bottom"/>
            <w:hideMark/>
          </w:tcPr>
          <w:p w14:paraId="01C17AA4" w14:textId="77777777" w:rsidR="00FD62C5" w:rsidRPr="00531334" w:rsidRDefault="00FD62C5" w:rsidP="00FD62C5">
            <w:pPr>
              <w:ind w:firstLine="0"/>
              <w:jc w:val="center"/>
              <w:rPr>
                <w:b/>
                <w:bCs/>
                <w:color w:val="000000"/>
                <w:sz w:val="20"/>
              </w:rPr>
            </w:pPr>
            <w:r w:rsidRPr="00531334">
              <w:rPr>
                <w:b/>
                <w:bCs/>
                <w:color w:val="000000"/>
                <w:sz w:val="20"/>
              </w:rPr>
              <w:t>T</w:t>
            </w:r>
          </w:p>
        </w:tc>
        <w:tc>
          <w:tcPr>
            <w:tcW w:w="0" w:type="auto"/>
            <w:tcBorders>
              <w:top w:val="single" w:sz="4" w:space="0" w:color="auto"/>
              <w:bottom w:val="single" w:sz="4" w:space="0" w:color="auto"/>
            </w:tcBorders>
            <w:shd w:val="clear" w:color="auto" w:fill="FFFFFF" w:themeFill="background1"/>
            <w:noWrap/>
            <w:vAlign w:val="bottom"/>
            <w:hideMark/>
          </w:tcPr>
          <w:p w14:paraId="768A9022" w14:textId="77777777" w:rsidR="00FD62C5" w:rsidRPr="00531334" w:rsidRDefault="00FD62C5" w:rsidP="00FD62C5">
            <w:pPr>
              <w:ind w:firstLine="0"/>
              <w:jc w:val="center"/>
              <w:rPr>
                <w:b/>
                <w:bCs/>
                <w:color w:val="000000"/>
                <w:sz w:val="20"/>
              </w:rPr>
            </w:pPr>
            <w:r w:rsidRPr="00531334">
              <w:rPr>
                <w:b/>
                <w:bCs/>
                <w:color w:val="000000"/>
                <w:sz w:val="20"/>
              </w:rPr>
              <w:t>72,73%</w:t>
            </w:r>
          </w:p>
        </w:tc>
        <w:tc>
          <w:tcPr>
            <w:tcW w:w="0" w:type="auto"/>
            <w:tcBorders>
              <w:top w:val="single" w:sz="4" w:space="0" w:color="auto"/>
              <w:bottom w:val="single" w:sz="4" w:space="0" w:color="auto"/>
            </w:tcBorders>
            <w:shd w:val="clear" w:color="auto" w:fill="FFFFFF" w:themeFill="background1"/>
            <w:noWrap/>
            <w:vAlign w:val="bottom"/>
            <w:hideMark/>
          </w:tcPr>
          <w:p w14:paraId="3CC86F27" w14:textId="77777777" w:rsidR="00FD62C5" w:rsidRPr="00E37A03" w:rsidRDefault="00FD62C5" w:rsidP="00FD62C5">
            <w:pPr>
              <w:ind w:firstLine="0"/>
              <w:jc w:val="center"/>
              <w:rPr>
                <w:b/>
                <w:bCs/>
                <w:color w:val="000000"/>
                <w:sz w:val="20"/>
              </w:rPr>
            </w:pPr>
            <w:r w:rsidRPr="00E37A03">
              <w:rPr>
                <w:b/>
                <w:bCs/>
                <w:color w:val="000000"/>
                <w:sz w:val="20"/>
              </w:rPr>
              <w:t>68,18%</w:t>
            </w:r>
          </w:p>
        </w:tc>
        <w:tc>
          <w:tcPr>
            <w:tcW w:w="0" w:type="auto"/>
            <w:tcBorders>
              <w:top w:val="single" w:sz="4" w:space="0" w:color="auto"/>
              <w:bottom w:val="single" w:sz="4" w:space="0" w:color="auto"/>
            </w:tcBorders>
            <w:shd w:val="clear" w:color="auto" w:fill="FFFFFF" w:themeFill="background1"/>
            <w:noWrap/>
            <w:vAlign w:val="bottom"/>
            <w:hideMark/>
          </w:tcPr>
          <w:p w14:paraId="705CECE1" w14:textId="77777777" w:rsidR="00FD62C5" w:rsidRPr="00E37A03" w:rsidRDefault="00FD62C5" w:rsidP="00FD62C5">
            <w:pPr>
              <w:ind w:firstLine="0"/>
              <w:jc w:val="center"/>
              <w:rPr>
                <w:b/>
                <w:bCs/>
                <w:color w:val="000000"/>
                <w:sz w:val="20"/>
              </w:rPr>
            </w:pPr>
            <w:r w:rsidRPr="00E37A03">
              <w:rPr>
                <w:b/>
                <w:bCs/>
                <w:color w:val="000000"/>
                <w:sz w:val="20"/>
              </w:rPr>
              <w:t>40,91%</w:t>
            </w:r>
          </w:p>
        </w:tc>
        <w:tc>
          <w:tcPr>
            <w:tcW w:w="0" w:type="auto"/>
            <w:tcBorders>
              <w:top w:val="single" w:sz="4" w:space="0" w:color="auto"/>
              <w:bottom w:val="single" w:sz="4" w:space="0" w:color="auto"/>
            </w:tcBorders>
            <w:shd w:val="clear" w:color="auto" w:fill="FFFFFF" w:themeFill="background1"/>
            <w:noWrap/>
            <w:vAlign w:val="bottom"/>
            <w:hideMark/>
          </w:tcPr>
          <w:p w14:paraId="37F8590B" w14:textId="77777777" w:rsidR="00FD62C5" w:rsidRPr="00E37A03" w:rsidRDefault="00FD62C5" w:rsidP="00FD62C5">
            <w:pPr>
              <w:ind w:firstLine="0"/>
              <w:jc w:val="center"/>
              <w:rPr>
                <w:b/>
                <w:bCs/>
                <w:color w:val="000000"/>
                <w:sz w:val="20"/>
              </w:rPr>
            </w:pPr>
            <w:r w:rsidRPr="00E37A03">
              <w:rPr>
                <w:b/>
                <w:bCs/>
                <w:color w:val="000000"/>
                <w:sz w:val="20"/>
              </w:rPr>
              <w:t>63,64%</w:t>
            </w:r>
          </w:p>
        </w:tc>
        <w:tc>
          <w:tcPr>
            <w:tcW w:w="0" w:type="auto"/>
            <w:tcBorders>
              <w:top w:val="single" w:sz="4" w:space="0" w:color="auto"/>
              <w:bottom w:val="single" w:sz="4" w:space="0" w:color="auto"/>
            </w:tcBorders>
            <w:shd w:val="clear" w:color="auto" w:fill="FFFFFF" w:themeFill="background1"/>
            <w:noWrap/>
            <w:vAlign w:val="bottom"/>
            <w:hideMark/>
          </w:tcPr>
          <w:p w14:paraId="4D7CC4A6" w14:textId="77777777" w:rsidR="00FD62C5" w:rsidRPr="00E37A03" w:rsidRDefault="00FD62C5" w:rsidP="00FD62C5">
            <w:pPr>
              <w:ind w:firstLine="0"/>
              <w:jc w:val="center"/>
              <w:rPr>
                <w:b/>
                <w:bCs/>
                <w:color w:val="000000"/>
                <w:sz w:val="20"/>
              </w:rPr>
            </w:pPr>
            <w:r w:rsidRPr="00E37A03">
              <w:rPr>
                <w:b/>
                <w:bCs/>
                <w:color w:val="000000"/>
                <w:sz w:val="20"/>
              </w:rPr>
              <w:t>54,55%</w:t>
            </w:r>
          </w:p>
        </w:tc>
        <w:tc>
          <w:tcPr>
            <w:tcW w:w="0" w:type="auto"/>
            <w:tcBorders>
              <w:top w:val="single" w:sz="4" w:space="0" w:color="auto"/>
              <w:bottom w:val="single" w:sz="4" w:space="0" w:color="auto"/>
            </w:tcBorders>
            <w:shd w:val="clear" w:color="auto" w:fill="FFFFFF" w:themeFill="background1"/>
            <w:noWrap/>
            <w:vAlign w:val="bottom"/>
            <w:hideMark/>
          </w:tcPr>
          <w:p w14:paraId="46910359" w14:textId="77777777" w:rsidR="00FD62C5" w:rsidRPr="00E37A03" w:rsidRDefault="00FD62C5" w:rsidP="00FD62C5">
            <w:pPr>
              <w:ind w:firstLine="0"/>
              <w:jc w:val="center"/>
              <w:rPr>
                <w:b/>
                <w:bCs/>
                <w:color w:val="000000"/>
                <w:sz w:val="20"/>
              </w:rPr>
            </w:pPr>
            <w:r w:rsidRPr="00E37A03">
              <w:rPr>
                <w:b/>
                <w:bCs/>
                <w:color w:val="000000"/>
                <w:sz w:val="20"/>
              </w:rPr>
              <w:t>45,45%</w:t>
            </w:r>
          </w:p>
        </w:tc>
        <w:tc>
          <w:tcPr>
            <w:tcW w:w="0" w:type="auto"/>
            <w:tcBorders>
              <w:top w:val="single" w:sz="4" w:space="0" w:color="auto"/>
              <w:bottom w:val="single" w:sz="4" w:space="0" w:color="auto"/>
            </w:tcBorders>
            <w:shd w:val="clear" w:color="auto" w:fill="FFFFFF" w:themeFill="background1"/>
            <w:noWrap/>
            <w:vAlign w:val="bottom"/>
            <w:hideMark/>
          </w:tcPr>
          <w:p w14:paraId="443A4E84" w14:textId="77777777" w:rsidR="00FD62C5" w:rsidRPr="00E37A03" w:rsidRDefault="00FD62C5" w:rsidP="00FD62C5">
            <w:pPr>
              <w:ind w:firstLine="0"/>
              <w:jc w:val="center"/>
              <w:rPr>
                <w:b/>
                <w:bCs/>
                <w:color w:val="000000"/>
                <w:sz w:val="20"/>
              </w:rPr>
            </w:pPr>
            <w:r w:rsidRPr="00E37A03">
              <w:rPr>
                <w:b/>
                <w:bCs/>
                <w:color w:val="000000"/>
                <w:sz w:val="20"/>
              </w:rPr>
              <w:t>50,00%</w:t>
            </w:r>
          </w:p>
        </w:tc>
        <w:tc>
          <w:tcPr>
            <w:tcW w:w="0" w:type="auto"/>
            <w:tcBorders>
              <w:top w:val="single" w:sz="4" w:space="0" w:color="auto"/>
              <w:bottom w:val="single" w:sz="4" w:space="0" w:color="auto"/>
            </w:tcBorders>
            <w:shd w:val="clear" w:color="auto" w:fill="FFFFFF" w:themeFill="background1"/>
            <w:noWrap/>
            <w:vAlign w:val="bottom"/>
            <w:hideMark/>
          </w:tcPr>
          <w:p w14:paraId="0BE2E7FC" w14:textId="77777777" w:rsidR="00FD62C5" w:rsidRPr="00E37A03" w:rsidRDefault="00FD62C5" w:rsidP="00FD62C5">
            <w:pPr>
              <w:ind w:firstLine="0"/>
              <w:jc w:val="center"/>
              <w:rPr>
                <w:b/>
                <w:bCs/>
                <w:color w:val="000000"/>
                <w:sz w:val="20"/>
              </w:rPr>
            </w:pPr>
            <w:r w:rsidRPr="00E37A03">
              <w:rPr>
                <w:b/>
                <w:bCs/>
                <w:color w:val="000000"/>
                <w:sz w:val="20"/>
              </w:rPr>
              <w:t>59,09%</w:t>
            </w:r>
          </w:p>
        </w:tc>
        <w:tc>
          <w:tcPr>
            <w:tcW w:w="0" w:type="auto"/>
            <w:tcBorders>
              <w:top w:val="single" w:sz="4" w:space="0" w:color="auto"/>
              <w:bottom w:val="single" w:sz="4" w:space="0" w:color="auto"/>
            </w:tcBorders>
            <w:shd w:val="clear" w:color="auto" w:fill="FFFFFF" w:themeFill="background1"/>
            <w:noWrap/>
            <w:vAlign w:val="bottom"/>
            <w:hideMark/>
          </w:tcPr>
          <w:p w14:paraId="1AEA73B5" w14:textId="77777777" w:rsidR="00FD62C5" w:rsidRPr="00E37A03" w:rsidRDefault="00FD62C5" w:rsidP="00FD62C5">
            <w:pPr>
              <w:ind w:firstLine="0"/>
              <w:jc w:val="center"/>
              <w:rPr>
                <w:b/>
                <w:bCs/>
                <w:color w:val="000000"/>
                <w:sz w:val="20"/>
              </w:rPr>
            </w:pPr>
            <w:r w:rsidRPr="00E37A03">
              <w:rPr>
                <w:b/>
                <w:bCs/>
                <w:color w:val="000000"/>
                <w:sz w:val="20"/>
              </w:rPr>
              <w:t>45,45%</w:t>
            </w:r>
          </w:p>
        </w:tc>
        <w:tc>
          <w:tcPr>
            <w:tcW w:w="836" w:type="pct"/>
            <w:tcBorders>
              <w:top w:val="single" w:sz="4" w:space="0" w:color="auto"/>
              <w:bottom w:val="single" w:sz="4" w:space="0" w:color="auto"/>
            </w:tcBorders>
            <w:shd w:val="clear" w:color="auto" w:fill="FFFFFF" w:themeFill="background1"/>
            <w:noWrap/>
            <w:vAlign w:val="bottom"/>
            <w:hideMark/>
          </w:tcPr>
          <w:p w14:paraId="2F65B355" w14:textId="77777777" w:rsidR="00FD62C5" w:rsidRPr="00E37A03" w:rsidRDefault="00FD62C5" w:rsidP="00FD62C5">
            <w:pPr>
              <w:ind w:firstLine="0"/>
              <w:jc w:val="center"/>
              <w:rPr>
                <w:b/>
                <w:bCs/>
                <w:color w:val="000000"/>
                <w:sz w:val="20"/>
              </w:rPr>
            </w:pPr>
            <w:r w:rsidRPr="00E37A03">
              <w:rPr>
                <w:b/>
                <w:bCs/>
                <w:color w:val="000000"/>
                <w:sz w:val="20"/>
              </w:rPr>
              <w:t>55,56%</w:t>
            </w:r>
          </w:p>
        </w:tc>
      </w:tr>
    </w:tbl>
    <w:p w14:paraId="16A1C593" w14:textId="77777777" w:rsidR="00ED35BB" w:rsidRPr="008C2E8E" w:rsidRDefault="00ED35BB" w:rsidP="00ED35BB">
      <w:pPr>
        <w:ind w:firstLine="0"/>
        <w:rPr>
          <w:sz w:val="20"/>
        </w:rPr>
      </w:pPr>
      <w:r w:rsidRPr="008C2E8E">
        <w:rPr>
          <w:sz w:val="20"/>
        </w:rPr>
        <w:lastRenderedPageBreak/>
        <w:t xml:space="preserve">Fonte: </w:t>
      </w:r>
      <w:r>
        <w:rPr>
          <w:sz w:val="20"/>
        </w:rPr>
        <w:t xml:space="preserve">Autores (2019) </w:t>
      </w:r>
    </w:p>
    <w:p w14:paraId="57254AAE" w14:textId="77777777" w:rsidR="00ED35BB" w:rsidRPr="00392D37" w:rsidRDefault="00ED35BB" w:rsidP="00ED35BB">
      <w:pPr>
        <w:ind w:firstLine="0"/>
        <w:rPr>
          <w:sz w:val="20"/>
        </w:rPr>
      </w:pPr>
      <w:r>
        <w:rPr>
          <w:sz w:val="20"/>
        </w:rPr>
        <w:t xml:space="preserve">Legenda: IF (Itens Fechados), </w:t>
      </w:r>
      <w:r w:rsidRPr="00BC69DD">
        <w:rPr>
          <w:b/>
          <w:bCs/>
          <w:sz w:val="20"/>
        </w:rPr>
        <w:t>A</w:t>
      </w:r>
      <w:r>
        <w:rPr>
          <w:sz w:val="20"/>
        </w:rPr>
        <w:t xml:space="preserve"> (Bradesco), </w:t>
      </w:r>
      <w:r w:rsidRPr="00BC69DD">
        <w:rPr>
          <w:b/>
          <w:bCs/>
          <w:sz w:val="20"/>
        </w:rPr>
        <w:t>B</w:t>
      </w:r>
      <w:r>
        <w:rPr>
          <w:sz w:val="20"/>
        </w:rPr>
        <w:t xml:space="preserve"> (GPA), </w:t>
      </w:r>
      <w:r w:rsidRPr="00BC69DD">
        <w:rPr>
          <w:b/>
          <w:bCs/>
          <w:sz w:val="20"/>
        </w:rPr>
        <w:t>C</w:t>
      </w:r>
      <w:r>
        <w:rPr>
          <w:sz w:val="20"/>
        </w:rPr>
        <w:t xml:space="preserve"> (AMBEV), </w:t>
      </w:r>
      <w:r w:rsidRPr="00BC69DD">
        <w:rPr>
          <w:b/>
          <w:bCs/>
          <w:sz w:val="20"/>
        </w:rPr>
        <w:t>D</w:t>
      </w:r>
      <w:r>
        <w:rPr>
          <w:sz w:val="20"/>
        </w:rPr>
        <w:t xml:space="preserve"> (SABESP), </w:t>
      </w:r>
      <w:r w:rsidRPr="00BC69DD">
        <w:rPr>
          <w:b/>
          <w:bCs/>
          <w:sz w:val="20"/>
        </w:rPr>
        <w:t>E</w:t>
      </w:r>
      <w:r>
        <w:rPr>
          <w:sz w:val="20"/>
        </w:rPr>
        <w:t xml:space="preserve"> (CPFL Energia), </w:t>
      </w:r>
      <w:r w:rsidRPr="00BC69DD">
        <w:rPr>
          <w:b/>
          <w:bCs/>
          <w:sz w:val="20"/>
        </w:rPr>
        <w:t>F</w:t>
      </w:r>
      <w:r>
        <w:rPr>
          <w:sz w:val="20"/>
        </w:rPr>
        <w:t xml:space="preserve"> (Embraer), </w:t>
      </w:r>
      <w:r w:rsidRPr="00BC69DD">
        <w:rPr>
          <w:b/>
          <w:bCs/>
          <w:sz w:val="20"/>
        </w:rPr>
        <w:t>G</w:t>
      </w:r>
      <w:r>
        <w:rPr>
          <w:sz w:val="20"/>
        </w:rPr>
        <w:t xml:space="preserve"> (Itaú), </w:t>
      </w:r>
      <w:r w:rsidRPr="00BC69DD">
        <w:rPr>
          <w:b/>
          <w:bCs/>
          <w:sz w:val="20"/>
        </w:rPr>
        <w:t>H</w:t>
      </w:r>
      <w:r>
        <w:rPr>
          <w:sz w:val="20"/>
        </w:rPr>
        <w:t xml:space="preserve"> (Petrobras) e </w:t>
      </w:r>
      <w:r w:rsidRPr="00BC69DD">
        <w:rPr>
          <w:b/>
          <w:bCs/>
          <w:sz w:val="20"/>
        </w:rPr>
        <w:t>I</w:t>
      </w:r>
      <w:r>
        <w:rPr>
          <w:sz w:val="20"/>
        </w:rPr>
        <w:t xml:space="preserve"> (Telefônica).</w:t>
      </w:r>
    </w:p>
    <w:p w14:paraId="4CAECA7B" w14:textId="77777777" w:rsidR="00FD62C5" w:rsidRDefault="00FD62C5" w:rsidP="00FD62C5">
      <w:pPr>
        <w:ind w:firstLine="0"/>
      </w:pPr>
    </w:p>
    <w:p w14:paraId="689A9F48" w14:textId="7923E729" w:rsidR="00ED35BB" w:rsidRPr="008B7741" w:rsidRDefault="00ED35BB" w:rsidP="00ED35BB">
      <w:pPr>
        <w:rPr>
          <w:color w:val="000000"/>
          <w:szCs w:val="24"/>
        </w:rPr>
      </w:pPr>
      <w:r w:rsidRPr="008B7741">
        <w:rPr>
          <w:szCs w:val="24"/>
        </w:rPr>
        <w:t xml:space="preserve">Com relação ao item “(6) Visão e Estratégia”, apenas duas empresas a GPA e a CPFL Energia atenderam todos os subitens atingindo um NA de 100%. Todas as empresas com exceção da Ambev atingiram NA superior a 70%, </w:t>
      </w:r>
      <w:r w:rsidR="001205AF">
        <w:rPr>
          <w:szCs w:val="24"/>
        </w:rPr>
        <w:t xml:space="preserve">que </w:t>
      </w:r>
      <w:r w:rsidRPr="008B7741">
        <w:rPr>
          <w:szCs w:val="24"/>
        </w:rPr>
        <w:t xml:space="preserve">atingiu um NA de 57,14%. Em relação a adequação aos subitens todas empresas </w:t>
      </w:r>
      <w:r w:rsidR="001205AF">
        <w:rPr>
          <w:szCs w:val="24"/>
        </w:rPr>
        <w:t xml:space="preserve">os </w:t>
      </w:r>
      <w:r w:rsidRPr="008B7741">
        <w:rPr>
          <w:szCs w:val="24"/>
        </w:rPr>
        <w:t>atenderam: “</w:t>
      </w:r>
      <w:r w:rsidR="003150C9">
        <w:rPr>
          <w:szCs w:val="24"/>
        </w:rPr>
        <w:t>6.</w:t>
      </w:r>
      <w:r w:rsidRPr="008B7741">
        <w:rPr>
          <w:color w:val="000000"/>
          <w:szCs w:val="24"/>
        </w:rPr>
        <w:t>5. Declaração da empresa sobre futuros objetivos ambientais a serem atingidos”, “6</w:t>
      </w:r>
      <w:r w:rsidR="003150C9">
        <w:rPr>
          <w:color w:val="000000"/>
          <w:szCs w:val="24"/>
        </w:rPr>
        <w:t>.6</w:t>
      </w:r>
      <w:r w:rsidRPr="008B7741">
        <w:rPr>
          <w:color w:val="000000"/>
          <w:szCs w:val="24"/>
        </w:rPr>
        <w:t>. Declaração da empresa sobre inovações ambientais ou novas tecnologias ambientalmente corretas” e “</w:t>
      </w:r>
      <w:r w:rsidR="003150C9">
        <w:rPr>
          <w:color w:val="000000"/>
          <w:szCs w:val="24"/>
        </w:rPr>
        <w:t>6.</w:t>
      </w:r>
      <w:r w:rsidRPr="008B7741">
        <w:rPr>
          <w:color w:val="000000"/>
          <w:szCs w:val="24"/>
        </w:rPr>
        <w:t>7. Declaração reafirmando o comprometimento com o meio ambiente através de suas ações sustentáveis”.</w:t>
      </w:r>
    </w:p>
    <w:p w14:paraId="0EDD7BC1" w14:textId="77777777" w:rsidR="00ED35BB" w:rsidRPr="008B7741" w:rsidRDefault="00ED35BB" w:rsidP="00ED35BB">
      <w:pPr>
        <w:rPr>
          <w:color w:val="000000"/>
          <w:szCs w:val="24"/>
        </w:rPr>
      </w:pPr>
      <w:r w:rsidRPr="008B7741">
        <w:rPr>
          <w:color w:val="000000"/>
          <w:szCs w:val="24"/>
        </w:rPr>
        <w:t>No item “(7) Perfil Ambiental” observa-se</w:t>
      </w:r>
      <w:r>
        <w:rPr>
          <w:color w:val="000000"/>
          <w:szCs w:val="24"/>
        </w:rPr>
        <w:t xml:space="preserve"> </w:t>
      </w:r>
      <w:r w:rsidRPr="008B7741">
        <w:rPr>
          <w:color w:val="000000"/>
          <w:szCs w:val="24"/>
        </w:rPr>
        <w:t>que nenhuma empresa atingiu a todos os subitens, tendo baixo NA</w:t>
      </w:r>
      <w:r>
        <w:rPr>
          <w:color w:val="000000"/>
          <w:szCs w:val="24"/>
        </w:rPr>
        <w:t xml:space="preserve"> </w:t>
      </w:r>
      <w:r w:rsidRPr="008B7741">
        <w:rPr>
          <w:color w:val="000000"/>
          <w:szCs w:val="24"/>
        </w:rPr>
        <w:t>geral nesse item, a empresa que obteve maior NA foi o Bradesco com 60% o restante das empresas não obteve um NA de 40%, sendo que três obtiveram NA de apenas 20% a CPFL Energia, Petrobras e Telefônica. Nenhum subitem teve adequação total, dois deles</w:t>
      </w:r>
      <w:r>
        <w:rPr>
          <w:color w:val="000000"/>
          <w:szCs w:val="24"/>
        </w:rPr>
        <w:t xml:space="preserve"> </w:t>
      </w:r>
      <w:r w:rsidRPr="008B7741">
        <w:rPr>
          <w:color w:val="000000"/>
          <w:szCs w:val="24"/>
        </w:rPr>
        <w:t>que não tiveram nenhuma divulgação.</w:t>
      </w:r>
    </w:p>
    <w:p w14:paraId="61E1527C" w14:textId="1C8C472D" w:rsidR="00ED35BB" w:rsidRPr="008B7741" w:rsidRDefault="00ED35BB" w:rsidP="00ED35BB">
      <w:pPr>
        <w:rPr>
          <w:color w:val="000000"/>
          <w:szCs w:val="24"/>
        </w:rPr>
      </w:pPr>
      <w:r w:rsidRPr="008B7741">
        <w:rPr>
          <w:color w:val="000000"/>
          <w:szCs w:val="24"/>
        </w:rPr>
        <w:t>No último item da parte aberta “(8) Iniciativas Ambientais” destaca</w:t>
      </w:r>
      <w:r w:rsidR="001205AF">
        <w:rPr>
          <w:color w:val="000000"/>
          <w:szCs w:val="24"/>
        </w:rPr>
        <w:t>-se</w:t>
      </w:r>
      <w:r w:rsidRPr="008B7741">
        <w:rPr>
          <w:color w:val="000000"/>
          <w:szCs w:val="24"/>
        </w:rPr>
        <w:t xml:space="preserve"> uma adequação geral em média de 48,89%, tendo destaque positivo as empresas Bradesco, GPA, Petrobras e SABESP que obtiveram NA de 60% a 70%. Duas empresas atingiram NA de apenas 30%, a Ambev e Embraer. Em três subitens: “</w:t>
      </w:r>
      <w:r w:rsidR="003150C9">
        <w:rPr>
          <w:color w:val="000000"/>
          <w:szCs w:val="24"/>
        </w:rPr>
        <w:t>8.</w:t>
      </w:r>
      <w:r w:rsidRPr="008B7741">
        <w:rPr>
          <w:color w:val="000000"/>
          <w:szCs w:val="24"/>
        </w:rPr>
        <w:t xml:space="preserve">6. Ações Voltadas à economia e reaproveitamento de recursos naturais”, </w:t>
      </w:r>
      <w:r w:rsidR="003150C9">
        <w:rPr>
          <w:color w:val="000000"/>
          <w:szCs w:val="24"/>
        </w:rPr>
        <w:t>“8.</w:t>
      </w:r>
      <w:r w:rsidRPr="008B7741">
        <w:rPr>
          <w:color w:val="000000"/>
          <w:szCs w:val="24"/>
        </w:rPr>
        <w:t>7. Projetos voltados ao meio ambiente em diversas áreas” e “8.</w:t>
      </w:r>
      <w:r w:rsidR="001D746A">
        <w:rPr>
          <w:color w:val="000000"/>
          <w:szCs w:val="24"/>
        </w:rPr>
        <w:t>8</w:t>
      </w:r>
      <w:r w:rsidRPr="008B7741">
        <w:rPr>
          <w:color w:val="000000"/>
          <w:szCs w:val="24"/>
        </w:rPr>
        <w:t xml:space="preserve"> Iniciativas voltadas à redução das emissões de poluentes”, a adequação foi total, indicando que todas empresas estão buscando meios de tornarem suas atividades mais sustentáveis para o meio ambiente.</w:t>
      </w:r>
    </w:p>
    <w:p w14:paraId="1C2641CE" w14:textId="77777777" w:rsidR="00ED35BB" w:rsidRPr="008B7741" w:rsidRDefault="00ED35BB" w:rsidP="00ED35BB">
      <w:pPr>
        <w:rPr>
          <w:szCs w:val="24"/>
        </w:rPr>
      </w:pPr>
      <w:r w:rsidRPr="008B7741">
        <w:rPr>
          <w:szCs w:val="24"/>
        </w:rPr>
        <w:t>No resultado geral do grupo aberto, a empresa que apresentou maior NA foi assim como na parte fechada o Bradesco, com 72,73% de conformidade. A Ambev foi a empresa que apresentou menor conformidade, com NA de 40,91%. Constatou-se no geral o NA dos itens foi superior na parte aberta com um NA de 55,56% contra 49,71% da parte fechada.</w:t>
      </w:r>
    </w:p>
    <w:p w14:paraId="02B73EC0" w14:textId="77777777" w:rsidR="00ED35BB" w:rsidRDefault="00ED35BB" w:rsidP="00ED35BB">
      <w:pPr>
        <w:rPr>
          <w:szCs w:val="24"/>
        </w:rPr>
      </w:pPr>
      <w:r w:rsidRPr="00DD0DF5">
        <w:rPr>
          <w:szCs w:val="24"/>
        </w:rPr>
        <w:t xml:space="preserve">Com relação aos estudos anteriores, não há um meio efetivo de comparar seus resultados com os encontrados neste trabalho, visto que os objetos de estudo eram diferentes. Porém, pode-se observar que o resultado apresentado </w:t>
      </w:r>
      <w:r w:rsidRPr="000B20B2">
        <w:rPr>
          <w:szCs w:val="24"/>
        </w:rPr>
        <w:t>Mussoi e Van Bellen (2010)</w:t>
      </w:r>
      <w:r>
        <w:rPr>
          <w:szCs w:val="24"/>
        </w:rPr>
        <w:t xml:space="preserve"> indica que o relatório que as empresas preferem para publicar seus dados ambientais é o relatório anual apesar de o relatório socioambiental divulgar as informações de maneira mais completa.</w:t>
      </w:r>
    </w:p>
    <w:p w14:paraId="4AEF0718" w14:textId="77777777" w:rsidR="00ED35BB" w:rsidRDefault="00ED35BB" w:rsidP="00ED35BB">
      <w:pPr>
        <w:rPr>
          <w:b/>
          <w:szCs w:val="24"/>
        </w:rPr>
      </w:pPr>
    </w:p>
    <w:p w14:paraId="4EEFF82A" w14:textId="4AB5C94C" w:rsidR="00ED35BB" w:rsidRPr="00172422" w:rsidRDefault="000154A6" w:rsidP="00ED35BB">
      <w:pPr>
        <w:pStyle w:val="Textodecomentrio"/>
        <w:ind w:firstLine="0"/>
      </w:pPr>
      <w:r>
        <w:rPr>
          <w:b/>
          <w:sz w:val="24"/>
          <w:szCs w:val="24"/>
        </w:rPr>
        <w:t xml:space="preserve">5 </w:t>
      </w:r>
      <w:r w:rsidR="002E45C7">
        <w:rPr>
          <w:b/>
          <w:sz w:val="24"/>
          <w:szCs w:val="24"/>
        </w:rPr>
        <w:t xml:space="preserve">CONSIDERAÇÕES FINAIS </w:t>
      </w:r>
    </w:p>
    <w:p w14:paraId="4A48BB4B" w14:textId="77777777" w:rsidR="005D2B86" w:rsidRDefault="005D2B86" w:rsidP="00ED35BB">
      <w:pPr>
        <w:rPr>
          <w:szCs w:val="24"/>
        </w:rPr>
      </w:pPr>
    </w:p>
    <w:p w14:paraId="30D2835E" w14:textId="7B9B2AFA" w:rsidR="00BE4B03" w:rsidRDefault="00ED35BB" w:rsidP="00ED35BB">
      <w:pPr>
        <w:rPr>
          <w:szCs w:val="24"/>
        </w:rPr>
      </w:pPr>
      <w:r w:rsidRPr="00522EF8">
        <w:rPr>
          <w:szCs w:val="24"/>
        </w:rPr>
        <w:t>O objetivo deste trabalho foi verificar o grau de conformidade dos relatórios socioambientais de empresas que negociam na [B]</w:t>
      </w:r>
      <w:r w:rsidRPr="00522EF8">
        <w:rPr>
          <w:szCs w:val="24"/>
          <w:vertAlign w:val="superscript"/>
        </w:rPr>
        <w:t>3</w:t>
      </w:r>
      <w:r w:rsidRPr="00522EF8">
        <w:rPr>
          <w:szCs w:val="24"/>
        </w:rPr>
        <w:t xml:space="preserve"> e NYSE, para identificar quais são os tipos de informações apresentados nos relatórios divulgados</w:t>
      </w:r>
      <w:r w:rsidR="00523EC7">
        <w:rPr>
          <w:szCs w:val="24"/>
        </w:rPr>
        <w:t xml:space="preserve"> pelas empresas no ano de 2018</w:t>
      </w:r>
      <w:r w:rsidRPr="00522EF8">
        <w:rPr>
          <w:szCs w:val="24"/>
        </w:rPr>
        <w:t xml:space="preserve">, com base em um </w:t>
      </w:r>
      <w:r w:rsidRPr="00522EF8">
        <w:rPr>
          <w:i/>
          <w:iCs/>
          <w:szCs w:val="24"/>
        </w:rPr>
        <w:t>checklist</w:t>
      </w:r>
      <w:r w:rsidRPr="00522EF8">
        <w:rPr>
          <w:szCs w:val="24"/>
        </w:rPr>
        <w:t xml:space="preserve"> elaborado seguindo as diretrizes do GRI</w:t>
      </w:r>
      <w:r w:rsidR="000474BF">
        <w:rPr>
          <w:szCs w:val="24"/>
        </w:rPr>
        <w:t>,</w:t>
      </w:r>
      <w:r w:rsidRPr="00522EF8">
        <w:rPr>
          <w:szCs w:val="24"/>
        </w:rPr>
        <w:t xml:space="preserve"> </w:t>
      </w:r>
      <w:r w:rsidR="00063B2C">
        <w:rPr>
          <w:szCs w:val="24"/>
        </w:rPr>
        <w:t>realizado</w:t>
      </w:r>
      <w:r w:rsidRPr="00522EF8">
        <w:rPr>
          <w:szCs w:val="24"/>
        </w:rPr>
        <w:t xml:space="preserve"> por Mussoi e Van Bellen (2010).</w:t>
      </w:r>
    </w:p>
    <w:p w14:paraId="60CC553A" w14:textId="739C4051" w:rsidR="005C44F3" w:rsidRDefault="00ED35BB" w:rsidP="00BE4B03">
      <w:pPr>
        <w:rPr>
          <w:color w:val="000000" w:themeColor="text1"/>
          <w:szCs w:val="24"/>
        </w:rPr>
      </w:pPr>
      <w:r w:rsidRPr="00842857">
        <w:rPr>
          <w:color w:val="000000" w:themeColor="text1"/>
          <w:szCs w:val="24"/>
        </w:rPr>
        <w:t>Quanto ao problema desta pesquisa,</w:t>
      </w:r>
      <w:r w:rsidR="0050452B">
        <w:rPr>
          <w:color w:val="000000" w:themeColor="text1"/>
          <w:szCs w:val="24"/>
        </w:rPr>
        <w:t xml:space="preserve"> </w:t>
      </w:r>
      <w:r w:rsidRPr="00842857">
        <w:rPr>
          <w:color w:val="000000" w:themeColor="text1"/>
          <w:szCs w:val="24"/>
        </w:rPr>
        <w:t xml:space="preserve">pode-se dizer que </w:t>
      </w:r>
      <w:r w:rsidR="005C44F3" w:rsidRPr="00842857">
        <w:rPr>
          <w:color w:val="000000" w:themeColor="text1"/>
          <w:szCs w:val="24"/>
        </w:rPr>
        <w:t xml:space="preserve">as empresas tiveram uma porcentagem baixa com relação a divulgação das informações, pode-se </w:t>
      </w:r>
      <w:r w:rsidR="00842857" w:rsidRPr="00842857">
        <w:rPr>
          <w:color w:val="000000" w:themeColor="text1"/>
          <w:szCs w:val="24"/>
        </w:rPr>
        <w:t xml:space="preserve">dizer analisando os resultados do </w:t>
      </w:r>
      <w:r w:rsidR="00842857" w:rsidRPr="00A406C8">
        <w:rPr>
          <w:i/>
          <w:iCs/>
          <w:color w:val="000000" w:themeColor="text1"/>
          <w:szCs w:val="24"/>
        </w:rPr>
        <w:t>checklist</w:t>
      </w:r>
      <w:r w:rsidR="00842857" w:rsidRPr="00842857">
        <w:rPr>
          <w:color w:val="000000" w:themeColor="text1"/>
          <w:szCs w:val="24"/>
        </w:rPr>
        <w:t xml:space="preserve"> </w:t>
      </w:r>
      <w:r w:rsidR="005C44F3" w:rsidRPr="00842857">
        <w:rPr>
          <w:color w:val="000000" w:themeColor="text1"/>
          <w:szCs w:val="24"/>
        </w:rPr>
        <w:t>que as empresas divulgam com ma</w:t>
      </w:r>
      <w:r w:rsidR="00842857" w:rsidRPr="00842857">
        <w:rPr>
          <w:color w:val="000000" w:themeColor="text1"/>
          <w:szCs w:val="24"/>
        </w:rPr>
        <w:t xml:space="preserve">ior detalhamento a parte relacionada com </w:t>
      </w:r>
      <w:r w:rsidR="00842857" w:rsidRPr="00842857">
        <w:rPr>
          <w:color w:val="000000" w:themeColor="text1"/>
          <w:szCs w:val="24"/>
        </w:rPr>
        <w:lastRenderedPageBreak/>
        <w:t>a visão e estratégia em seus relatórios.</w:t>
      </w:r>
    </w:p>
    <w:p w14:paraId="19EE7534" w14:textId="0D2DAF50" w:rsidR="00ED35BB" w:rsidRDefault="00ED35BB" w:rsidP="00ED35BB">
      <w:pPr>
        <w:rPr>
          <w:szCs w:val="24"/>
        </w:rPr>
      </w:pPr>
      <w:r w:rsidRPr="00842857">
        <w:rPr>
          <w:color w:val="000000" w:themeColor="text1"/>
          <w:szCs w:val="24"/>
        </w:rPr>
        <w:t xml:space="preserve">Dentre os resultados </w:t>
      </w:r>
      <w:r>
        <w:rPr>
          <w:szCs w:val="24"/>
        </w:rPr>
        <w:t>destaca-se que em relação ao</w:t>
      </w:r>
      <w:r w:rsidR="000474BF">
        <w:rPr>
          <w:szCs w:val="24"/>
        </w:rPr>
        <w:t>s itens fechados</w:t>
      </w:r>
      <w:r>
        <w:rPr>
          <w:szCs w:val="24"/>
        </w:rPr>
        <w:t xml:space="preserve">, que a empresa que apresentou maior grau de conformidade foi o Bradesco, com 63,16% com a Petrobras sendo a empresa que mais se aproximou desse resultado com 60,53%, tendo uma grande diferença com relação ao nível de adequação da empresa com pior resultado que foi a SABESP com 36,84%. </w:t>
      </w:r>
    </w:p>
    <w:p w14:paraId="31A49642" w14:textId="1AB8417D" w:rsidR="00ED35BB" w:rsidRDefault="00ED35BB" w:rsidP="00ED35BB">
      <w:pPr>
        <w:rPr>
          <w:szCs w:val="24"/>
        </w:rPr>
      </w:pPr>
      <w:r>
        <w:rPr>
          <w:szCs w:val="24"/>
        </w:rPr>
        <w:t xml:space="preserve">No grupo </w:t>
      </w:r>
      <w:r w:rsidR="000474BF">
        <w:rPr>
          <w:szCs w:val="24"/>
        </w:rPr>
        <w:t xml:space="preserve">de itens </w:t>
      </w:r>
      <w:r>
        <w:rPr>
          <w:szCs w:val="24"/>
        </w:rPr>
        <w:t>aberto</w:t>
      </w:r>
      <w:r w:rsidR="000474BF">
        <w:rPr>
          <w:szCs w:val="24"/>
        </w:rPr>
        <w:t>s</w:t>
      </w:r>
      <w:r w:rsidR="007E083F">
        <w:rPr>
          <w:szCs w:val="24"/>
        </w:rPr>
        <w:t>,</w:t>
      </w:r>
      <w:r>
        <w:rPr>
          <w:szCs w:val="24"/>
        </w:rPr>
        <w:t xml:space="preserve"> o Bradesco novamente demonstrou maior conformidade, com 72,73%, acompanhado dessa vez pela Companhia Brasileira de Distribuição que obteve 68,18% de nível de adequação, tendo a AMBEV obtido o pior resultado do grupo com 40,91%</w:t>
      </w:r>
      <w:r w:rsidR="0029236B">
        <w:rPr>
          <w:szCs w:val="24"/>
        </w:rPr>
        <w:t>.</w:t>
      </w:r>
      <w:r w:rsidRPr="005B56D5">
        <w:rPr>
          <w:color w:val="FF0000"/>
          <w:szCs w:val="24"/>
        </w:rPr>
        <w:t xml:space="preserve"> </w:t>
      </w:r>
      <w:r>
        <w:rPr>
          <w:szCs w:val="24"/>
        </w:rPr>
        <w:t>Estes resultados demonstram que no geral as empresas apresentaram um grau de conformidade relativamente baixo ao observar que todas possuem destaque em suas respectivas áreas, tendo elas obtidos em média adequação de 49,71% na parte fechada e 55,56% na parte aberta.</w:t>
      </w:r>
    </w:p>
    <w:p w14:paraId="65FBD1F7" w14:textId="4A7332C9" w:rsidR="00927F4C" w:rsidRPr="00927F4C" w:rsidRDefault="005D2B86" w:rsidP="00ED35BB">
      <w:pPr>
        <w:rPr>
          <w:szCs w:val="24"/>
        </w:rPr>
      </w:pPr>
      <w:r w:rsidRPr="00927F4C">
        <w:rPr>
          <w:szCs w:val="24"/>
        </w:rPr>
        <w:t>Analisando os resultados encontr</w:t>
      </w:r>
      <w:r w:rsidR="00AA47C5" w:rsidRPr="00927F4C">
        <w:rPr>
          <w:szCs w:val="24"/>
        </w:rPr>
        <w:t>ado</w:t>
      </w:r>
      <w:r w:rsidRPr="00927F4C">
        <w:rPr>
          <w:szCs w:val="24"/>
        </w:rPr>
        <w:t xml:space="preserve">s </w:t>
      </w:r>
      <w:r w:rsidR="00046B45" w:rsidRPr="00927F4C">
        <w:rPr>
          <w:szCs w:val="24"/>
        </w:rPr>
        <w:t>conclu</w:t>
      </w:r>
      <w:r w:rsidR="00BE4B03">
        <w:rPr>
          <w:szCs w:val="24"/>
        </w:rPr>
        <w:t xml:space="preserve">i-se </w:t>
      </w:r>
      <w:r w:rsidRPr="00927F4C">
        <w:rPr>
          <w:szCs w:val="24"/>
        </w:rPr>
        <w:t xml:space="preserve">que mesmo as empresas buscando </w:t>
      </w:r>
      <w:r w:rsidR="00046B45" w:rsidRPr="00927F4C">
        <w:rPr>
          <w:szCs w:val="24"/>
        </w:rPr>
        <w:t>gradativamente</w:t>
      </w:r>
      <w:r w:rsidRPr="00927F4C">
        <w:rPr>
          <w:szCs w:val="24"/>
        </w:rPr>
        <w:t xml:space="preserve"> divulgar informações ambientais que mostrem o comprometimento delas com o meio ambiente, ainda não divulgam as informações de forma completa</w:t>
      </w:r>
      <w:r w:rsidR="00927F4C" w:rsidRPr="00927F4C">
        <w:rPr>
          <w:szCs w:val="24"/>
        </w:rPr>
        <w:t>.</w:t>
      </w:r>
    </w:p>
    <w:p w14:paraId="201EBCE4" w14:textId="1B82C5F0" w:rsidR="00202CC4" w:rsidRPr="00927F4C" w:rsidRDefault="00927F4C" w:rsidP="00ED35BB">
      <w:pPr>
        <w:rPr>
          <w:szCs w:val="24"/>
        </w:rPr>
      </w:pPr>
      <w:r w:rsidRPr="00927F4C">
        <w:rPr>
          <w:szCs w:val="24"/>
        </w:rPr>
        <w:t>E</w:t>
      </w:r>
      <w:r w:rsidR="005D2B86" w:rsidRPr="00927F4C">
        <w:rPr>
          <w:szCs w:val="24"/>
        </w:rPr>
        <w:t>mpresas como</w:t>
      </w:r>
      <w:r w:rsidR="00202CC4" w:rsidRPr="00927F4C">
        <w:rPr>
          <w:szCs w:val="24"/>
        </w:rPr>
        <w:t xml:space="preserve"> a</w:t>
      </w:r>
      <w:r w:rsidR="005D2B86" w:rsidRPr="00927F4C">
        <w:rPr>
          <w:szCs w:val="24"/>
        </w:rPr>
        <w:t xml:space="preserve"> </w:t>
      </w:r>
      <w:r w:rsidR="00AA47C5" w:rsidRPr="00927F4C">
        <w:rPr>
          <w:szCs w:val="24"/>
        </w:rPr>
        <w:t>AMBEV que por ter seu negócio ligado diretamente a questões ambientais</w:t>
      </w:r>
      <w:r w:rsidR="00BE4B03">
        <w:rPr>
          <w:szCs w:val="24"/>
        </w:rPr>
        <w:t xml:space="preserve">, pelo uso de água em grande escala, </w:t>
      </w:r>
      <w:r w:rsidR="004A636C" w:rsidRPr="00927F4C">
        <w:rPr>
          <w:szCs w:val="24"/>
        </w:rPr>
        <w:t>deveria</w:t>
      </w:r>
      <w:r w:rsidR="00BE4B03">
        <w:rPr>
          <w:szCs w:val="24"/>
        </w:rPr>
        <w:t>m divulgar mais informações ou como observado aqui neste estudo, a</w:t>
      </w:r>
      <w:r w:rsidR="00BE4B03" w:rsidRPr="00927F4C">
        <w:rPr>
          <w:szCs w:val="24"/>
        </w:rPr>
        <w:t>presentar</w:t>
      </w:r>
      <w:r w:rsidR="004A636C" w:rsidRPr="00927F4C">
        <w:rPr>
          <w:szCs w:val="24"/>
        </w:rPr>
        <w:t xml:space="preserve"> alto nível de divulgação</w:t>
      </w:r>
      <w:r w:rsidR="00FC6AA4" w:rsidRPr="00927F4C">
        <w:rPr>
          <w:szCs w:val="24"/>
        </w:rPr>
        <w:t xml:space="preserve">, </w:t>
      </w:r>
      <w:r w:rsidR="00BE4B03">
        <w:rPr>
          <w:szCs w:val="24"/>
        </w:rPr>
        <w:t xml:space="preserve">porém, a empresa </w:t>
      </w:r>
      <w:r w:rsidR="00FC6AA4" w:rsidRPr="00927F4C">
        <w:rPr>
          <w:szCs w:val="24"/>
        </w:rPr>
        <w:t xml:space="preserve">não </w:t>
      </w:r>
      <w:r w:rsidR="00AA47C5" w:rsidRPr="00927F4C">
        <w:rPr>
          <w:szCs w:val="24"/>
        </w:rPr>
        <w:t>divulga nem 4</w:t>
      </w:r>
      <w:r w:rsidR="00202CC4" w:rsidRPr="00927F4C">
        <w:rPr>
          <w:szCs w:val="24"/>
        </w:rPr>
        <w:t>1</w:t>
      </w:r>
      <w:r w:rsidR="00AA47C5" w:rsidRPr="00927F4C">
        <w:rPr>
          <w:szCs w:val="24"/>
        </w:rPr>
        <w:t xml:space="preserve">% das informações listadas no </w:t>
      </w:r>
      <w:r w:rsidR="00AA47C5" w:rsidRPr="00927F4C">
        <w:rPr>
          <w:i/>
          <w:iCs/>
          <w:szCs w:val="24"/>
        </w:rPr>
        <w:t xml:space="preserve">checklist </w:t>
      </w:r>
      <w:r w:rsidR="00AA47C5" w:rsidRPr="00927F4C">
        <w:rPr>
          <w:szCs w:val="24"/>
        </w:rPr>
        <w:t>da parte aberta</w:t>
      </w:r>
      <w:r w:rsidR="00202CC4" w:rsidRPr="00927F4C">
        <w:rPr>
          <w:szCs w:val="24"/>
        </w:rPr>
        <w:t xml:space="preserve"> que segundo Mussoi e Van Bellen (2010) por serem informações mais qualitativas demonstram melhor a postura que a empresa toma em relação ao meio ambiente</w:t>
      </w:r>
      <w:r w:rsidR="00BE4B03">
        <w:rPr>
          <w:szCs w:val="24"/>
        </w:rPr>
        <w:t>. E</w:t>
      </w:r>
      <w:r w:rsidR="00202CC4" w:rsidRPr="00927F4C">
        <w:rPr>
          <w:szCs w:val="24"/>
        </w:rPr>
        <w:t xml:space="preserve">m contrapartida ao resultado da AMBEV, </w:t>
      </w:r>
      <w:r w:rsidR="00BE4B03">
        <w:rPr>
          <w:szCs w:val="24"/>
        </w:rPr>
        <w:t>detectou-se n</w:t>
      </w:r>
      <w:r w:rsidR="00202CC4" w:rsidRPr="00927F4C">
        <w:rPr>
          <w:szCs w:val="24"/>
        </w:rPr>
        <w:t>o resultado do Bradesco que mesmo não tendo sua atividade fim relacionada diretamente com a área ambiental obteve</w:t>
      </w:r>
      <w:r w:rsidR="00BE4B03">
        <w:rPr>
          <w:szCs w:val="24"/>
        </w:rPr>
        <w:t>-se</w:t>
      </w:r>
      <w:r w:rsidR="00202CC4" w:rsidRPr="00927F4C">
        <w:rPr>
          <w:szCs w:val="24"/>
        </w:rPr>
        <w:t xml:space="preserve"> resultado superior a 70</w:t>
      </w:r>
      <w:r w:rsidR="00BE4B03" w:rsidRPr="00927F4C">
        <w:rPr>
          <w:szCs w:val="24"/>
        </w:rPr>
        <w:t>%,</w:t>
      </w:r>
      <w:r w:rsidR="00202CC4" w:rsidRPr="00927F4C">
        <w:rPr>
          <w:szCs w:val="24"/>
        </w:rPr>
        <w:t xml:space="preserve"> </w:t>
      </w:r>
      <w:r w:rsidR="00BE4B03">
        <w:rPr>
          <w:szCs w:val="24"/>
        </w:rPr>
        <w:t xml:space="preserve">parecendo transparecer </w:t>
      </w:r>
      <w:r w:rsidR="00202CC4" w:rsidRPr="00927F4C">
        <w:rPr>
          <w:szCs w:val="24"/>
        </w:rPr>
        <w:t>que sua conduta est</w:t>
      </w:r>
      <w:r w:rsidR="00BE4B03">
        <w:rPr>
          <w:szCs w:val="24"/>
        </w:rPr>
        <w:t>á</w:t>
      </w:r>
      <w:r w:rsidR="00202CC4" w:rsidRPr="00927F4C">
        <w:rPr>
          <w:szCs w:val="24"/>
        </w:rPr>
        <w:t xml:space="preserve"> pautada </w:t>
      </w:r>
      <w:r w:rsidR="002B2444" w:rsidRPr="00927F4C">
        <w:rPr>
          <w:szCs w:val="24"/>
        </w:rPr>
        <w:t>em uma forma mais sustentável de desenvolver seu negócio.</w:t>
      </w:r>
    </w:p>
    <w:p w14:paraId="672FAD0F" w14:textId="5FB31D43" w:rsidR="002B2444" w:rsidRPr="00927F4C" w:rsidRDefault="00BE4B03" w:rsidP="004C4250">
      <w:pPr>
        <w:rPr>
          <w:szCs w:val="24"/>
        </w:rPr>
      </w:pPr>
      <w:r>
        <w:rPr>
          <w:szCs w:val="24"/>
        </w:rPr>
        <w:t xml:space="preserve">Ao observar </w:t>
      </w:r>
      <w:r w:rsidR="002B2444" w:rsidRPr="00927F4C">
        <w:rPr>
          <w:szCs w:val="24"/>
        </w:rPr>
        <w:t>os resultados de forma geral analisando tanto</w:t>
      </w:r>
      <w:r w:rsidR="000474BF">
        <w:rPr>
          <w:szCs w:val="24"/>
        </w:rPr>
        <w:t xml:space="preserve"> os itens da </w:t>
      </w:r>
      <w:r w:rsidR="002B2444" w:rsidRPr="00927F4C">
        <w:rPr>
          <w:szCs w:val="24"/>
        </w:rPr>
        <w:t xml:space="preserve">parte aberta quanto </w:t>
      </w:r>
      <w:r w:rsidR="000474BF">
        <w:rPr>
          <w:szCs w:val="24"/>
        </w:rPr>
        <w:t>d</w:t>
      </w:r>
      <w:r w:rsidR="002B2444" w:rsidRPr="00927F4C">
        <w:rPr>
          <w:szCs w:val="24"/>
        </w:rPr>
        <w:t xml:space="preserve">a </w:t>
      </w:r>
      <w:r w:rsidR="000474BF">
        <w:rPr>
          <w:szCs w:val="24"/>
        </w:rPr>
        <w:t xml:space="preserve">parte </w:t>
      </w:r>
      <w:r w:rsidR="002B2444" w:rsidRPr="00927F4C">
        <w:rPr>
          <w:szCs w:val="24"/>
        </w:rPr>
        <w:t xml:space="preserve">fechada </w:t>
      </w:r>
      <w:r>
        <w:rPr>
          <w:szCs w:val="24"/>
        </w:rPr>
        <w:t>foi</w:t>
      </w:r>
      <w:r w:rsidR="002B2444" w:rsidRPr="00927F4C">
        <w:rPr>
          <w:szCs w:val="24"/>
        </w:rPr>
        <w:t xml:space="preserve"> possível verificar que apesar das empresas divulgarem informações ambientais, ainda </w:t>
      </w:r>
      <w:r>
        <w:rPr>
          <w:szCs w:val="24"/>
        </w:rPr>
        <w:t xml:space="preserve">o fazem </w:t>
      </w:r>
      <w:r w:rsidR="002B2444" w:rsidRPr="00927F4C">
        <w:rPr>
          <w:szCs w:val="24"/>
        </w:rPr>
        <w:t xml:space="preserve">de uma forma limita. </w:t>
      </w:r>
      <w:r w:rsidR="00833C4D" w:rsidRPr="00927F4C">
        <w:rPr>
          <w:szCs w:val="24"/>
        </w:rPr>
        <w:t xml:space="preserve">Os </w:t>
      </w:r>
      <w:r>
        <w:rPr>
          <w:szCs w:val="24"/>
        </w:rPr>
        <w:t>NA (N</w:t>
      </w:r>
      <w:r w:rsidR="00833C4D" w:rsidRPr="00927F4C">
        <w:rPr>
          <w:szCs w:val="24"/>
        </w:rPr>
        <w:t xml:space="preserve">íveis de </w:t>
      </w:r>
      <w:r>
        <w:rPr>
          <w:szCs w:val="24"/>
        </w:rPr>
        <w:t>A</w:t>
      </w:r>
      <w:r w:rsidR="00833C4D" w:rsidRPr="00927F4C">
        <w:rPr>
          <w:szCs w:val="24"/>
        </w:rPr>
        <w:t>dequação</w:t>
      </w:r>
      <w:r>
        <w:rPr>
          <w:szCs w:val="24"/>
        </w:rPr>
        <w:t>)</w:t>
      </w:r>
      <w:r w:rsidR="00833C4D" w:rsidRPr="00927F4C">
        <w:rPr>
          <w:szCs w:val="24"/>
        </w:rPr>
        <w:t xml:space="preserve"> evidenciam </w:t>
      </w:r>
      <w:r>
        <w:rPr>
          <w:szCs w:val="24"/>
        </w:rPr>
        <w:t xml:space="preserve">tal fato, tanto </w:t>
      </w:r>
      <w:r w:rsidR="00833C4D" w:rsidRPr="00927F4C">
        <w:rPr>
          <w:szCs w:val="24"/>
        </w:rPr>
        <w:t>n</w:t>
      </w:r>
      <w:r w:rsidR="000474BF">
        <w:rPr>
          <w:szCs w:val="24"/>
        </w:rPr>
        <w:t xml:space="preserve">os itens </w:t>
      </w:r>
      <w:r w:rsidR="00833C4D" w:rsidRPr="00927F4C">
        <w:rPr>
          <w:szCs w:val="24"/>
        </w:rPr>
        <w:t>abert</w:t>
      </w:r>
      <w:r w:rsidR="000474BF">
        <w:rPr>
          <w:szCs w:val="24"/>
        </w:rPr>
        <w:t>os</w:t>
      </w:r>
      <w:r w:rsidR="00833C4D" w:rsidRPr="00927F4C">
        <w:rPr>
          <w:szCs w:val="24"/>
        </w:rPr>
        <w:t xml:space="preserve"> </w:t>
      </w:r>
      <w:r>
        <w:rPr>
          <w:szCs w:val="24"/>
        </w:rPr>
        <w:t xml:space="preserve">quanto </w:t>
      </w:r>
      <w:r w:rsidR="00833C4D" w:rsidRPr="00927F4C">
        <w:rPr>
          <w:szCs w:val="24"/>
        </w:rPr>
        <w:t>fechad</w:t>
      </w:r>
      <w:r w:rsidR="000474BF">
        <w:rPr>
          <w:szCs w:val="24"/>
        </w:rPr>
        <w:t>os</w:t>
      </w:r>
      <w:r>
        <w:rPr>
          <w:szCs w:val="24"/>
        </w:rPr>
        <w:t xml:space="preserve">, onde </w:t>
      </w:r>
      <w:r w:rsidR="00833C4D" w:rsidRPr="00927F4C">
        <w:rPr>
          <w:szCs w:val="24"/>
        </w:rPr>
        <w:t>não são divulgadas nem 56% das informações pelas empresas.</w:t>
      </w:r>
    </w:p>
    <w:p w14:paraId="38F0588C" w14:textId="2AAC9857" w:rsidR="00ED35BB" w:rsidRPr="00522EF8" w:rsidRDefault="00AA47C5" w:rsidP="00ED35BB">
      <w:pPr>
        <w:rPr>
          <w:szCs w:val="24"/>
        </w:rPr>
      </w:pPr>
      <w:r w:rsidRPr="0095094C">
        <w:rPr>
          <w:szCs w:val="24"/>
        </w:rPr>
        <w:t xml:space="preserve"> </w:t>
      </w:r>
      <w:r w:rsidR="00ED35BB" w:rsidRPr="00522EF8">
        <w:rPr>
          <w:szCs w:val="24"/>
        </w:rPr>
        <w:t xml:space="preserve">Como limitação da pesquisa </w:t>
      </w:r>
      <w:r w:rsidR="000474BF">
        <w:rPr>
          <w:szCs w:val="24"/>
        </w:rPr>
        <w:t xml:space="preserve">tem-se que </w:t>
      </w:r>
      <w:r w:rsidR="00ED35BB" w:rsidRPr="00522EF8">
        <w:rPr>
          <w:szCs w:val="24"/>
        </w:rPr>
        <w:t xml:space="preserve">nem todas as empresas da população inicial publicaram no ano de 2018, fazendo com que a amostra fosse reduzida, outra limitação é que se elaborou </w:t>
      </w:r>
      <w:r w:rsidR="00D72190">
        <w:rPr>
          <w:szCs w:val="24"/>
        </w:rPr>
        <w:t xml:space="preserve">o </w:t>
      </w:r>
      <w:r w:rsidR="00ED35BB" w:rsidRPr="00522EF8">
        <w:rPr>
          <w:szCs w:val="24"/>
        </w:rPr>
        <w:t xml:space="preserve">resultado com base apenas no </w:t>
      </w:r>
      <w:r w:rsidR="00D72190" w:rsidRPr="00522EF8">
        <w:rPr>
          <w:szCs w:val="24"/>
        </w:rPr>
        <w:t>Relatório</w:t>
      </w:r>
      <w:r w:rsidR="00ED35BB" w:rsidRPr="00522EF8">
        <w:rPr>
          <w:szCs w:val="24"/>
        </w:rPr>
        <w:t xml:space="preserve"> de </w:t>
      </w:r>
      <w:r w:rsidR="00D72190" w:rsidRPr="00522EF8">
        <w:rPr>
          <w:szCs w:val="24"/>
        </w:rPr>
        <w:t>S</w:t>
      </w:r>
      <w:r w:rsidR="0025621B">
        <w:rPr>
          <w:szCs w:val="24"/>
        </w:rPr>
        <w:t>ocioambiental</w:t>
      </w:r>
      <w:r w:rsidR="00ED35BB" w:rsidRPr="00522EF8">
        <w:rPr>
          <w:szCs w:val="24"/>
        </w:rPr>
        <w:t xml:space="preserve">, e na falta deste no </w:t>
      </w:r>
      <w:r w:rsidR="00D72190" w:rsidRPr="00522EF8">
        <w:rPr>
          <w:szCs w:val="24"/>
        </w:rPr>
        <w:t>Relatório Integrado</w:t>
      </w:r>
      <w:r w:rsidR="009D52D1">
        <w:rPr>
          <w:szCs w:val="24"/>
        </w:rPr>
        <w:t xml:space="preserve"> e Anual</w:t>
      </w:r>
      <w:r w:rsidR="00ED35BB" w:rsidRPr="00522EF8">
        <w:rPr>
          <w:szCs w:val="24"/>
        </w:rPr>
        <w:t>, portanto sugere-se como pesquisa</w:t>
      </w:r>
      <w:r w:rsidR="000474BF">
        <w:rPr>
          <w:szCs w:val="24"/>
        </w:rPr>
        <w:t>s</w:t>
      </w:r>
      <w:r w:rsidR="00ED35BB" w:rsidRPr="00522EF8">
        <w:rPr>
          <w:szCs w:val="24"/>
        </w:rPr>
        <w:t xml:space="preserve"> futura</w:t>
      </w:r>
      <w:r w:rsidR="000474BF">
        <w:rPr>
          <w:szCs w:val="24"/>
        </w:rPr>
        <w:t>s</w:t>
      </w:r>
      <w:r w:rsidR="00ED35BB" w:rsidRPr="00522EF8">
        <w:rPr>
          <w:szCs w:val="24"/>
        </w:rPr>
        <w:t xml:space="preserve"> englobar todos os relatórios utilizando-se do mesmo </w:t>
      </w:r>
      <w:r w:rsidR="00ED35BB" w:rsidRPr="00A406C8">
        <w:rPr>
          <w:i/>
          <w:iCs/>
          <w:szCs w:val="24"/>
        </w:rPr>
        <w:t>checklist</w:t>
      </w:r>
      <w:r w:rsidR="00ED35BB" w:rsidRPr="00522EF8">
        <w:rPr>
          <w:szCs w:val="24"/>
        </w:rPr>
        <w:t xml:space="preserve"> da pesquisa.</w:t>
      </w:r>
      <w:r w:rsidR="00191B95">
        <w:rPr>
          <w:szCs w:val="24"/>
        </w:rPr>
        <w:t xml:space="preserve"> </w:t>
      </w:r>
      <w:r w:rsidR="00ED35BB" w:rsidRPr="00522EF8">
        <w:rPr>
          <w:szCs w:val="24"/>
        </w:rPr>
        <w:t xml:space="preserve">Para trabalhos futuros, sugere-se uma comparação dos relatórios com empresas de setores específicos, ou </w:t>
      </w:r>
      <w:r w:rsidR="0050452B">
        <w:rPr>
          <w:szCs w:val="24"/>
        </w:rPr>
        <w:t xml:space="preserve">então </w:t>
      </w:r>
      <w:r w:rsidR="00ED35BB" w:rsidRPr="00522EF8">
        <w:rPr>
          <w:szCs w:val="24"/>
        </w:rPr>
        <w:t>a ampliação da amostra para que se avalie o grau de conformidade de todas as empresas de capital aberto brasileiras.</w:t>
      </w:r>
    </w:p>
    <w:p w14:paraId="7781C9FF" w14:textId="77777777" w:rsidR="00ED35BB" w:rsidRDefault="00ED35BB" w:rsidP="00ED35BB">
      <w:pPr>
        <w:ind w:firstLine="708"/>
        <w:rPr>
          <w:szCs w:val="24"/>
        </w:rPr>
      </w:pPr>
    </w:p>
    <w:p w14:paraId="492F455B" w14:textId="31E1262D" w:rsidR="00ED35BB" w:rsidRPr="00D607F8" w:rsidRDefault="000474BF" w:rsidP="000154A6">
      <w:pPr>
        <w:pStyle w:val="Textodecomentrio"/>
        <w:ind w:firstLine="0"/>
      </w:pPr>
      <w:r w:rsidRPr="00566417">
        <w:rPr>
          <w:b/>
          <w:sz w:val="24"/>
          <w:szCs w:val="24"/>
        </w:rPr>
        <w:t>REFERÊNCIAS</w:t>
      </w:r>
      <w:r>
        <w:rPr>
          <w:b/>
          <w:sz w:val="24"/>
          <w:szCs w:val="24"/>
        </w:rPr>
        <w:t xml:space="preserve"> </w:t>
      </w:r>
    </w:p>
    <w:p w14:paraId="35848881" w14:textId="77777777" w:rsidR="00ED35BB" w:rsidRDefault="00ED35BB" w:rsidP="00ED35BB">
      <w:pPr>
        <w:rPr>
          <w:color w:val="222222"/>
          <w:szCs w:val="24"/>
          <w:shd w:val="clear" w:color="auto" w:fill="FFFFFF"/>
        </w:rPr>
      </w:pPr>
    </w:p>
    <w:p w14:paraId="3FBB227E" w14:textId="69D61A0B" w:rsidR="00ED35BB" w:rsidRPr="00F57690" w:rsidRDefault="00ED35BB" w:rsidP="00ED35BB">
      <w:pPr>
        <w:rPr>
          <w:color w:val="000000" w:themeColor="text1"/>
          <w:sz w:val="32"/>
          <w:szCs w:val="32"/>
        </w:rPr>
      </w:pPr>
      <w:r w:rsidRPr="00F57690">
        <w:rPr>
          <w:color w:val="000000" w:themeColor="text1"/>
          <w:szCs w:val="24"/>
          <w:shd w:val="clear" w:color="auto" w:fill="FFFFFF"/>
        </w:rPr>
        <w:t>Azevedo, Y. G. P., de Medeiros, V. C., Mól, A. L. R., &amp; de Melo, C. L. L. Divulgação Voluntária de Informações Ambientais: Uma Análise dos Fatores Determinantes nas Empresas Listadas na BM&amp;FBovespa. </w:t>
      </w:r>
      <w:r w:rsidRPr="00F57690">
        <w:rPr>
          <w:i/>
          <w:iCs/>
          <w:color w:val="000000" w:themeColor="text1"/>
          <w:szCs w:val="24"/>
          <w:shd w:val="clear" w:color="auto" w:fill="FFFFFF"/>
        </w:rPr>
        <w:t>Sociedade, Contabilidade e Gestão</w:t>
      </w:r>
      <w:r w:rsidRPr="00F57690">
        <w:rPr>
          <w:color w:val="000000" w:themeColor="text1"/>
          <w:szCs w:val="24"/>
          <w:shd w:val="clear" w:color="auto" w:fill="FFFFFF"/>
        </w:rPr>
        <w:t>, </w:t>
      </w:r>
      <w:r w:rsidRPr="00F57690">
        <w:rPr>
          <w:i/>
          <w:iCs/>
          <w:color w:val="000000" w:themeColor="text1"/>
          <w:szCs w:val="24"/>
          <w:shd w:val="clear" w:color="auto" w:fill="FFFFFF"/>
        </w:rPr>
        <w:t>14</w:t>
      </w:r>
      <w:r w:rsidRPr="00F57690">
        <w:rPr>
          <w:color w:val="000000" w:themeColor="text1"/>
          <w:szCs w:val="24"/>
          <w:shd w:val="clear" w:color="auto" w:fill="FFFFFF"/>
        </w:rPr>
        <w:t xml:space="preserve">(1), 1-17. </w:t>
      </w:r>
    </w:p>
    <w:p w14:paraId="3CD969AC" w14:textId="77777777" w:rsidR="00D876D0" w:rsidRPr="00F57690" w:rsidRDefault="00D876D0" w:rsidP="00D876D0">
      <w:pPr>
        <w:rPr>
          <w:color w:val="000000" w:themeColor="text1"/>
          <w:sz w:val="32"/>
          <w:szCs w:val="32"/>
          <w:lang w:val="en-US"/>
        </w:rPr>
      </w:pPr>
      <w:r w:rsidRPr="00F57690">
        <w:rPr>
          <w:color w:val="000000" w:themeColor="text1"/>
          <w:szCs w:val="24"/>
          <w:shd w:val="clear" w:color="auto" w:fill="FFFFFF"/>
        </w:rPr>
        <w:t xml:space="preserve">Baptista, V. F. (2010). A relação entre o consumo e a escassez dos recursos naturais: uma </w:t>
      </w:r>
      <w:r w:rsidRPr="00F57690">
        <w:rPr>
          <w:color w:val="000000" w:themeColor="text1"/>
          <w:szCs w:val="24"/>
          <w:shd w:val="clear" w:color="auto" w:fill="FFFFFF"/>
        </w:rPr>
        <w:lastRenderedPageBreak/>
        <w:t>abordagem histórica. </w:t>
      </w:r>
      <w:r w:rsidRPr="00F57690">
        <w:rPr>
          <w:i/>
          <w:iCs/>
          <w:color w:val="000000" w:themeColor="text1"/>
          <w:szCs w:val="24"/>
          <w:shd w:val="clear" w:color="auto" w:fill="FFFFFF"/>
          <w:lang w:val="en-US"/>
        </w:rPr>
        <w:t>Saúde &amp; Ambiente em Revista</w:t>
      </w:r>
      <w:r w:rsidRPr="00F57690">
        <w:rPr>
          <w:color w:val="000000" w:themeColor="text1"/>
          <w:szCs w:val="24"/>
          <w:shd w:val="clear" w:color="auto" w:fill="FFFFFF"/>
          <w:lang w:val="en-US"/>
        </w:rPr>
        <w:t>, </w:t>
      </w:r>
      <w:r w:rsidRPr="00F57690">
        <w:rPr>
          <w:i/>
          <w:iCs/>
          <w:color w:val="000000" w:themeColor="text1"/>
          <w:szCs w:val="24"/>
          <w:shd w:val="clear" w:color="auto" w:fill="FFFFFF"/>
          <w:lang w:val="en-US"/>
        </w:rPr>
        <w:t>5</w:t>
      </w:r>
      <w:r w:rsidRPr="00F57690">
        <w:rPr>
          <w:color w:val="000000" w:themeColor="text1"/>
          <w:szCs w:val="24"/>
          <w:shd w:val="clear" w:color="auto" w:fill="FFFFFF"/>
          <w:lang w:val="en-US"/>
        </w:rPr>
        <w:t>(1), 8-14.</w:t>
      </w:r>
    </w:p>
    <w:p w14:paraId="7BB7B895" w14:textId="77777777" w:rsidR="00ED35BB" w:rsidRPr="00F57690" w:rsidRDefault="00ED35BB" w:rsidP="00ED35BB">
      <w:pPr>
        <w:rPr>
          <w:color w:val="000000" w:themeColor="text1"/>
          <w:szCs w:val="24"/>
          <w:shd w:val="clear" w:color="auto" w:fill="FFFFFF"/>
          <w:lang w:val="en-US"/>
        </w:rPr>
      </w:pPr>
    </w:p>
    <w:p w14:paraId="523128CF" w14:textId="77777777" w:rsidR="00ED35BB" w:rsidRPr="00F57690" w:rsidRDefault="00ED35BB" w:rsidP="00ED35BB">
      <w:pPr>
        <w:rPr>
          <w:color w:val="000000" w:themeColor="text1"/>
          <w:sz w:val="32"/>
          <w:szCs w:val="32"/>
          <w:lang w:val="en-US"/>
        </w:rPr>
      </w:pPr>
      <w:r w:rsidRPr="00F57690">
        <w:rPr>
          <w:color w:val="000000" w:themeColor="text1"/>
          <w:szCs w:val="24"/>
          <w:shd w:val="clear" w:color="auto" w:fill="FFFFFF"/>
          <w:lang w:val="en-US"/>
        </w:rPr>
        <w:t>Brammer, S., &amp; Pavelin, S. (2006). Voluntary environmental disclosures by large UK companies. </w:t>
      </w:r>
      <w:r w:rsidRPr="00F57690">
        <w:rPr>
          <w:i/>
          <w:iCs/>
          <w:color w:val="000000" w:themeColor="text1"/>
          <w:szCs w:val="24"/>
          <w:shd w:val="clear" w:color="auto" w:fill="FFFFFF"/>
          <w:lang w:val="en-US"/>
        </w:rPr>
        <w:t>Journal of Business Finance &amp; Accounting</w:t>
      </w:r>
      <w:r w:rsidRPr="00F57690">
        <w:rPr>
          <w:color w:val="000000" w:themeColor="text1"/>
          <w:szCs w:val="24"/>
          <w:shd w:val="clear" w:color="auto" w:fill="FFFFFF"/>
          <w:lang w:val="en-US"/>
        </w:rPr>
        <w:t>, </w:t>
      </w:r>
      <w:r w:rsidRPr="00F57690">
        <w:rPr>
          <w:i/>
          <w:iCs/>
          <w:color w:val="000000" w:themeColor="text1"/>
          <w:szCs w:val="24"/>
          <w:shd w:val="clear" w:color="auto" w:fill="FFFFFF"/>
          <w:lang w:val="en-US"/>
        </w:rPr>
        <w:t>33</w:t>
      </w:r>
      <w:r w:rsidRPr="00F57690">
        <w:rPr>
          <w:color w:val="000000" w:themeColor="text1"/>
          <w:szCs w:val="24"/>
          <w:shd w:val="clear" w:color="auto" w:fill="FFFFFF"/>
          <w:lang w:val="en-US"/>
        </w:rPr>
        <w:t>(7‐8), 1168-1188.</w:t>
      </w:r>
    </w:p>
    <w:p w14:paraId="42F770A1" w14:textId="77777777" w:rsidR="00ED35BB" w:rsidRPr="00F57690" w:rsidRDefault="00ED35BB" w:rsidP="00ED35BB">
      <w:pPr>
        <w:rPr>
          <w:color w:val="000000" w:themeColor="text1"/>
          <w:lang w:val="en-US"/>
        </w:rPr>
      </w:pPr>
    </w:p>
    <w:p w14:paraId="29A8ABC1" w14:textId="77777777" w:rsidR="00ED35BB" w:rsidRPr="00F57690" w:rsidRDefault="00ED35BB" w:rsidP="00ED35BB">
      <w:pPr>
        <w:rPr>
          <w:color w:val="000000" w:themeColor="text1"/>
          <w:szCs w:val="24"/>
          <w:shd w:val="clear" w:color="auto" w:fill="FFFFFF"/>
        </w:rPr>
      </w:pPr>
      <w:r w:rsidRPr="00F57690">
        <w:rPr>
          <w:color w:val="000000" w:themeColor="text1"/>
          <w:szCs w:val="24"/>
          <w:shd w:val="clear" w:color="auto" w:fill="FFFFFF"/>
        </w:rPr>
        <w:t>Comum, N. F. (1988). Comissão mundial sobre meio ambiente e desenvolvimento. </w:t>
      </w:r>
      <w:r w:rsidRPr="00F57690">
        <w:rPr>
          <w:i/>
          <w:iCs/>
          <w:color w:val="000000" w:themeColor="text1"/>
          <w:szCs w:val="24"/>
          <w:shd w:val="clear" w:color="auto" w:fill="FFFFFF"/>
        </w:rPr>
        <w:t>Rio de Janeiro: FGV</w:t>
      </w:r>
      <w:r w:rsidRPr="00F57690">
        <w:rPr>
          <w:color w:val="000000" w:themeColor="text1"/>
          <w:szCs w:val="24"/>
          <w:shd w:val="clear" w:color="auto" w:fill="FFFFFF"/>
        </w:rPr>
        <w:t>.</w:t>
      </w:r>
    </w:p>
    <w:p w14:paraId="46D1C7BB" w14:textId="77777777" w:rsidR="00ED35BB" w:rsidRPr="00F57690" w:rsidRDefault="00ED35BB" w:rsidP="00ED35BB">
      <w:pPr>
        <w:rPr>
          <w:color w:val="000000" w:themeColor="text1"/>
          <w:szCs w:val="24"/>
          <w:shd w:val="clear" w:color="auto" w:fill="FFFFFF"/>
        </w:rPr>
      </w:pPr>
    </w:p>
    <w:p w14:paraId="78E828BF" w14:textId="20EE8850" w:rsidR="00ED35BB" w:rsidRPr="00F57690" w:rsidRDefault="00944756" w:rsidP="00ED35BB">
      <w:pPr>
        <w:rPr>
          <w:color w:val="000000" w:themeColor="text1"/>
          <w:szCs w:val="24"/>
          <w:shd w:val="clear" w:color="auto" w:fill="FFFFFF"/>
        </w:rPr>
      </w:pPr>
      <w:r w:rsidRPr="00F57690">
        <w:rPr>
          <w:color w:val="000000" w:themeColor="text1"/>
          <w:szCs w:val="24"/>
          <w:shd w:val="clear" w:color="auto" w:fill="FFFFFF"/>
        </w:rPr>
        <w:t>Costa</w:t>
      </w:r>
      <w:r w:rsidR="00ED35BB" w:rsidRPr="00F57690">
        <w:rPr>
          <w:color w:val="000000" w:themeColor="text1"/>
          <w:szCs w:val="24"/>
          <w:shd w:val="clear" w:color="auto" w:fill="FFFFFF"/>
        </w:rPr>
        <w:t>, C. A. G. D. (2012). Contabilidade ambiental: mensuração, evidenciação e transparência. </w:t>
      </w:r>
      <w:r w:rsidR="00ED35BB" w:rsidRPr="00F57690">
        <w:rPr>
          <w:i/>
          <w:iCs/>
          <w:color w:val="000000" w:themeColor="text1"/>
          <w:szCs w:val="24"/>
          <w:shd w:val="clear" w:color="auto" w:fill="FFFFFF"/>
        </w:rPr>
        <w:t>São Paulo: Atlas</w:t>
      </w:r>
      <w:r w:rsidR="00ED35BB" w:rsidRPr="00F57690">
        <w:rPr>
          <w:color w:val="000000" w:themeColor="text1"/>
          <w:szCs w:val="24"/>
          <w:shd w:val="clear" w:color="auto" w:fill="FFFFFF"/>
        </w:rPr>
        <w:t>.</w:t>
      </w:r>
    </w:p>
    <w:p w14:paraId="501F4A9C" w14:textId="77777777" w:rsidR="00B5480D" w:rsidRDefault="00B5480D" w:rsidP="00B5480D">
      <w:pPr>
        <w:ind w:firstLine="0"/>
        <w:rPr>
          <w:color w:val="000000" w:themeColor="text1"/>
          <w:szCs w:val="24"/>
          <w:shd w:val="clear" w:color="auto" w:fill="FFFFFF"/>
        </w:rPr>
      </w:pPr>
    </w:p>
    <w:p w14:paraId="741B8FEA" w14:textId="606CFC7E" w:rsidR="00B5480D" w:rsidRPr="00B5480D" w:rsidRDefault="00B5480D" w:rsidP="00B5480D">
      <w:pPr>
        <w:ind w:firstLine="708"/>
        <w:rPr>
          <w:color w:val="000000" w:themeColor="text1"/>
          <w:szCs w:val="24"/>
        </w:rPr>
      </w:pPr>
      <w:r w:rsidRPr="00B5480D">
        <w:rPr>
          <w:color w:val="000000" w:themeColor="text1"/>
          <w:szCs w:val="24"/>
          <w:shd w:val="clear" w:color="auto" w:fill="FFFFFF"/>
        </w:rPr>
        <w:t>da Silva Ferreira, J., Rover, S., Ferreira, D. D. M., &amp; Borba, J. A. (2016). Informações Financeiras Ambientais: diferença entre o nível de disclosure entre empresas brasileiras. </w:t>
      </w:r>
      <w:r w:rsidRPr="00B5480D">
        <w:rPr>
          <w:i/>
          <w:iCs/>
          <w:color w:val="000000" w:themeColor="text1"/>
          <w:szCs w:val="24"/>
          <w:shd w:val="clear" w:color="auto" w:fill="FFFFFF"/>
        </w:rPr>
        <w:t>Revista de Educação e Pesquisa em Contabilidade</w:t>
      </w:r>
      <w:r w:rsidRPr="00B5480D">
        <w:rPr>
          <w:color w:val="000000" w:themeColor="text1"/>
          <w:szCs w:val="24"/>
          <w:shd w:val="clear" w:color="auto" w:fill="FFFFFF"/>
        </w:rPr>
        <w:t>, </w:t>
      </w:r>
      <w:r w:rsidRPr="00B5480D">
        <w:rPr>
          <w:i/>
          <w:iCs/>
          <w:color w:val="000000" w:themeColor="text1"/>
          <w:szCs w:val="24"/>
          <w:shd w:val="clear" w:color="auto" w:fill="FFFFFF"/>
        </w:rPr>
        <w:t>10</w:t>
      </w:r>
      <w:r w:rsidRPr="00B5480D">
        <w:rPr>
          <w:color w:val="000000" w:themeColor="text1"/>
          <w:szCs w:val="24"/>
          <w:shd w:val="clear" w:color="auto" w:fill="FFFFFF"/>
        </w:rPr>
        <w:t>(1), 5-24.</w:t>
      </w:r>
    </w:p>
    <w:p w14:paraId="7D702317" w14:textId="77777777" w:rsidR="00ED35BB" w:rsidRPr="00F57690" w:rsidRDefault="00ED35BB" w:rsidP="00ED35BB">
      <w:pPr>
        <w:rPr>
          <w:color w:val="000000" w:themeColor="text1"/>
          <w:szCs w:val="24"/>
        </w:rPr>
      </w:pPr>
    </w:p>
    <w:p w14:paraId="51FF255C" w14:textId="6F5DF504" w:rsidR="00ED35BB" w:rsidRPr="00F57690" w:rsidRDefault="00ED35BB" w:rsidP="00ED35BB">
      <w:pPr>
        <w:rPr>
          <w:color w:val="000000" w:themeColor="text1"/>
          <w:szCs w:val="24"/>
          <w:shd w:val="clear" w:color="auto" w:fill="FFFFFF"/>
        </w:rPr>
      </w:pPr>
      <w:r w:rsidRPr="0095094C">
        <w:rPr>
          <w:color w:val="000000" w:themeColor="text1"/>
          <w:szCs w:val="24"/>
          <w:shd w:val="clear" w:color="auto" w:fill="FFFFFF"/>
        </w:rPr>
        <w:t>Eckert, A., Leites, E. T., Cechinato, S., Mecca, M. S., &amp; Biasio, R. (201</w:t>
      </w:r>
      <w:r w:rsidR="00EE1A7D" w:rsidRPr="0095094C">
        <w:rPr>
          <w:color w:val="000000" w:themeColor="text1"/>
          <w:szCs w:val="24"/>
          <w:shd w:val="clear" w:color="auto" w:fill="FFFFFF"/>
        </w:rPr>
        <w:t>4</w:t>
      </w:r>
      <w:r w:rsidRPr="0095094C">
        <w:rPr>
          <w:color w:val="000000" w:themeColor="text1"/>
          <w:szCs w:val="24"/>
          <w:shd w:val="clear" w:color="auto" w:fill="FFFFFF"/>
        </w:rPr>
        <w:t xml:space="preserve">). </w:t>
      </w:r>
      <w:r w:rsidRPr="00F57690">
        <w:rPr>
          <w:color w:val="000000" w:themeColor="text1"/>
          <w:szCs w:val="24"/>
          <w:shd w:val="clear" w:color="auto" w:fill="FFFFFF"/>
        </w:rPr>
        <w:t>Evidenciação contábil das informações ambientais: uma análise das empresas da Serra gaúcha listadas na Bovespa. </w:t>
      </w:r>
      <w:r w:rsidR="000474BF" w:rsidRPr="00F57690">
        <w:rPr>
          <w:i/>
          <w:iCs/>
          <w:color w:val="000000" w:themeColor="text1"/>
          <w:szCs w:val="24"/>
          <w:shd w:val="clear" w:color="auto" w:fill="FFFFFF"/>
        </w:rPr>
        <w:t xml:space="preserve">Rosa </w:t>
      </w:r>
      <w:r w:rsidR="000474BF">
        <w:rPr>
          <w:i/>
          <w:iCs/>
          <w:color w:val="000000" w:themeColor="text1"/>
          <w:szCs w:val="24"/>
          <w:shd w:val="clear" w:color="auto" w:fill="FFFFFF"/>
        </w:rPr>
        <w:t>d</w:t>
      </w:r>
      <w:r w:rsidR="000474BF" w:rsidRPr="00F57690">
        <w:rPr>
          <w:i/>
          <w:iCs/>
          <w:color w:val="000000" w:themeColor="text1"/>
          <w:szCs w:val="24"/>
          <w:shd w:val="clear" w:color="auto" w:fill="FFFFFF"/>
        </w:rPr>
        <w:t>os Ventos</w:t>
      </w:r>
      <w:r w:rsidRPr="00F57690">
        <w:rPr>
          <w:i/>
          <w:iCs/>
          <w:color w:val="000000" w:themeColor="text1"/>
          <w:szCs w:val="24"/>
          <w:shd w:val="clear" w:color="auto" w:fill="FFFFFF"/>
        </w:rPr>
        <w:t>-Turismo e Hospitalidade</w:t>
      </w:r>
      <w:r w:rsidRPr="00F57690">
        <w:rPr>
          <w:color w:val="000000" w:themeColor="text1"/>
          <w:szCs w:val="24"/>
          <w:shd w:val="clear" w:color="auto" w:fill="FFFFFF"/>
        </w:rPr>
        <w:t>, </w:t>
      </w:r>
      <w:r w:rsidRPr="00F57690">
        <w:rPr>
          <w:i/>
          <w:iCs/>
          <w:color w:val="000000" w:themeColor="text1"/>
          <w:szCs w:val="24"/>
          <w:shd w:val="clear" w:color="auto" w:fill="FFFFFF"/>
        </w:rPr>
        <w:t>6</w:t>
      </w:r>
      <w:r w:rsidRPr="00F57690">
        <w:rPr>
          <w:color w:val="000000" w:themeColor="text1"/>
          <w:szCs w:val="24"/>
          <w:shd w:val="clear" w:color="auto" w:fill="FFFFFF"/>
        </w:rPr>
        <w:t>(4).</w:t>
      </w:r>
    </w:p>
    <w:p w14:paraId="44492BF0" w14:textId="77777777" w:rsidR="00ED35BB" w:rsidRPr="0095094C" w:rsidRDefault="00ED35BB" w:rsidP="00ED35BB">
      <w:pPr>
        <w:rPr>
          <w:color w:val="000000" w:themeColor="text1"/>
          <w:szCs w:val="24"/>
        </w:rPr>
      </w:pPr>
    </w:p>
    <w:p w14:paraId="7312A1ED" w14:textId="4C919BC5" w:rsidR="003130EA" w:rsidRPr="00F57690" w:rsidRDefault="00ED35BB" w:rsidP="00ED35BB">
      <w:pPr>
        <w:rPr>
          <w:rStyle w:val="fontstyle01"/>
          <w:color w:val="000000" w:themeColor="text1"/>
        </w:rPr>
      </w:pPr>
      <w:r w:rsidRPr="00F57690">
        <w:rPr>
          <w:rStyle w:val="fontstyle01"/>
          <w:color w:val="000000" w:themeColor="text1"/>
        </w:rPr>
        <w:t>E</w:t>
      </w:r>
      <w:r w:rsidR="00AC151E" w:rsidRPr="00F57690">
        <w:rPr>
          <w:rStyle w:val="fontstyle01"/>
          <w:color w:val="000000" w:themeColor="text1"/>
        </w:rPr>
        <w:t>thos</w:t>
      </w:r>
      <w:r w:rsidRPr="00F57690">
        <w:rPr>
          <w:rStyle w:val="fontstyle01"/>
          <w:color w:val="000000" w:themeColor="text1"/>
        </w:rPr>
        <w:t xml:space="preserve">, I. Iniciativas. </w:t>
      </w:r>
      <w:r w:rsidRPr="00F57690">
        <w:rPr>
          <w:rStyle w:val="fontstyle21"/>
          <w:b w:val="0"/>
          <w:bCs w:val="0"/>
          <w:i/>
          <w:iCs/>
          <w:color w:val="000000" w:themeColor="text1"/>
        </w:rPr>
        <w:t>Publicação Eletrônica</w:t>
      </w:r>
      <w:r w:rsidRPr="00F57690">
        <w:rPr>
          <w:rStyle w:val="fontstyle01"/>
          <w:color w:val="000000" w:themeColor="text1"/>
        </w:rPr>
        <w:t xml:space="preserve">, 2014. </w:t>
      </w:r>
      <w:r w:rsidR="00C31240">
        <w:rPr>
          <w:rStyle w:val="fontstyle01"/>
          <w:color w:val="000000" w:themeColor="text1"/>
        </w:rPr>
        <w:t>Recuperado de</w:t>
      </w:r>
      <w:r w:rsidR="000474BF">
        <w:rPr>
          <w:rStyle w:val="fontstyle01"/>
          <w:color w:val="000000" w:themeColor="text1"/>
        </w:rPr>
        <w:t xml:space="preserve"> &lt;</w:t>
      </w:r>
      <w:hyperlink r:id="rId8" w:history="1">
        <w:r w:rsidR="000474BF" w:rsidRPr="008F492F">
          <w:rPr>
            <w:rStyle w:val="Hyperlink"/>
          </w:rPr>
          <w:t>https://www.ethos.org.br/</w:t>
        </w:r>
      </w:hyperlink>
      <w:r w:rsidR="000474BF">
        <w:rPr>
          <w:color w:val="000000" w:themeColor="text1"/>
        </w:rPr>
        <w:t xml:space="preserve">&gt; </w:t>
      </w:r>
      <w:r w:rsidRPr="00F57690">
        <w:rPr>
          <w:color w:val="000000" w:themeColor="text1"/>
          <w:szCs w:val="24"/>
        </w:rPr>
        <w:t>em 26 maio 2019</w:t>
      </w:r>
      <w:r w:rsidRPr="00F57690">
        <w:rPr>
          <w:rStyle w:val="fontstyle01"/>
          <w:color w:val="000000" w:themeColor="text1"/>
        </w:rPr>
        <w:t xml:space="preserve">. </w:t>
      </w:r>
    </w:p>
    <w:p w14:paraId="185600E8" w14:textId="77777777" w:rsidR="0050452B" w:rsidRPr="00F57690" w:rsidRDefault="0050452B" w:rsidP="00ED35BB">
      <w:pPr>
        <w:rPr>
          <w:color w:val="000000" w:themeColor="text1"/>
          <w:sz w:val="20"/>
          <w:shd w:val="clear" w:color="auto" w:fill="FFFFFF"/>
        </w:rPr>
      </w:pPr>
    </w:p>
    <w:p w14:paraId="2CDAF8FC" w14:textId="77777777" w:rsidR="00ED35BB" w:rsidRPr="00F57690" w:rsidRDefault="003130EA" w:rsidP="00ED35BB">
      <w:pPr>
        <w:rPr>
          <w:color w:val="000000" w:themeColor="text1"/>
          <w:szCs w:val="24"/>
          <w:shd w:val="clear" w:color="auto" w:fill="FFFFFF"/>
        </w:rPr>
      </w:pPr>
      <w:r w:rsidRPr="00F57690">
        <w:rPr>
          <w:color w:val="000000" w:themeColor="text1"/>
          <w:szCs w:val="24"/>
          <w:shd w:val="clear" w:color="auto" w:fill="FFFFFF"/>
        </w:rPr>
        <w:t>Da Rosa, F. S., Ensslin, S. R., Ensslin, L., &amp; Lunkes, R. J. (2011). Gestão da evidenciação ambiental: um estudo sobre as potencialidades e oportunidades do tema. </w:t>
      </w:r>
      <w:r w:rsidRPr="00F57690">
        <w:rPr>
          <w:i/>
          <w:iCs/>
          <w:color w:val="000000" w:themeColor="text1"/>
          <w:szCs w:val="24"/>
          <w:shd w:val="clear" w:color="auto" w:fill="FFFFFF"/>
        </w:rPr>
        <w:t>Engenharia Sanitária Ambiental</w:t>
      </w:r>
      <w:r w:rsidRPr="00F57690">
        <w:rPr>
          <w:color w:val="000000" w:themeColor="text1"/>
          <w:szCs w:val="24"/>
          <w:shd w:val="clear" w:color="auto" w:fill="FFFFFF"/>
        </w:rPr>
        <w:t>, </w:t>
      </w:r>
      <w:r w:rsidRPr="00F57690">
        <w:rPr>
          <w:i/>
          <w:iCs/>
          <w:color w:val="000000" w:themeColor="text1"/>
          <w:szCs w:val="24"/>
          <w:shd w:val="clear" w:color="auto" w:fill="FFFFFF"/>
        </w:rPr>
        <w:t>16</w:t>
      </w:r>
      <w:r w:rsidRPr="00F57690">
        <w:rPr>
          <w:color w:val="000000" w:themeColor="text1"/>
          <w:szCs w:val="24"/>
          <w:shd w:val="clear" w:color="auto" w:fill="FFFFFF"/>
        </w:rPr>
        <w:t>(1), 157-166.</w:t>
      </w:r>
    </w:p>
    <w:p w14:paraId="678EA6FF" w14:textId="77777777" w:rsidR="003130EA" w:rsidRPr="00F57690" w:rsidRDefault="003130EA" w:rsidP="00ED35BB">
      <w:pPr>
        <w:rPr>
          <w:rStyle w:val="fontstyle01"/>
          <w:color w:val="000000" w:themeColor="text1"/>
        </w:rPr>
      </w:pPr>
    </w:p>
    <w:p w14:paraId="4BEA121A" w14:textId="589CABE0" w:rsidR="00C31240" w:rsidRPr="00C31240" w:rsidRDefault="00BE4B03" w:rsidP="00D876D0">
      <w:pPr>
        <w:rPr>
          <w:szCs w:val="24"/>
          <w:shd w:val="clear" w:color="auto" w:fill="FFFFFF"/>
        </w:rPr>
      </w:pPr>
      <w:r w:rsidRPr="00C31240">
        <w:rPr>
          <w:szCs w:val="24"/>
        </w:rPr>
        <w:t>Fonseca</w:t>
      </w:r>
      <w:r w:rsidR="00C31240" w:rsidRPr="00C31240">
        <w:rPr>
          <w:szCs w:val="24"/>
        </w:rPr>
        <w:t xml:space="preserve">, J. J. S. (2002) </w:t>
      </w:r>
      <w:r w:rsidR="00C31240" w:rsidRPr="00C31240">
        <w:rPr>
          <w:bCs/>
          <w:i/>
          <w:iCs/>
          <w:szCs w:val="24"/>
        </w:rPr>
        <w:t>Metodologia da pesquisa científica</w:t>
      </w:r>
      <w:r w:rsidR="00C31240" w:rsidRPr="00C31240">
        <w:rPr>
          <w:szCs w:val="24"/>
        </w:rPr>
        <w:t>. Fortaleza: UECE</w:t>
      </w:r>
    </w:p>
    <w:p w14:paraId="74506BF5" w14:textId="77777777" w:rsidR="00F57690" w:rsidRPr="00F57690" w:rsidRDefault="00F57690" w:rsidP="00D876D0">
      <w:pPr>
        <w:rPr>
          <w:color w:val="000000" w:themeColor="text1"/>
          <w:szCs w:val="24"/>
          <w:shd w:val="clear" w:color="auto" w:fill="FFFFFF"/>
        </w:rPr>
      </w:pPr>
    </w:p>
    <w:p w14:paraId="0508F79B" w14:textId="4F5112F0" w:rsidR="00D876D0" w:rsidRPr="00F57690" w:rsidRDefault="00D876D0" w:rsidP="00D876D0">
      <w:pPr>
        <w:rPr>
          <w:color w:val="000000" w:themeColor="text1"/>
          <w:szCs w:val="24"/>
          <w:shd w:val="clear" w:color="auto" w:fill="FFFFFF"/>
        </w:rPr>
      </w:pPr>
      <w:r w:rsidRPr="00F57690">
        <w:rPr>
          <w:color w:val="000000" w:themeColor="text1"/>
          <w:szCs w:val="24"/>
          <w:shd w:val="clear" w:color="auto" w:fill="FFFFFF"/>
        </w:rPr>
        <w:t>Freitas, B. F. G. D., &amp; Freire, F. D. S. (2017). Relato Integrado: Um estudo da aderência da estrutura conceitual proposta pelo IIRC no Relatório Socioambiental do Conselho Federal de Contabilidade. </w:t>
      </w:r>
      <w:r w:rsidRPr="00F57690">
        <w:rPr>
          <w:i/>
          <w:iCs/>
          <w:color w:val="000000" w:themeColor="text1"/>
          <w:szCs w:val="24"/>
          <w:shd w:val="clear" w:color="auto" w:fill="FFFFFF"/>
        </w:rPr>
        <w:t>Sociedade, Contabilidade e Gestão</w:t>
      </w:r>
      <w:r w:rsidRPr="00F57690">
        <w:rPr>
          <w:color w:val="000000" w:themeColor="text1"/>
          <w:szCs w:val="24"/>
          <w:shd w:val="clear" w:color="auto" w:fill="FFFFFF"/>
        </w:rPr>
        <w:t>, </w:t>
      </w:r>
      <w:r w:rsidRPr="00F57690">
        <w:rPr>
          <w:i/>
          <w:iCs/>
          <w:color w:val="000000" w:themeColor="text1"/>
          <w:szCs w:val="24"/>
          <w:shd w:val="clear" w:color="auto" w:fill="FFFFFF"/>
        </w:rPr>
        <w:t>12</w:t>
      </w:r>
      <w:r w:rsidRPr="00F57690">
        <w:rPr>
          <w:color w:val="000000" w:themeColor="text1"/>
          <w:szCs w:val="24"/>
          <w:shd w:val="clear" w:color="auto" w:fill="FFFFFF"/>
        </w:rPr>
        <w:t>(1).</w:t>
      </w:r>
    </w:p>
    <w:p w14:paraId="440FB2AD" w14:textId="77777777" w:rsidR="00D876D0" w:rsidRPr="00F57690" w:rsidRDefault="00D876D0" w:rsidP="00ED35BB">
      <w:pPr>
        <w:rPr>
          <w:color w:val="000000" w:themeColor="text1"/>
          <w:szCs w:val="24"/>
          <w:shd w:val="clear" w:color="auto" w:fill="FFFFFF"/>
        </w:rPr>
      </w:pPr>
    </w:p>
    <w:p w14:paraId="2946679F" w14:textId="77777777" w:rsidR="00ED35BB" w:rsidRPr="00F57690" w:rsidRDefault="00150BCA" w:rsidP="00150BCA">
      <w:pPr>
        <w:ind w:firstLine="708"/>
        <w:rPr>
          <w:rStyle w:val="fontstyle01"/>
          <w:color w:val="000000" w:themeColor="text1"/>
          <w:sz w:val="32"/>
          <w:szCs w:val="32"/>
          <w:lang w:val="en-US"/>
        </w:rPr>
      </w:pPr>
      <w:r w:rsidRPr="00F57690">
        <w:rPr>
          <w:color w:val="000000" w:themeColor="text1"/>
          <w:szCs w:val="24"/>
          <w:shd w:val="clear" w:color="auto" w:fill="FFFFFF"/>
        </w:rPr>
        <w:t xml:space="preserve">Gil, A. C. (2008). Métodos e técnicas de pesquisa social. </w:t>
      </w:r>
      <w:r w:rsidRPr="00F57690">
        <w:rPr>
          <w:color w:val="000000" w:themeColor="text1"/>
          <w:szCs w:val="24"/>
          <w:shd w:val="clear" w:color="auto" w:fill="FFFFFF"/>
          <w:lang w:val="en-US"/>
        </w:rPr>
        <w:t xml:space="preserve">6. ed. </w:t>
      </w:r>
      <w:r w:rsidRPr="00F57690">
        <w:rPr>
          <w:i/>
          <w:iCs/>
          <w:color w:val="000000" w:themeColor="text1"/>
          <w:szCs w:val="24"/>
          <w:shd w:val="clear" w:color="auto" w:fill="FFFFFF"/>
          <w:lang w:val="en-US"/>
        </w:rPr>
        <w:t>São Paulo: Atlas</w:t>
      </w:r>
      <w:r w:rsidRPr="00F57690">
        <w:rPr>
          <w:color w:val="000000" w:themeColor="text1"/>
          <w:szCs w:val="24"/>
          <w:shd w:val="clear" w:color="auto" w:fill="FFFFFF"/>
          <w:lang w:val="en-US"/>
        </w:rPr>
        <w:t>.</w:t>
      </w:r>
    </w:p>
    <w:p w14:paraId="0D021143" w14:textId="77777777" w:rsidR="00150BCA" w:rsidRPr="00F57690" w:rsidRDefault="00150BCA" w:rsidP="00ED35BB">
      <w:pPr>
        <w:rPr>
          <w:rStyle w:val="fontstyle01"/>
          <w:color w:val="000000" w:themeColor="text1"/>
          <w:lang w:val="en-US"/>
        </w:rPr>
      </w:pPr>
    </w:p>
    <w:p w14:paraId="235CEA4B" w14:textId="7DAA43C6" w:rsidR="00ED35BB" w:rsidRPr="00F57690" w:rsidRDefault="004C7156" w:rsidP="00ED35BB">
      <w:pPr>
        <w:rPr>
          <w:rStyle w:val="fontstyle01"/>
          <w:color w:val="000000" w:themeColor="text1"/>
        </w:rPr>
      </w:pPr>
      <w:r w:rsidRPr="00F57690">
        <w:rPr>
          <w:rStyle w:val="fontstyle01"/>
          <w:color w:val="000000" w:themeColor="text1"/>
          <w:lang w:val="en-US"/>
        </w:rPr>
        <w:t xml:space="preserve">Global Reporting Initiative </w:t>
      </w:r>
      <w:r w:rsidR="00ED35BB" w:rsidRPr="00F57690">
        <w:rPr>
          <w:rStyle w:val="fontstyle01"/>
          <w:color w:val="000000" w:themeColor="text1"/>
          <w:lang w:val="en-US"/>
        </w:rPr>
        <w:t xml:space="preserve">(GRI). About GRI. </w:t>
      </w:r>
      <w:r w:rsidR="00ED35BB" w:rsidRPr="00F57690">
        <w:rPr>
          <w:rStyle w:val="fontstyle21"/>
          <w:b w:val="0"/>
          <w:bCs w:val="0"/>
          <w:i/>
          <w:iCs/>
          <w:color w:val="000000" w:themeColor="text1"/>
        </w:rPr>
        <w:t>Publicação Eletrônica</w:t>
      </w:r>
      <w:r w:rsidR="00ED35BB" w:rsidRPr="00F57690">
        <w:rPr>
          <w:rStyle w:val="fontstyle21"/>
          <w:color w:val="000000" w:themeColor="text1"/>
        </w:rPr>
        <w:t xml:space="preserve">, </w:t>
      </w:r>
      <w:r w:rsidR="00ED35BB" w:rsidRPr="00F57690">
        <w:rPr>
          <w:rStyle w:val="fontstyle01"/>
          <w:color w:val="000000" w:themeColor="text1"/>
        </w:rPr>
        <w:t>201</w:t>
      </w:r>
      <w:r w:rsidR="00AC151E" w:rsidRPr="00F57690">
        <w:rPr>
          <w:rStyle w:val="fontstyle01"/>
          <w:color w:val="000000" w:themeColor="text1"/>
        </w:rPr>
        <w:t>9</w:t>
      </w:r>
      <w:r w:rsidR="00ED35BB" w:rsidRPr="00F57690">
        <w:rPr>
          <w:rStyle w:val="fontstyle01"/>
          <w:color w:val="000000" w:themeColor="text1"/>
        </w:rPr>
        <w:t>.</w:t>
      </w:r>
      <w:r w:rsidR="00ED35BB" w:rsidRPr="00F57690">
        <w:rPr>
          <w:color w:val="000000" w:themeColor="text1"/>
        </w:rPr>
        <w:t xml:space="preserve"> </w:t>
      </w:r>
      <w:r w:rsidR="00C97493" w:rsidRPr="00C31240">
        <w:rPr>
          <w:rStyle w:val="fontstyle01"/>
          <w:color w:val="auto"/>
        </w:rPr>
        <w:t xml:space="preserve">Recuperado </w:t>
      </w:r>
      <w:r w:rsidR="00BE4B03" w:rsidRPr="00C31240">
        <w:rPr>
          <w:rStyle w:val="fontstyle01"/>
          <w:color w:val="auto"/>
        </w:rPr>
        <w:t>de</w:t>
      </w:r>
      <w:r w:rsidR="00BE4B03">
        <w:rPr>
          <w:rStyle w:val="fontstyle01"/>
          <w:color w:val="auto"/>
        </w:rPr>
        <w:t xml:space="preserve"> &lt;</w:t>
      </w:r>
      <w:hyperlink r:id="rId9" w:history="1">
        <w:r w:rsidR="00BE4B03" w:rsidRPr="008F492F">
          <w:rPr>
            <w:rStyle w:val="Hyperlink"/>
            <w:szCs w:val="24"/>
          </w:rPr>
          <w:t>http://www.globalreporting.org</w:t>
        </w:r>
      </w:hyperlink>
      <w:r w:rsidR="00BE4B03">
        <w:rPr>
          <w:rStyle w:val="fontstyle01"/>
          <w:color w:val="000000" w:themeColor="text1"/>
        </w:rPr>
        <w:t xml:space="preserve"> &gt; </w:t>
      </w:r>
      <w:r w:rsidR="00ED35BB" w:rsidRPr="00F57690">
        <w:rPr>
          <w:color w:val="000000" w:themeColor="text1"/>
          <w:szCs w:val="24"/>
        </w:rPr>
        <w:t>em 13 maio</w:t>
      </w:r>
      <w:r w:rsidR="00BE4B03">
        <w:rPr>
          <w:color w:val="000000" w:themeColor="text1"/>
          <w:szCs w:val="24"/>
        </w:rPr>
        <w:t>,</w:t>
      </w:r>
      <w:r w:rsidR="00ED35BB" w:rsidRPr="00F57690">
        <w:rPr>
          <w:color w:val="000000" w:themeColor="text1"/>
          <w:szCs w:val="24"/>
        </w:rPr>
        <w:t xml:space="preserve"> 2019.</w:t>
      </w:r>
    </w:p>
    <w:p w14:paraId="3E950681" w14:textId="77777777" w:rsidR="00ED35BB" w:rsidRPr="00F57690" w:rsidRDefault="00ED35BB" w:rsidP="00ED35BB">
      <w:pPr>
        <w:rPr>
          <w:color w:val="000000" w:themeColor="text1"/>
          <w:szCs w:val="24"/>
          <w:shd w:val="clear" w:color="auto" w:fill="FFFFFF"/>
        </w:rPr>
      </w:pPr>
    </w:p>
    <w:p w14:paraId="762752BC" w14:textId="77777777" w:rsidR="00ED35BB" w:rsidRPr="00F57690" w:rsidRDefault="00ED35BB" w:rsidP="00ED35BB">
      <w:pPr>
        <w:rPr>
          <w:color w:val="000000" w:themeColor="text1"/>
          <w:sz w:val="32"/>
          <w:szCs w:val="28"/>
        </w:rPr>
      </w:pPr>
      <w:r w:rsidRPr="00F57690">
        <w:rPr>
          <w:color w:val="000000" w:themeColor="text1"/>
          <w:szCs w:val="24"/>
          <w:shd w:val="clear" w:color="auto" w:fill="FFFFFF"/>
          <w:lang w:val="en-US"/>
        </w:rPr>
        <w:t>Gray, R., &amp; Bebbington, J. (2001). </w:t>
      </w:r>
      <w:r w:rsidRPr="00F57690">
        <w:rPr>
          <w:i/>
          <w:iCs/>
          <w:color w:val="000000" w:themeColor="text1"/>
          <w:szCs w:val="24"/>
          <w:shd w:val="clear" w:color="auto" w:fill="FFFFFF"/>
          <w:lang w:val="en-US"/>
        </w:rPr>
        <w:t>Accounting for the Environment</w:t>
      </w:r>
      <w:r w:rsidRPr="00F57690">
        <w:rPr>
          <w:color w:val="000000" w:themeColor="text1"/>
          <w:szCs w:val="24"/>
          <w:shd w:val="clear" w:color="auto" w:fill="FFFFFF"/>
          <w:lang w:val="en-US"/>
        </w:rPr>
        <w:t xml:space="preserve">. </w:t>
      </w:r>
      <w:r w:rsidRPr="00F57690">
        <w:rPr>
          <w:color w:val="000000" w:themeColor="text1"/>
          <w:szCs w:val="24"/>
          <w:shd w:val="clear" w:color="auto" w:fill="FFFFFF"/>
        </w:rPr>
        <w:t>Sage.</w:t>
      </w:r>
    </w:p>
    <w:p w14:paraId="5D9DE843" w14:textId="77777777" w:rsidR="00ED35BB" w:rsidRPr="00F57690" w:rsidRDefault="00ED35BB" w:rsidP="00ED35BB">
      <w:pPr>
        <w:rPr>
          <w:color w:val="000000" w:themeColor="text1"/>
        </w:rPr>
      </w:pPr>
    </w:p>
    <w:p w14:paraId="0DE436D2" w14:textId="77777777" w:rsidR="00ED35BB" w:rsidRPr="00F57690" w:rsidRDefault="00ED35BB" w:rsidP="00ED35BB">
      <w:pPr>
        <w:rPr>
          <w:color w:val="000000" w:themeColor="text1"/>
          <w:sz w:val="32"/>
          <w:szCs w:val="28"/>
        </w:rPr>
      </w:pPr>
      <w:r w:rsidRPr="00F57690">
        <w:rPr>
          <w:color w:val="000000" w:themeColor="text1"/>
          <w:szCs w:val="24"/>
          <w:shd w:val="clear" w:color="auto" w:fill="FFFFFF"/>
        </w:rPr>
        <w:t>Kato, C. A. (2008). Arquitetura e sustentabilidade: projetar com ciência da energia.</w:t>
      </w:r>
    </w:p>
    <w:p w14:paraId="75F64BC0" w14:textId="77777777" w:rsidR="00B5480D" w:rsidRDefault="00B5480D" w:rsidP="00ED35BB">
      <w:pPr>
        <w:rPr>
          <w:rFonts w:ascii="Arial" w:hAnsi="Arial" w:cs="Arial"/>
          <w:color w:val="222222"/>
          <w:sz w:val="20"/>
          <w:shd w:val="clear" w:color="auto" w:fill="FFFFFF"/>
        </w:rPr>
      </w:pPr>
    </w:p>
    <w:p w14:paraId="0717E006" w14:textId="3FDAB365" w:rsidR="00ED35BB" w:rsidRPr="00B5480D" w:rsidRDefault="00B5480D" w:rsidP="00ED35BB">
      <w:pPr>
        <w:rPr>
          <w:color w:val="000000" w:themeColor="text1"/>
          <w:szCs w:val="24"/>
        </w:rPr>
      </w:pPr>
      <w:r w:rsidRPr="00B5480D">
        <w:rPr>
          <w:color w:val="000000" w:themeColor="text1"/>
          <w:szCs w:val="24"/>
          <w:shd w:val="clear" w:color="auto" w:fill="FFFFFF"/>
        </w:rPr>
        <w:t xml:space="preserve">Lopes, A. C., De Luca, M. M. M., Góis, A. D., &amp; de Vasconcelos, A. C. (2017). Disclosure </w:t>
      </w:r>
      <w:r w:rsidRPr="00B5480D">
        <w:rPr>
          <w:color w:val="000000" w:themeColor="text1"/>
          <w:szCs w:val="24"/>
          <w:shd w:val="clear" w:color="auto" w:fill="FFFFFF"/>
        </w:rPr>
        <w:lastRenderedPageBreak/>
        <w:t xml:space="preserve">socioambiental, reputação corporativa e criação de valor nas empresas listadas na </w:t>
      </w:r>
      <w:r w:rsidR="003B4930" w:rsidRPr="00B5480D">
        <w:rPr>
          <w:color w:val="000000" w:themeColor="text1"/>
          <w:szCs w:val="24"/>
          <w:shd w:val="clear" w:color="auto" w:fill="FFFFFF"/>
        </w:rPr>
        <w:t>BM&amp;FBOVESPA</w:t>
      </w:r>
      <w:r w:rsidRPr="00B5480D">
        <w:rPr>
          <w:color w:val="000000" w:themeColor="text1"/>
          <w:szCs w:val="24"/>
          <w:shd w:val="clear" w:color="auto" w:fill="FFFFFF"/>
        </w:rPr>
        <w:t>. </w:t>
      </w:r>
      <w:r w:rsidRPr="00B5480D">
        <w:rPr>
          <w:i/>
          <w:iCs/>
          <w:color w:val="000000" w:themeColor="text1"/>
          <w:szCs w:val="24"/>
          <w:shd w:val="clear" w:color="auto" w:fill="FFFFFF"/>
        </w:rPr>
        <w:t>Revista Ambiente Contábil</w:t>
      </w:r>
      <w:r w:rsidRPr="00B5480D">
        <w:rPr>
          <w:color w:val="000000" w:themeColor="text1"/>
          <w:szCs w:val="24"/>
          <w:shd w:val="clear" w:color="auto" w:fill="FFFFFF"/>
        </w:rPr>
        <w:t>, </w:t>
      </w:r>
      <w:r w:rsidRPr="00B5480D">
        <w:rPr>
          <w:i/>
          <w:iCs/>
          <w:color w:val="000000" w:themeColor="text1"/>
          <w:szCs w:val="24"/>
          <w:shd w:val="clear" w:color="auto" w:fill="FFFFFF"/>
        </w:rPr>
        <w:t>9</w:t>
      </w:r>
      <w:r w:rsidRPr="00B5480D">
        <w:rPr>
          <w:color w:val="000000" w:themeColor="text1"/>
          <w:szCs w:val="24"/>
          <w:shd w:val="clear" w:color="auto" w:fill="FFFFFF"/>
        </w:rPr>
        <w:t>(1), 364-382.</w:t>
      </w:r>
    </w:p>
    <w:p w14:paraId="12707804" w14:textId="77777777" w:rsidR="00B5480D" w:rsidRDefault="00B5480D" w:rsidP="00ED35BB">
      <w:pPr>
        <w:rPr>
          <w:color w:val="000000" w:themeColor="text1"/>
          <w:szCs w:val="24"/>
        </w:rPr>
      </w:pPr>
    </w:p>
    <w:p w14:paraId="5F5A58A6" w14:textId="07F6FC18" w:rsidR="00ED35BB" w:rsidRDefault="00ED35BB" w:rsidP="00ED35BB">
      <w:pPr>
        <w:rPr>
          <w:color w:val="000000" w:themeColor="text1"/>
          <w:szCs w:val="24"/>
        </w:rPr>
      </w:pPr>
      <w:r w:rsidRPr="00F57690">
        <w:rPr>
          <w:color w:val="000000" w:themeColor="text1"/>
          <w:szCs w:val="24"/>
        </w:rPr>
        <w:t xml:space="preserve">Mello, D. C. S., Cesaro, D., Necher, D. S. D. S., &amp; Reis, L. G. D. (2014). Disclosure Ambiental: uma Análise das Informações Ambientais nas Demonstrações Financeiras da Petrobras no Período de 2007 a 2012. </w:t>
      </w:r>
      <w:r w:rsidRPr="00F57690">
        <w:rPr>
          <w:rStyle w:val="nfase"/>
          <w:color w:val="000000" w:themeColor="text1"/>
          <w:szCs w:val="24"/>
          <w:bdr w:val="none" w:sz="0" w:space="0" w:color="auto" w:frame="1"/>
        </w:rPr>
        <w:t>Revista de Contabilidade do Mestrado em Ciências Contábeis da UERJ</w:t>
      </w:r>
      <w:r w:rsidRPr="00F57690">
        <w:rPr>
          <w:color w:val="000000" w:themeColor="text1"/>
          <w:szCs w:val="24"/>
        </w:rPr>
        <w:t>, 19(3), 88-101.</w:t>
      </w:r>
    </w:p>
    <w:p w14:paraId="2931CD42" w14:textId="77777777" w:rsidR="00BE4B03" w:rsidRPr="00F57690" w:rsidRDefault="00BE4B03" w:rsidP="00ED35BB">
      <w:pPr>
        <w:rPr>
          <w:color w:val="000000" w:themeColor="text1"/>
          <w:szCs w:val="24"/>
        </w:rPr>
      </w:pPr>
    </w:p>
    <w:p w14:paraId="4C694EAC" w14:textId="77777777" w:rsidR="00ED35BB" w:rsidRPr="00F57690" w:rsidRDefault="00ED35BB" w:rsidP="00ED35BB">
      <w:pPr>
        <w:rPr>
          <w:color w:val="000000" w:themeColor="text1"/>
          <w:szCs w:val="24"/>
          <w:shd w:val="clear" w:color="auto" w:fill="FFFFFF"/>
        </w:rPr>
      </w:pPr>
      <w:r w:rsidRPr="00F57690">
        <w:rPr>
          <w:color w:val="000000" w:themeColor="text1"/>
          <w:szCs w:val="24"/>
          <w:shd w:val="clear" w:color="auto" w:fill="FFFFFF"/>
        </w:rPr>
        <w:t>Mikhailova, I. (2004). Sustentabilidade: evolução dos conceitos teóricos e os problemas da mensuração prática. </w:t>
      </w:r>
      <w:r w:rsidRPr="00F57690">
        <w:rPr>
          <w:i/>
          <w:iCs/>
          <w:color w:val="000000" w:themeColor="text1"/>
          <w:szCs w:val="24"/>
          <w:shd w:val="clear" w:color="auto" w:fill="FFFFFF"/>
        </w:rPr>
        <w:t>Economia e Desenvolvimento</w:t>
      </w:r>
      <w:r w:rsidRPr="00F57690">
        <w:rPr>
          <w:color w:val="000000" w:themeColor="text1"/>
          <w:szCs w:val="24"/>
          <w:shd w:val="clear" w:color="auto" w:fill="FFFFFF"/>
        </w:rPr>
        <w:t>, (16).</w:t>
      </w:r>
    </w:p>
    <w:p w14:paraId="7EFBEA42" w14:textId="77777777" w:rsidR="00ED35BB" w:rsidRPr="00F57690" w:rsidRDefault="00ED35BB" w:rsidP="00ED35BB">
      <w:pPr>
        <w:rPr>
          <w:rStyle w:val="fontstyle01"/>
          <w:color w:val="000000" w:themeColor="text1"/>
        </w:rPr>
      </w:pPr>
    </w:p>
    <w:p w14:paraId="2156D4A6" w14:textId="77777777" w:rsidR="00ED35BB" w:rsidRPr="00F57690" w:rsidRDefault="00ED35BB" w:rsidP="00ED35BB">
      <w:pPr>
        <w:rPr>
          <w:color w:val="000000" w:themeColor="text1"/>
          <w:szCs w:val="24"/>
          <w:shd w:val="clear" w:color="auto" w:fill="FFFFFF"/>
        </w:rPr>
      </w:pPr>
      <w:r w:rsidRPr="00F57690">
        <w:rPr>
          <w:color w:val="000000" w:themeColor="text1"/>
          <w:szCs w:val="24"/>
          <w:shd w:val="clear" w:color="auto" w:fill="FFFFFF"/>
        </w:rPr>
        <w:t>Mussoi, A., &amp; Van Bellen, H. M. (2010). Evidenciação ambiental: uma comparação do nível de evidenciação entre os relatórios de empresas brasileiras. </w:t>
      </w:r>
      <w:r w:rsidRPr="00F57690">
        <w:rPr>
          <w:i/>
          <w:iCs/>
          <w:color w:val="000000" w:themeColor="text1"/>
          <w:szCs w:val="24"/>
          <w:shd w:val="clear" w:color="auto" w:fill="FFFFFF"/>
        </w:rPr>
        <w:t>Revista de Contabilidade e Organizações</w:t>
      </w:r>
      <w:r w:rsidRPr="00F57690">
        <w:rPr>
          <w:color w:val="000000" w:themeColor="text1"/>
          <w:szCs w:val="24"/>
          <w:shd w:val="clear" w:color="auto" w:fill="FFFFFF"/>
        </w:rPr>
        <w:t>, </w:t>
      </w:r>
      <w:r w:rsidRPr="00F57690">
        <w:rPr>
          <w:i/>
          <w:iCs/>
          <w:color w:val="000000" w:themeColor="text1"/>
          <w:szCs w:val="24"/>
          <w:shd w:val="clear" w:color="auto" w:fill="FFFFFF"/>
        </w:rPr>
        <w:t>4</w:t>
      </w:r>
      <w:r w:rsidRPr="00F57690">
        <w:rPr>
          <w:color w:val="000000" w:themeColor="text1"/>
          <w:szCs w:val="24"/>
          <w:shd w:val="clear" w:color="auto" w:fill="FFFFFF"/>
        </w:rPr>
        <w:t>(9), 55-78.</w:t>
      </w:r>
    </w:p>
    <w:p w14:paraId="1B28A2B9" w14:textId="77777777" w:rsidR="00F56EEC" w:rsidRPr="00F57690" w:rsidRDefault="00F56EEC" w:rsidP="00D876D0">
      <w:pPr>
        <w:rPr>
          <w:color w:val="000000" w:themeColor="text1"/>
        </w:rPr>
      </w:pPr>
    </w:p>
    <w:p w14:paraId="585E5298" w14:textId="5753C04A" w:rsidR="00C97493" w:rsidRPr="00C31240" w:rsidRDefault="00C97493" w:rsidP="00C97493">
      <w:r w:rsidRPr="00C31240">
        <w:t>Organização das Nações Unidas</w:t>
      </w:r>
      <w:r>
        <w:t>-ONU</w:t>
      </w:r>
      <w:r w:rsidRPr="00C31240">
        <w:t xml:space="preserve">. (2019). </w:t>
      </w:r>
      <w:r w:rsidRPr="00C31240">
        <w:rPr>
          <w:i/>
          <w:iCs/>
        </w:rPr>
        <w:t>A ONU e o meio ambiente</w:t>
      </w:r>
      <w:r w:rsidRPr="00C31240">
        <w:t xml:space="preserve">. Estocolmo. </w:t>
      </w:r>
      <w:r w:rsidRPr="00C31240">
        <w:rPr>
          <w:rStyle w:val="fontstyle01"/>
          <w:color w:val="auto"/>
        </w:rPr>
        <w:t>Recuperado de</w:t>
      </w:r>
      <w:r>
        <w:rPr>
          <w:rStyle w:val="fontstyle01"/>
          <w:color w:val="auto"/>
        </w:rPr>
        <w:t>:</w:t>
      </w:r>
      <w:r w:rsidRPr="00C31240">
        <w:rPr>
          <w:rStyle w:val="fontstyle01"/>
          <w:color w:val="auto"/>
        </w:rPr>
        <w:t xml:space="preserve"> </w:t>
      </w:r>
      <w:r w:rsidRPr="00C31240">
        <w:t>https://nacoesunidas.org/acao/meio-ambiente/</w:t>
      </w:r>
      <w:r w:rsidRPr="00C31240">
        <w:rPr>
          <w:rStyle w:val="fontstyle01"/>
          <w:color w:val="auto"/>
        </w:rPr>
        <w:t xml:space="preserve">. </w:t>
      </w:r>
      <w:r w:rsidRPr="00F57690">
        <w:rPr>
          <w:color w:val="000000" w:themeColor="text1"/>
          <w:szCs w:val="24"/>
        </w:rPr>
        <w:t>Acesso em: 13 maio 2019</w:t>
      </w:r>
    </w:p>
    <w:p w14:paraId="2B22C4F2" w14:textId="77777777" w:rsidR="000C1353" w:rsidRPr="00F57690" w:rsidRDefault="000C1353" w:rsidP="00D876D0">
      <w:pPr>
        <w:rPr>
          <w:color w:val="000000" w:themeColor="text1"/>
          <w:szCs w:val="24"/>
          <w:shd w:val="clear" w:color="auto" w:fill="FFFFFF"/>
        </w:rPr>
      </w:pPr>
    </w:p>
    <w:p w14:paraId="6FEA301C" w14:textId="77777777" w:rsidR="00D876D0" w:rsidRPr="00F57690" w:rsidRDefault="00D876D0" w:rsidP="00D876D0">
      <w:pPr>
        <w:rPr>
          <w:color w:val="000000" w:themeColor="text1"/>
          <w:szCs w:val="24"/>
          <w:shd w:val="clear" w:color="auto" w:fill="FFFFFF"/>
        </w:rPr>
      </w:pPr>
      <w:r w:rsidRPr="00F57690">
        <w:rPr>
          <w:color w:val="000000" w:themeColor="text1"/>
          <w:szCs w:val="24"/>
          <w:shd w:val="clear" w:color="auto" w:fill="FFFFFF"/>
        </w:rPr>
        <w:t xml:space="preserve">Paiva, P. R. D. (2009). Contabilidade ambiental: evidenciação dos gastos ambientais com transparência e focada na prevenção. </w:t>
      </w:r>
      <w:r w:rsidRPr="00F57690">
        <w:rPr>
          <w:i/>
          <w:iCs/>
          <w:color w:val="000000" w:themeColor="text1"/>
          <w:szCs w:val="24"/>
          <w:shd w:val="clear" w:color="auto" w:fill="FFFFFF"/>
        </w:rPr>
        <w:t>São Paulo: Atlas</w:t>
      </w:r>
      <w:r w:rsidRPr="00F57690">
        <w:rPr>
          <w:color w:val="000000" w:themeColor="text1"/>
          <w:szCs w:val="24"/>
          <w:shd w:val="clear" w:color="auto" w:fill="FFFFFF"/>
        </w:rPr>
        <w:t>.</w:t>
      </w:r>
    </w:p>
    <w:p w14:paraId="0644905C" w14:textId="77777777" w:rsidR="00ED35BB" w:rsidRPr="00F57690" w:rsidRDefault="00ED35BB" w:rsidP="00ED35BB">
      <w:pPr>
        <w:rPr>
          <w:rStyle w:val="fontstyle01"/>
          <w:color w:val="000000" w:themeColor="text1"/>
        </w:rPr>
      </w:pPr>
    </w:p>
    <w:p w14:paraId="0F62BDC4" w14:textId="77777777" w:rsidR="00ED35BB" w:rsidRPr="00F57690" w:rsidRDefault="00ED35BB" w:rsidP="00ED35BB">
      <w:pPr>
        <w:rPr>
          <w:color w:val="000000" w:themeColor="text1"/>
          <w:szCs w:val="24"/>
        </w:rPr>
      </w:pPr>
      <w:r w:rsidRPr="00F57690">
        <w:rPr>
          <w:color w:val="000000" w:themeColor="text1"/>
          <w:szCs w:val="24"/>
          <w:shd w:val="clear" w:color="auto" w:fill="FFFFFF"/>
        </w:rPr>
        <w:t>Pereira, F. E., Luz, J. R. M., &amp; Carvalho, J. R. M. (2015). Evidenciação das informações ambientais das empresas do setor de energia elétrica do Brasil. </w:t>
      </w:r>
      <w:r w:rsidRPr="00F57690">
        <w:rPr>
          <w:rStyle w:val="nfase"/>
          <w:color w:val="000000" w:themeColor="text1"/>
          <w:szCs w:val="24"/>
          <w:bdr w:val="none" w:sz="0" w:space="0" w:color="auto" w:frame="1"/>
          <w:shd w:val="clear" w:color="auto" w:fill="FFFFFF"/>
        </w:rPr>
        <w:t>Revista Evidenciação Contábil &amp; Finanças</w:t>
      </w:r>
      <w:r w:rsidRPr="00F57690">
        <w:rPr>
          <w:color w:val="000000" w:themeColor="text1"/>
          <w:szCs w:val="24"/>
          <w:shd w:val="clear" w:color="auto" w:fill="FFFFFF"/>
        </w:rPr>
        <w:t>, 3(2), 60-72.</w:t>
      </w:r>
    </w:p>
    <w:p w14:paraId="5A16BF59" w14:textId="77777777" w:rsidR="00ED35BB" w:rsidRPr="00F57690" w:rsidRDefault="00ED35BB" w:rsidP="00ED35BB">
      <w:pPr>
        <w:rPr>
          <w:rStyle w:val="fontstyle01"/>
          <w:color w:val="000000" w:themeColor="text1"/>
        </w:rPr>
      </w:pPr>
    </w:p>
    <w:p w14:paraId="35B7AD8C" w14:textId="77777777" w:rsidR="00ED35BB" w:rsidRPr="00F57690" w:rsidRDefault="00ED35BB" w:rsidP="00ED35BB">
      <w:pPr>
        <w:rPr>
          <w:color w:val="000000" w:themeColor="text1"/>
          <w:sz w:val="32"/>
          <w:szCs w:val="32"/>
        </w:rPr>
      </w:pPr>
      <w:r w:rsidRPr="00F57690">
        <w:rPr>
          <w:color w:val="000000" w:themeColor="text1"/>
          <w:szCs w:val="24"/>
          <w:shd w:val="clear" w:color="auto" w:fill="FFFFFF"/>
        </w:rPr>
        <w:t>Pereira, N. S. P., Pereira, C. A., Monteiro, R. P., &amp; Paixão Filho, J. M. (2015). Relatórios de sustentabilidade: ferramenta de interface no desempenho social, econômico e ambiental das organizações. </w:t>
      </w:r>
      <w:r w:rsidRPr="00F57690">
        <w:rPr>
          <w:i/>
          <w:iCs/>
          <w:color w:val="000000" w:themeColor="text1"/>
          <w:szCs w:val="24"/>
          <w:shd w:val="clear" w:color="auto" w:fill="FFFFFF"/>
        </w:rPr>
        <w:t>RAGC</w:t>
      </w:r>
      <w:r w:rsidRPr="00F57690">
        <w:rPr>
          <w:color w:val="000000" w:themeColor="text1"/>
          <w:szCs w:val="24"/>
          <w:shd w:val="clear" w:color="auto" w:fill="FFFFFF"/>
        </w:rPr>
        <w:t>, </w:t>
      </w:r>
      <w:r w:rsidRPr="00F57690">
        <w:rPr>
          <w:i/>
          <w:iCs/>
          <w:color w:val="000000" w:themeColor="text1"/>
          <w:szCs w:val="24"/>
          <w:shd w:val="clear" w:color="auto" w:fill="FFFFFF"/>
        </w:rPr>
        <w:t>3</w:t>
      </w:r>
      <w:r w:rsidRPr="00F57690">
        <w:rPr>
          <w:color w:val="000000" w:themeColor="text1"/>
          <w:szCs w:val="24"/>
          <w:shd w:val="clear" w:color="auto" w:fill="FFFFFF"/>
        </w:rPr>
        <w:t>(5).</w:t>
      </w:r>
    </w:p>
    <w:p w14:paraId="6289A322" w14:textId="77777777" w:rsidR="00D876D0" w:rsidRPr="00F57690" w:rsidRDefault="00D876D0" w:rsidP="00D876D0">
      <w:pPr>
        <w:rPr>
          <w:color w:val="000000" w:themeColor="text1"/>
          <w:szCs w:val="24"/>
          <w:shd w:val="clear" w:color="auto" w:fill="FFFFFF"/>
        </w:rPr>
      </w:pPr>
    </w:p>
    <w:p w14:paraId="55442FEF" w14:textId="77777777" w:rsidR="00D876D0" w:rsidRPr="00F57690" w:rsidRDefault="00D876D0" w:rsidP="00D876D0">
      <w:pPr>
        <w:rPr>
          <w:color w:val="000000" w:themeColor="text1"/>
          <w:szCs w:val="24"/>
        </w:rPr>
      </w:pPr>
      <w:r w:rsidRPr="00F57690">
        <w:rPr>
          <w:color w:val="000000" w:themeColor="text1"/>
          <w:szCs w:val="24"/>
          <w:shd w:val="clear" w:color="auto" w:fill="FFFFFF"/>
        </w:rPr>
        <w:t>Rover, S., Alves, J. L., &amp; Borba, J. A. (2006). A evidenciação do passivo ambiental: qualificando o desconhecido. </w:t>
      </w:r>
      <w:r w:rsidRPr="00F57690">
        <w:rPr>
          <w:i/>
          <w:iCs/>
          <w:color w:val="000000" w:themeColor="text1"/>
          <w:szCs w:val="24"/>
          <w:shd w:val="clear" w:color="auto" w:fill="FFFFFF"/>
        </w:rPr>
        <w:t>Revista Contemporânea de Contabilidade</w:t>
      </w:r>
      <w:r w:rsidRPr="00F57690">
        <w:rPr>
          <w:color w:val="000000" w:themeColor="text1"/>
          <w:szCs w:val="24"/>
          <w:shd w:val="clear" w:color="auto" w:fill="FFFFFF"/>
        </w:rPr>
        <w:t>, </w:t>
      </w:r>
      <w:r w:rsidRPr="00F57690">
        <w:rPr>
          <w:i/>
          <w:iCs/>
          <w:color w:val="000000" w:themeColor="text1"/>
          <w:szCs w:val="24"/>
          <w:shd w:val="clear" w:color="auto" w:fill="FFFFFF"/>
        </w:rPr>
        <w:t>3</w:t>
      </w:r>
      <w:r w:rsidRPr="00F57690">
        <w:rPr>
          <w:color w:val="000000" w:themeColor="text1"/>
          <w:szCs w:val="24"/>
          <w:shd w:val="clear" w:color="auto" w:fill="FFFFFF"/>
        </w:rPr>
        <w:t>(5), 41-58.</w:t>
      </w:r>
    </w:p>
    <w:p w14:paraId="33EFC2D6" w14:textId="77777777" w:rsidR="00D876D0" w:rsidRPr="00F57690" w:rsidRDefault="00D876D0" w:rsidP="003E05AA">
      <w:pPr>
        <w:ind w:firstLine="0"/>
        <w:rPr>
          <w:color w:val="000000" w:themeColor="text1"/>
          <w:shd w:val="clear" w:color="auto" w:fill="FFFFFF"/>
        </w:rPr>
      </w:pPr>
    </w:p>
    <w:p w14:paraId="28E783CF" w14:textId="5ECE2E34" w:rsidR="00D876D0" w:rsidRPr="00F57690" w:rsidRDefault="003B4930" w:rsidP="00D876D0">
      <w:pPr>
        <w:rPr>
          <w:color w:val="000000" w:themeColor="text1"/>
          <w:szCs w:val="24"/>
          <w:shd w:val="clear" w:color="auto" w:fill="FFFFFF"/>
        </w:rPr>
      </w:pPr>
      <w:r w:rsidRPr="00F57690">
        <w:rPr>
          <w:color w:val="000000" w:themeColor="text1"/>
          <w:szCs w:val="24"/>
          <w:shd w:val="clear" w:color="auto" w:fill="FFFFFF"/>
        </w:rPr>
        <w:t>Silveira</w:t>
      </w:r>
      <w:r w:rsidR="00F57690" w:rsidRPr="00F57690">
        <w:rPr>
          <w:color w:val="000000" w:themeColor="text1"/>
          <w:szCs w:val="24"/>
          <w:shd w:val="clear" w:color="auto" w:fill="FFFFFF"/>
        </w:rPr>
        <w:t xml:space="preserve">, D. T. (2009). </w:t>
      </w:r>
      <w:r w:rsidRPr="00F57690">
        <w:rPr>
          <w:color w:val="000000" w:themeColor="text1"/>
          <w:szCs w:val="24"/>
          <w:shd w:val="clear" w:color="auto" w:fill="FFFFFF"/>
        </w:rPr>
        <w:t>Córdova</w:t>
      </w:r>
      <w:r w:rsidR="00F57690" w:rsidRPr="00F57690">
        <w:rPr>
          <w:color w:val="000000" w:themeColor="text1"/>
          <w:szCs w:val="24"/>
          <w:shd w:val="clear" w:color="auto" w:fill="FFFFFF"/>
        </w:rPr>
        <w:t>, F</w:t>
      </w:r>
      <w:r w:rsidR="00F57690">
        <w:rPr>
          <w:color w:val="000000" w:themeColor="text1"/>
          <w:szCs w:val="24"/>
          <w:shd w:val="clear" w:color="auto" w:fill="FFFFFF"/>
        </w:rPr>
        <w:t>.</w:t>
      </w:r>
      <w:r w:rsidR="00F57690" w:rsidRPr="00F57690">
        <w:rPr>
          <w:color w:val="000000" w:themeColor="text1"/>
          <w:szCs w:val="24"/>
          <w:shd w:val="clear" w:color="auto" w:fill="FFFFFF"/>
        </w:rPr>
        <w:t xml:space="preserve"> P. </w:t>
      </w:r>
      <w:r w:rsidR="00F57690" w:rsidRPr="00F57690">
        <w:rPr>
          <w:i/>
          <w:iCs/>
          <w:color w:val="000000" w:themeColor="text1"/>
          <w:szCs w:val="24"/>
          <w:shd w:val="clear" w:color="auto" w:fill="FFFFFF"/>
        </w:rPr>
        <w:t xml:space="preserve">A Pesquisa Científica. Métodos de Pesquisa. </w:t>
      </w:r>
      <w:r w:rsidR="00F57690" w:rsidRPr="003B4930">
        <w:rPr>
          <w:color w:val="000000" w:themeColor="text1"/>
          <w:szCs w:val="24"/>
          <w:shd w:val="clear" w:color="auto" w:fill="FFFFFF"/>
        </w:rPr>
        <w:t>Organizadores, Tatiana Engel Gerhardt, Denise Tolfo Silveira. Porto Alegre: Editora da UFRGS</w:t>
      </w:r>
      <w:r w:rsidR="00F57690" w:rsidRPr="00F57690">
        <w:rPr>
          <w:color w:val="000000" w:themeColor="text1"/>
          <w:szCs w:val="24"/>
          <w:shd w:val="clear" w:color="auto" w:fill="FFFFFF"/>
        </w:rPr>
        <w:t>.</w:t>
      </w:r>
    </w:p>
    <w:p w14:paraId="7BD03DCB" w14:textId="77777777" w:rsidR="00F57690" w:rsidRPr="00F57690" w:rsidRDefault="00F57690" w:rsidP="00D876D0">
      <w:pPr>
        <w:rPr>
          <w:color w:val="000000" w:themeColor="text1"/>
          <w:szCs w:val="24"/>
        </w:rPr>
      </w:pPr>
    </w:p>
    <w:p w14:paraId="54B85DE9" w14:textId="77777777" w:rsidR="00D876D0" w:rsidRPr="00F57690" w:rsidRDefault="00D876D0" w:rsidP="00D876D0">
      <w:pPr>
        <w:rPr>
          <w:color w:val="000000" w:themeColor="text1"/>
          <w:sz w:val="32"/>
          <w:szCs w:val="32"/>
        </w:rPr>
      </w:pPr>
      <w:r w:rsidRPr="00F57690">
        <w:rPr>
          <w:color w:val="000000" w:themeColor="text1"/>
          <w:szCs w:val="24"/>
          <w:shd w:val="clear" w:color="auto" w:fill="FFFFFF"/>
        </w:rPr>
        <w:t xml:space="preserve">Tinoco, J. E. P., &amp; Kraemer, M. E. P. (2004). Contabilidade e gestão ambiental. </w:t>
      </w:r>
      <w:r w:rsidRPr="00F57690">
        <w:rPr>
          <w:i/>
          <w:iCs/>
          <w:color w:val="000000" w:themeColor="text1"/>
          <w:szCs w:val="24"/>
          <w:shd w:val="clear" w:color="auto" w:fill="FFFFFF"/>
        </w:rPr>
        <w:t>São Paulo: Atlas</w:t>
      </w:r>
      <w:r w:rsidRPr="00F57690">
        <w:rPr>
          <w:color w:val="000000" w:themeColor="text1"/>
          <w:szCs w:val="24"/>
          <w:shd w:val="clear" w:color="auto" w:fill="FFFFFF"/>
        </w:rPr>
        <w:t>.</w:t>
      </w:r>
    </w:p>
    <w:p w14:paraId="3FF798F3" w14:textId="77777777" w:rsidR="00ED35BB" w:rsidRPr="00F57690" w:rsidRDefault="00ED35BB" w:rsidP="00ED35BB">
      <w:pPr>
        <w:rPr>
          <w:color w:val="000000" w:themeColor="text1"/>
        </w:rPr>
      </w:pPr>
    </w:p>
    <w:p w14:paraId="18B36BEF" w14:textId="323F24E5" w:rsidR="00ED35BB" w:rsidRPr="00F57690" w:rsidRDefault="00ED35BB" w:rsidP="00C31240">
      <w:r w:rsidRPr="00F57690">
        <w:t>U</w:t>
      </w:r>
      <w:r w:rsidR="00F57690" w:rsidRPr="00F57690">
        <w:t>niethos (2013)</w:t>
      </w:r>
      <w:r w:rsidRPr="00F57690">
        <w:t>. Estratégias empresariais para a sustentabilidade no Brasil. Publicação Eletrônica. p.1-43</w:t>
      </w:r>
      <w:r w:rsidR="00F57690" w:rsidRPr="00F57690">
        <w:t xml:space="preserve">. </w:t>
      </w:r>
      <w:r w:rsidR="00C31240">
        <w:t>Recuperado de</w:t>
      </w:r>
      <w:r w:rsidR="00BE4B03">
        <w:t xml:space="preserve"> &lt;</w:t>
      </w:r>
      <w:hyperlink w:history="1"/>
      <w:hyperlink r:id="rId10" w:history="1">
        <w:r w:rsidR="00BE4B03" w:rsidRPr="008F492F">
          <w:rPr>
            <w:rStyle w:val="Hyperlink"/>
          </w:rPr>
          <w:t>http://www.siteuniethos.org.br/wp-content/uploads/2013/07/Estratégias-Empresariais-para-a-Sustentabilidade-no-Brasil_Baixa-Resolução.pdf</w:t>
        </w:r>
      </w:hyperlink>
      <w:r w:rsidR="00BE4B03">
        <w:t>&gt; e</w:t>
      </w:r>
      <w:r w:rsidRPr="00F57690">
        <w:t xml:space="preserve">m 13 maio 2019. </w:t>
      </w:r>
    </w:p>
    <w:p w14:paraId="36407881" w14:textId="12DDB0CE" w:rsidR="00ED35BB" w:rsidRDefault="00ED35BB" w:rsidP="00ED35BB">
      <w:pPr>
        <w:rPr>
          <w:color w:val="000000" w:themeColor="text1"/>
          <w:sz w:val="28"/>
          <w:szCs w:val="28"/>
        </w:rPr>
      </w:pPr>
    </w:p>
    <w:p w14:paraId="5DD49AD0" w14:textId="021F7BDF" w:rsidR="00CD1887" w:rsidRPr="00CD1887" w:rsidRDefault="00CD1887" w:rsidP="00ED35BB">
      <w:pPr>
        <w:rPr>
          <w:color w:val="000000" w:themeColor="text1"/>
          <w:szCs w:val="24"/>
        </w:rPr>
      </w:pPr>
      <w:r w:rsidRPr="00CD1887">
        <w:rPr>
          <w:color w:val="222222"/>
          <w:szCs w:val="24"/>
          <w:shd w:val="clear" w:color="auto" w:fill="FFFFFF"/>
        </w:rPr>
        <w:t>Vogt, M., Degenhart, L., Hein, N., &amp; da Rosa, F. S. (2018). Análise das informações ambientais evidenciadas nos relatórios de sustentabilidade e relatórios anuais sobre efluentes líquidos das empresas brasileiras. </w:t>
      </w:r>
      <w:r w:rsidRPr="00CD1887">
        <w:rPr>
          <w:i/>
          <w:iCs/>
          <w:color w:val="222222"/>
          <w:szCs w:val="24"/>
          <w:shd w:val="clear" w:color="auto" w:fill="FFFFFF"/>
        </w:rPr>
        <w:t xml:space="preserve">Race: </w:t>
      </w:r>
      <w:r w:rsidR="003B4930" w:rsidRPr="00CD1887">
        <w:rPr>
          <w:i/>
          <w:iCs/>
          <w:color w:val="222222"/>
          <w:szCs w:val="24"/>
          <w:shd w:val="clear" w:color="auto" w:fill="FFFFFF"/>
        </w:rPr>
        <w:t xml:space="preserve">Revista </w:t>
      </w:r>
      <w:r w:rsidRPr="00CD1887">
        <w:rPr>
          <w:i/>
          <w:iCs/>
          <w:color w:val="222222"/>
          <w:szCs w:val="24"/>
          <w:shd w:val="clear" w:color="auto" w:fill="FFFFFF"/>
        </w:rPr>
        <w:t xml:space="preserve">de </w:t>
      </w:r>
      <w:r w:rsidR="003B4930" w:rsidRPr="00CD1887">
        <w:rPr>
          <w:i/>
          <w:iCs/>
          <w:color w:val="222222"/>
          <w:szCs w:val="24"/>
          <w:shd w:val="clear" w:color="auto" w:fill="FFFFFF"/>
        </w:rPr>
        <w:t>Administração</w:t>
      </w:r>
      <w:r w:rsidRPr="00CD1887">
        <w:rPr>
          <w:i/>
          <w:iCs/>
          <w:color w:val="222222"/>
          <w:szCs w:val="24"/>
          <w:shd w:val="clear" w:color="auto" w:fill="FFFFFF"/>
        </w:rPr>
        <w:t xml:space="preserve">, </w:t>
      </w:r>
      <w:r w:rsidR="003B4930" w:rsidRPr="00CD1887">
        <w:rPr>
          <w:i/>
          <w:iCs/>
          <w:color w:val="222222"/>
          <w:szCs w:val="24"/>
          <w:shd w:val="clear" w:color="auto" w:fill="FFFFFF"/>
        </w:rPr>
        <w:t xml:space="preserve">Contabilidade </w:t>
      </w:r>
      <w:r w:rsidRPr="00CD1887">
        <w:rPr>
          <w:i/>
          <w:iCs/>
          <w:color w:val="222222"/>
          <w:szCs w:val="24"/>
          <w:shd w:val="clear" w:color="auto" w:fill="FFFFFF"/>
        </w:rPr>
        <w:t xml:space="preserve">e </w:t>
      </w:r>
      <w:r w:rsidR="003B4930" w:rsidRPr="00CD1887">
        <w:rPr>
          <w:i/>
          <w:iCs/>
          <w:color w:val="222222"/>
          <w:szCs w:val="24"/>
          <w:shd w:val="clear" w:color="auto" w:fill="FFFFFF"/>
        </w:rPr>
        <w:t>Economia</w:t>
      </w:r>
      <w:r w:rsidRPr="00CD1887">
        <w:rPr>
          <w:color w:val="222222"/>
          <w:szCs w:val="24"/>
          <w:shd w:val="clear" w:color="auto" w:fill="FFFFFF"/>
        </w:rPr>
        <w:t>, </w:t>
      </w:r>
      <w:r w:rsidRPr="00CD1887">
        <w:rPr>
          <w:i/>
          <w:iCs/>
          <w:color w:val="222222"/>
          <w:szCs w:val="24"/>
          <w:shd w:val="clear" w:color="auto" w:fill="FFFFFF"/>
        </w:rPr>
        <w:t>17</w:t>
      </w:r>
      <w:r w:rsidRPr="00CD1887">
        <w:rPr>
          <w:color w:val="222222"/>
          <w:szCs w:val="24"/>
          <w:shd w:val="clear" w:color="auto" w:fill="FFFFFF"/>
        </w:rPr>
        <w:t>(1), 55-78.</w:t>
      </w:r>
    </w:p>
    <w:sectPr w:rsidR="00CD1887" w:rsidRPr="00CD1887" w:rsidSect="00C271A6">
      <w:headerReference w:type="default" r:id="rId11"/>
      <w:footerReference w:type="default" r:id="rId12"/>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8AA86" w14:textId="77777777" w:rsidR="0032204E" w:rsidRDefault="0032204E" w:rsidP="005840EF">
      <w:r>
        <w:separator/>
      </w:r>
    </w:p>
  </w:endnote>
  <w:endnote w:type="continuationSeparator" w:id="0">
    <w:p w14:paraId="48649F61" w14:textId="77777777" w:rsidR="0032204E" w:rsidRDefault="0032204E"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B9078" w14:textId="77777777" w:rsidR="009D52D1" w:rsidRPr="00F05FBB" w:rsidRDefault="009D52D1"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14</w:t>
    </w:r>
    <w:r w:rsidRPr="00F05FBB">
      <w:rPr>
        <w:sz w:val="20"/>
      </w:rPr>
      <w:fldChar w:fldCharType="end"/>
    </w:r>
  </w:p>
  <w:p w14:paraId="4342292E" w14:textId="77777777" w:rsidR="009D52D1" w:rsidRPr="00862FD2" w:rsidRDefault="009D52D1" w:rsidP="004E0B39">
    <w:pPr>
      <w:pStyle w:val="Rodap"/>
      <w:ind w:firstLine="0"/>
      <w:jc w:val="center"/>
    </w:pPr>
    <w:r>
      <w:rPr>
        <w:noProof/>
        <w:lang w:val="en-US" w:eastAsia="en-US"/>
      </w:rPr>
      <w:drawing>
        <wp:inline distT="0" distB="0" distL="0" distR="0" wp14:anchorId="79813216" wp14:editId="6C6B67CE">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3D2EA" w14:textId="77777777" w:rsidR="0032204E" w:rsidRDefault="0032204E" w:rsidP="005840EF">
      <w:r>
        <w:separator/>
      </w:r>
    </w:p>
  </w:footnote>
  <w:footnote w:type="continuationSeparator" w:id="0">
    <w:p w14:paraId="46D2F016" w14:textId="77777777" w:rsidR="0032204E" w:rsidRDefault="0032204E"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91A86" w14:textId="77777777" w:rsidR="009D52D1" w:rsidRPr="004E0B39" w:rsidRDefault="009D52D1" w:rsidP="004E0B39">
    <w:pPr>
      <w:pStyle w:val="Cabealho"/>
      <w:ind w:firstLine="0"/>
      <w:jc w:val="center"/>
    </w:pPr>
    <w:r>
      <w:rPr>
        <w:noProof/>
        <w:lang w:val="en-US" w:eastAsia="en-US"/>
      </w:rPr>
      <w:drawing>
        <wp:inline distT="0" distB="0" distL="0" distR="0" wp14:anchorId="071B58E9" wp14:editId="3F2E97C5">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4C61"/>
    <w:multiLevelType w:val="hybridMultilevel"/>
    <w:tmpl w:val="B87CF006"/>
    <w:lvl w:ilvl="0" w:tplc="6602C90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7"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7"/>
  </w:num>
  <w:num w:numId="4">
    <w:abstractNumId w:val="11"/>
  </w:num>
  <w:num w:numId="5">
    <w:abstractNumId w:val="5"/>
  </w:num>
  <w:num w:numId="6">
    <w:abstractNumId w:val="2"/>
  </w:num>
  <w:num w:numId="7">
    <w:abstractNumId w:val="1"/>
  </w:num>
  <w:num w:numId="8">
    <w:abstractNumId w:val="3"/>
  </w:num>
  <w:num w:numId="9">
    <w:abstractNumId w:val="3"/>
  </w:num>
  <w:num w:numId="10">
    <w:abstractNumId w:val="9"/>
  </w:num>
  <w:num w:numId="11">
    <w:abstractNumId w:val="10"/>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103E0"/>
    <w:rsid w:val="000154A6"/>
    <w:rsid w:val="00021054"/>
    <w:rsid w:val="00022332"/>
    <w:rsid w:val="00030F06"/>
    <w:rsid w:val="0003713C"/>
    <w:rsid w:val="00046452"/>
    <w:rsid w:val="00046B45"/>
    <w:rsid w:val="000474BF"/>
    <w:rsid w:val="000521F5"/>
    <w:rsid w:val="00052369"/>
    <w:rsid w:val="00054D75"/>
    <w:rsid w:val="0006261D"/>
    <w:rsid w:val="00063B2C"/>
    <w:rsid w:val="000720BF"/>
    <w:rsid w:val="000C1353"/>
    <w:rsid w:val="000D7722"/>
    <w:rsid w:val="000F0530"/>
    <w:rsid w:val="00100E53"/>
    <w:rsid w:val="001205AF"/>
    <w:rsid w:val="001457BE"/>
    <w:rsid w:val="00150BCA"/>
    <w:rsid w:val="00160E08"/>
    <w:rsid w:val="0017526A"/>
    <w:rsid w:val="00191B95"/>
    <w:rsid w:val="00193363"/>
    <w:rsid w:val="001A363B"/>
    <w:rsid w:val="001C569A"/>
    <w:rsid w:val="001D21F3"/>
    <w:rsid w:val="001D746A"/>
    <w:rsid w:val="001E2E6C"/>
    <w:rsid w:val="001F73AD"/>
    <w:rsid w:val="001F7481"/>
    <w:rsid w:val="00202CC4"/>
    <w:rsid w:val="0020354A"/>
    <w:rsid w:val="002056D7"/>
    <w:rsid w:val="00211EF6"/>
    <w:rsid w:val="002136AE"/>
    <w:rsid w:val="00231D46"/>
    <w:rsid w:val="00243884"/>
    <w:rsid w:val="00244401"/>
    <w:rsid w:val="00244C0A"/>
    <w:rsid w:val="0024711A"/>
    <w:rsid w:val="0025621B"/>
    <w:rsid w:val="002566DC"/>
    <w:rsid w:val="00263CEF"/>
    <w:rsid w:val="002756E6"/>
    <w:rsid w:val="00276BC7"/>
    <w:rsid w:val="002826C0"/>
    <w:rsid w:val="0029236B"/>
    <w:rsid w:val="002B2444"/>
    <w:rsid w:val="002B78FC"/>
    <w:rsid w:val="002C7235"/>
    <w:rsid w:val="002D1EE7"/>
    <w:rsid w:val="002E45C7"/>
    <w:rsid w:val="00303C6F"/>
    <w:rsid w:val="00312BA0"/>
    <w:rsid w:val="003130EA"/>
    <w:rsid w:val="003150C9"/>
    <w:rsid w:val="0032204E"/>
    <w:rsid w:val="0033791B"/>
    <w:rsid w:val="00366C98"/>
    <w:rsid w:val="00370A00"/>
    <w:rsid w:val="00371DFF"/>
    <w:rsid w:val="003923C3"/>
    <w:rsid w:val="00395244"/>
    <w:rsid w:val="003A3639"/>
    <w:rsid w:val="003B165E"/>
    <w:rsid w:val="003B4930"/>
    <w:rsid w:val="003B6D14"/>
    <w:rsid w:val="003E05AA"/>
    <w:rsid w:val="003F02FE"/>
    <w:rsid w:val="003F6AC6"/>
    <w:rsid w:val="00406C08"/>
    <w:rsid w:val="00423365"/>
    <w:rsid w:val="004251EF"/>
    <w:rsid w:val="00425D60"/>
    <w:rsid w:val="00430DEA"/>
    <w:rsid w:val="00434AA2"/>
    <w:rsid w:val="0044618F"/>
    <w:rsid w:val="00460E1A"/>
    <w:rsid w:val="00464FEE"/>
    <w:rsid w:val="00472EE1"/>
    <w:rsid w:val="004845BA"/>
    <w:rsid w:val="00484FAD"/>
    <w:rsid w:val="0048579A"/>
    <w:rsid w:val="004872B5"/>
    <w:rsid w:val="0049262F"/>
    <w:rsid w:val="004A636C"/>
    <w:rsid w:val="004A7B70"/>
    <w:rsid w:val="004B52ED"/>
    <w:rsid w:val="004C08CF"/>
    <w:rsid w:val="004C0D71"/>
    <w:rsid w:val="004C4250"/>
    <w:rsid w:val="004C7156"/>
    <w:rsid w:val="004E0B39"/>
    <w:rsid w:val="004E2B41"/>
    <w:rsid w:val="004F3DBF"/>
    <w:rsid w:val="0050452B"/>
    <w:rsid w:val="00517078"/>
    <w:rsid w:val="00523BAB"/>
    <w:rsid w:val="00523EC7"/>
    <w:rsid w:val="00531A76"/>
    <w:rsid w:val="00533859"/>
    <w:rsid w:val="0055088A"/>
    <w:rsid w:val="00550A35"/>
    <w:rsid w:val="0055146F"/>
    <w:rsid w:val="00571E7E"/>
    <w:rsid w:val="005840EF"/>
    <w:rsid w:val="005974DC"/>
    <w:rsid w:val="005977EE"/>
    <w:rsid w:val="005A0F18"/>
    <w:rsid w:val="005A34C1"/>
    <w:rsid w:val="005B0E11"/>
    <w:rsid w:val="005C3B26"/>
    <w:rsid w:val="005C44F3"/>
    <w:rsid w:val="005D0785"/>
    <w:rsid w:val="005D169C"/>
    <w:rsid w:val="005D2B86"/>
    <w:rsid w:val="005D50FC"/>
    <w:rsid w:val="005D711E"/>
    <w:rsid w:val="005F7C80"/>
    <w:rsid w:val="0060095D"/>
    <w:rsid w:val="00606F36"/>
    <w:rsid w:val="00614503"/>
    <w:rsid w:val="00614D09"/>
    <w:rsid w:val="0063432D"/>
    <w:rsid w:val="006514D4"/>
    <w:rsid w:val="006617D4"/>
    <w:rsid w:val="006750E6"/>
    <w:rsid w:val="00683BE5"/>
    <w:rsid w:val="0068541D"/>
    <w:rsid w:val="00696D1D"/>
    <w:rsid w:val="006B0955"/>
    <w:rsid w:val="006B40FC"/>
    <w:rsid w:val="006C284A"/>
    <w:rsid w:val="006D02CA"/>
    <w:rsid w:val="006D340F"/>
    <w:rsid w:val="006E43D6"/>
    <w:rsid w:val="00710D8D"/>
    <w:rsid w:val="00714245"/>
    <w:rsid w:val="00725043"/>
    <w:rsid w:val="007610C6"/>
    <w:rsid w:val="007A2D14"/>
    <w:rsid w:val="007C040F"/>
    <w:rsid w:val="007C0C2C"/>
    <w:rsid w:val="007C570C"/>
    <w:rsid w:val="007E083F"/>
    <w:rsid w:val="007F1447"/>
    <w:rsid w:val="00833C4D"/>
    <w:rsid w:val="008376F6"/>
    <w:rsid w:val="00842857"/>
    <w:rsid w:val="008437CF"/>
    <w:rsid w:val="00847823"/>
    <w:rsid w:val="00862FD2"/>
    <w:rsid w:val="00865A23"/>
    <w:rsid w:val="00866591"/>
    <w:rsid w:val="0088204F"/>
    <w:rsid w:val="008902BE"/>
    <w:rsid w:val="00893D4F"/>
    <w:rsid w:val="008A1488"/>
    <w:rsid w:val="008A5757"/>
    <w:rsid w:val="008A5906"/>
    <w:rsid w:val="008A668B"/>
    <w:rsid w:val="008B21BE"/>
    <w:rsid w:val="008C46C9"/>
    <w:rsid w:val="008E391E"/>
    <w:rsid w:val="008F1B7C"/>
    <w:rsid w:val="008F67F7"/>
    <w:rsid w:val="008F7863"/>
    <w:rsid w:val="009054CB"/>
    <w:rsid w:val="009170E5"/>
    <w:rsid w:val="0092413C"/>
    <w:rsid w:val="00927F4C"/>
    <w:rsid w:val="009338A4"/>
    <w:rsid w:val="009373DA"/>
    <w:rsid w:val="00943459"/>
    <w:rsid w:val="00944756"/>
    <w:rsid w:val="0095094C"/>
    <w:rsid w:val="00952306"/>
    <w:rsid w:val="00955B98"/>
    <w:rsid w:val="009623D5"/>
    <w:rsid w:val="00964A51"/>
    <w:rsid w:val="009724D8"/>
    <w:rsid w:val="00991C66"/>
    <w:rsid w:val="009976D2"/>
    <w:rsid w:val="009A0531"/>
    <w:rsid w:val="009A7DC7"/>
    <w:rsid w:val="009B11E7"/>
    <w:rsid w:val="009B3488"/>
    <w:rsid w:val="009C0A78"/>
    <w:rsid w:val="009C795E"/>
    <w:rsid w:val="009C7DFA"/>
    <w:rsid w:val="009D52D1"/>
    <w:rsid w:val="009D68AF"/>
    <w:rsid w:val="009E4CD2"/>
    <w:rsid w:val="009E633F"/>
    <w:rsid w:val="00A01395"/>
    <w:rsid w:val="00A16D53"/>
    <w:rsid w:val="00A31F57"/>
    <w:rsid w:val="00A406C8"/>
    <w:rsid w:val="00A60C73"/>
    <w:rsid w:val="00A80641"/>
    <w:rsid w:val="00A86368"/>
    <w:rsid w:val="00AA47C5"/>
    <w:rsid w:val="00AA6C83"/>
    <w:rsid w:val="00AB5527"/>
    <w:rsid w:val="00AB78CD"/>
    <w:rsid w:val="00AC151E"/>
    <w:rsid w:val="00AC4795"/>
    <w:rsid w:val="00AC61AF"/>
    <w:rsid w:val="00AC66BA"/>
    <w:rsid w:val="00AC7E25"/>
    <w:rsid w:val="00B12485"/>
    <w:rsid w:val="00B169EE"/>
    <w:rsid w:val="00B25FFE"/>
    <w:rsid w:val="00B5480D"/>
    <w:rsid w:val="00B744F7"/>
    <w:rsid w:val="00B801AB"/>
    <w:rsid w:val="00B91C35"/>
    <w:rsid w:val="00BA6F49"/>
    <w:rsid w:val="00BC09CA"/>
    <w:rsid w:val="00BC4277"/>
    <w:rsid w:val="00BC69DD"/>
    <w:rsid w:val="00BE4B03"/>
    <w:rsid w:val="00BE5ECF"/>
    <w:rsid w:val="00C01F1F"/>
    <w:rsid w:val="00C11579"/>
    <w:rsid w:val="00C22A7A"/>
    <w:rsid w:val="00C271A6"/>
    <w:rsid w:val="00C31025"/>
    <w:rsid w:val="00C31240"/>
    <w:rsid w:val="00C31403"/>
    <w:rsid w:val="00C56472"/>
    <w:rsid w:val="00C60C2C"/>
    <w:rsid w:val="00C671EC"/>
    <w:rsid w:val="00C67820"/>
    <w:rsid w:val="00C7233A"/>
    <w:rsid w:val="00C73C1B"/>
    <w:rsid w:val="00C84F71"/>
    <w:rsid w:val="00C85B13"/>
    <w:rsid w:val="00C916D4"/>
    <w:rsid w:val="00C91994"/>
    <w:rsid w:val="00C97493"/>
    <w:rsid w:val="00CC0586"/>
    <w:rsid w:val="00CD1887"/>
    <w:rsid w:val="00CD1A7B"/>
    <w:rsid w:val="00CD5B03"/>
    <w:rsid w:val="00CE2960"/>
    <w:rsid w:val="00CF0D35"/>
    <w:rsid w:val="00D2342D"/>
    <w:rsid w:val="00D36170"/>
    <w:rsid w:val="00D46348"/>
    <w:rsid w:val="00D50DEA"/>
    <w:rsid w:val="00D63584"/>
    <w:rsid w:val="00D63D58"/>
    <w:rsid w:val="00D72190"/>
    <w:rsid w:val="00D85B5D"/>
    <w:rsid w:val="00D86B5F"/>
    <w:rsid w:val="00D876D0"/>
    <w:rsid w:val="00D9228A"/>
    <w:rsid w:val="00D94E67"/>
    <w:rsid w:val="00DA5E5B"/>
    <w:rsid w:val="00DB7321"/>
    <w:rsid w:val="00DC6476"/>
    <w:rsid w:val="00DD3D02"/>
    <w:rsid w:val="00DE1E14"/>
    <w:rsid w:val="00DE631D"/>
    <w:rsid w:val="00DE75F7"/>
    <w:rsid w:val="00E00EA3"/>
    <w:rsid w:val="00E12487"/>
    <w:rsid w:val="00E1786F"/>
    <w:rsid w:val="00E24E18"/>
    <w:rsid w:val="00E43D1E"/>
    <w:rsid w:val="00E65F48"/>
    <w:rsid w:val="00E7335E"/>
    <w:rsid w:val="00E85ED5"/>
    <w:rsid w:val="00E94A5E"/>
    <w:rsid w:val="00E97C11"/>
    <w:rsid w:val="00EC1749"/>
    <w:rsid w:val="00EC6EDB"/>
    <w:rsid w:val="00EC7B56"/>
    <w:rsid w:val="00ED0C2A"/>
    <w:rsid w:val="00ED35BB"/>
    <w:rsid w:val="00ED6578"/>
    <w:rsid w:val="00EE1A7D"/>
    <w:rsid w:val="00EE38D0"/>
    <w:rsid w:val="00EE5DD5"/>
    <w:rsid w:val="00EF213A"/>
    <w:rsid w:val="00EF64CD"/>
    <w:rsid w:val="00F05FBB"/>
    <w:rsid w:val="00F22701"/>
    <w:rsid w:val="00F30631"/>
    <w:rsid w:val="00F32730"/>
    <w:rsid w:val="00F56EEC"/>
    <w:rsid w:val="00F57690"/>
    <w:rsid w:val="00F625A7"/>
    <w:rsid w:val="00F70D09"/>
    <w:rsid w:val="00F7509F"/>
    <w:rsid w:val="00F90669"/>
    <w:rsid w:val="00F9460B"/>
    <w:rsid w:val="00F952A9"/>
    <w:rsid w:val="00FC1C75"/>
    <w:rsid w:val="00FC6AA4"/>
    <w:rsid w:val="00FD62C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0F8B912"/>
  <w15:docId w15:val="{A1630135-5B03-4809-B560-7D1E1B83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fontstyle01">
    <w:name w:val="fontstyle01"/>
    <w:basedOn w:val="Fontepargpadro"/>
    <w:rsid w:val="00ED35BB"/>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ED35BB"/>
    <w:rPr>
      <w:rFonts w:ascii="Times New Roman" w:hAnsi="Times New Roman" w:cs="Times New Roman" w:hint="default"/>
      <w:b/>
      <w:bCs/>
      <w:i w:val="0"/>
      <w:iCs w:val="0"/>
      <w:color w:val="000000"/>
      <w:sz w:val="24"/>
      <w:szCs w:val="24"/>
    </w:rPr>
  </w:style>
  <w:style w:type="character" w:styleId="nfase">
    <w:name w:val="Emphasis"/>
    <w:basedOn w:val="Fontepargpadro"/>
    <w:uiPriority w:val="20"/>
    <w:qFormat/>
    <w:rsid w:val="00ED35BB"/>
    <w:rPr>
      <w:i/>
      <w:iCs/>
    </w:rPr>
  </w:style>
  <w:style w:type="character" w:customStyle="1" w:styleId="MenoPendente1">
    <w:name w:val="Menção Pendente1"/>
    <w:basedOn w:val="Fontepargpadro"/>
    <w:uiPriority w:val="99"/>
    <w:semiHidden/>
    <w:unhideWhenUsed/>
    <w:rsid w:val="003B4930"/>
    <w:rPr>
      <w:color w:val="605E5C"/>
      <w:shd w:val="clear" w:color="auto" w:fill="E1DFDD"/>
    </w:rPr>
  </w:style>
  <w:style w:type="character" w:styleId="MenoPendente">
    <w:name w:val="Unresolved Mention"/>
    <w:basedOn w:val="Fontepargpadro"/>
    <w:uiPriority w:val="99"/>
    <w:semiHidden/>
    <w:unhideWhenUsed/>
    <w:rsid w:val="00366C98"/>
    <w:rPr>
      <w:color w:val="605E5C"/>
      <w:shd w:val="clear" w:color="auto" w:fill="E1DFDD"/>
    </w:rPr>
  </w:style>
  <w:style w:type="paragraph" w:styleId="Reviso">
    <w:name w:val="Revision"/>
    <w:hidden/>
    <w:uiPriority w:val="99"/>
    <w:semiHidden/>
    <w:rsid w:val="00927F4C"/>
    <w:rPr>
      <w:sz w:val="24"/>
    </w:rPr>
  </w:style>
  <w:style w:type="paragraph" w:styleId="PargrafodaLista">
    <w:name w:val="List Paragraph"/>
    <w:basedOn w:val="Normal"/>
    <w:uiPriority w:val="34"/>
    <w:qFormat/>
    <w:rsid w:val="00661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 w:id="18632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hos.org.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iteuniethos.org.br/wp-content/uploads/2013/07/Estrat&#233;gias-Empresariais-para-a-Sustentabilidade-no-Brasil_Baixa-Resolu&#231;&#227;o.pdf" TargetMode="External"/><Relationship Id="rId4" Type="http://schemas.openxmlformats.org/officeDocument/2006/relationships/settings" Target="settings.xml"/><Relationship Id="rId9" Type="http://schemas.openxmlformats.org/officeDocument/2006/relationships/hyperlink" Target="http://www.globalreporting.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4A947-DC6E-44E1-85E8-D664B01C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6915</Words>
  <Characters>37344</Characters>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
  <LinksUpToDate>false</LinksUpToDate>
  <CharactersWithSpaces>44171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2019-07-14T13:16:00Z</dcterms:created>
  <dcterms:modified xsi:type="dcterms:W3CDTF">2019-07-14T21:59:00Z</dcterms:modified>
</cp:coreProperties>
</file>