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DA9" w:rsidRDefault="00220DA9" w:rsidP="00220DA9">
      <w:pPr>
        <w:spacing w:after="200" w:line="360" w:lineRule="auto"/>
        <w:jc w:val="center"/>
        <w:rPr>
          <w:rFonts w:ascii="Arial" w:eastAsia="Arial" w:hAnsi="Arial" w:cs="Arial"/>
          <w:color w:val="000000" w:themeColor="text1"/>
          <w:sz w:val="24"/>
          <w:szCs w:val="24"/>
        </w:rPr>
      </w:pPr>
      <w:bookmarkStart w:id="0" w:name="_GoBack"/>
      <w:bookmarkEnd w:id="0"/>
      <w:r>
        <w:rPr>
          <w:noProof/>
          <w:lang w:eastAsia="pt-BR"/>
        </w:rPr>
        <w:drawing>
          <wp:inline distT="0" distB="0" distL="0" distR="0" wp14:anchorId="545FA6A7" wp14:editId="7489377F">
            <wp:extent cx="5400040" cy="844550"/>
            <wp:effectExtent l="0" t="0" r="0" b="0"/>
            <wp:docPr id="1209369999" name="Imagem 1209369999"/>
            <wp:cNvGraphicFramePr/>
            <a:graphic xmlns:a="http://schemas.openxmlformats.org/drawingml/2006/main">
              <a:graphicData uri="http://schemas.openxmlformats.org/drawingml/2006/picture">
                <pic:pic xmlns:pic="http://schemas.openxmlformats.org/drawingml/2006/picture">
                  <pic:nvPicPr>
                    <pic:cNvPr id="1209369999" name="Imagem 1209369999"/>
                    <pic:cNvPicPr/>
                  </pic:nvPicPr>
                  <pic:blipFill>
                    <a:blip r:embed="rId4">
                      <a:extLst>
                        <a:ext uri="{28A0092B-C50C-407E-A947-70E740481C1C}">
                          <a14:useLocalDpi xmlns:a14="http://schemas.microsoft.com/office/drawing/2010/main" val="0"/>
                        </a:ext>
                      </a:extLst>
                    </a:blip>
                    <a:stretch>
                      <a:fillRect/>
                    </a:stretch>
                  </pic:blipFill>
                  <pic:spPr>
                    <a:xfrm>
                      <a:off x="0" y="0"/>
                      <a:ext cx="5400040" cy="844550"/>
                    </a:xfrm>
                    <a:prstGeom prst="rect">
                      <a:avLst/>
                    </a:prstGeom>
                  </pic:spPr>
                </pic:pic>
              </a:graphicData>
            </a:graphic>
          </wp:inline>
        </w:drawing>
      </w:r>
      <w:r>
        <w:rPr>
          <w:rFonts w:ascii="Arial" w:eastAsia="Arial" w:hAnsi="Arial" w:cs="Arial"/>
          <w:color w:val="000000" w:themeColor="text1"/>
          <w:sz w:val="24"/>
          <w:szCs w:val="24"/>
        </w:rPr>
        <w:t>CONGREGAÇÃO DE SANTA DOROTEIA DO BRASIL</w:t>
      </w:r>
    </w:p>
    <w:p w:rsidR="00220DA9" w:rsidRDefault="00220DA9" w:rsidP="00220DA9">
      <w:pPr>
        <w:spacing w:after="200"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FACULDADE FRASSINETTI DO RECIFE – FAFIRE</w:t>
      </w:r>
    </w:p>
    <w:p w:rsidR="00220DA9" w:rsidRDefault="00220DA9" w:rsidP="00220DA9">
      <w:pPr>
        <w:spacing w:after="200"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CURSO DE CIÊNCIAS BIOLÓGICAS – LICENCIATURA</w:t>
      </w:r>
    </w:p>
    <w:p w:rsidR="00220DA9" w:rsidRDefault="00220DA9" w:rsidP="00220DA9">
      <w:pPr>
        <w:spacing w:after="200"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DISCIPLINA: METODOLOGIA DO ENSINO DE CIÊNCIAS E DA BIOLOGIA</w:t>
      </w:r>
    </w:p>
    <w:p w:rsidR="00220DA9" w:rsidRDefault="00220DA9" w:rsidP="00220DA9">
      <w:pPr>
        <w:spacing w:after="200"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DOCENTE: DINABEL VILAS BOAS</w:t>
      </w:r>
    </w:p>
    <w:p w:rsidR="00220DA9" w:rsidRDefault="00220DA9" w:rsidP="00220DA9">
      <w:pPr>
        <w:spacing w:after="200"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DISCENTE: JULIA MARLEY NASCIMENTO DA SILVA</w:t>
      </w:r>
    </w:p>
    <w:p w:rsidR="00220DA9" w:rsidRDefault="00220DA9" w:rsidP="00220DA9">
      <w:pPr>
        <w:spacing w:after="200" w:line="360" w:lineRule="auto"/>
        <w:jc w:val="center"/>
        <w:rPr>
          <w:rFonts w:ascii="Arial" w:eastAsia="Arial" w:hAnsi="Arial" w:cs="Arial"/>
          <w:color w:val="000000" w:themeColor="text1"/>
          <w:sz w:val="24"/>
          <w:szCs w:val="24"/>
        </w:rPr>
      </w:pPr>
    </w:p>
    <w:p w:rsidR="00220DA9" w:rsidRDefault="00220DA9" w:rsidP="00220DA9">
      <w:pPr>
        <w:spacing w:after="200" w:line="360" w:lineRule="auto"/>
        <w:jc w:val="center"/>
        <w:rPr>
          <w:rFonts w:ascii="Arial" w:eastAsia="Arial" w:hAnsi="Arial" w:cs="Arial"/>
          <w:color w:val="000000" w:themeColor="text1"/>
          <w:sz w:val="24"/>
          <w:szCs w:val="24"/>
        </w:rPr>
      </w:pPr>
    </w:p>
    <w:p w:rsidR="00220DA9" w:rsidRDefault="00220DA9" w:rsidP="00220DA9">
      <w:pPr>
        <w:spacing w:after="200" w:line="360" w:lineRule="auto"/>
        <w:jc w:val="center"/>
        <w:rPr>
          <w:rFonts w:ascii="Arial" w:eastAsia="Arial" w:hAnsi="Arial" w:cs="Arial"/>
          <w:b/>
          <w:color w:val="000000" w:themeColor="text1"/>
          <w:sz w:val="28"/>
          <w:szCs w:val="28"/>
        </w:rPr>
      </w:pPr>
      <w:r w:rsidRPr="00220DA9">
        <w:rPr>
          <w:rFonts w:ascii="Arial" w:eastAsia="Arial" w:hAnsi="Arial" w:cs="Arial"/>
          <w:b/>
          <w:color w:val="000000" w:themeColor="text1"/>
          <w:sz w:val="28"/>
          <w:szCs w:val="28"/>
        </w:rPr>
        <w:t xml:space="preserve">Síntese destacando os principais aspectos abordados no texto </w:t>
      </w:r>
    </w:p>
    <w:p w:rsidR="00220DA9" w:rsidRPr="007D2F31" w:rsidRDefault="00220DA9" w:rsidP="00220DA9">
      <w:pPr>
        <w:spacing w:after="200" w:line="360" w:lineRule="auto"/>
        <w:jc w:val="center"/>
        <w:rPr>
          <w:rFonts w:ascii="Arial" w:eastAsia="Arial" w:hAnsi="Arial" w:cs="Arial"/>
          <w:b/>
          <w:color w:val="000000" w:themeColor="text1"/>
          <w:sz w:val="28"/>
          <w:szCs w:val="28"/>
        </w:rPr>
      </w:pPr>
    </w:p>
    <w:p w:rsidR="00220DA9" w:rsidRPr="007D2F31" w:rsidRDefault="007D2F31" w:rsidP="00220DA9">
      <w:pPr>
        <w:spacing w:after="200" w:line="360" w:lineRule="auto"/>
        <w:ind w:firstLine="708"/>
        <w:jc w:val="both"/>
        <w:rPr>
          <w:rFonts w:ascii="Arial" w:hAnsi="Arial" w:cs="Arial"/>
          <w:color w:val="000000" w:themeColor="text1"/>
          <w:sz w:val="24"/>
          <w:szCs w:val="24"/>
          <w:shd w:val="clear" w:color="auto" w:fill="FFFFFF"/>
        </w:rPr>
      </w:pPr>
      <w:r w:rsidRPr="007D2F31">
        <w:rPr>
          <w:rFonts w:ascii="Arial" w:hAnsi="Arial" w:cs="Arial"/>
          <w:color w:val="000000" w:themeColor="text1"/>
          <w:sz w:val="24"/>
          <w:szCs w:val="24"/>
          <w:shd w:val="clear" w:color="auto" w:fill="FFFFFF"/>
        </w:rPr>
        <w:t>A leitura</w:t>
      </w:r>
      <w:r w:rsidR="00220DA9" w:rsidRPr="007D2F31">
        <w:rPr>
          <w:rFonts w:ascii="Arial" w:hAnsi="Arial" w:cs="Arial"/>
          <w:color w:val="000000" w:themeColor="text1"/>
          <w:sz w:val="24"/>
          <w:szCs w:val="24"/>
          <w:shd w:val="clear" w:color="auto" w:fill="FFFFFF"/>
        </w:rPr>
        <w:t xml:space="preserve"> da BNCC, especialmente a disciplina de ciências nos anos acadêmicos gerou o presente ensaio. Na BNCC há contradição entre propostas de currículo. Há trechos com proposta curricular</w:t>
      </w:r>
      <w:r w:rsidRPr="007D2F31">
        <w:rPr>
          <w:rFonts w:ascii="Arial" w:hAnsi="Arial" w:cs="Arial"/>
          <w:color w:val="000000" w:themeColor="text1"/>
          <w:sz w:val="24"/>
          <w:szCs w:val="24"/>
          <w:shd w:val="clear" w:color="auto" w:fill="FFFFFF"/>
        </w:rPr>
        <w:t xml:space="preserve"> crítica engajada em questões sociocienti</w:t>
      </w:r>
      <w:r w:rsidR="00220DA9" w:rsidRPr="007D2F31">
        <w:rPr>
          <w:rFonts w:ascii="Arial" w:hAnsi="Arial" w:cs="Arial"/>
          <w:color w:val="000000" w:themeColor="text1"/>
          <w:sz w:val="24"/>
          <w:szCs w:val="24"/>
          <w:shd w:val="clear" w:color="auto" w:fill="FFFFFF"/>
        </w:rPr>
        <w:t>ficas ambientais. Contudo na maioria da BNCC oferece um currículo tecnicista. Isto se dá pelas inúmeras habilidades na disciplina de Ciências nos anos finais do Ensino Fundamental, junto às quais falta esclarecimento do modo investigativo de aplica-las. Na BNCC as concepções de Ciência Tecnologia sociedade e ambiente é entendida de modo reducionista principalmente, pelo pouco esclarecimento da ação antrópica nos desastres naturais e nem os embates entre os especialistas e as demandas sociais no processo histórico das ciências. Há apagamento das diferenças minoritárias na BNCC, pois considera que todos os alunos dos anos finais do E.F estão no mesmo grau de abstração intelectual.</w:t>
      </w:r>
      <w:r w:rsidR="00742B5B" w:rsidRPr="007D2F31">
        <w:rPr>
          <w:rFonts w:ascii="Arial" w:hAnsi="Arial" w:cs="Arial"/>
          <w:color w:val="000000" w:themeColor="text1"/>
          <w:sz w:val="24"/>
          <w:szCs w:val="24"/>
          <w:shd w:val="clear" w:color="auto" w:fill="FFFFFF"/>
        </w:rPr>
        <w:t xml:space="preserve"> </w:t>
      </w:r>
    </w:p>
    <w:p w:rsidR="00742B5B" w:rsidRPr="007D2F31" w:rsidRDefault="00326E2A" w:rsidP="00742B5B">
      <w:pPr>
        <w:spacing w:after="200" w:line="360" w:lineRule="auto"/>
        <w:ind w:firstLine="708"/>
        <w:jc w:val="both"/>
        <w:rPr>
          <w:rFonts w:ascii="Arial" w:hAnsi="Arial" w:cs="Arial"/>
          <w:color w:val="000000" w:themeColor="text1"/>
          <w:sz w:val="24"/>
          <w:szCs w:val="24"/>
          <w:shd w:val="clear" w:color="auto" w:fill="FFFFFF"/>
        </w:rPr>
      </w:pPr>
      <w:hyperlink r:id="rId5" w:history="1">
        <w:r w:rsidR="00742B5B" w:rsidRPr="007D2F31">
          <w:rPr>
            <w:rStyle w:val="Forte"/>
            <w:rFonts w:ascii="Arial" w:hAnsi="Arial" w:cs="Arial"/>
            <w:b w:val="0"/>
            <w:color w:val="000000" w:themeColor="text1"/>
            <w:sz w:val="24"/>
            <w:szCs w:val="24"/>
            <w:bdr w:val="none" w:sz="0" w:space="0" w:color="auto" w:frame="1"/>
            <w:shd w:val="clear" w:color="auto" w:fill="FFFFFF"/>
          </w:rPr>
          <w:t>O ensino de ciências alinhado à Base será feito em torno de três unidades temáticas que se ano a ano</w:t>
        </w:r>
      </w:hyperlink>
      <w:r w:rsidR="00742B5B" w:rsidRPr="007D2F31">
        <w:rPr>
          <w:rFonts w:ascii="Arial" w:hAnsi="Arial" w:cs="Arial"/>
          <w:b/>
          <w:color w:val="000000" w:themeColor="text1"/>
          <w:sz w:val="24"/>
          <w:szCs w:val="24"/>
        </w:rPr>
        <w:t xml:space="preserve">. </w:t>
      </w:r>
      <w:r w:rsidR="00742B5B" w:rsidRPr="007D2F31">
        <w:rPr>
          <w:rFonts w:ascii="Arial" w:hAnsi="Arial" w:cs="Arial"/>
          <w:color w:val="000000" w:themeColor="text1"/>
          <w:sz w:val="24"/>
          <w:szCs w:val="24"/>
          <w:shd w:val="clear" w:color="auto" w:fill="FFFFFF"/>
        </w:rPr>
        <w:t xml:space="preserve">O documento estrutura um trabalho em espiral, em que os três eixos temáticos se repetem a cada ano, com uma progressão da aprendizagem no conjunto de habilidades propostas. O objetivo é facilitar a compreensão, construir os conceitos gradativamente e com complexidade maior ao longo do tempo, conforme avança o desenvolvimento e a maturidade dos alunos. </w:t>
      </w:r>
    </w:p>
    <w:p w:rsidR="00EE24B0" w:rsidRPr="007D2F31" w:rsidRDefault="00EE24B0" w:rsidP="00742B5B">
      <w:pPr>
        <w:spacing w:after="200" w:line="360" w:lineRule="auto"/>
        <w:ind w:firstLine="708"/>
        <w:jc w:val="both"/>
        <w:rPr>
          <w:rFonts w:ascii="Arial" w:hAnsi="Arial" w:cs="Arial"/>
          <w:color w:val="000000" w:themeColor="text1"/>
          <w:sz w:val="24"/>
          <w:szCs w:val="24"/>
        </w:rPr>
      </w:pPr>
      <w:r w:rsidRPr="007D2F31">
        <w:rPr>
          <w:rStyle w:val="Forte"/>
          <w:rFonts w:ascii="Arial" w:hAnsi="Arial" w:cs="Arial"/>
          <w:b w:val="0"/>
          <w:color w:val="000000" w:themeColor="text1"/>
          <w:sz w:val="24"/>
          <w:szCs w:val="24"/>
          <w:bdr w:val="none" w:sz="0" w:space="0" w:color="auto" w:frame="1"/>
          <w:shd w:val="clear" w:color="auto" w:fill="FFFFFF"/>
        </w:rPr>
        <w:t>Os três eixos temáticos são terra e u</w:t>
      </w:r>
      <w:r w:rsidR="00742B5B" w:rsidRPr="007D2F31">
        <w:rPr>
          <w:rStyle w:val="Forte"/>
          <w:rFonts w:ascii="Arial" w:hAnsi="Arial" w:cs="Arial"/>
          <w:b w:val="0"/>
          <w:color w:val="000000" w:themeColor="text1"/>
          <w:sz w:val="24"/>
          <w:szCs w:val="24"/>
          <w:bdr w:val="none" w:sz="0" w:space="0" w:color="auto" w:frame="1"/>
          <w:shd w:val="clear" w:color="auto" w:fill="FFFFFF"/>
        </w:rPr>
        <w:t>ni</w:t>
      </w:r>
      <w:r w:rsidR="007D2F31" w:rsidRPr="007D2F31">
        <w:rPr>
          <w:rStyle w:val="Forte"/>
          <w:rFonts w:ascii="Arial" w:hAnsi="Arial" w:cs="Arial"/>
          <w:b w:val="0"/>
          <w:color w:val="000000" w:themeColor="text1"/>
          <w:sz w:val="24"/>
          <w:szCs w:val="24"/>
          <w:bdr w:val="none" w:sz="0" w:space="0" w:color="auto" w:frame="1"/>
          <w:shd w:val="clear" w:color="auto" w:fill="FFFFFF"/>
        </w:rPr>
        <w:t>verso,</w:t>
      </w:r>
      <w:r w:rsidRPr="007D2F31">
        <w:rPr>
          <w:rStyle w:val="Forte"/>
          <w:rFonts w:ascii="Arial" w:hAnsi="Arial" w:cs="Arial"/>
          <w:b w:val="0"/>
          <w:color w:val="000000" w:themeColor="text1"/>
          <w:sz w:val="24"/>
          <w:szCs w:val="24"/>
          <w:bdr w:val="none" w:sz="0" w:space="0" w:color="auto" w:frame="1"/>
          <w:shd w:val="clear" w:color="auto" w:fill="FFFFFF"/>
        </w:rPr>
        <w:t xml:space="preserve"> matéria e energia e v</w:t>
      </w:r>
      <w:r w:rsidR="00742B5B" w:rsidRPr="007D2F31">
        <w:rPr>
          <w:rStyle w:val="Forte"/>
          <w:rFonts w:ascii="Arial" w:hAnsi="Arial" w:cs="Arial"/>
          <w:b w:val="0"/>
          <w:color w:val="000000" w:themeColor="text1"/>
          <w:sz w:val="24"/>
          <w:szCs w:val="24"/>
          <w:bdr w:val="none" w:sz="0" w:space="0" w:color="auto" w:frame="1"/>
          <w:shd w:val="clear" w:color="auto" w:fill="FFFFFF"/>
        </w:rPr>
        <w:t xml:space="preserve">ida e </w:t>
      </w:r>
      <w:r w:rsidRPr="007D2F31">
        <w:rPr>
          <w:rStyle w:val="Forte"/>
          <w:rFonts w:ascii="Arial" w:hAnsi="Arial" w:cs="Arial"/>
          <w:b w:val="0"/>
          <w:color w:val="000000" w:themeColor="text1"/>
          <w:sz w:val="24"/>
          <w:szCs w:val="24"/>
          <w:bdr w:val="none" w:sz="0" w:space="0" w:color="auto" w:frame="1"/>
          <w:shd w:val="clear" w:color="auto" w:fill="FFFFFF"/>
        </w:rPr>
        <w:t>e</w:t>
      </w:r>
      <w:r w:rsidR="00742B5B" w:rsidRPr="007D2F31">
        <w:rPr>
          <w:rStyle w:val="Forte"/>
          <w:rFonts w:ascii="Arial" w:hAnsi="Arial" w:cs="Arial"/>
          <w:b w:val="0"/>
          <w:color w:val="000000" w:themeColor="text1"/>
          <w:sz w:val="24"/>
          <w:szCs w:val="24"/>
          <w:bdr w:val="none" w:sz="0" w:space="0" w:color="auto" w:frame="1"/>
          <w:shd w:val="clear" w:color="auto" w:fill="FFFFFF"/>
        </w:rPr>
        <w:t>volução</w:t>
      </w:r>
      <w:r w:rsidRPr="007D2F31">
        <w:rPr>
          <w:rStyle w:val="Forte"/>
          <w:rFonts w:ascii="Arial" w:hAnsi="Arial" w:cs="Arial"/>
          <w:b w:val="0"/>
          <w:color w:val="000000" w:themeColor="text1"/>
          <w:sz w:val="24"/>
          <w:szCs w:val="24"/>
          <w:bdr w:val="none" w:sz="0" w:space="0" w:color="auto" w:frame="1"/>
          <w:shd w:val="clear" w:color="auto" w:fill="FFFFFF"/>
        </w:rPr>
        <w:t>,</w:t>
      </w:r>
      <w:r w:rsidRPr="007D2F31">
        <w:rPr>
          <w:rFonts w:ascii="Arial" w:hAnsi="Arial" w:cs="Arial"/>
          <w:color w:val="000000" w:themeColor="text1"/>
          <w:sz w:val="24"/>
          <w:szCs w:val="24"/>
        </w:rPr>
        <w:t xml:space="preserve"> </w:t>
      </w:r>
      <w:r w:rsidRPr="007D2F31">
        <w:rPr>
          <w:rFonts w:ascii="Arial" w:hAnsi="Arial" w:cs="Arial"/>
          <w:color w:val="000000" w:themeColor="text1"/>
          <w:sz w:val="24"/>
          <w:szCs w:val="24"/>
          <w:shd w:val="clear" w:color="auto" w:fill="FFFFFF"/>
        </w:rPr>
        <w:t>e</w:t>
      </w:r>
      <w:r w:rsidR="00742B5B" w:rsidRPr="007D2F31">
        <w:rPr>
          <w:rFonts w:ascii="Arial" w:hAnsi="Arial" w:cs="Arial"/>
          <w:color w:val="000000" w:themeColor="text1"/>
          <w:sz w:val="24"/>
          <w:szCs w:val="24"/>
          <w:shd w:val="clear" w:color="auto" w:fill="FFFFFF"/>
        </w:rPr>
        <w:t>m </w:t>
      </w:r>
      <w:hyperlink r:id="rId6" w:history="1">
        <w:r w:rsidRPr="007D2F31">
          <w:rPr>
            <w:rStyle w:val="Hyperlink"/>
            <w:rFonts w:ascii="Arial" w:hAnsi="Arial" w:cs="Arial"/>
            <w:bCs/>
            <w:color w:val="000000" w:themeColor="text1"/>
            <w:sz w:val="24"/>
            <w:szCs w:val="24"/>
            <w:u w:val="none"/>
            <w:bdr w:val="none" w:sz="0" w:space="0" w:color="auto" w:frame="1"/>
            <w:shd w:val="clear" w:color="auto" w:fill="FFFFFF"/>
          </w:rPr>
          <w:t>matéria e e</w:t>
        </w:r>
        <w:r w:rsidR="00742B5B" w:rsidRPr="007D2F31">
          <w:rPr>
            <w:rStyle w:val="Hyperlink"/>
            <w:rFonts w:ascii="Arial" w:hAnsi="Arial" w:cs="Arial"/>
            <w:bCs/>
            <w:color w:val="000000" w:themeColor="text1"/>
            <w:sz w:val="24"/>
            <w:szCs w:val="24"/>
            <w:u w:val="none"/>
            <w:bdr w:val="none" w:sz="0" w:space="0" w:color="auto" w:frame="1"/>
            <w:shd w:val="clear" w:color="auto" w:fill="FFFFFF"/>
          </w:rPr>
          <w:t>nergia</w:t>
        </w:r>
      </w:hyperlink>
      <w:r w:rsidR="00742B5B" w:rsidRPr="007D2F31">
        <w:rPr>
          <w:rFonts w:ascii="Arial" w:hAnsi="Arial" w:cs="Arial"/>
          <w:color w:val="000000" w:themeColor="text1"/>
          <w:sz w:val="24"/>
          <w:szCs w:val="24"/>
          <w:shd w:val="clear" w:color="auto" w:fill="FFFFFF"/>
        </w:rPr>
        <w:t>, o ponto central é desenvolver a capacidade de entender a natureza da matéria e os diferentes usos da energia. Isso envolve compreender a origem,</w:t>
      </w:r>
      <w:r w:rsidRPr="007D2F31">
        <w:rPr>
          <w:rFonts w:ascii="Arial" w:hAnsi="Arial" w:cs="Arial"/>
          <w:color w:val="000000" w:themeColor="text1"/>
          <w:sz w:val="24"/>
          <w:szCs w:val="24"/>
          <w:shd w:val="clear" w:color="auto" w:fill="FFFFFF"/>
        </w:rPr>
        <w:t xml:space="preserve"> a utilização e o processamento de recursos naturais e </w:t>
      </w:r>
      <w:r w:rsidR="00742B5B" w:rsidRPr="007D2F31">
        <w:rPr>
          <w:rFonts w:ascii="Arial" w:hAnsi="Arial" w:cs="Arial"/>
          <w:color w:val="000000" w:themeColor="text1"/>
          <w:sz w:val="24"/>
          <w:szCs w:val="24"/>
          <w:shd w:val="clear" w:color="auto" w:fill="FFFFFF"/>
        </w:rPr>
        <w:t>energéticos.</w:t>
      </w:r>
      <w:r w:rsidRPr="007D2F31">
        <w:rPr>
          <w:rFonts w:ascii="Arial" w:hAnsi="Arial" w:cs="Arial"/>
          <w:color w:val="000000" w:themeColor="text1"/>
          <w:sz w:val="24"/>
          <w:szCs w:val="24"/>
        </w:rPr>
        <w:t xml:space="preserve"> </w:t>
      </w:r>
      <w:r w:rsidR="00742B5B" w:rsidRPr="007D2F31">
        <w:rPr>
          <w:rFonts w:ascii="Arial" w:hAnsi="Arial" w:cs="Arial"/>
          <w:color w:val="000000" w:themeColor="text1"/>
          <w:sz w:val="24"/>
          <w:szCs w:val="24"/>
          <w:shd w:val="clear" w:color="auto" w:fill="FFFFFF"/>
        </w:rPr>
        <w:t>No eixo </w:t>
      </w:r>
      <w:hyperlink r:id="rId7" w:history="1">
        <w:r w:rsidR="00742B5B" w:rsidRPr="007D2F31">
          <w:rPr>
            <w:rStyle w:val="Hyperlink"/>
            <w:rFonts w:ascii="Arial" w:hAnsi="Arial" w:cs="Arial"/>
            <w:bCs/>
            <w:color w:val="000000" w:themeColor="text1"/>
            <w:sz w:val="24"/>
            <w:szCs w:val="24"/>
            <w:u w:val="none"/>
            <w:bdr w:val="none" w:sz="0" w:space="0" w:color="auto" w:frame="1"/>
            <w:shd w:val="clear" w:color="auto" w:fill="FFFFFF"/>
          </w:rPr>
          <w:t>Terra e Universo</w:t>
        </w:r>
      </w:hyperlink>
      <w:r w:rsidR="00742B5B" w:rsidRPr="007D2F31">
        <w:rPr>
          <w:rFonts w:ascii="Arial" w:hAnsi="Arial" w:cs="Arial"/>
          <w:color w:val="000000" w:themeColor="text1"/>
          <w:sz w:val="24"/>
          <w:szCs w:val="24"/>
          <w:shd w:val="clear" w:color="auto" w:fill="FFFFFF"/>
        </w:rPr>
        <w:t>, todos devem é compreender as características (dimensões, composição, localizações, movimentos e forças que atuam entre eles) da Terra, do Sol, da Lua e de outros corpos celestes, bem como os fenômenos relacionados a eles.</w:t>
      </w:r>
      <w:r w:rsidRPr="007D2F31">
        <w:rPr>
          <w:rFonts w:ascii="Arial" w:hAnsi="Arial" w:cs="Arial"/>
          <w:color w:val="000000" w:themeColor="text1"/>
          <w:sz w:val="24"/>
          <w:szCs w:val="24"/>
        </w:rPr>
        <w:t xml:space="preserve"> </w:t>
      </w:r>
    </w:p>
    <w:p w:rsidR="007D2F31" w:rsidRPr="007D2F31" w:rsidRDefault="00742B5B" w:rsidP="007D2F31">
      <w:pPr>
        <w:spacing w:after="200" w:line="360" w:lineRule="auto"/>
        <w:ind w:firstLine="708"/>
        <w:jc w:val="both"/>
        <w:rPr>
          <w:rFonts w:ascii="Arial" w:hAnsi="Arial" w:cs="Arial"/>
          <w:color w:val="000000" w:themeColor="text1"/>
          <w:sz w:val="24"/>
          <w:szCs w:val="24"/>
          <w:shd w:val="clear" w:color="auto" w:fill="FFFFFF"/>
        </w:rPr>
      </w:pPr>
      <w:r w:rsidRPr="007D2F31">
        <w:rPr>
          <w:rFonts w:ascii="Arial" w:hAnsi="Arial" w:cs="Arial"/>
          <w:color w:val="000000" w:themeColor="text1"/>
          <w:sz w:val="24"/>
          <w:szCs w:val="24"/>
          <w:shd w:val="clear" w:color="auto" w:fill="FFFFFF"/>
        </w:rPr>
        <w:t>Já </w:t>
      </w:r>
      <w:hyperlink r:id="rId8" w:history="1">
        <w:r w:rsidRPr="007D2F31">
          <w:rPr>
            <w:rStyle w:val="Hyperlink"/>
            <w:rFonts w:ascii="Arial" w:hAnsi="Arial" w:cs="Arial"/>
            <w:bCs/>
            <w:color w:val="000000" w:themeColor="text1"/>
            <w:sz w:val="24"/>
            <w:szCs w:val="24"/>
            <w:u w:val="none"/>
            <w:bdr w:val="none" w:sz="0" w:space="0" w:color="auto" w:frame="1"/>
            <w:shd w:val="clear" w:color="auto" w:fill="FFFFFF"/>
          </w:rPr>
          <w:t>Vida e Evolução</w:t>
        </w:r>
      </w:hyperlink>
      <w:r w:rsidRPr="007D2F31">
        <w:rPr>
          <w:rFonts w:ascii="Arial" w:hAnsi="Arial" w:cs="Arial"/>
          <w:color w:val="000000" w:themeColor="text1"/>
          <w:sz w:val="24"/>
          <w:szCs w:val="24"/>
          <w:shd w:val="clear" w:color="auto" w:fill="FFFFFF"/>
        </w:rPr>
        <w:t> engloba o estudo de tudo que se relaciona com os seres vivos: características e necessidades, processo evolutivo, interação entre os seres vivos – principalmente a que o ser humano estabelece entre si e com os demais seres vivos e el</w:t>
      </w:r>
      <w:r w:rsidR="00EE24B0" w:rsidRPr="007D2F31">
        <w:rPr>
          <w:rFonts w:ascii="Arial" w:hAnsi="Arial" w:cs="Arial"/>
          <w:color w:val="000000" w:themeColor="text1"/>
          <w:sz w:val="24"/>
          <w:szCs w:val="24"/>
          <w:shd w:val="clear" w:color="auto" w:fill="FFFFFF"/>
        </w:rPr>
        <w:t xml:space="preserve">ementos não vivos do ambiente e preservação da </w:t>
      </w:r>
      <w:r w:rsidRPr="007D2F31">
        <w:rPr>
          <w:rFonts w:ascii="Arial" w:hAnsi="Arial" w:cs="Arial"/>
          <w:color w:val="000000" w:themeColor="text1"/>
          <w:sz w:val="24"/>
          <w:szCs w:val="24"/>
          <w:shd w:val="clear" w:color="auto" w:fill="FFFFFF"/>
        </w:rPr>
        <w:t>biodiversidade</w:t>
      </w:r>
      <w:r w:rsidR="00EE24B0" w:rsidRPr="007D2F31">
        <w:rPr>
          <w:rFonts w:ascii="Arial" w:hAnsi="Arial" w:cs="Arial"/>
          <w:color w:val="000000" w:themeColor="text1"/>
          <w:sz w:val="24"/>
          <w:szCs w:val="24"/>
          <w:shd w:val="clear" w:color="auto" w:fill="FFFFFF"/>
        </w:rPr>
        <w:t xml:space="preserve">. </w:t>
      </w:r>
      <w:r w:rsidRPr="007D2F31">
        <w:rPr>
          <w:rFonts w:ascii="Arial" w:hAnsi="Arial" w:cs="Arial"/>
          <w:color w:val="000000" w:themeColor="text1"/>
          <w:sz w:val="24"/>
          <w:szCs w:val="24"/>
          <w:shd w:val="clear" w:color="auto" w:fill="FFFFFF"/>
        </w:rPr>
        <w:t xml:space="preserve">A BNCC incentiva a deixar de lado a mera transmissão de conteúdo em aulas expositivas e a memorização, ainda presente em muitas escolas. Agora, o professor tem como função ser fonte de informação e, principalmente, orientar as ações investigativas dos alunos –ensinando-os a utilizar ferramentas de pesquisa, analisar dados, contrapor informações etc – </w:t>
      </w:r>
      <w:r w:rsidR="007D2F31" w:rsidRPr="007D2F31">
        <w:rPr>
          <w:rFonts w:ascii="Arial" w:hAnsi="Arial" w:cs="Arial"/>
          <w:color w:val="000000" w:themeColor="text1"/>
          <w:sz w:val="24"/>
          <w:szCs w:val="24"/>
          <w:shd w:val="clear" w:color="auto" w:fill="FFFFFF"/>
        </w:rPr>
        <w:t xml:space="preserve">para que eles aprendam com </w:t>
      </w:r>
      <w:r w:rsidRPr="007D2F31">
        <w:rPr>
          <w:rFonts w:ascii="Arial" w:hAnsi="Arial" w:cs="Arial"/>
          <w:color w:val="000000" w:themeColor="text1"/>
          <w:sz w:val="24"/>
          <w:szCs w:val="24"/>
          <w:shd w:val="clear" w:color="auto" w:fill="FFFFFF"/>
        </w:rPr>
        <w:t>autonomia.</w:t>
      </w:r>
      <w:r w:rsidR="007D2F31" w:rsidRPr="007D2F31">
        <w:rPr>
          <w:rFonts w:ascii="Arial" w:hAnsi="Arial" w:cs="Arial"/>
          <w:color w:val="000000" w:themeColor="text1"/>
          <w:sz w:val="24"/>
          <w:szCs w:val="24"/>
        </w:rPr>
        <w:t xml:space="preserve"> </w:t>
      </w:r>
      <w:hyperlink r:id="rId9" w:history="1">
        <w:r w:rsidRPr="007D2F31">
          <w:rPr>
            <w:rStyle w:val="Hyperlink"/>
            <w:rFonts w:ascii="Arial" w:hAnsi="Arial" w:cs="Arial"/>
            <w:bCs/>
            <w:color w:val="000000" w:themeColor="text1"/>
            <w:sz w:val="24"/>
            <w:szCs w:val="24"/>
            <w:u w:val="none"/>
            <w:bdr w:val="none" w:sz="0" w:space="0" w:color="auto" w:frame="1"/>
            <w:shd w:val="clear" w:color="auto" w:fill="FFFFFF"/>
          </w:rPr>
          <w:t>Letramento científico</w:t>
        </w:r>
        <w:r w:rsidR="007D2F31" w:rsidRPr="007D2F31">
          <w:rPr>
            <w:rStyle w:val="Hyperlink"/>
            <w:rFonts w:ascii="Arial" w:hAnsi="Arial" w:cs="Arial"/>
            <w:bCs/>
            <w:color w:val="000000" w:themeColor="text1"/>
            <w:sz w:val="24"/>
            <w:szCs w:val="24"/>
            <w:u w:val="none"/>
            <w:bdr w:val="none" w:sz="0" w:space="0" w:color="auto" w:frame="1"/>
            <w:shd w:val="clear" w:color="auto" w:fill="FFFFFF"/>
          </w:rPr>
          <w:t xml:space="preserve"> deve ser desenvolvido ao longo do ensino f</w:t>
        </w:r>
        <w:r w:rsidRPr="007D2F31">
          <w:rPr>
            <w:rStyle w:val="Hyperlink"/>
            <w:rFonts w:ascii="Arial" w:hAnsi="Arial" w:cs="Arial"/>
            <w:bCs/>
            <w:color w:val="000000" w:themeColor="text1"/>
            <w:sz w:val="24"/>
            <w:szCs w:val="24"/>
            <w:u w:val="none"/>
            <w:bdr w:val="none" w:sz="0" w:space="0" w:color="auto" w:frame="1"/>
            <w:shd w:val="clear" w:color="auto" w:fill="FFFFFF"/>
          </w:rPr>
          <w:t>undamental</w:t>
        </w:r>
      </w:hyperlink>
      <w:r w:rsidR="007D2F31" w:rsidRPr="007D2F31">
        <w:rPr>
          <w:rFonts w:ascii="Arial" w:hAnsi="Arial" w:cs="Arial"/>
          <w:color w:val="000000" w:themeColor="text1"/>
          <w:sz w:val="24"/>
          <w:szCs w:val="24"/>
        </w:rPr>
        <w:t xml:space="preserve">. </w:t>
      </w:r>
      <w:r w:rsidRPr="007D2F31">
        <w:rPr>
          <w:rFonts w:ascii="Arial" w:hAnsi="Arial" w:cs="Arial"/>
          <w:color w:val="000000" w:themeColor="text1"/>
          <w:sz w:val="24"/>
          <w:szCs w:val="24"/>
          <w:shd w:val="clear" w:color="auto" w:fill="FFFFFF"/>
        </w:rPr>
        <w:t>A proposta é as crianças e jovens tenham acesso à diversidade de conhecimentos científicos produzidos ao longo da história – por meio, por exemplo, da leitura, compreensão e interpretação de artigos e textos científicos – e também aos principais processos, prática</w:t>
      </w:r>
      <w:r w:rsidR="007D2F31" w:rsidRPr="007D2F31">
        <w:rPr>
          <w:rFonts w:ascii="Arial" w:hAnsi="Arial" w:cs="Arial"/>
          <w:color w:val="000000" w:themeColor="text1"/>
          <w:sz w:val="24"/>
          <w:szCs w:val="24"/>
          <w:shd w:val="clear" w:color="auto" w:fill="FFFFFF"/>
        </w:rPr>
        <w:t xml:space="preserve">s e procedimentos da investigação </w:t>
      </w:r>
      <w:r w:rsidRPr="007D2F31">
        <w:rPr>
          <w:rFonts w:ascii="Arial" w:hAnsi="Arial" w:cs="Arial"/>
          <w:color w:val="000000" w:themeColor="text1"/>
          <w:sz w:val="24"/>
          <w:szCs w:val="24"/>
          <w:shd w:val="clear" w:color="auto" w:fill="FFFFFF"/>
        </w:rPr>
        <w:t>científica.</w:t>
      </w:r>
      <w:r w:rsidR="007D2F31" w:rsidRPr="007D2F31">
        <w:rPr>
          <w:rFonts w:ascii="Arial" w:hAnsi="Arial" w:cs="Arial"/>
          <w:color w:val="000000" w:themeColor="text1"/>
          <w:sz w:val="24"/>
          <w:szCs w:val="24"/>
        </w:rPr>
        <w:t xml:space="preserve"> </w:t>
      </w:r>
      <w:r w:rsidRPr="007D2F31">
        <w:rPr>
          <w:rFonts w:ascii="Arial" w:hAnsi="Arial" w:cs="Arial"/>
          <w:color w:val="000000" w:themeColor="text1"/>
          <w:sz w:val="24"/>
          <w:szCs w:val="24"/>
          <w:shd w:val="clear" w:color="auto" w:fill="FFFFFF"/>
        </w:rPr>
        <w:t>A relação ciência-tecnologia se mantém como objeto de estudo, em que o estudante utiliza</w:t>
      </w:r>
      <w:r w:rsidRPr="007D2F31">
        <w:rPr>
          <w:rFonts w:ascii="Arial" w:hAnsi="Arial" w:cs="Arial"/>
          <w:b/>
          <w:color w:val="000000" w:themeColor="text1"/>
          <w:sz w:val="24"/>
          <w:szCs w:val="24"/>
          <w:shd w:val="clear" w:color="auto" w:fill="FFFFFF"/>
        </w:rPr>
        <w:t xml:space="preserve"> </w:t>
      </w:r>
      <w:r w:rsidRPr="007D2F31">
        <w:rPr>
          <w:rFonts w:ascii="Arial" w:hAnsi="Arial" w:cs="Arial"/>
          <w:color w:val="000000" w:themeColor="text1"/>
          <w:sz w:val="24"/>
          <w:szCs w:val="24"/>
          <w:shd w:val="clear" w:color="auto" w:fill="FFFFFF"/>
        </w:rPr>
        <w:t xml:space="preserve">conceitos científicos para compreender a tecnologia. Mas, agora, há também a indicação mais direta </w:t>
      </w:r>
      <w:r w:rsidRPr="007D2F31">
        <w:rPr>
          <w:rFonts w:ascii="Arial" w:hAnsi="Arial" w:cs="Arial"/>
          <w:color w:val="000000" w:themeColor="text1"/>
          <w:sz w:val="24"/>
          <w:szCs w:val="24"/>
          <w:shd w:val="clear" w:color="auto" w:fill="FFFFFF"/>
        </w:rPr>
        <w:lastRenderedPageBreak/>
        <w:t>da utilização de tecnologias digitais de informação e comunicação para produzir conhecimento e resolver problemas das Ciências</w:t>
      </w:r>
      <w:r w:rsidR="007D2F31" w:rsidRPr="007D2F31">
        <w:rPr>
          <w:rFonts w:ascii="Arial" w:hAnsi="Arial" w:cs="Arial"/>
          <w:color w:val="000000" w:themeColor="text1"/>
          <w:sz w:val="24"/>
          <w:szCs w:val="24"/>
          <w:shd w:val="clear" w:color="auto" w:fill="FFFFFF"/>
        </w:rPr>
        <w:t>.</w:t>
      </w:r>
    </w:p>
    <w:p w:rsidR="007D2F31" w:rsidRPr="007D2F31" w:rsidRDefault="007D2F31" w:rsidP="007D2F31">
      <w:pPr>
        <w:spacing w:after="200" w:line="360" w:lineRule="auto"/>
        <w:ind w:firstLine="708"/>
        <w:jc w:val="both"/>
        <w:rPr>
          <w:rFonts w:ascii="Arial" w:hAnsi="Arial" w:cs="Arial"/>
          <w:b/>
          <w:color w:val="000000" w:themeColor="text1"/>
          <w:sz w:val="24"/>
          <w:szCs w:val="24"/>
          <w:shd w:val="clear" w:color="auto" w:fill="FFFFFF"/>
        </w:rPr>
      </w:pPr>
    </w:p>
    <w:p w:rsidR="0037709B" w:rsidRPr="007D2F31" w:rsidRDefault="0037709B" w:rsidP="007D2F31">
      <w:pPr>
        <w:spacing w:after="200" w:line="360" w:lineRule="auto"/>
        <w:ind w:firstLine="708"/>
        <w:jc w:val="both"/>
        <w:rPr>
          <w:rFonts w:ascii="Arial" w:hAnsi="Arial" w:cs="Arial"/>
          <w:b/>
          <w:color w:val="000000" w:themeColor="text1"/>
          <w:sz w:val="24"/>
          <w:szCs w:val="24"/>
          <w:shd w:val="clear" w:color="auto" w:fill="FFFFFF"/>
        </w:rPr>
      </w:pPr>
      <w:r w:rsidRPr="007D2F31">
        <w:rPr>
          <w:rFonts w:ascii="Arial" w:hAnsi="Arial" w:cs="Arial"/>
          <w:b/>
          <w:color w:val="000000" w:themeColor="text1"/>
          <w:sz w:val="24"/>
          <w:szCs w:val="24"/>
          <w:shd w:val="clear" w:color="auto" w:fill="FFFFFF"/>
        </w:rPr>
        <w:t>Quais desafios metodológicos você pode apontar para o ensino de ciências</w:t>
      </w:r>
      <w:r w:rsidR="006C11C2" w:rsidRPr="007D2F31">
        <w:rPr>
          <w:rFonts w:ascii="Arial" w:hAnsi="Arial" w:cs="Arial"/>
          <w:b/>
          <w:color w:val="000000" w:themeColor="text1"/>
          <w:sz w:val="24"/>
          <w:szCs w:val="24"/>
          <w:shd w:val="clear" w:color="auto" w:fill="FFFFFF"/>
        </w:rPr>
        <w:t xml:space="preserve"> mediante a proposta da BNCC para o ensino de ciências?</w:t>
      </w:r>
    </w:p>
    <w:p w:rsidR="0037709B" w:rsidRPr="007D2F31" w:rsidRDefault="0037709B">
      <w:pPr>
        <w:rPr>
          <w:rFonts w:ascii="Arial" w:hAnsi="Arial" w:cs="Arial"/>
          <w:color w:val="000000" w:themeColor="text1"/>
          <w:sz w:val="24"/>
          <w:szCs w:val="24"/>
          <w:shd w:val="clear" w:color="auto" w:fill="FFFFFF"/>
        </w:rPr>
      </w:pPr>
    </w:p>
    <w:p w:rsidR="0037709B" w:rsidRPr="007D2F31" w:rsidRDefault="0037709B">
      <w:pPr>
        <w:rPr>
          <w:rFonts w:ascii="Arial" w:hAnsi="Arial" w:cs="Arial"/>
          <w:color w:val="000000" w:themeColor="text1"/>
          <w:sz w:val="24"/>
          <w:szCs w:val="24"/>
          <w:shd w:val="clear" w:color="auto" w:fill="FFFFFF"/>
        </w:rPr>
      </w:pPr>
    </w:p>
    <w:p w:rsidR="0037709B" w:rsidRPr="007D2F31" w:rsidRDefault="0037709B">
      <w:pPr>
        <w:rPr>
          <w:color w:val="000000" w:themeColor="text1"/>
        </w:rPr>
      </w:pPr>
      <w:r w:rsidRPr="007D2F31">
        <w:rPr>
          <w:rFonts w:ascii="Arial" w:hAnsi="Arial" w:cs="Arial"/>
          <w:color w:val="FF0000"/>
          <w:sz w:val="24"/>
          <w:szCs w:val="24"/>
          <w:shd w:val="clear" w:color="auto" w:fill="FFFFFF"/>
        </w:rPr>
        <w:t xml:space="preserve">R.: </w:t>
      </w:r>
      <w:r w:rsidRPr="007D2F31">
        <w:rPr>
          <w:rFonts w:ascii="Arial" w:hAnsi="Arial" w:cs="Arial"/>
          <w:color w:val="000000" w:themeColor="text1"/>
          <w:sz w:val="24"/>
          <w:szCs w:val="24"/>
          <w:shd w:val="clear" w:color="auto" w:fill="FFFFFF"/>
        </w:rPr>
        <w:t xml:space="preserve">Podemos analisar os diversos desafios, como o de incluir mais investigação no processo de aprendizagem, trabalhar o letramento científico, e também propõe uma progressão de aprendizagem com habilidades sendo desenvolvidas ano a ano. O que o professor já está habituado a ensinar vai aparecer com uma organização diferente: uma das principais novidades dentro da metodologia do ensino da biologia que são eixos temáticos terra e universo, matéria e energia e vida e evolução. </w:t>
      </w:r>
    </w:p>
    <w:sectPr w:rsidR="0037709B" w:rsidRPr="007D2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9B"/>
    <w:rsid w:val="00220DA9"/>
    <w:rsid w:val="00326E2A"/>
    <w:rsid w:val="0037709B"/>
    <w:rsid w:val="006C11C2"/>
    <w:rsid w:val="00742B5B"/>
    <w:rsid w:val="007D2F31"/>
    <w:rsid w:val="00E8646E"/>
    <w:rsid w:val="00EE24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B5B08-4045-4D8B-B9D9-49AA7819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742B5B"/>
    <w:rPr>
      <w:b/>
      <w:bCs/>
    </w:rPr>
  </w:style>
  <w:style w:type="character" w:styleId="Hyperlink">
    <w:name w:val="Hyperlink"/>
    <w:basedOn w:val="Fontepargpadro"/>
    <w:uiPriority w:val="99"/>
    <w:semiHidden/>
    <w:unhideWhenUsed/>
    <w:rsid w:val="00742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vaescola.org.br/bncc/conteudo/71/ciencias-e-a-bncc-como-ensinar-vida-e-evolucao" TargetMode="External" /><Relationship Id="rId3" Type="http://schemas.openxmlformats.org/officeDocument/2006/relationships/webSettings" Target="webSettings.xml" /><Relationship Id="rId7" Type="http://schemas.openxmlformats.org/officeDocument/2006/relationships/hyperlink" Target="https://novaescola.org.br/bncc/conteudo/70/saiba-como-ensinar-o-eixo-tematico-terra-e-universo-em-ciencias"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novaescola.org.br/bncc/conteudo/68/ciencias-na-bncc-como-ensinar-o-eixo-tematico-materia-e-energia" TargetMode="External" /><Relationship Id="rId11" Type="http://schemas.openxmlformats.org/officeDocument/2006/relationships/theme" Target="theme/theme1.xml" /><Relationship Id="rId5" Type="http://schemas.openxmlformats.org/officeDocument/2006/relationships/hyperlink" Target="https://novaescola.org.br/bncc/conteudo/61/o-que-muda-no-ensino-de-ciencias-com-a-bncc" TargetMode="External"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hyperlink" Target="https://novaescola.org.br/bncc/conteudo/66/letramento-cientifico-por-que-a-bncc-inclui-essa-capacidade-nas-ciencias"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Júlia Marley</dc:creator>
  <cp:keywords/>
  <dc:description/>
  <cp:lastModifiedBy>julia marley</cp:lastModifiedBy>
  <cp:revision>2</cp:revision>
  <dcterms:created xsi:type="dcterms:W3CDTF">2019-11-28T22:56:00Z</dcterms:created>
  <dcterms:modified xsi:type="dcterms:W3CDTF">2019-11-28T22:56:00Z</dcterms:modified>
</cp:coreProperties>
</file>