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Mittlere Abweichung der Parolen vom Volksentscheid - Mit Standardabweichung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Standardabweichung. Gruppiert nach Rechtsform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2025-06-29T15:51:27Z</dcterms:modified>
  <cp:category/>
</cp:coreProperties>
</file>