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A3F6B"/>
          <w:spacing w:val="300"/>
          <w:sz w:val="24"/>
          <w:szCs w:val="24"/>
        </w:rPr>
        <w:t xml:space="preserve">BRIEFING DE TRANSFORMAÇÃO</w:t>
      </w:r>
    </w:p>
    <w:p>
      <w:pPr>
        <w:pBdr>
          <w:bottom w:val="single" w:color="4A3F6B" w:sz="3" w:space="12"/>
        </w:pBdr>
        <w:spacing w:after="80"/>
        <w:jc w:val="center"/>
      </w:pPr>
      <w:r>
        <w:rPr>
          <w:rFonts w:ascii="Georgia" w:cs="Georgia" w:eastAsia="Georgia" w:hAnsi="Georgia"/>
          <w:b/>
          <w:bCs/>
          <w:color w:val="1A1A1A"/>
          <w:sz w:val="56"/>
          <w:szCs w:val="56"/>
        </w:rPr>
        <w:t xml:space="preserve">Daaz Landing Page</w:t>
      </w:r>
    </w:p>
    <w:p>
      <w:pPr>
        <w:spacing w:before="160" w:after="60"/>
        <w:jc w:val="center"/>
      </w:pPr>
      <w:r>
        <w:rPr>
          <w:rFonts w:ascii="Georgia" w:cs="Georgia" w:eastAsia="Georgia" w:hAnsi="Georgia"/>
          <w:i/>
          <w:iCs/>
          <w:color w:val="4A3F6B"/>
          <w:sz w:val="30"/>
          <w:szCs w:val="30"/>
        </w:rPr>
        <w:t xml:space="preserve">De Institucional para Super Premium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Documento detalhado de especificações visuais, posicionamento de imagens,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micro-interações, briefing fotográfico e diretrizes de implementação.</w:t>
      </w:r>
    </w:p>
    <w:p>
      <w:pPr>
        <w:spacing w:before="240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Fevereiro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1. Diagnóstico da Página Atual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página atual do Daaz tem uma base tipográfica sólida (Playfair Display + Inter) e copy estratégico de alta qualidade. No entanto, avaliada contra os 8 Pilares do framework Super Premium, apresenta gaps significativos: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(Atual)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 (Premium)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Hero puramente textual, sem visual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Hero com atmosfera visual imersiva + depth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Zero imagens em toda a página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Visual assets estratégicos em cada seção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Background sólido flat sem textura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Camadas de profundidade: grain, gradients, glass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Animação básica (fadeInUp apenas)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Micro-interações sofisticadas por seção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 cards genéricos (borda + sombra)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Cards com dimensão, luz e hover complexo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Social proof com placeholders de texto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Logos reais + métricas com animação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Testimonial único centralizado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Prova social multi-formato e distribuída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CTA final com background sólido roxo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CTA com gradiente dramático + textura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 navegação (OK para LP)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Nav sticky minimal transparente com blur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Paleta funcional mas sem personalidade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Paleta refinada com accent gold premium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8"/>
              <w:bottom w:val="single" w:color="B8860B" w:sz="1"/>
              <w:right w:val="single" w:color="B8860B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Score Atual vs. Target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Score estimado atual: 5.2/10 | Target após transformação: 8.5+/10. Os maiores gaps estão em Profundidade Visual (3/10), Assets Visuais (2/10) e Micro-Interações (3/10). A tipografia e copy já estão em nível 7+/10.</w:t>
            </w:r>
          </w:p>
        </w:tc>
      </w:tr>
    </w:tbl>
    <w:p>
      <w:pPr>
        <w:pBdr>
          <w:bottom w:val="single" w:color="D1D5DB" w:sz="2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2. Direção Criativa Global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Conceito: “Quiet Authority”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Daaz vende liderança de produto senior. O design precisa comunicar: “Esta pessoa já esteve nessa cadeira antes. Sabe exatamente o que fazer.” A direção visual deve evocar a confiança silenciosa de um executivo experiente — sem gritar, sem firulas, mas com uma presença inegável.</w:t>
      </w:r>
    </w:p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Referências Visuais Específicas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Tom editorial de revista de negócios premium (Harvard Business Review, McKinsey Quarterly)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Profundidade visual inspirada em IOCO/Biocomputer (Creative Mints) — camadas e dimensão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Restraint minimalista inspirada em Global Charity (Cuberto) — formas grandes, respiro generoso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Tipografia bold como The Ark (Cosmin Capitanu) — headlines que comandam a página</w:t>
      </w:r>
    </w:p>
    <w:p>
      <w:pPr>
        <w:spacing w:before="8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Paleta Refinada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Primary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#4A3F6B (mantém) — Deep purple/indigo, autoridade intelectual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#2A2445 — Mais profundo para gradientes e dark sections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Accent Gold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#C4A265 — Novo. Sinaliza premium, usado em destaques e métricas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Off-White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#FAFAF8 (mantém) — Background principal, quente e acolhedor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Soft Black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#1A1A1A (mantém) — Texto principal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Warm Gray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#9CA3AF — Ajustado para melhor legibilidade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Surface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#F8F7F4 — Background alternativo com leve warmth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Tipografia (Evolução)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Headlines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Playfair Display (mantém) — já é excelente. Aumentar contrast ratio: hero 72-80px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 (mantém) — ajustar para weight 350 (light-regular) com letter-spacing +0.01em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Labels/Tags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 600, uppercase, letter-spacing: 3px — mais espaçamento que atual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Métricas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Playfair Display 700 + accent gold — números como protagonistas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Novo: Accent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Adicionar Cormorant Garamond italic para pull-quotes e destaques editoriais</w:t>
            </w:r>
          </w:p>
        </w:tc>
      </w:tr>
    </w:tbl>
    <w:p>
      <w:pPr>
        <w:pBdr>
          <w:bottom w:val="single" w:color="D1D5DB" w:sz="2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3. Especificação Seção por Seção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Cada seção abaixo inclui: layout, posicionamento de imagens, briefing fotográfico, micro-interações e especificações técnicas de CSS.</w:t>
      </w:r>
    </w:p>
    <w:p>
      <w:pPr>
        <w:spacing w:before="120" w:after="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3.1 Navegação (Novo Elemento)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Layout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página atual não tem navegação. Adicionar uma nav sticky que aparece após o primeiro scroll, criando sensação de sofisticação sem roubar foco da hero.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Posição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Fixed top, transparente no hero. Após scroll de 100vh, ativa background blur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Inativo: transparent | Ativo: rgba(250,250,248,0.85) + backdrop-filter: blur(20px)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Conteúdo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Logo “DAAZ” (esquerda) | Links: Services, Results, Approach (centro) | CTA: “Talk Strategy” (direita)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Altura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72px fixo, padding 0 48px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Borda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Ativo: border-bottom 1px solid rgba(0,0,0,0.06)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Transição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background e border com transition 0.4s cubic-bezier(0.25, 0.46, 0.45, 0.94)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Hamburger menu com panel slide-in da direita, overlay escuro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Micro-Interações da Nav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Logo: hover sutil com opacity 0.7 &gt; 1.0, transition 0.3s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Links: underline animado que cresce do centro para fora (width 0% &gt; 100% via ::after), cor #C4A265 (gold)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CTA “Talk Strategy”: botão pill com border 1px solid primary, hover preenche background com primary + text white, transition 0.3s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Scroll behavior: ao scrollar para cima, nav aparece com slideDown sutil (translateY -100% &gt; 0)</w:t>
      </w:r>
    </w:p>
    <w:p>
      <w:pPr>
        <w:pBdr>
          <w:bottom w:val="single" w:color="D1D5DB" w:sz="2" w:space="1"/>
        </w:pBdr>
        <w:spacing w:before="240" w:after="24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3.2 Hero Section (Transformação Completa)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A hero atual é puramente textual em fundo branco. O gap mais crítico da página. Precisa de atmosfera visual sem perder a clareza da mensagem.</w:t>
      </w:r>
    </w:p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Estrutura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Full-viewport (100vh). Grid 2 colunas: 55% texto (esquerda) | 45% visual (direita)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Alinhamento texto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Mudar de center para left-aligned. Vertical center no grid. Max-width texto: 620px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Gradiente sutil: linear-gradient(135deg, #FAFAF8 0%, #F0EDE6 40%, #E8E4F0 100%)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Textura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Overlay de grain noise (PNG tile, opacity 0.03) para eliminar o flat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Depth elements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2-3 formas geométricas abstratas em blur (circles/ellipses) flutuando no background, cores primary em opacity 0.05-0.08</w:t>
            </w:r>
          </w:p>
        </w:tc>
      </w:tr>
    </w:tbl>
    <w:p>
      <w:pPr>
        <w:spacing w:before="8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Briefing da Imagem Hero (Lado Direito)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8"/>
              <w:bottom w:val="single" w:color="B8860B" w:sz="1"/>
              <w:right w:val="single" w:color="B8860B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BRIEFING FOTOGRÁFICO — Hero Image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Conceito: “The Strategist’s Perspective”. Uma composição visual que transmite visão estratégica e clareza de pensamento. NÃO é uma foto genérica de pessoa em escritório. Opções (em ordem de preferência): (1) Composição abstrata com elementos 3D: formas geométricas flutuantes em tons deep purple e gold, sugerindo “peças de um puzzle estratégico se encaixando”. Inspiração: IOCO/Biocomputer. (2) Fotografia editorial: mãos sobre uma mesa com artefatos de estratégia (post-its organizados, diagrama desenhado, caneta premium), vista de cima (flat lay), profundidade de campo curta, tons quentes. (3) Mockup premium do produto: dashboard/roadmap digital renderizado em perspectiva isométrica com glass morphism, mostrando “o output do trabalho estratégico”.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Posicionamento Exato da Imagem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Container: width 45% da grid, height auto (aspecto 4:3 ou 3:4 dependendo da opção)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Offset: imagem levemente fora do container (overflow visible), 20px para direita e 10px para baixo — cria sensação de profundidade e “respiro”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Tratamento: border-radius 16px, box-shadow multi-camada (0 4px 6px rgba(0,0,0,0.05), 0 20px 40px rgba(74,63,107,0.12), 0 40px 80px rgba(74,63,107,0.06))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Float effect: sutil up-down animation (translateY 0 &gt; -8px &gt; 0) com duration 6s ease-in-out infinite — a imagem “flutua” suavemente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Mobile: imagem vai para acima do texto, full-width com padding 24px lateral, aspect ratio 16:9 com object-fit cover</w:t>
      </w:r>
    </w:p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Micro-Interações da Hero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Headline: text-reveal animation. Cada palavra aparece sequencialmente (stagger 80ms) com fade-in + translateY(20px &gt; 0), opacity 0 &gt; 1. Duration 0.6s por palavra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Sub-headline: fade-in simples com delay de 0.8s (após headline completa), translateY(15px &gt; 0)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CTA button: aparece com delay 1.2s. Idle state: sutil pulse glow (box-shadow que expande e contrai em opacity, 3s loop)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CTA hover: translateY(-3px) + box-shadow expande + background escurece para primary-dark. Adicionar shimmer effect sutil (gradiente branco translucent que passa da esquerda para direita, 1x no hover)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Imagem hero: aparece com delay 0.4s, scale(0.95 &gt; 1) + opacity(0 &gt; 1), duration 1s. Parallax leve no scroll: a imagem sobe mais devagar que o texto (translateY com fator 0.1x do scroll)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Background shapes: cada forma geométrica se move independentemente em parallax com fatores diferentes (0.03x, 0.05x, 0.08x) — cria profundidade em camadas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Badge de escassez (abaixo do CTA): “Disponível para Q1 2026 — 3 vagas restantes” com dot pulsante verde (#059669)</w:t>
      </w:r>
    </w:p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Especificações CSS Críticas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Hero headline: font-size: clamp(44px, 5.5vw, 76px), line-height: 1.08, letter-spacing: -0.03em, font-weight: 700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Sub-headline: font-size: 20px, line-height: 1.65, color: #9CA3AF, font-weight: 350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CTA: padding 22px 52px, border-radius 8px, font-size 16px, font-weight 500, letter-spacing 0.02em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Grain overlay: background-image: url(noise.png), opacity: 0.03, mix-blend-mode: multiply, pointer-events: none</w:t>
      </w:r>
    </w:p>
    <w:p>
      <w:pPr>
        <w:pBdr>
          <w:bottom w:val="single" w:color="D1D5DB" w:sz="2" w:space="1"/>
        </w:pBdr>
        <w:spacing w:before="240" w:after="24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3.3 Social Proof (Elevação Completa)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Layout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seção atual tem placeholders de texto e uma métrica centralizada. Transformar em uma barra de credibilidade de alto impacto.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Estrutura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Duas linhas: (1) Logo bar horizontal, (2) 3 métricas em row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Manter off-white mas adicionar border-top e border-bottom com 1px solid rgba(0,0,0,0.06)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Aumentar para 100px vertical (atual 80px)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Manter “Trusted by product teams at”, mas typography: 13px, letter-spacing 3px (aumentar de 2px)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Briefing dos Logos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8"/>
              <w:bottom w:val="single" w:color="B8860B" w:sz="1"/>
              <w:right w:val="single" w:color="B8860B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BRIEFING — Logo Bar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Substituir os placeholders [Fintech Startup], [SaaS B2B], etc. por logos reais ou, se não disponíveis, criar placeholders visuais premium: retangulos com cantos arredondados (8px), background #F0EDE6, com texto do nome da empresa em font-weight 600, color #6B7280. Nunca texto solto. O formato “logo em container” comunica “este é um logo real” mesmo sem o asset final. Logos em grayscale com opacity 0.4 no estado normal, opacity 0.7 no hover. Transition 0.3s.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Métricas (Expandir de 1 para 3)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Transformar o $40M+ solitário em uma tríade de impacto: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Métrica 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$40M+ | in product value delivered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Métrica 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12+ | product leaders embedded globally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Métrica 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3x | average revenue growth for clients</w:t>
            </w:r>
          </w:p>
        </w:tc>
      </w:tr>
    </w:tbl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Números: Playfair Display 700, font-size 56px, color #C4A265 (gold accent — não mais purple)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Labels: Inter 400, 15px, color #9CA3AF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Layout: 3 colunas iguais, separadas por divider vertical 1px solid rgba(0,0,0,0.08), height 48px</w:t>
      </w:r>
    </w:p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Micro-Interações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Logos: infinite scroll horizontal sutil (marquee CSS) com velocidade lenta (40s linear), pausar no hover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Métricas: counter animation ao entrar no viewport. Números contam de 0 ao valor final. Duration 2s, easing ease-out. Usar Intersection Observer com threshold 0.5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Stagger: métrica 1 começa imediatamente, métrica 2 com delay 200ms, métrica 3 com delay 400ms</w:t>
      </w:r>
    </w:p>
    <w:p>
      <w:pPr>
        <w:pBdr>
          <w:bottom w:val="single" w:color="D1D5DB" w:sz="2" w:space="1"/>
        </w:pBdr>
        <w:spacing w:before="240" w:after="24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3.4 Problem Section (Dramatização Visual)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Mudar de #F5F5F3 flat para gradiente sutil: linear-gradient(180deg, #F5F5F3 0%, #EDEBE6 100%)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Textura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Adicionar subtle dot grid pattern (SVG, opacity 0.04) — evoca papel de quadriculado estratégico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Manter 3 colunas mas adicionar ícones custom acima de cada pain point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Transição de seção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Adicionar SVG wave/curve suave entre social proof e problem (height 60px, cor do background problem)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Briefing dos Ícones (3 Custom Icons)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8"/>
              <w:bottom w:val="single" w:color="B8860B" w:sz="1"/>
              <w:right w:val="single" w:color="B8860B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BRIEFING — Ícones Pain Points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Estilo: line icons com 2px stroke, monocromáticos (#4A3F6B), tamanho 48x48px. NãO usar ícones genéricos de biblioteca (Lucide, Heroicons). Criar ou encomendar custom. (1) “Decisions based on opinion”: ícone de balança desequilibrada com um lado caindo, ou uma seta ricocheteando em direções aleatórias (indecisão). (2) “Teams busy, little impact”: ícone de rodas girando (tipo hamster wheel) ou engrenagens que não se conectam. (3) “Growth limited by structure”: ícone de seta ascendente batendo em um teto/barreira, ou uma árvore com raízes emaranhadas.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Posicionamento dos Ícones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Acima do h3 de cada pain point, com margin-bottom 20px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Centralizado horizontalmente dentro de cada coluna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Container circular: 80px x 80px, background rgba(74,63,107,0.06), border-radius 50%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Ícone 48px centrado dentro do container circular</w:t>
      </w:r>
    </w:p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Micro-Interações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Headline da seção: fade-in + translateY(20px &gt; 0) ao entrar viewport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Pain points: aparecem em stagger (200ms entre cada). Cada card: opacity 0 &gt; 1 + translateY(30px &gt; 0), duration 0.7s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Ícone hover: container escurece para rgba(74,63,107,0.12) + ícone faz rotate sutil (5deg ida e volta, 0.4s), transition ease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Pain point cards: ao hover, uma borda-left de 3px solid #C4A265 (gold) aparece via transition, indicando seleção</w:t>
      </w:r>
    </w:p>
    <w:p>
      <w:pPr>
        <w:pBdr>
          <w:bottom w:val="single" w:color="D1D5DB" w:sz="2" w:space="1"/>
        </w:pBdr>
        <w:spacing w:before="240" w:after="24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3.5 Solution Section (Visual Storytelling)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Layout Transformado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seção atual é puramente textual com uma lista de diferenciadores. Transformar em um layout split-screen que conta uma história visual.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Estrutura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Grid 2 colunas: 50% texto (esquerda) | 50% imagem (direita)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Off-white (#FAFAF8) com gradiente radial sutil centrado na imagem (rgba(74,63,107,0.03))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140px vertical (aumentar de 120px)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Briefing da Imagem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8"/>
              <w:bottom w:val="single" w:color="B8860B" w:sz="1"/>
              <w:right w:val="single" w:color="B8860B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BRIEFING FOTOGRÁFICO — Solution Visual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Conceito: “Embedded Partnership”. A imagem deve comunicar “trabalhamos juntos, lado a lado”. Opções: (1) Fotografia editorial: dois profissionais (de costas ou perfil, não olhando para câmera) debruçados sobre um whiteboard com diagramas de produto/estratégia. Iluminação lateral quente, profundidade de campo média, foco no conteúdo do whiteboard. Tons: neutros quentes, toques de roxo no ambiente (livro, caderno, tela de laptop ao fundo). (2) Flat lay estratégico: mesa de trabalho vista de cima com artefatos de discovery — user journey map, post-its coloridos organizados em framework, wireframes desenhados à mão, uma xícara de café premium. Tudo organizado com simetria intencional. (3) Ilustração custom: diagrama visual que mostra o fluxo “embedded &gt; decisions &gt; outcomes” com ícones conectados por linhas elegantes, estilo infográfico editorial.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Posicionamento da Imagem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Lado direito da grid, vertical-center alinhado ao texto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Border-radius: 12px. Sem sombra pesada — apenas 0 2px 20px rgba(0,0,0,0.06)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Reveal animation: a imagem “desvela” da direita para esquerda via clip-path: inset(0 100% 0 0) &gt; inset(0 0% 0 0), duration 1.2s, triggered ao entrar viewport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Parallax: translateY com fator 0.05x do scroll (sobe mais devagar que o texto)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Mobile: imagem vai para ABAIXO do texto, full-width, margin-top 48px</w:t>
      </w:r>
    </w:p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Diferenciadores (Evolução Visual)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Manter a lista de 3 diferenciadores mas transformar de lista simples em “feature cards” inline: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Cada diferenciador vira um mini-card: padding 24px, border-left 3px solid #C4A265, background rgba(196,162,101,0.04)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Título bold em #1A1A1A, descrição em #9CA3AF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Margin entre cards: 16px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Stagger animation: cada card aparece com delay incremental de 150ms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Remover os checkmarks circulares — a border-left gold já sinaliza “aprovado” de forma mais sofisticada</w:t>
      </w:r>
    </w:p>
    <w:p>
      <w:pPr>
        <w:pBdr>
          <w:bottom w:val="single" w:color="D1D5DB" w:sz="2" w:space="1"/>
        </w:pBdr>
        <w:spacing w:before="240" w:after="24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3.6 Services Section (Premium Cards)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Gradiente: linear-gradient(180deg, #F5F5F3 0%, #F0EDE6 100%) com grain overlay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Manter 3 colunas, mas gap: 24px (reduzir de 32px para cards mais próximos)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Card base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Background: white, border: 1px solid rgba(0,0,0,0.06), border-radius: 16px (aumentar de 12px)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Card destaque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 card do meio (“Product Discovery Sprint”) recebe tratamento especial: borda top 3px solid #C4A265, badge “MOST POPULAR”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Briefing das Imagens dos Cards (3 Visuais)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8"/>
              <w:bottom w:val="single" w:color="B8860B" w:sz="1"/>
              <w:right w:val="single" w:color="B8860B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BRIEFING — Service Card Visuals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Cada card recebe um visual no topo (abaixo da tag, acima do h3). Tamanho: full-width do card, height 180px, border-radius top 16px (segue o card). Opção A (Preferível): Ilustrações abstratas custom, estilo geometric/editorial, paleta restrita ao primary + gold + off-white. (1) Fractional Leadership: composição com círculos concêntricos e linhas de conexão, sugerindo “orbit” (o líder orbitando o time). Tons roxo deep + gold highlights. (2) Discovery Sprint: composição com formas geométricas que se montam (puzzle pieces, blocos), sugerindo “clareza emergindo do caos”. Tons mais claros, com acentos de energia. (3) AI Co-Creation: composição com rede neural abstrata/nós conectados por linhas elegantes, sugerindo “inteligência”. Tons deep purple com glow effects sutis. Opção B: Fotografias abstratas tratadas com duotone (purple + gold overlay): texturas de papel, mãrmore, tech close-ups.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Micro-Interações dos Cards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Hover (base): translateY(-6px) + box-shadow evolui para 0 20px 60px rgba(74,63,107,0.15). Transition 0.4s cubic-bezier(0.25, 0.46, 0.45, 0.94)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Hover (imagem): a imagem do topo faz scale(1.05), overflow hidden no container garante crop. Transition 0.6s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Hover (tag): muda de color primary para color gold (#C4A265). Transition 0.3s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Card destaque (meio): sutil glow animation no idle state — box-shadow que pulsa levemente (opacity 0.05 &gt; 0.12 &gt; 0.05) com duration 4s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Preço: counter animation quando viewport é atingido (conta de $0 ao valor). Duration 1.5s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Stagger de entrada: card esquerdo (delay 0), card meio (delay 150ms), card direito (delay 300ms)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Mobile: cards empilham em coluna única. O card “MOST POPULAR” fica primeiro (reorder via order: -1)</w:t>
      </w:r>
    </w:p>
    <w:p>
      <w:pPr>
        <w:pBdr>
          <w:bottom w:val="single" w:color="D1D5DB" w:sz="2" w:space="1"/>
        </w:pBdr>
        <w:spacing w:before="240" w:after="24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3.7 Testimonial Section (Evolução para Multi-Prova)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Layout Transformado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seção atual tem um único depoimento. Transformar em um formato editorial de maior impacto.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Estrutura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Grid 2 colunas: 40% foto/info do autor (esquerda) | 60% quote (direita)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Off-white com accent: uma faixa vertical sutil de rgba(74,63,107,0.03) no lado esquerdo (20% da largura)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Aspas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Mudar de pseudo-element para um SVG custom de aspas em #C4A265 (gold), 48px, posicionado acima da quote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Adicional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Abaixo do depoimento principal, adicionar uma row de 2-3 mini-testimonials (apenas quote curta + nome + resultado)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Briefing da Foto do Autor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8"/>
              <w:bottom w:val="single" w:color="B8860B" w:sz="1"/>
              <w:right w:val="single" w:color="B8860B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BRIEFING FOTOGRÁFICO — Testimonial Portrait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Foto profissional de “Sarah Mitchell” (ou modelo representativo): headshot com fundo neutro, iluminação suave lateral (Rembrandt lighting), expressão confiante e acessível. Enquadramento: busto, leve ângulo (não frontal direto). Pós-produção: duotone sutil (purple shadows), ou grain fino para consistência editorial. Tamanho: 320x400px, border-radius 12px. Se foto real não disponível: usar placeholder com iniciais em círculo grande (120px) com background gradiente primary &gt; primary-dark, tipografia Playfair Display bold white.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Posicionamento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Foto do autor: lado esquerdo, vertical-center, com sombra sutil (0 8px 30px rgba(0,0,0,0.08))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Nome + cargo + empresa: abaixo da foto, left-aligned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Resultado (“3x growth in 18 months”): badge visual com background rgba(196,162,101,0.1), border-radius 20px, padding 8px 16px, color gold, font-weight 600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Quote: lado direito, Cormorant Garamond italic (nova fonte accent), font-size 28px, line-height 1.5, color #2D2D2D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Mobile: layout empilha. Foto centralizada (circular crop 100px), quote abaixo</w:t>
      </w:r>
    </w:p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Micro-Interações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Foto: reveal animation com clip-path circular (circle(0%) &gt; circle(100%)), duration 1s, triggered ao viewport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Aspas SVG: fade-in + scale(0.8 &gt; 1) com delay 0.3s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Quote text: cada linha aparece em stagger sutil (opacity + translateX(-10px &gt; 0)), 100ms entre linhas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Resultado badge: aparece por último com delay 0.8s, scale(0.9 &gt; 1) + opacity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Mini-testimonials abaixo: fade-in simples em stagger 200ms ao scrollar</w:t>
      </w:r>
    </w:p>
    <w:p>
      <w:pPr>
        <w:pBdr>
          <w:bottom w:val="single" w:color="D1D5DB" w:sz="2" w:space="1"/>
        </w:pBdr>
        <w:spacing w:before="240" w:after="24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3.8 CTA Final (Imersão Premium)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Layout Transformado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Gradiente imersivo: linear-gradient(135deg, #2A2445 0%, #4A3F6B 50%, #3A3255 100%)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Textura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Noise grain overlay (opacity 0.05) + subtle radial glow centrado no CTA (rgba(196,162,101,0.08))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160px vertical (aumentar de 140px)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Elemento decorativo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Linhas finas douradas (#C4A265, opacity 0.15) formando um grid perspective no background (vanishing point no centro)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Conteúdo Refinado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Headline: manter texto mas ajustar para Playfair Display 700, clamp(36px, 4vw, 52px), color white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Sub-text: manter a personalidade (“No sales pitch. No 47-slide deck.”) mas adicionar line-height 1.7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CTA button: evoluir para visual premium — background white, color primary, border-radius 8px, font-weight 500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CTA hover: background #C4A265 (gold), color white, box-shadow 0 8px 30px rgba(196,162,101,0.3)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Escassez: manter nota de disponibilidade, adicionar dot pulsante verde antes do texto</w:t>
      </w:r>
    </w:p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Imagem/Visual de Suporte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8"/>
              <w:bottom w:val="single" w:color="B8860B" w:sz="1"/>
              <w:right w:val="single" w:color="B8860B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BRIEFING — CTA Background Element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Adicionar um elemento visual abstrato atrás do conteúdo: composição de linhas curvas douradas entrelaçadas, estilo “thread of strategy”, em opacity baixa (0.1-0.15), criando textura sem competir com o texto. Alternativa: topographic map lines (curvas de nível) em dourado sutil, sugerindo “navigação estratégica por terreno complexo”.</w:t>
            </w:r>
          </w:p>
        </w:tc>
      </w:tr>
    </w:tbl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Micro-Interações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Headline: fade-in + translateY(20px &gt; 0), duration 0.8s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Sub-text: fade-in com delay 0.3s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CTA button: aparece com delay 0.6s, scale(0.95 &gt; 1) + opacity. Idle state: sutil glow pulse (box-shadow gold que expande e contrai, 3s infinite)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Background lines/elements: parallax lento (0.02x), movem-se sutil conforme scroll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Hover CTA: além da mudança de cor, o glow radial centrado no botão intensifica (opacity 0.08 &gt; 0.15)</w:t>
      </w:r>
    </w:p>
    <w:p>
      <w:pPr>
        <w:pBdr>
          <w:bottom w:val="single" w:color="D1D5DB" w:sz="2" w:space="1"/>
        </w:pBdr>
        <w:spacing w:before="240" w:after="24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3.9 Footer (Refino)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Manter #1A1A1A mas adicionar grain sutil (opacity 0.03)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Logo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DAAZ em Playfair Display 700, 28px, com letter-spacing 4px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colunas: Brand + tagline (esquerda) | Links (centro) | Contact/Social (direita)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Divider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Linha horizontal 1px solid rgba(255,255,255,0.08) separando conteúdo do copyright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Copyright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Texto 13px, opacity 0.5, com link para privacy policy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Micro-interação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Links: underline grow from center on hover (#C4A265). Social icons: opacity 0.5 &gt; 1.0 + scale(1.1) on hover</w:t>
            </w:r>
          </w:p>
        </w:tc>
      </w:tr>
    </w:tbl>
    <w:p>
      <w:pPr>
        <w:pBdr>
          <w:bottom w:val="single" w:color="D1D5DB" w:sz="2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4. Efeitos Globais e Detalhes Técnicos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4.1 Smooth Scroll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Implementar scroll suave com Lenis.js (preferível) ou CSS scroll-behavior: smooth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Lenis config: lerp 0.1, duration 1.2, wheelMultiplier 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Motivo: smooth scroll é um dos sinais mais imediatos de premium — o scroll “desacelerado” comunica intenção</w:t>
      </w:r>
    </w:p>
    <w:p>
      <w:pPr>
        <w:spacing w:before="60" w:after="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4.2 Cursor Customizado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Cursor padrão: círculo de 8px, borda 1.5px solid #4A3F6B, preenchimento transparente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Cursor sobre links/CTAs: círculo expande para 40px com background rgba(74,63,107,0.08), transition 0.3s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Cursor sobre imagens: círculo com texto “View” em 10px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Blend mode: mix-blend-mode: difference em dark sections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Mobile: desativar completamente (touch não usa cursor)</w:t>
      </w:r>
    </w:p>
    <w:p>
      <w:pPr>
        <w:spacing w:before="60" w:after="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4.3 Scroll Progress Indicator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Linha fina (2px) no topo da viewport que indica progresso de scroll da página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Cor: gradiente primary &gt; gold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Z-index acima de tudo, position fixed</w:t>
      </w:r>
    </w:p>
    <w:p>
      <w:pPr>
        <w:spacing w:before="60" w:after="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4.4 Page Transitions e Loading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Initial load: overlay branco que faz fade-out (opacity 1 &gt; 0, duration 0.6s, then display none)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Logo “DAAZ” aparece centralizado durante load e faz fade para a posição final na nav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Elementos above-the-fold: stagger animation orquestrada (descrita na hero section)</w:t>
      </w:r>
    </w:p>
    <w:p>
      <w:pPr>
        <w:spacing w:before="60" w:after="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4A3F6B"/>
          <w:sz w:val="28"/>
          <w:szCs w:val="28"/>
        </w:rPr>
        <w:t xml:space="preserve">4.5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Desktop Large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1440px: container 1200px centrado, hero visual maior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Desktop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1024-1440px: layout padrão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Tablet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768-1023px: grids de 3 col &gt; 2 col, hero empilha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768px: single column, padding lateral 20px, hero texto + imagem empilhados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Mobile Small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375px: font-sizes reduzem 10%, paddings reduzem 20%</w:t>
            </w:r>
          </w:p>
        </w:tc>
      </w:tr>
    </w:tbl>
    <w:p>
      <w:pPr>
        <w:pBdr>
          <w:bottom w:val="single" w:color="D1D5DB" w:sz="2" w:space="1"/>
        </w:pBdr>
        <w:spacing w:before="240" w:after="240"/>
      </w:pP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5. Prioridade de Implementação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Nem todas as mudanças têm o mesmo impacto. Aqui está a ordem recomendada:</w:t>
      </w:r>
    </w:p>
    <w:p>
      <w:pPr>
        <w:spacing w:before="8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Fase 1: Impacto Imediato (Week 1-2)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Estas mudanças sozinhas levam o score de 5.2 para ~7.0: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Hero section: visual + layout split + animações de entrada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Paleta refinada: adicionar gold accent em métricas e destaques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Grain texture + gradientes sutis nos backgrounds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Social proof: 3 métricas com counter animation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Nav sticky com blur</w:t>
      </w:r>
    </w:p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Fase 2: Profundidade (Week 3-4)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Levam o score de ~7.0 para ~8.0: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Service cards: imagens + hover complexo + card destaque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Problem section: ícones custom + stagger animations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Solution section: split layout + imagem + reveal animation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Testimonial: foto + layout editorial + mini-testimonials</w:t>
      </w:r>
    </w:p>
    <w:p>
      <w:pPr>
        <w:spacing w:before="60" w:after="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Fase 3: Polish Premium (Week 5-6)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Levam o score de ~8.0 para 8.5+: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Cursor customizado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Smooth scroll (Lenis)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Page load animation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Scroll progress indicator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CTA final: background art + glow effects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Parallax em múltiplas camadas</w:t>
      </w:r>
    </w:p>
    <w:p>
      <w:pPr>
        <w:pBdr>
          <w:bottom w:val="single" w:color="D1D5DB" w:sz="2" w:space="1"/>
        </w:pBdr>
        <w:spacing w:before="240" w:after="240"/>
      </w:pPr>
    </w:p>
    <w:p>
      <w:pPr>
        <w:spacing w:before="200" w:after="0"/>
      </w:pPr>
    </w:p>
    <w:p>
      <w:pPr>
        <w:pBdr>
          <w:top w:val="single" w:color="4A3F6B" w:sz="2" w:space="12"/>
        </w:pBdr>
        <w:spacing w:before="200" w:after="100"/>
        <w:jc w:val="center"/>
      </w:pPr>
      <w:r>
        <w:rPr>
          <w:rFonts w:ascii="Georgia" w:cs="Georgia" w:eastAsia="Georgia" w:hAnsi="Georgia"/>
          <w:b/>
          <w:bCs/>
          <w:i/>
          <w:iCs/>
          <w:color w:val="4A3F6B"/>
          <w:sz w:val="26"/>
          <w:szCs w:val="26"/>
        </w:rPr>
        <w:t xml:space="preserve">A diferença entre bom e premium está nos detalhes.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Cada especificação neste documento existe para criar uma sensação de qualidade</w:t>
      </w: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que o visitante sente antes de conseguir articular.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D1D5DB"/>
        <w:sz w:val="18"/>
        <w:szCs w:val="18"/>
      </w:rPr>
      <w:t xml:space="preserve">Página </w:t>
    </w:r>
    <w:r>
      <w:rPr>
        <w:rFonts w:ascii="Arial" w:cs="Arial" w:eastAsia="Arial" w:hAnsi="Arial"/>
        <w:color w:val="D1D5D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D1D5DB"/>
        <w:sz w:val="18"/>
        <w:szCs w:val="18"/>
      </w:rPr>
      <w:t xml:space="preserve">Daaz — Briefing de Transformação Premium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Georgia" w:cs="Georgia" w:eastAsia="Georgia" w:hAnsi="Georgia"/>
      <w:b/>
      <w:bCs/>
      <w:color w:val="4A3F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2026-02-15T01:51:04.377Z</dcterms:created>
  <dcterms:modified xsi:type="dcterms:W3CDTF">2026-02-15T01:51:04.378Z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