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E646B" w14:textId="77777777" w:rsidR="00D13255" w:rsidRDefault="00D13255" w:rsidP="00D13255">
      <w:pPr>
        <w:jc w:val="center"/>
        <w:rPr>
          <w:sz w:val="48"/>
          <w:szCs w:val="48"/>
        </w:rPr>
      </w:pPr>
      <w:r w:rsidRPr="00D13255">
        <w:rPr>
          <w:sz w:val="48"/>
          <w:szCs w:val="48"/>
        </w:rPr>
        <w:t>HIBERNATE</w:t>
      </w:r>
    </w:p>
    <w:p w14:paraId="303F3344" w14:textId="77777777" w:rsidR="00D13255" w:rsidRDefault="00D13255" w:rsidP="00D13255">
      <w:pPr>
        <w:jc w:val="center"/>
        <w:rPr>
          <w:sz w:val="48"/>
          <w:szCs w:val="48"/>
        </w:rPr>
      </w:pPr>
    </w:p>
    <w:p w14:paraId="039E7BBE" w14:textId="77777777" w:rsidR="00D67E9C" w:rsidRDefault="00D67E9C" w:rsidP="00D67E9C">
      <w:pPr>
        <w:ind w:firstLine="420"/>
      </w:pPr>
      <w:r>
        <w:t>Hibernate is a framework API designed to help to map data in java programs to databases, since they are structurally different. It can be installed alongside java and can work to integrate communication between the two with many features to support the mapping. Some key points are:</w:t>
      </w:r>
    </w:p>
    <w:p w14:paraId="71FDD8CD" w14:textId="77777777" w:rsidR="00D67E9C" w:rsidRPr="00D67E9C" w:rsidRDefault="00D67E9C" w:rsidP="00D67E9C"/>
    <w:p w14:paraId="327313D4" w14:textId="77777777" w:rsidR="00D13255" w:rsidRDefault="00D13255" w:rsidP="00D13255">
      <w:pPr>
        <w:pStyle w:val="ListParagraph"/>
        <w:numPr>
          <w:ilvl w:val="0"/>
          <w:numId w:val="1"/>
        </w:numPr>
      </w:pPr>
      <w:r>
        <w:t>Object-Relational Mapping</w:t>
      </w:r>
    </w:p>
    <w:p w14:paraId="03CC8077" w14:textId="77777777" w:rsidR="00D13255" w:rsidRDefault="00D13255" w:rsidP="00D13255">
      <w:pPr>
        <w:pStyle w:val="ListParagraph"/>
        <w:numPr>
          <w:ilvl w:val="0"/>
          <w:numId w:val="1"/>
        </w:numPr>
      </w:pPr>
      <w:r>
        <w:t>Can map features form Java classes into SQL/Oracle databases</w:t>
      </w:r>
    </w:p>
    <w:p w14:paraId="5768FD8A" w14:textId="77777777" w:rsidR="00D13255" w:rsidRDefault="00D13255" w:rsidP="00D13255">
      <w:pPr>
        <w:pStyle w:val="ListParagraph"/>
        <w:numPr>
          <w:ilvl w:val="0"/>
          <w:numId w:val="1"/>
        </w:numPr>
      </w:pPr>
      <w:r>
        <w:t>Uses XML or Java Annotation</w:t>
      </w:r>
    </w:p>
    <w:p w14:paraId="71D38CB1" w14:textId="77777777" w:rsidR="00D13255" w:rsidRDefault="00D13255" w:rsidP="00D13255">
      <w:pPr>
        <w:pStyle w:val="ListParagraph"/>
        <w:numPr>
          <w:ilvl w:val="0"/>
          <w:numId w:val="1"/>
        </w:numPr>
      </w:pPr>
      <w:r>
        <w:t>Has SQL-like query language call HQL</w:t>
      </w:r>
    </w:p>
    <w:p w14:paraId="5BC96247" w14:textId="77777777" w:rsidR="00B64772" w:rsidRDefault="00B64772"/>
    <w:p w14:paraId="57CC20EC" w14:textId="77777777" w:rsidR="00D67E9C" w:rsidRPr="00D67E9C" w:rsidRDefault="00D67E9C" w:rsidP="00D67E9C">
      <w:pPr>
        <w:widowControl w:val="0"/>
        <w:autoSpaceDE w:val="0"/>
        <w:autoSpaceDN w:val="0"/>
        <w:adjustRightInd w:val="0"/>
        <w:rPr>
          <w:rFonts w:cs="Arial"/>
          <w:color w:val="0F0F10"/>
          <w:sz w:val="36"/>
          <w:szCs w:val="36"/>
          <w14:shadow w14:blurRad="50800" w14:dist="38100" w14:dir="2700000" w14:sx="100000" w14:sy="100000" w14:kx="0" w14:ky="0" w14:algn="tl">
            <w14:srgbClr w14:val="000000">
              <w14:alpha w14:val="60000"/>
            </w14:srgbClr>
          </w14:shadow>
        </w:rPr>
      </w:pPr>
      <w:r w:rsidRPr="00D67E9C">
        <w:rPr>
          <w:rFonts w:cs="Arial"/>
          <w:color w:val="0F0F10"/>
          <w:sz w:val="36"/>
          <w:szCs w:val="36"/>
          <w14:shadow w14:blurRad="50800" w14:dist="38100" w14:dir="2700000" w14:sx="100000" w14:sy="100000" w14:kx="0" w14:ky="0" w14:algn="tl">
            <w14:srgbClr w14:val="000000">
              <w14:alpha w14:val="60000"/>
            </w14:srgbClr>
          </w14:shadow>
        </w:rPr>
        <w:t>Supported Databases:</w:t>
      </w:r>
    </w:p>
    <w:p w14:paraId="4D17E37D" w14:textId="77777777" w:rsidR="00D67E9C" w:rsidRDefault="00D67E9C" w:rsidP="00D67E9C">
      <w:pPr>
        <w:widowControl w:val="0"/>
        <w:autoSpaceDE w:val="0"/>
        <w:autoSpaceDN w:val="0"/>
        <w:adjustRightInd w:val="0"/>
        <w:rPr>
          <w:rFonts w:cs="Arial"/>
          <w:color w:val="252525"/>
          <w:sz w:val="28"/>
          <w:szCs w:val="28"/>
        </w:rPr>
      </w:pPr>
      <w:r w:rsidRPr="00D67E9C">
        <w:rPr>
          <w:rFonts w:cs="Arial"/>
          <w:color w:val="252525"/>
          <w:sz w:val="28"/>
          <w:szCs w:val="28"/>
        </w:rPr>
        <w:t>Hibernate supports almost all the major RDBMS. Following is list of few of the database engines supported by Hibernate</w:t>
      </w:r>
      <w:r>
        <w:rPr>
          <w:rFonts w:cs="Arial"/>
          <w:color w:val="252525"/>
          <w:sz w:val="28"/>
          <w:szCs w:val="28"/>
        </w:rPr>
        <w:t>:</w:t>
      </w:r>
    </w:p>
    <w:p w14:paraId="287EFF83" w14:textId="77777777" w:rsidR="00D67E9C" w:rsidRPr="00D67E9C" w:rsidRDefault="00D67E9C" w:rsidP="00D67E9C">
      <w:pPr>
        <w:widowControl w:val="0"/>
        <w:autoSpaceDE w:val="0"/>
        <w:autoSpaceDN w:val="0"/>
        <w:adjustRightInd w:val="0"/>
        <w:rPr>
          <w:rFonts w:cs="Arial"/>
          <w:sz w:val="28"/>
          <w:szCs w:val="28"/>
        </w:rPr>
      </w:pPr>
    </w:p>
    <w:p w14:paraId="2B1D1AE9"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HSQL Database Engine</w:t>
      </w:r>
    </w:p>
    <w:p w14:paraId="169E19B7"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DB2/NT</w:t>
      </w:r>
    </w:p>
    <w:p w14:paraId="4A4D3661"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MySQL</w:t>
      </w:r>
    </w:p>
    <w:p w14:paraId="0F2C0A39"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proofErr w:type="spellStart"/>
      <w:r w:rsidRPr="00D67E9C">
        <w:rPr>
          <w:rFonts w:cs="Arial"/>
          <w:color w:val="252525"/>
          <w:sz w:val="28"/>
          <w:szCs w:val="28"/>
        </w:rPr>
        <w:t>PostgreSQL</w:t>
      </w:r>
      <w:proofErr w:type="spellEnd"/>
    </w:p>
    <w:p w14:paraId="2790DE29"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proofErr w:type="spellStart"/>
      <w:r w:rsidRPr="00D67E9C">
        <w:rPr>
          <w:rFonts w:cs="Arial"/>
          <w:color w:val="252525"/>
          <w:sz w:val="28"/>
          <w:szCs w:val="28"/>
        </w:rPr>
        <w:t>FrontBase</w:t>
      </w:r>
      <w:proofErr w:type="spellEnd"/>
    </w:p>
    <w:p w14:paraId="7BA7A03C"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Oracle</w:t>
      </w:r>
    </w:p>
    <w:p w14:paraId="68BB19BA"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Microsoft SQL Server Database</w:t>
      </w:r>
    </w:p>
    <w:p w14:paraId="6CD6DF31" w14:textId="77777777" w:rsid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Sybase SQL Server</w:t>
      </w:r>
    </w:p>
    <w:p w14:paraId="0A3D46DA"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cs="Arial"/>
          <w:sz w:val="28"/>
          <w:szCs w:val="28"/>
        </w:rPr>
      </w:pPr>
      <w:r w:rsidRPr="00D67E9C">
        <w:rPr>
          <w:rFonts w:cs="Arial"/>
          <w:color w:val="252525"/>
          <w:sz w:val="28"/>
          <w:szCs w:val="28"/>
        </w:rPr>
        <w:t>Informix Dynamic Server</w:t>
      </w:r>
    </w:p>
    <w:p w14:paraId="6BD3C9F9" w14:textId="77777777" w:rsidR="00D67E9C" w:rsidRDefault="00D67E9C" w:rsidP="00D67E9C">
      <w:pPr>
        <w:widowControl w:val="0"/>
        <w:tabs>
          <w:tab w:val="left" w:pos="220"/>
          <w:tab w:val="left" w:pos="720"/>
        </w:tabs>
        <w:autoSpaceDE w:val="0"/>
        <w:autoSpaceDN w:val="0"/>
        <w:adjustRightInd w:val="0"/>
        <w:rPr>
          <w:rFonts w:cs="Arial"/>
          <w:color w:val="252525"/>
          <w:sz w:val="28"/>
          <w:szCs w:val="28"/>
        </w:rPr>
      </w:pPr>
    </w:p>
    <w:p w14:paraId="36F838D0" w14:textId="77777777" w:rsidR="00D67E9C" w:rsidRPr="00D67E9C" w:rsidRDefault="00D67E9C" w:rsidP="00D67E9C">
      <w:pPr>
        <w:widowControl w:val="0"/>
        <w:autoSpaceDE w:val="0"/>
        <w:autoSpaceDN w:val="0"/>
        <w:adjustRightInd w:val="0"/>
        <w:rPr>
          <w:rFonts w:ascii="Arial" w:hAnsi="Arial" w:cs="Arial"/>
          <w:color w:val="0F0F10"/>
          <w:sz w:val="36"/>
          <w:szCs w:val="36"/>
          <w14:shadow w14:blurRad="50800" w14:dist="38100" w14:dir="2700000" w14:sx="100000" w14:sy="100000" w14:kx="0" w14:ky="0" w14:algn="tl">
            <w14:srgbClr w14:val="000000">
              <w14:alpha w14:val="60000"/>
            </w14:srgbClr>
          </w14:shadow>
        </w:rPr>
      </w:pPr>
      <w:r w:rsidRPr="00D67E9C">
        <w:rPr>
          <w:rFonts w:ascii="Arial" w:hAnsi="Arial" w:cs="Arial"/>
          <w:color w:val="0F0F10"/>
          <w:sz w:val="36"/>
          <w:szCs w:val="36"/>
          <w14:shadow w14:blurRad="50800" w14:dist="38100" w14:dir="2700000" w14:sx="100000" w14:sy="100000" w14:kx="0" w14:ky="0" w14:algn="tl">
            <w14:srgbClr w14:val="000000">
              <w14:alpha w14:val="60000"/>
            </w14:srgbClr>
          </w14:shadow>
        </w:rPr>
        <w:t>Supported Technologies:</w:t>
      </w:r>
    </w:p>
    <w:p w14:paraId="6BA85801" w14:textId="77777777" w:rsidR="00D67E9C" w:rsidRDefault="00D67E9C" w:rsidP="00D67E9C">
      <w:pPr>
        <w:widowControl w:val="0"/>
        <w:autoSpaceDE w:val="0"/>
        <w:autoSpaceDN w:val="0"/>
        <w:adjustRightInd w:val="0"/>
        <w:rPr>
          <w:rFonts w:ascii="Arial" w:hAnsi="Arial" w:cs="Arial"/>
          <w:color w:val="252525"/>
          <w:sz w:val="28"/>
          <w:szCs w:val="28"/>
        </w:rPr>
      </w:pPr>
      <w:r>
        <w:rPr>
          <w:rFonts w:ascii="Arial" w:hAnsi="Arial" w:cs="Arial"/>
          <w:color w:val="252525"/>
          <w:sz w:val="28"/>
          <w:szCs w:val="28"/>
        </w:rPr>
        <w:t>Hibernate supports a variety of other technologies, including the following:</w:t>
      </w:r>
    </w:p>
    <w:p w14:paraId="34451367" w14:textId="77777777" w:rsidR="00D67E9C" w:rsidRDefault="00D67E9C" w:rsidP="00D67E9C">
      <w:pPr>
        <w:widowControl w:val="0"/>
        <w:autoSpaceDE w:val="0"/>
        <w:autoSpaceDN w:val="0"/>
        <w:adjustRightInd w:val="0"/>
        <w:rPr>
          <w:rFonts w:ascii="Arial" w:hAnsi="Arial" w:cs="Arial"/>
          <w:sz w:val="28"/>
          <w:szCs w:val="28"/>
        </w:rPr>
      </w:pPr>
    </w:p>
    <w:p w14:paraId="590625C4" w14:textId="77777777" w:rsidR="00D67E9C" w:rsidRDefault="00D67E9C" w:rsidP="00D67E9C">
      <w:pPr>
        <w:widowControl w:val="0"/>
        <w:numPr>
          <w:ilvl w:val="0"/>
          <w:numId w:val="2"/>
        </w:numPr>
        <w:tabs>
          <w:tab w:val="left" w:pos="220"/>
          <w:tab w:val="left" w:pos="720"/>
        </w:tabs>
        <w:autoSpaceDE w:val="0"/>
        <w:autoSpaceDN w:val="0"/>
        <w:adjustRightInd w:val="0"/>
        <w:ind w:hanging="720"/>
        <w:rPr>
          <w:rFonts w:ascii="Arial" w:hAnsi="Arial" w:cs="Arial"/>
          <w:sz w:val="28"/>
          <w:szCs w:val="28"/>
        </w:rPr>
      </w:pPr>
      <w:proofErr w:type="spellStart"/>
      <w:r>
        <w:rPr>
          <w:rFonts w:ascii="Arial" w:hAnsi="Arial" w:cs="Arial"/>
          <w:color w:val="252525"/>
          <w:sz w:val="28"/>
          <w:szCs w:val="28"/>
        </w:rPr>
        <w:t>XDoclet</w:t>
      </w:r>
      <w:proofErr w:type="spellEnd"/>
      <w:r>
        <w:rPr>
          <w:rFonts w:ascii="Arial" w:hAnsi="Arial" w:cs="Arial"/>
          <w:color w:val="252525"/>
          <w:sz w:val="28"/>
          <w:szCs w:val="28"/>
        </w:rPr>
        <w:t xml:space="preserve"> Spring</w:t>
      </w:r>
    </w:p>
    <w:p w14:paraId="5BE3B7C1" w14:textId="77777777" w:rsidR="00D67E9C" w:rsidRDefault="00D67E9C" w:rsidP="00D67E9C">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Pr>
          <w:rFonts w:ascii="Arial" w:hAnsi="Arial" w:cs="Arial"/>
          <w:color w:val="252525"/>
          <w:sz w:val="28"/>
          <w:szCs w:val="28"/>
        </w:rPr>
        <w:t>J2EE</w:t>
      </w:r>
    </w:p>
    <w:p w14:paraId="4A0D4200" w14:textId="77777777" w:rsidR="00D67E9C" w:rsidRDefault="00D67E9C" w:rsidP="00D67E9C">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Pr>
          <w:rFonts w:ascii="Arial" w:hAnsi="Arial" w:cs="Arial"/>
          <w:color w:val="252525"/>
          <w:sz w:val="28"/>
          <w:szCs w:val="28"/>
        </w:rPr>
        <w:t>Eclipse plug-ins</w:t>
      </w:r>
    </w:p>
    <w:p w14:paraId="79A9E080" w14:textId="77777777" w:rsidR="00D67E9C" w:rsidRPr="00D67E9C" w:rsidRDefault="00D67E9C" w:rsidP="00D67E9C">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sidRPr="00D67E9C">
        <w:rPr>
          <w:rFonts w:ascii="Arial" w:hAnsi="Arial" w:cs="Arial"/>
          <w:color w:val="252525"/>
          <w:sz w:val="28"/>
          <w:szCs w:val="28"/>
        </w:rPr>
        <w:t>Maven</w:t>
      </w:r>
    </w:p>
    <w:p w14:paraId="05167AED" w14:textId="77777777" w:rsidR="00D67E9C" w:rsidRDefault="00D67E9C" w:rsidP="00D67E9C">
      <w:pPr>
        <w:widowControl w:val="0"/>
        <w:tabs>
          <w:tab w:val="left" w:pos="220"/>
          <w:tab w:val="left" w:pos="720"/>
        </w:tabs>
        <w:autoSpaceDE w:val="0"/>
        <w:autoSpaceDN w:val="0"/>
        <w:adjustRightInd w:val="0"/>
        <w:rPr>
          <w:rFonts w:ascii="Arial" w:hAnsi="Arial" w:cs="Arial"/>
          <w:color w:val="252525"/>
          <w:sz w:val="28"/>
          <w:szCs w:val="28"/>
        </w:rPr>
      </w:pPr>
    </w:p>
    <w:p w14:paraId="4A768347" w14:textId="77777777" w:rsidR="00D67E9C" w:rsidRPr="00D67E9C" w:rsidRDefault="00D67E9C" w:rsidP="00D67E9C">
      <w:pPr>
        <w:widowControl w:val="0"/>
        <w:tabs>
          <w:tab w:val="left" w:pos="220"/>
          <w:tab w:val="left" w:pos="720"/>
        </w:tabs>
        <w:autoSpaceDE w:val="0"/>
        <w:autoSpaceDN w:val="0"/>
        <w:adjustRightInd w:val="0"/>
        <w:rPr>
          <w:rFonts w:ascii="Arial" w:hAnsi="Arial" w:cs="Arial"/>
          <w:sz w:val="28"/>
          <w:szCs w:val="28"/>
        </w:rPr>
      </w:pPr>
      <w:bookmarkStart w:id="0" w:name="_GoBack"/>
      <w:bookmarkEnd w:id="0"/>
    </w:p>
    <w:sectPr w:rsidR="00D67E9C" w:rsidRPr="00D67E9C"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E04899"/>
    <w:multiLevelType w:val="hybridMultilevel"/>
    <w:tmpl w:val="C4964E7C"/>
    <w:lvl w:ilvl="0" w:tplc="D8BAD38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255"/>
    <w:rsid w:val="00B64772"/>
    <w:rsid w:val="00D13255"/>
    <w:rsid w:val="00D67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0A5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742</Characters>
  <Application>Microsoft Macintosh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2</cp:revision>
  <dcterms:created xsi:type="dcterms:W3CDTF">2015-06-27T02:50:00Z</dcterms:created>
  <dcterms:modified xsi:type="dcterms:W3CDTF">2015-07-21T01:02:00Z</dcterms:modified>
</cp:coreProperties>
</file>