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680"/>
        <w:jc w:val="center"/>
      </w:pPr>
      <w:r>
        <w:rPr>
          <w:rFonts w:ascii="Times New Roman" w:hAnsi="Times New Roman" w:eastAsia="Times New Roman"/>
        </w:rPr>
        <w:t>RAPPORT DE STAGE</w:t>
      </w:r>
    </w:p>
    <w:p>
      <w:pPr>
        <w:pStyle w:val="Heading2"/>
        <w:spacing w:before="360"/>
        <w:jc w:val="center"/>
      </w:pPr>
      <w:r>
        <w:rPr>
          <w:rFonts w:ascii="Times New Roman" w:hAnsi="Times New Roman" w:eastAsia="Times New Roman"/>
        </w:rPr>
        <w:t>Conception et développement d’une application web de gestion du planning Home Office et de suivi du travail à distance</w:t>
      </w:r>
    </w:p>
    <w:p>
      <w:pPr>
        <w:spacing w:before="80" w:after="80"/>
        <w:jc w:val="center"/>
      </w:pPr>
      <w:r>
        <w:rPr>
          <w:rFonts w:ascii="Times New Roman" w:hAnsi="Times New Roman" w:eastAsia="Times New Roman"/>
          <w:b/>
        </w:rPr>
        <w:t>Titre officiel :</w:t>
      </w:r>
      <w:r>
        <w:rPr>
          <w:rFonts w:ascii="Times New Roman" w:hAnsi="Times New Roman" w:eastAsia="Times New Roman"/>
        </w:rPr>
        <w:t xml:space="preserve"> </w:t>
      </w:r>
      <w:r>
        <w:rPr>
          <w:rFonts w:ascii="Times New Roman" w:hAnsi="Times New Roman" w:eastAsia="Times New Roman"/>
          <w:b/>
          <w:shd w:fill="FFF1A8"/>
        </w:rPr>
        <w:t>[INFORMATION À COMPLÉTER : titre officiel validé par l’établissement et l’organisme d’accueil]</w:t>
      </w:r>
    </w:p>
    <w:p>
      <w:pPr>
        <w:spacing w:before="80" w:after="80"/>
        <w:jc w:val="center"/>
      </w:pPr>
      <w:r>
        <w:rPr>
          <w:rFonts w:ascii="Times New Roman" w:hAnsi="Times New Roman" w:eastAsia="Times New Roman"/>
          <w:b/>
        </w:rPr>
        <w:t>Réalisé par :</w:t>
      </w:r>
      <w:r>
        <w:rPr>
          <w:rFonts w:ascii="Times New Roman" w:hAnsi="Times New Roman" w:eastAsia="Times New Roman"/>
        </w:rPr>
        <w:t xml:space="preserve"> </w:t>
      </w:r>
      <w:r>
        <w:rPr>
          <w:rFonts w:ascii="Times New Roman" w:hAnsi="Times New Roman" w:eastAsia="Times New Roman"/>
          <w:b/>
          <w:shd w:fill="FFF1A8"/>
        </w:rPr>
        <w:t>[INFORMATION À COMPLÉTER : nom et prénom de l’étudiant]</w:t>
      </w:r>
    </w:p>
    <w:p>
      <w:pPr>
        <w:spacing w:before="80" w:after="80"/>
        <w:jc w:val="center"/>
      </w:pPr>
      <w:r>
        <w:rPr>
          <w:rFonts w:ascii="Times New Roman" w:hAnsi="Times New Roman" w:eastAsia="Times New Roman"/>
          <w:b/>
        </w:rPr>
        <w:t>Matricule :</w:t>
      </w:r>
      <w:r>
        <w:rPr>
          <w:rFonts w:ascii="Times New Roman" w:hAnsi="Times New Roman" w:eastAsia="Times New Roman"/>
        </w:rPr>
        <w:t xml:space="preserve"> </w:t>
      </w:r>
      <w:r>
        <w:rPr>
          <w:rFonts w:ascii="Times New Roman" w:hAnsi="Times New Roman" w:eastAsia="Times New Roman"/>
          <w:b/>
          <w:shd w:fill="FFF1A8"/>
        </w:rPr>
        <w:t>[INFORMATION À COMPLÉTER : matricule de l’étudiant]</w:t>
      </w:r>
    </w:p>
    <w:p>
      <w:pPr>
        <w:spacing w:before="80" w:after="80"/>
        <w:jc w:val="center"/>
      </w:pPr>
      <w:r>
        <w:rPr>
          <w:rFonts w:ascii="Times New Roman" w:hAnsi="Times New Roman" w:eastAsia="Times New Roman"/>
          <w:b/>
        </w:rPr>
        <w:t>Établissement :</w:t>
      </w:r>
      <w:r>
        <w:rPr>
          <w:rFonts w:ascii="Times New Roman" w:hAnsi="Times New Roman" w:eastAsia="Times New Roman"/>
        </w:rPr>
        <w:t xml:space="preserve"> </w:t>
      </w:r>
      <w:r>
        <w:rPr>
          <w:rFonts w:ascii="Times New Roman" w:hAnsi="Times New Roman" w:eastAsia="Times New Roman"/>
          <w:b/>
          <w:shd w:fill="FFF1A8"/>
        </w:rPr>
        <w:t>[INFORMATION À COMPLÉTER : nom de l’établissement]</w:t>
      </w:r>
    </w:p>
    <w:p>
      <w:pPr>
        <w:spacing w:before="80" w:after="80"/>
        <w:jc w:val="center"/>
      </w:pPr>
      <w:r>
        <w:rPr>
          <w:rFonts w:ascii="Times New Roman" w:hAnsi="Times New Roman" w:eastAsia="Times New Roman"/>
          <w:b/>
        </w:rPr>
        <w:t>Filière et niveau :</w:t>
      </w:r>
      <w:r>
        <w:rPr>
          <w:rFonts w:ascii="Times New Roman" w:hAnsi="Times New Roman" w:eastAsia="Times New Roman"/>
        </w:rPr>
        <w:t xml:space="preserve"> </w:t>
      </w:r>
      <w:r>
        <w:rPr>
          <w:rFonts w:ascii="Times New Roman" w:hAnsi="Times New Roman" w:eastAsia="Times New Roman"/>
          <w:b/>
          <w:shd w:fill="FFF1A8"/>
        </w:rPr>
        <w:t>[INFORMATION À COMPLÉTER : filière et niveau d’études]</w:t>
      </w:r>
    </w:p>
    <w:p>
      <w:pPr>
        <w:spacing w:before="80" w:after="80"/>
        <w:jc w:val="center"/>
      </w:pPr>
      <w:r>
        <w:rPr>
          <w:rFonts w:ascii="Times New Roman" w:hAnsi="Times New Roman" w:eastAsia="Times New Roman"/>
          <w:b/>
        </w:rPr>
        <w:t>Organisme d’accueil :</w:t>
      </w:r>
      <w:r>
        <w:rPr>
          <w:rFonts w:ascii="Times New Roman" w:hAnsi="Times New Roman" w:eastAsia="Times New Roman"/>
        </w:rPr>
        <w:t xml:space="preserve"> LEONI — </w:t>
      </w:r>
      <w:r>
        <w:rPr>
          <w:rFonts w:ascii="Times New Roman" w:hAnsi="Times New Roman" w:eastAsia="Times New Roman"/>
          <w:b/>
          <w:shd w:fill="FFF1A8"/>
        </w:rPr>
        <w:t>[INFORMATION À COMPLÉTER : entité et site exacts]</w:t>
      </w:r>
    </w:p>
    <w:p>
      <w:pPr>
        <w:spacing w:before="80" w:after="80"/>
        <w:jc w:val="center"/>
      </w:pPr>
      <w:r>
        <w:rPr>
          <w:rFonts w:ascii="Times New Roman" w:hAnsi="Times New Roman" w:eastAsia="Times New Roman"/>
          <w:b/>
        </w:rPr>
        <w:t>Département d’accueil :</w:t>
      </w:r>
      <w:r>
        <w:rPr>
          <w:rFonts w:ascii="Times New Roman" w:hAnsi="Times New Roman" w:eastAsia="Times New Roman"/>
        </w:rPr>
        <w:t xml:space="preserve"> </w:t>
      </w:r>
      <w:r>
        <w:rPr>
          <w:rFonts w:ascii="Times New Roman" w:hAnsi="Times New Roman" w:eastAsia="Times New Roman"/>
          <w:b/>
          <w:shd w:fill="FFF1A8"/>
        </w:rPr>
        <w:t>[INFORMATION À COMPLÉTER : département ou service]</w:t>
      </w:r>
    </w:p>
    <w:p>
      <w:pPr>
        <w:spacing w:before="80" w:after="80"/>
        <w:jc w:val="center"/>
      </w:pPr>
      <w:r>
        <w:rPr>
          <w:rFonts w:ascii="Times New Roman" w:hAnsi="Times New Roman" w:eastAsia="Times New Roman"/>
          <w:b/>
        </w:rPr>
        <w:t>Encadrant professionnel :</w:t>
      </w:r>
      <w:r>
        <w:rPr>
          <w:rFonts w:ascii="Times New Roman" w:hAnsi="Times New Roman" w:eastAsia="Times New Roman"/>
        </w:rPr>
        <w:t xml:space="preserve"> </w:t>
      </w:r>
      <w:r>
        <w:rPr>
          <w:rFonts w:ascii="Times New Roman" w:hAnsi="Times New Roman" w:eastAsia="Times New Roman"/>
          <w:b/>
          <w:shd w:fill="FFF1A8"/>
        </w:rPr>
        <w:t>[INFORMATION À COMPLÉTER : nom, fonction et qualité]</w:t>
      </w:r>
    </w:p>
    <w:p>
      <w:pPr>
        <w:spacing w:before="80" w:after="80"/>
        <w:jc w:val="center"/>
      </w:pPr>
      <w:r>
        <w:rPr>
          <w:rFonts w:ascii="Times New Roman" w:hAnsi="Times New Roman" w:eastAsia="Times New Roman"/>
          <w:b/>
        </w:rPr>
        <w:t>Encadrant académique :</w:t>
      </w:r>
      <w:r>
        <w:rPr>
          <w:rFonts w:ascii="Times New Roman" w:hAnsi="Times New Roman" w:eastAsia="Times New Roman"/>
        </w:rPr>
        <w:t xml:space="preserve"> </w:t>
      </w:r>
      <w:r>
        <w:rPr>
          <w:rFonts w:ascii="Times New Roman" w:hAnsi="Times New Roman" w:eastAsia="Times New Roman"/>
          <w:b/>
          <w:shd w:fill="FFF1A8"/>
        </w:rPr>
        <w:t>[INFORMATION À COMPLÉTER : nom, fonction et qualité]</w:t>
      </w:r>
    </w:p>
    <w:p>
      <w:pPr>
        <w:spacing w:before="80" w:after="80"/>
        <w:jc w:val="center"/>
      </w:pPr>
      <w:r>
        <w:rPr>
          <w:rFonts w:ascii="Times New Roman" w:hAnsi="Times New Roman" w:eastAsia="Times New Roman"/>
          <w:b/>
        </w:rPr>
        <w:t>Période du stage :</w:t>
      </w:r>
      <w:r>
        <w:rPr>
          <w:rFonts w:ascii="Times New Roman" w:hAnsi="Times New Roman" w:eastAsia="Times New Roman"/>
        </w:rPr>
        <w:t xml:space="preserve"> </w:t>
      </w:r>
      <w:r>
        <w:rPr>
          <w:rFonts w:ascii="Times New Roman" w:hAnsi="Times New Roman" w:eastAsia="Times New Roman"/>
          <w:b/>
          <w:shd w:fill="FFF1A8"/>
        </w:rPr>
        <w:t>[INFORMATION À COMPLÉTER : date de début]</w:t>
      </w:r>
      <w:r>
        <w:rPr>
          <w:rFonts w:ascii="Times New Roman" w:hAnsi="Times New Roman" w:eastAsia="Times New Roman"/>
        </w:rPr>
        <w:t xml:space="preserve"> — </w:t>
      </w:r>
      <w:r>
        <w:rPr>
          <w:rFonts w:ascii="Times New Roman" w:hAnsi="Times New Roman" w:eastAsia="Times New Roman"/>
          <w:b/>
          <w:shd w:fill="FFF1A8"/>
        </w:rPr>
        <w:t>[INFORMATION À COMPLÉTER : date de fin]</w:t>
      </w:r>
    </w:p>
    <w:p>
      <w:pPr>
        <w:spacing w:before="80" w:after="80"/>
        <w:jc w:val="center"/>
      </w:pPr>
      <w:r>
        <w:rPr>
          <w:rFonts w:ascii="Times New Roman" w:hAnsi="Times New Roman" w:eastAsia="Times New Roman"/>
          <w:b/>
        </w:rPr>
        <w:t>Année universitaire :</w:t>
      </w:r>
      <w:r>
        <w:rPr>
          <w:rFonts w:ascii="Times New Roman" w:hAnsi="Times New Roman" w:eastAsia="Times New Roman"/>
        </w:rPr>
        <w:t xml:space="preserve"> </w:t>
      </w:r>
      <w:r>
        <w:rPr>
          <w:rFonts w:ascii="Times New Roman" w:hAnsi="Times New Roman" w:eastAsia="Times New Roman"/>
          <w:b/>
          <w:shd w:fill="FFF1A8"/>
        </w:rPr>
        <w:t>[INFORMATION À COMPLÉTER : année universitaire]</w:t>
      </w:r>
    </w:p>
    <w:p>
      <w:pPr>
        <w:spacing w:before="80" w:after="80"/>
        <w:jc w:val="center"/>
      </w:pPr>
      <w:r>
        <w:rPr>
          <w:rFonts w:ascii="Times New Roman" w:hAnsi="Times New Roman" w:eastAsia="Times New Roman"/>
          <w:b/>
          <w:shd w:fill="FFF1A8"/>
        </w:rPr>
        <w:t>[INFORMATION À COMPLÉTER : insérer les logos autorisés de l’établissement et de l’organisme d’accueil]</w:t>
      </w:r>
    </w:p>
    <w:p>
      <w:pPr>
        <w:pStyle w:val="Heading1"/>
        <w:pageBreakBefore/>
      </w:pPr>
      <w:r>
        <w:rPr>
          <w:rFonts w:ascii="Times New Roman" w:hAnsi="Times New Roman" w:eastAsia="Times New Roman"/>
        </w:rPr>
        <w:t>Dédicace</w:t>
      </w:r>
    </w:p>
    <w:p>
      <w:pPr>
        <w:jc w:val="both"/>
      </w:pPr>
      <w:r>
        <w:rPr>
          <w:rFonts w:ascii="Times New Roman" w:hAnsi="Times New Roman" w:eastAsia="Times New Roman"/>
          <w:b/>
          <w:shd w:fill="FFF1A8"/>
        </w:rPr>
        <w:t>[INFORMATION À COMPLÉTER : texte personnel de dédicace, si cette page est exigée par le modèle académique]</w:t>
      </w:r>
    </w:p>
    <w:p>
      <w:pPr>
        <w:pStyle w:val="Heading1"/>
        <w:pageBreakBefore/>
      </w:pPr>
      <w:r>
        <w:rPr>
          <w:rFonts w:ascii="Times New Roman" w:hAnsi="Times New Roman" w:eastAsia="Times New Roman"/>
        </w:rPr>
        <w:t>Remerciements</w:t>
      </w:r>
    </w:p>
    <w:p>
      <w:pPr>
        <w:jc w:val="both"/>
      </w:pPr>
      <w:r>
        <w:rPr>
          <w:rFonts w:ascii="Times New Roman" w:hAnsi="Times New Roman" w:eastAsia="Times New Roman"/>
        </w:rPr>
        <w:t xml:space="preserve">Je tiens à remercier </w:t>
      </w:r>
      <w:r>
        <w:rPr>
          <w:rFonts w:ascii="Times New Roman" w:hAnsi="Times New Roman" w:eastAsia="Times New Roman"/>
          <w:b/>
          <w:shd w:fill="FFF1A8"/>
        </w:rPr>
        <w:t>[INFORMATION À COMPLÉTER : nom et fonction de l’encadrant professionnel]</w:t>
      </w:r>
      <w:r>
        <w:rPr>
          <w:rFonts w:ascii="Times New Roman" w:hAnsi="Times New Roman" w:eastAsia="Times New Roman"/>
        </w:rPr>
        <w:t xml:space="preserve"> pour </w:t>
      </w:r>
      <w:r>
        <w:rPr>
          <w:rFonts w:ascii="Times New Roman" w:hAnsi="Times New Roman" w:eastAsia="Times New Roman"/>
          <w:b/>
          <w:shd w:fill="FFF1A8"/>
        </w:rPr>
        <w:t>[INFORMATION À COMPLÉTER : accompagnement réellement reçu]</w:t>
      </w:r>
      <w:r>
        <w:rPr>
          <w:rFonts w:ascii="Times New Roman" w:hAnsi="Times New Roman" w:eastAsia="Times New Roman"/>
        </w:rPr>
        <w:t xml:space="preserve">. J’adresse également mes remerciements à </w:t>
      </w:r>
      <w:r>
        <w:rPr>
          <w:rFonts w:ascii="Times New Roman" w:hAnsi="Times New Roman" w:eastAsia="Times New Roman"/>
          <w:b/>
          <w:shd w:fill="FFF1A8"/>
        </w:rPr>
        <w:t>[INFORMATION À COMPLÉTER : équipe, département ou personnes à citer avec leur autorisation]</w:t>
      </w:r>
      <w:r>
        <w:rPr>
          <w:rFonts w:ascii="Times New Roman" w:hAnsi="Times New Roman" w:eastAsia="Times New Roman"/>
        </w:rPr>
        <w:t xml:space="preserve"> ainsi qu’à </w:t>
      </w:r>
      <w:r>
        <w:rPr>
          <w:rFonts w:ascii="Times New Roman" w:hAnsi="Times New Roman" w:eastAsia="Times New Roman"/>
          <w:b/>
          <w:shd w:fill="FFF1A8"/>
        </w:rPr>
        <w:t>[INFORMATION À COMPLÉTER : encadrant académique]</w:t>
      </w:r>
      <w:r>
        <w:rPr>
          <w:rFonts w:ascii="Times New Roman" w:hAnsi="Times New Roman" w:eastAsia="Times New Roman"/>
        </w:rPr>
        <w:t xml:space="preserve"> pour </w:t>
      </w:r>
      <w:r>
        <w:rPr>
          <w:rFonts w:ascii="Times New Roman" w:hAnsi="Times New Roman" w:eastAsia="Times New Roman"/>
          <w:b/>
          <w:shd w:fill="FFF1A8"/>
        </w:rPr>
        <w:t>[INFORMATION À COMPLÉTER : nature de l’accompagnement académique]</w:t>
      </w:r>
      <w:r>
        <w:rPr>
          <w:rFonts w:ascii="Times New Roman" w:hAnsi="Times New Roman" w:eastAsia="Times New Roman"/>
        </w:rPr>
        <w:t>.</w:t>
      </w:r>
    </w:p>
    <w:p>
      <w:pPr>
        <w:jc w:val="both"/>
      </w:pPr>
      <w:r>
        <w:rPr>
          <w:rFonts w:ascii="Times New Roman" w:hAnsi="Times New Roman" w:eastAsia="Times New Roman"/>
        </w:rPr>
        <w:t>Ce texte doit être personnalisé avant dépôt afin de refléter fidèlement les contributions et les conditions réelles du stage.</w:t>
      </w:r>
    </w:p>
    <w:p>
      <w:pPr>
        <w:pStyle w:val="Heading1"/>
        <w:pageBreakBefore/>
      </w:pPr>
      <w:r>
        <w:rPr>
          <w:rFonts w:ascii="Times New Roman" w:hAnsi="Times New Roman" w:eastAsia="Times New Roman"/>
        </w:rPr>
        <w:t>Résumé</w:t>
      </w:r>
    </w:p>
    <w:p>
      <w:pPr>
        <w:jc w:val="both"/>
      </w:pPr>
      <w:r>
        <w:rPr>
          <w:rFonts w:ascii="Times New Roman" w:hAnsi="Times New Roman" w:eastAsia="Times New Roman"/>
        </w:rPr>
        <w:t xml:space="preserve">Le présent rapport décrit une application web interne de gestion du planning Home Office et de suivi du travail à distance, identifiée techniquement sous le nom </w:t>
      </w:r>
      <w:r>
        <w:rPr>
          <w:rFonts w:ascii="Courier New" w:hAnsi="Courier New" w:eastAsia="Courier New"/>
          <w:sz w:val="19"/>
          <w:shd w:fill="F2F2F2"/>
        </w:rPr>
        <w:t>leoni-planing</w:t>
      </w:r>
      <w:r>
        <w:rPr>
          <w:rFonts w:ascii="Times New Roman" w:hAnsi="Times New Roman" w:eastAsia="Times New Roman"/>
        </w:rPr>
        <w:t xml:space="preserve">. La solution distingue deux rôles, </w:t>
      </w:r>
      <w:r>
        <w:rPr>
          <w:rFonts w:ascii="Times New Roman" w:hAnsi="Times New Roman" w:eastAsia="Times New Roman"/>
          <w:b/>
        </w:rPr>
        <w:t>Team Leader</w:t>
      </w:r>
      <w:r>
        <w:rPr>
          <w:rFonts w:ascii="Times New Roman" w:hAnsi="Times New Roman" w:eastAsia="Times New Roman"/>
        </w:rPr>
        <w:t xml:space="preserve"> et </w:t>
      </w:r>
      <w:r>
        <w:rPr>
          <w:rFonts w:ascii="Times New Roman" w:hAnsi="Times New Roman" w:eastAsia="Times New Roman"/>
          <w:b/>
        </w:rPr>
        <w:t>Data Cleansing</w:t>
      </w:r>
      <w:r>
        <w:rPr>
          <w:rFonts w:ascii="Times New Roman" w:hAnsi="Times New Roman" w:eastAsia="Times New Roman"/>
        </w:rPr>
        <w:t>, puis centralise l’authentification, l’administration des utilisateurs, la sélection mensuelle d’un groupe, la génération des jours de travail distant, la consultation du planning, les demandes de congé, le suivi des sessions distantes, les exports et l’audit.</w:t>
      </w:r>
    </w:p>
    <w:p>
      <w:pPr>
        <w:jc w:val="both"/>
      </w:pPr>
      <w:r>
        <w:rPr>
          <w:rFonts w:ascii="Times New Roman" w:hAnsi="Times New Roman" w:eastAsia="Times New Roman"/>
        </w:rPr>
        <w:t>Le backend repose sur Node.js, Express et MySQL. Il combine des routes, des contrôleurs, des services et des modèles, avec des transactions sur les traitements sensibles. Le frontend est constitué de pages HTML, de styles CSS et de scripts JavaScript natifs s’appuyant sur Bootstrap. Les mécanismes observables de sécurité comprennent notamment le hashage bcrypt, les sessions stockées dans MySQL, la protection CSRF, Helmet, une politique de sécurité du contenu, la limitation de requêtes, la validation des entrées et une matrice de permissions.</w:t>
      </w:r>
    </w:p>
    <w:p>
      <w:pPr>
        <w:jc w:val="both"/>
      </w:pPr>
      <w:r>
        <w:rPr>
          <w:rFonts w:ascii="Times New Roman" w:hAnsi="Times New Roman" w:eastAsia="Times New Roman"/>
        </w:rPr>
        <w:t xml:space="preserve">La génération du planning applique une règle temporelle contrôlée par le serveur : du 25 au dernier jour du mois courant, seul le mois suivant peut être préparé. Une sélection mensuelle du groupe A ou B est exigée. Le groupe A reçoit les mercredis, les jeudis et les vendredis impairs du mois ; le groupe B reçoit les lundis, les mardis et les vendredis pairs. Les tests automatisés existants, exécutés le 15 juillet 2026 avec la commande </w:t>
      </w:r>
      <w:r>
        <w:rPr>
          <w:rFonts w:ascii="Courier New" w:hAnsi="Courier New" w:eastAsia="Courier New"/>
          <w:sz w:val="19"/>
          <w:shd w:fill="F2F2F2"/>
        </w:rPr>
        <w:t>node --test tests/*.test.js</w:t>
      </w:r>
      <w:r>
        <w:rPr>
          <w:rFonts w:ascii="Times New Roman" w:hAnsi="Times New Roman" w:eastAsia="Times New Roman"/>
        </w:rPr>
        <w:t>, ont produit 19 succès sur 19 tests. Leur couverture reste concentrée sur la fenêtre temporelle, la sélection mensuelle et la génération.</w:t>
      </w:r>
    </w:p>
    <w:p>
      <w:pPr>
        <w:jc w:val="both"/>
      </w:pPr>
      <w:r>
        <w:rPr>
          <w:rFonts w:ascii="Times New Roman" w:hAnsi="Times New Roman" w:eastAsia="Times New Roman"/>
        </w:rPr>
        <w:t>Le rapport distingue systématiquement les comportements confirmés par le code, les tests réellement exécutés et les validations fonctionnelles restant à effectuer. Les informations administratives, le contexte détaillé de l’organisme et l’état de déploiement ne pouvant pas être déduits du dépôt sont conservés sous forme de champs à compléter.</w:t>
      </w:r>
    </w:p>
    <w:p>
      <w:pPr>
        <w:jc w:val="both"/>
      </w:pPr>
      <w:r>
        <w:rPr>
          <w:rFonts w:ascii="Times New Roman" w:hAnsi="Times New Roman" w:eastAsia="Times New Roman"/>
          <w:b/>
        </w:rPr>
        <w:t>Mots-clés :</w:t>
      </w:r>
      <w:r>
        <w:rPr>
          <w:rFonts w:ascii="Times New Roman" w:hAnsi="Times New Roman" w:eastAsia="Times New Roman"/>
        </w:rPr>
        <w:t xml:space="preserve"> application web, Home Office, planning, Node.js, Express, MySQL, sessions, contrôle d’accès, audit, travail à distance.</w:t>
      </w:r>
    </w:p>
    <w:p>
      <w:pPr>
        <w:pStyle w:val="Heading1"/>
        <w:pageBreakBefore/>
      </w:pPr>
      <w:r>
        <w:rPr>
          <w:rFonts w:ascii="Times New Roman" w:hAnsi="Times New Roman" w:eastAsia="Times New Roman"/>
        </w:rPr>
        <w:t>Abstract</w:t>
      </w:r>
    </w:p>
    <w:p>
      <w:pPr>
        <w:jc w:val="both"/>
      </w:pPr>
      <w:r>
        <w:rPr>
          <w:rFonts w:ascii="Times New Roman" w:hAnsi="Times New Roman" w:eastAsia="Times New Roman"/>
        </w:rPr>
        <w:t xml:space="preserve">This report presents an internal web application for Home Office scheduling and remote-work activity tracking, technically identified as </w:t>
      </w:r>
      <w:r>
        <w:rPr>
          <w:rFonts w:ascii="Courier New" w:hAnsi="Courier New" w:eastAsia="Courier New"/>
          <w:sz w:val="19"/>
          <w:shd w:fill="F2F2F2"/>
        </w:rPr>
        <w:t>leoni-planing</w:t>
      </w:r>
      <w:r>
        <w:rPr>
          <w:rFonts w:ascii="Times New Roman" w:hAnsi="Times New Roman" w:eastAsia="Times New Roman"/>
        </w:rPr>
        <w:t xml:space="preserve">. The solution defines two roles, </w:t>
      </w:r>
      <w:r>
        <w:rPr>
          <w:rFonts w:ascii="Times New Roman" w:hAnsi="Times New Roman" w:eastAsia="Times New Roman"/>
          <w:b/>
        </w:rPr>
        <w:t>Team Leader</w:t>
      </w:r>
      <w:r>
        <w:rPr>
          <w:rFonts w:ascii="Times New Roman" w:hAnsi="Times New Roman" w:eastAsia="Times New Roman"/>
        </w:rPr>
        <w:t xml:space="preserve"> and </w:t>
      </w:r>
      <w:r>
        <w:rPr>
          <w:rFonts w:ascii="Times New Roman" w:hAnsi="Times New Roman" w:eastAsia="Times New Roman"/>
          <w:b/>
        </w:rPr>
        <w:t>Data Cleansing</w:t>
      </w:r>
      <w:r>
        <w:rPr>
          <w:rFonts w:ascii="Times New Roman" w:hAnsi="Times New Roman" w:eastAsia="Times New Roman"/>
        </w:rPr>
        <w:t>, and centralizes authentication, user administration, monthly group selection, remote-day generation, schedule consultation, leave requests, remote work sessions, exports, and audit events.</w:t>
      </w:r>
    </w:p>
    <w:p>
      <w:pPr>
        <w:jc w:val="both"/>
      </w:pPr>
      <w:r>
        <w:rPr>
          <w:rFonts w:ascii="Times New Roman" w:hAnsi="Times New Roman" w:eastAsia="Times New Roman"/>
        </w:rPr>
        <w:t>The backend relies on Node.js, Express, and MySQL. It combines routes, controllers, services, and models, with transactions for consistency-sensitive operations. The frontend consists of HTML pages, CSS styles, and native browser-side JavaScript using Bootstrap. Observable security controls include bcrypt password hashing, MySQL-backed sessions, CSRF protection, Helmet, a Content Security Policy, rate limiting, input validation, and permission-based access control.</w:t>
      </w:r>
    </w:p>
    <w:p>
      <w:pPr>
        <w:jc w:val="both"/>
      </w:pPr>
      <w:r>
        <w:rPr>
          <w:rFonts w:ascii="Times New Roman" w:hAnsi="Times New Roman" w:eastAsia="Times New Roman"/>
        </w:rPr>
        <w:t xml:space="preserve">Schedule generation is governed by a server-side time window: from the 25th through the actual last day of the current month, only the immediately following month can be prepared. A monthly selection of group A or B is mandatory. Group A receives Wednesdays, Thursdays, and odd-ranked Fridays; group B receives Mondays, Tuesdays, and even-ranked Fridays. The existing automated suite was run on 15 July 2026 with </w:t>
      </w:r>
      <w:r>
        <w:rPr>
          <w:rFonts w:ascii="Courier New" w:hAnsi="Courier New" w:eastAsia="Courier New"/>
          <w:sz w:val="19"/>
          <w:shd w:fill="F2F2F2"/>
        </w:rPr>
        <w:t>node --test tests/*.test.js</w:t>
      </w:r>
      <w:r>
        <w:rPr>
          <w:rFonts w:ascii="Times New Roman" w:hAnsi="Times New Roman" w:eastAsia="Times New Roman"/>
        </w:rPr>
        <w:t>; all 19 tests passed. Its scope is focused on the time window, monthly selection, and generation guards.</w:t>
      </w:r>
    </w:p>
    <w:p>
      <w:pPr>
        <w:jc w:val="both"/>
      </w:pPr>
      <w:r>
        <w:rPr>
          <w:rFonts w:ascii="Times New Roman" w:hAnsi="Times New Roman" w:eastAsia="Times New Roman"/>
        </w:rPr>
        <w:t>The report separates code-confirmed behavior, actually executed tests, and functional checks that remain to be performed. Administrative information, detailed organizational context, and deployment status that cannot be established from the repository are explicitly left to be completed.</w:t>
      </w:r>
    </w:p>
    <w:p>
      <w:pPr>
        <w:jc w:val="both"/>
      </w:pPr>
      <w:r>
        <w:rPr>
          <w:rFonts w:ascii="Times New Roman" w:hAnsi="Times New Roman" w:eastAsia="Times New Roman"/>
          <w:b/>
        </w:rPr>
        <w:t>Keywords:</w:t>
      </w:r>
      <w:r>
        <w:rPr>
          <w:rFonts w:ascii="Times New Roman" w:hAnsi="Times New Roman" w:eastAsia="Times New Roman"/>
        </w:rPr>
        <w:t xml:space="preserve"> web application, Home Office, scheduling, Node.js, Express, MySQL, sessions, access control, audit, remote work.</w:t>
      </w:r>
    </w:p>
    <w:p>
      <w:pPr>
        <w:pStyle w:val="Heading1"/>
        <w:pageBreakBefore/>
      </w:pPr>
      <w:r>
        <w:rPr>
          <w:rFonts w:ascii="Times New Roman" w:hAnsi="Times New Roman" w:eastAsia="Times New Roman"/>
        </w:rPr>
        <w:t>Table des matières</w:t>
      </w:r>
    </w:p>
    <w:p>
      <w:pPr>
        <w:jc w:val="left"/>
      </w:pPr>
      <w:r>
        <w:fldChar w:fldCharType="begin"/>
        <w:instrText xml:space="preserve"> TOC \o "1-3" \h \z \u </w:instrText>
        <w:fldChar w:fldCharType="separate"/>
        <w:t>Table des matières actualisable : clic droit &gt; Mettre à jour le champ.</w:t>
        <w:fldChar w:fldCharType="end"/>
      </w:r>
    </w:p>
    <w:p>
      <w:pPr>
        <w:jc w:val="both"/>
      </w:pPr>
      <w:r>
        <w:rPr>
          <w:rFonts w:ascii="Times New Roman" w:hAnsi="Times New Roman" w:eastAsia="Times New Roman"/>
        </w:rPr>
        <w:t>La version DOCX contient un champ de table des matières actualisable dans le traitement de texte. La version HTML propose une navigation vers les titres. La structure du document est la suivante :</w:t>
      </w:r>
    </w:p>
    <w:p>
      <w:pPr>
        <w:spacing w:after="40"/>
        <w:ind w:left="425" w:hanging="198"/>
      </w:pPr>
      <w:r>
        <w:rPr>
          <w:rFonts w:ascii="Times New Roman" w:hAnsi="Times New Roman" w:eastAsia="Times New Roman"/>
        </w:rPr>
        <w:t>1. Introduction générale</w:t>
      </w:r>
    </w:p>
    <w:p>
      <w:pPr>
        <w:spacing w:after="40"/>
        <w:ind w:left="425" w:hanging="198"/>
      </w:pPr>
      <w:r>
        <w:rPr>
          <w:rFonts w:ascii="Times New Roman" w:hAnsi="Times New Roman" w:eastAsia="Times New Roman"/>
        </w:rPr>
        <w:t>2. Chapitre 1 — Présentation de l’organisme et cadre du stage</w:t>
      </w:r>
    </w:p>
    <w:p>
      <w:pPr>
        <w:spacing w:after="40"/>
        <w:ind w:left="425" w:hanging="198"/>
      </w:pPr>
      <w:r>
        <w:rPr>
          <w:rFonts w:ascii="Times New Roman" w:hAnsi="Times New Roman" w:eastAsia="Times New Roman"/>
        </w:rPr>
        <w:t>3. Chapitre 2 — Analyse du système réalisé et conception</w:t>
      </w:r>
    </w:p>
    <w:p>
      <w:pPr>
        <w:spacing w:after="40"/>
        <w:ind w:left="425" w:hanging="198"/>
      </w:pPr>
      <w:r>
        <w:rPr>
          <w:rFonts w:ascii="Times New Roman" w:hAnsi="Times New Roman" w:eastAsia="Times New Roman"/>
        </w:rPr>
        <w:t>4. Chapitre 3 — Réalisation de l’application</w:t>
      </w:r>
    </w:p>
    <w:p>
      <w:pPr>
        <w:spacing w:after="40"/>
        <w:ind w:left="425" w:hanging="198"/>
      </w:pPr>
      <w:r>
        <w:rPr>
          <w:rFonts w:ascii="Times New Roman" w:hAnsi="Times New Roman" w:eastAsia="Times New Roman"/>
        </w:rPr>
        <w:t>5. Chapitre 4 — Tests et validation</w:t>
      </w:r>
    </w:p>
    <w:p>
      <w:pPr>
        <w:spacing w:after="40"/>
        <w:ind w:left="425" w:hanging="198"/>
      </w:pPr>
      <w:r>
        <w:rPr>
          <w:rFonts w:ascii="Times New Roman" w:hAnsi="Times New Roman" w:eastAsia="Times New Roman"/>
        </w:rPr>
        <w:t>6. Conclusion générale</w:t>
      </w:r>
    </w:p>
    <w:p>
      <w:pPr>
        <w:spacing w:after="40"/>
        <w:ind w:left="425" w:hanging="198"/>
      </w:pPr>
      <w:r>
        <w:rPr>
          <w:rFonts w:ascii="Times New Roman" w:hAnsi="Times New Roman" w:eastAsia="Times New Roman"/>
        </w:rPr>
        <w:t>7. Perspectives</w:t>
      </w:r>
    </w:p>
    <w:p>
      <w:pPr>
        <w:spacing w:after="40"/>
        <w:ind w:left="425" w:hanging="198"/>
      </w:pPr>
      <w:r>
        <w:rPr>
          <w:rFonts w:ascii="Times New Roman" w:hAnsi="Times New Roman" w:eastAsia="Times New Roman"/>
        </w:rPr>
        <w:t>8. Annexes</w:t>
      </w:r>
    </w:p>
    <w:p>
      <w:pPr>
        <w:spacing w:after="40"/>
        <w:ind w:left="425" w:hanging="198"/>
      </w:pPr>
      <w:r>
        <w:rPr>
          <w:rFonts w:ascii="Times New Roman" w:hAnsi="Times New Roman" w:eastAsia="Times New Roman"/>
        </w:rPr>
        <w:t>9. Références</w:t>
      </w:r>
    </w:p>
    <w:p>
      <w:pPr>
        <w:pStyle w:val="Heading1"/>
        <w:pageBreakBefore/>
      </w:pPr>
      <w:r>
        <w:rPr>
          <w:rFonts w:ascii="Times New Roman" w:hAnsi="Times New Roman" w:eastAsia="Times New Roman"/>
        </w:rPr>
        <w:t>Liste des figures</w:t>
      </w:r>
    </w:p>
    <w:tbl>
      <w:tblPr>
        <w:tblStyle w:val="TableGrid"/>
        <w:tblW w:type="auto" w:w="0"/>
        <w:jc w:val="center"/>
        <w:tblLayout w:type="autofit"/>
        <w:tblLook w:firstColumn="1" w:firstRow="1" w:lastColumn="0" w:lastRow="0" w:noHBand="0" w:noVBand="1" w:val="04A0"/>
      </w:tblPr>
      <w:tblGrid>
        <w:gridCol w:w="3062"/>
        <w:gridCol w:w="3062"/>
        <w:gridCol w:w="3062"/>
      </w:tblGrid>
      <w:tr>
        <w:trPr>
          <w:tblHeader w:val="true"/>
        </w:trPr>
        <w:tc>
          <w:tcPr>
            <w:tcW w:type="dxa" w:w="3062"/>
            <w:vAlign w:val="center"/>
            <w:shd w:fill="D9D9D9"/>
            <w:tcMar>
              <w:top w:w="80" w:type="dxa"/>
              <w:start w:w="90" w:type="dxa"/>
              <w:bottom w:w="80" w:type="dxa"/>
              <w:end w:w="90" w:type="dxa"/>
            </w:tcMar>
          </w:tcPr>
          <w:p>
            <w:pPr>
              <w:spacing w:after="0" w:line="240" w:lineRule="auto"/>
              <w:jc w:val="left"/>
            </w:pPr>
            <w:r>
              <w:rPr>
                <w:rFonts w:ascii="Times New Roman" w:hAnsi="Times New Roman" w:eastAsia="Times New Roman"/>
                <w:b/>
                <w:sz w:val="17"/>
              </w:rPr>
              <w:t>No</w:t>
            </w:r>
          </w:p>
        </w:tc>
        <w:tc>
          <w:tcPr>
            <w:tcW w:type="dxa" w:w="3062"/>
            <w:vAlign w:val="center"/>
            <w:shd w:fill="D9D9D9"/>
            <w:tcMar>
              <w:top w:w="80" w:type="dxa"/>
              <w:start w:w="90" w:type="dxa"/>
              <w:bottom w:w="80" w:type="dxa"/>
              <w:end w:w="90" w:type="dxa"/>
            </w:tcMar>
          </w:tcPr>
          <w:p>
            <w:pPr>
              <w:spacing w:after="0" w:line="240" w:lineRule="auto"/>
              <w:jc w:val="left"/>
            </w:pPr>
            <w:r>
              <w:rPr>
                <w:rFonts w:ascii="Times New Roman" w:hAnsi="Times New Roman" w:eastAsia="Times New Roman"/>
                <w:b/>
                <w:sz w:val="17"/>
              </w:rPr>
              <w:t>Figure prévue</w:t>
            </w:r>
          </w:p>
        </w:tc>
        <w:tc>
          <w:tcPr>
            <w:tcW w:type="dxa" w:w="3062"/>
            <w:vAlign w:val="center"/>
            <w:shd w:fill="D9D9D9"/>
            <w:tcMar>
              <w:top w:w="80" w:type="dxa"/>
              <w:start w:w="90" w:type="dxa"/>
              <w:bottom w:w="80" w:type="dxa"/>
              <w:end w:w="90" w:type="dxa"/>
            </w:tcMar>
          </w:tcPr>
          <w:p>
            <w:pPr>
              <w:spacing w:after="0" w:line="240" w:lineRule="auto"/>
              <w:jc w:val="left"/>
            </w:pPr>
            <w:r>
              <w:rPr>
                <w:rFonts w:ascii="Times New Roman" w:hAnsi="Times New Roman" w:eastAsia="Times New Roman"/>
                <w:b/>
                <w:sz w:val="17"/>
              </w:rPr>
              <w:t>Source ou statut</w:t>
            </w:r>
          </w:p>
        </w:tc>
      </w:tr>
      <w:tr>
        <w:tc>
          <w:tcPr>
            <w:tcW w:type="dxa" w:w="3062"/>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1</w:t>
            </w:r>
          </w:p>
        </w:tc>
        <w:tc>
          <w:tcPr>
            <w:tcW w:type="dxa" w:w="3062"/>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Cas d’utilisation global</w:t>
            </w:r>
          </w:p>
        </w:tc>
        <w:tc>
          <w:tcPr>
            <w:tcW w:type="dxa" w:w="3062"/>
            <w:vAlign w:val="top"/>
            <w:tcMar>
              <w:top w:w="80" w:type="dxa"/>
              <w:start w:w="90" w:type="dxa"/>
              <w:bottom w:w="80" w:type="dxa"/>
              <w:end w:w="90" w:type="dxa"/>
            </w:tcMar>
          </w:tcPr>
          <w:p>
            <w:pPr>
              <w:spacing w:after="0" w:line="240" w:lineRule="auto"/>
              <w:jc w:val="left"/>
            </w:pPr>
            <w:r>
              <w:rPr>
                <w:rFonts w:ascii="Courier New" w:hAnsi="Courier New" w:eastAsia="Courier New"/>
                <w:sz w:val="17"/>
                <w:shd w:fill="F2F2F2"/>
              </w:rPr>
              <w:t>diagrams/01_cas_utilisation_global.puml</w:t>
            </w:r>
          </w:p>
        </w:tc>
      </w:tr>
      <w:tr>
        <w:tc>
          <w:tcPr>
            <w:tcW w:type="dxa" w:w="3062"/>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2</w:t>
            </w:r>
          </w:p>
        </w:tc>
        <w:tc>
          <w:tcPr>
            <w:tcW w:type="dxa" w:w="3062"/>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Architecture globale</w:t>
            </w:r>
          </w:p>
        </w:tc>
        <w:tc>
          <w:tcPr>
            <w:tcW w:type="dxa" w:w="3062"/>
            <w:vAlign w:val="top"/>
            <w:tcMar>
              <w:top w:w="80" w:type="dxa"/>
              <w:start w:w="90" w:type="dxa"/>
              <w:bottom w:w="80" w:type="dxa"/>
              <w:end w:w="90" w:type="dxa"/>
            </w:tcMar>
          </w:tcPr>
          <w:p>
            <w:pPr>
              <w:spacing w:after="0" w:line="240" w:lineRule="auto"/>
              <w:jc w:val="left"/>
            </w:pPr>
            <w:r>
              <w:rPr>
                <w:rFonts w:ascii="Courier New" w:hAnsi="Courier New" w:eastAsia="Courier New"/>
                <w:sz w:val="17"/>
                <w:shd w:fill="F2F2F2"/>
              </w:rPr>
              <w:t>diagrams/02_architecture_globale.puml</w:t>
            </w:r>
          </w:p>
        </w:tc>
      </w:tr>
      <w:tr>
        <w:tc>
          <w:tcPr>
            <w:tcW w:type="dxa" w:w="3062"/>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3</w:t>
            </w:r>
          </w:p>
        </w:tc>
        <w:tc>
          <w:tcPr>
            <w:tcW w:type="dxa" w:w="3062"/>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Composants de l’application</w:t>
            </w:r>
          </w:p>
        </w:tc>
        <w:tc>
          <w:tcPr>
            <w:tcW w:type="dxa" w:w="3062"/>
            <w:vAlign w:val="top"/>
            <w:tcMar>
              <w:top w:w="80" w:type="dxa"/>
              <w:start w:w="90" w:type="dxa"/>
              <w:bottom w:w="80" w:type="dxa"/>
              <w:end w:w="90" w:type="dxa"/>
            </w:tcMar>
          </w:tcPr>
          <w:p>
            <w:pPr>
              <w:spacing w:after="0" w:line="240" w:lineRule="auto"/>
              <w:jc w:val="left"/>
            </w:pPr>
            <w:r>
              <w:rPr>
                <w:rFonts w:ascii="Courier New" w:hAnsi="Courier New" w:eastAsia="Courier New"/>
                <w:sz w:val="17"/>
                <w:shd w:fill="F2F2F2"/>
              </w:rPr>
              <w:t>diagrams/03_composants_application.puml</w:t>
            </w:r>
          </w:p>
        </w:tc>
      </w:tr>
      <w:tr>
        <w:tc>
          <w:tcPr>
            <w:tcW w:type="dxa" w:w="3062"/>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4</w:t>
            </w:r>
          </w:p>
        </w:tc>
        <w:tc>
          <w:tcPr>
            <w:tcW w:type="dxa" w:w="3062"/>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Modèle de données</w:t>
            </w:r>
          </w:p>
        </w:tc>
        <w:tc>
          <w:tcPr>
            <w:tcW w:type="dxa" w:w="3062"/>
            <w:vAlign w:val="top"/>
            <w:tcMar>
              <w:top w:w="80" w:type="dxa"/>
              <w:start w:w="90" w:type="dxa"/>
              <w:bottom w:w="80" w:type="dxa"/>
              <w:end w:w="90" w:type="dxa"/>
            </w:tcMar>
          </w:tcPr>
          <w:p>
            <w:pPr>
              <w:spacing w:after="0" w:line="240" w:lineRule="auto"/>
              <w:jc w:val="left"/>
            </w:pPr>
            <w:r>
              <w:rPr>
                <w:rFonts w:ascii="Courier New" w:hAnsi="Courier New" w:eastAsia="Courier New"/>
                <w:sz w:val="17"/>
                <w:shd w:fill="F2F2F2"/>
              </w:rPr>
              <w:t>diagrams/04_modele_donnees.puml</w:t>
            </w:r>
          </w:p>
        </w:tc>
      </w:tr>
      <w:tr>
        <w:tc>
          <w:tcPr>
            <w:tcW w:type="dxa" w:w="3062"/>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5</w:t>
            </w:r>
          </w:p>
        </w:tc>
        <w:tc>
          <w:tcPr>
            <w:tcW w:type="dxa" w:w="3062"/>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Séquence d’authentification</w:t>
            </w:r>
          </w:p>
        </w:tc>
        <w:tc>
          <w:tcPr>
            <w:tcW w:type="dxa" w:w="3062"/>
            <w:vAlign w:val="top"/>
            <w:tcMar>
              <w:top w:w="80" w:type="dxa"/>
              <w:start w:w="90" w:type="dxa"/>
              <w:bottom w:w="80" w:type="dxa"/>
              <w:end w:w="90" w:type="dxa"/>
            </w:tcMar>
          </w:tcPr>
          <w:p>
            <w:pPr>
              <w:spacing w:after="0" w:line="240" w:lineRule="auto"/>
              <w:jc w:val="left"/>
            </w:pPr>
            <w:r>
              <w:rPr>
                <w:rFonts w:ascii="Courier New" w:hAnsi="Courier New" w:eastAsia="Courier New"/>
                <w:sz w:val="17"/>
                <w:shd w:fill="F2F2F2"/>
              </w:rPr>
              <w:t>diagrams/05_sequence_authentification.puml</w:t>
            </w:r>
          </w:p>
        </w:tc>
      </w:tr>
      <w:tr>
        <w:tc>
          <w:tcPr>
            <w:tcW w:type="dxa" w:w="3062"/>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6</w:t>
            </w:r>
          </w:p>
        </w:tc>
        <w:tc>
          <w:tcPr>
            <w:tcW w:type="dxa" w:w="3062"/>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Séquence de changement du mot de passe</w:t>
            </w:r>
          </w:p>
        </w:tc>
        <w:tc>
          <w:tcPr>
            <w:tcW w:type="dxa" w:w="3062"/>
            <w:vAlign w:val="top"/>
            <w:tcMar>
              <w:top w:w="80" w:type="dxa"/>
              <w:start w:w="90" w:type="dxa"/>
              <w:bottom w:w="80" w:type="dxa"/>
              <w:end w:w="90" w:type="dxa"/>
            </w:tcMar>
          </w:tcPr>
          <w:p>
            <w:pPr>
              <w:spacing w:after="0" w:line="240" w:lineRule="auto"/>
              <w:jc w:val="left"/>
            </w:pPr>
            <w:r>
              <w:rPr>
                <w:rFonts w:ascii="Courier New" w:hAnsi="Courier New" w:eastAsia="Courier New"/>
                <w:sz w:val="17"/>
                <w:shd w:fill="F2F2F2"/>
              </w:rPr>
              <w:t>diagrams/06_sequence_changement_mot_de_passe.puml</w:t>
            </w:r>
          </w:p>
        </w:tc>
      </w:tr>
      <w:tr>
        <w:tc>
          <w:tcPr>
            <w:tcW w:type="dxa" w:w="3062"/>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7</w:t>
            </w:r>
          </w:p>
        </w:tc>
        <w:tc>
          <w:tcPr>
            <w:tcW w:type="dxa" w:w="3062"/>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Séquence de gestion d’un utilisateur</w:t>
            </w:r>
          </w:p>
        </w:tc>
        <w:tc>
          <w:tcPr>
            <w:tcW w:type="dxa" w:w="3062"/>
            <w:vAlign w:val="top"/>
            <w:tcMar>
              <w:top w:w="80" w:type="dxa"/>
              <w:start w:w="90" w:type="dxa"/>
              <w:bottom w:w="80" w:type="dxa"/>
              <w:end w:w="90" w:type="dxa"/>
            </w:tcMar>
          </w:tcPr>
          <w:p>
            <w:pPr>
              <w:spacing w:after="0" w:line="240" w:lineRule="auto"/>
              <w:jc w:val="left"/>
            </w:pPr>
            <w:r>
              <w:rPr>
                <w:rFonts w:ascii="Courier New" w:hAnsi="Courier New" w:eastAsia="Courier New"/>
                <w:sz w:val="17"/>
                <w:shd w:fill="F2F2F2"/>
              </w:rPr>
              <w:t>diagrams/07_sequence_gestion_utilisateur.puml</w:t>
            </w:r>
          </w:p>
        </w:tc>
      </w:tr>
      <w:tr>
        <w:tc>
          <w:tcPr>
            <w:tcW w:type="dxa" w:w="3062"/>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8</w:t>
            </w:r>
          </w:p>
        </w:tc>
        <w:tc>
          <w:tcPr>
            <w:tcW w:type="dxa" w:w="3062"/>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Séquence de sélection mensuelle</w:t>
            </w:r>
          </w:p>
        </w:tc>
        <w:tc>
          <w:tcPr>
            <w:tcW w:type="dxa" w:w="3062"/>
            <w:vAlign w:val="top"/>
            <w:tcMar>
              <w:top w:w="80" w:type="dxa"/>
              <w:start w:w="90" w:type="dxa"/>
              <w:bottom w:w="80" w:type="dxa"/>
              <w:end w:w="90" w:type="dxa"/>
            </w:tcMar>
          </w:tcPr>
          <w:p>
            <w:pPr>
              <w:spacing w:after="0" w:line="240" w:lineRule="auto"/>
              <w:jc w:val="left"/>
            </w:pPr>
            <w:r>
              <w:rPr>
                <w:rFonts w:ascii="Courier New" w:hAnsi="Courier New" w:eastAsia="Courier New"/>
                <w:sz w:val="17"/>
                <w:shd w:fill="F2F2F2"/>
              </w:rPr>
              <w:t>diagrams/08_sequence_selection_groupe.puml</w:t>
            </w:r>
          </w:p>
        </w:tc>
      </w:tr>
      <w:tr>
        <w:tc>
          <w:tcPr>
            <w:tcW w:type="dxa" w:w="3062"/>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9</w:t>
            </w:r>
          </w:p>
        </w:tc>
        <w:tc>
          <w:tcPr>
            <w:tcW w:type="dxa" w:w="3062"/>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Séquence de génération du planning</w:t>
            </w:r>
          </w:p>
        </w:tc>
        <w:tc>
          <w:tcPr>
            <w:tcW w:type="dxa" w:w="3062"/>
            <w:vAlign w:val="top"/>
            <w:tcMar>
              <w:top w:w="80" w:type="dxa"/>
              <w:start w:w="90" w:type="dxa"/>
              <w:bottom w:w="80" w:type="dxa"/>
              <w:end w:w="90" w:type="dxa"/>
            </w:tcMar>
          </w:tcPr>
          <w:p>
            <w:pPr>
              <w:spacing w:after="0" w:line="240" w:lineRule="auto"/>
              <w:jc w:val="left"/>
            </w:pPr>
            <w:r>
              <w:rPr>
                <w:rFonts w:ascii="Courier New" w:hAnsi="Courier New" w:eastAsia="Courier New"/>
                <w:sz w:val="17"/>
                <w:shd w:fill="F2F2F2"/>
              </w:rPr>
              <w:t>diagrams/09_sequence_generation_planning.puml</w:t>
            </w:r>
          </w:p>
        </w:tc>
      </w:tr>
      <w:tr>
        <w:tc>
          <w:tcPr>
            <w:tcW w:type="dxa" w:w="3062"/>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10</w:t>
            </w:r>
          </w:p>
        </w:tc>
        <w:tc>
          <w:tcPr>
            <w:tcW w:type="dxa" w:w="3062"/>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Séquence de consultation du planning</w:t>
            </w:r>
          </w:p>
        </w:tc>
        <w:tc>
          <w:tcPr>
            <w:tcW w:type="dxa" w:w="3062"/>
            <w:vAlign w:val="top"/>
            <w:tcMar>
              <w:top w:w="80" w:type="dxa"/>
              <w:start w:w="90" w:type="dxa"/>
              <w:bottom w:w="80" w:type="dxa"/>
              <w:end w:w="90" w:type="dxa"/>
            </w:tcMar>
          </w:tcPr>
          <w:p>
            <w:pPr>
              <w:spacing w:after="0" w:line="240" w:lineRule="auto"/>
              <w:jc w:val="left"/>
            </w:pPr>
            <w:r>
              <w:rPr>
                <w:rFonts w:ascii="Courier New" w:hAnsi="Courier New" w:eastAsia="Courier New"/>
                <w:sz w:val="17"/>
                <w:shd w:fill="F2F2F2"/>
              </w:rPr>
              <w:t>diagrams/10_sequence_consultation_planning.puml</w:t>
            </w:r>
          </w:p>
        </w:tc>
      </w:tr>
      <w:tr>
        <w:tc>
          <w:tcPr>
            <w:tcW w:type="dxa" w:w="3062"/>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11</w:t>
            </w:r>
          </w:p>
        </w:tc>
        <w:tc>
          <w:tcPr>
            <w:tcW w:type="dxa" w:w="3062"/>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Séquence de création d’une demande de congé</w:t>
            </w:r>
          </w:p>
        </w:tc>
        <w:tc>
          <w:tcPr>
            <w:tcW w:type="dxa" w:w="3062"/>
            <w:vAlign w:val="top"/>
            <w:tcMar>
              <w:top w:w="80" w:type="dxa"/>
              <w:start w:w="90" w:type="dxa"/>
              <w:bottom w:w="80" w:type="dxa"/>
              <w:end w:w="90" w:type="dxa"/>
            </w:tcMar>
          </w:tcPr>
          <w:p>
            <w:pPr>
              <w:spacing w:after="0" w:line="240" w:lineRule="auto"/>
              <w:jc w:val="left"/>
            </w:pPr>
            <w:r>
              <w:rPr>
                <w:rFonts w:ascii="Courier New" w:hAnsi="Courier New" w:eastAsia="Courier New"/>
                <w:sz w:val="17"/>
                <w:shd w:fill="F2F2F2"/>
              </w:rPr>
              <w:t>diagrams/11_sequence_demande_conge.puml</w:t>
            </w:r>
          </w:p>
        </w:tc>
      </w:tr>
      <w:tr>
        <w:tc>
          <w:tcPr>
            <w:tcW w:type="dxa" w:w="3062"/>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12</w:t>
            </w:r>
          </w:p>
        </w:tc>
        <w:tc>
          <w:tcPr>
            <w:tcW w:type="dxa" w:w="3062"/>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Séquence de traitement d’un congé</w:t>
            </w:r>
          </w:p>
        </w:tc>
        <w:tc>
          <w:tcPr>
            <w:tcW w:type="dxa" w:w="3062"/>
            <w:vAlign w:val="top"/>
            <w:tcMar>
              <w:top w:w="80" w:type="dxa"/>
              <w:start w:w="90" w:type="dxa"/>
              <w:bottom w:w="80" w:type="dxa"/>
              <w:end w:w="90" w:type="dxa"/>
            </w:tcMar>
          </w:tcPr>
          <w:p>
            <w:pPr>
              <w:spacing w:after="0" w:line="240" w:lineRule="auto"/>
              <w:jc w:val="left"/>
            </w:pPr>
            <w:r>
              <w:rPr>
                <w:rFonts w:ascii="Courier New" w:hAnsi="Courier New" w:eastAsia="Courier New"/>
                <w:sz w:val="17"/>
                <w:shd w:fill="F2F2F2"/>
              </w:rPr>
              <w:t>diagrams/12_sequence_traitement_conge.puml</w:t>
            </w:r>
          </w:p>
        </w:tc>
      </w:tr>
      <w:tr>
        <w:tc>
          <w:tcPr>
            <w:tcW w:type="dxa" w:w="3062"/>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13</w:t>
            </w:r>
          </w:p>
        </w:tc>
        <w:tc>
          <w:tcPr>
            <w:tcW w:type="dxa" w:w="3062"/>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Séquence d’une session de travail distant</w:t>
            </w:r>
          </w:p>
        </w:tc>
        <w:tc>
          <w:tcPr>
            <w:tcW w:type="dxa" w:w="3062"/>
            <w:vAlign w:val="top"/>
            <w:tcMar>
              <w:top w:w="80" w:type="dxa"/>
              <w:start w:w="90" w:type="dxa"/>
              <w:bottom w:w="80" w:type="dxa"/>
              <w:end w:w="90" w:type="dxa"/>
            </w:tcMar>
          </w:tcPr>
          <w:p>
            <w:pPr>
              <w:spacing w:after="0" w:line="240" w:lineRule="auto"/>
              <w:jc w:val="left"/>
            </w:pPr>
            <w:r>
              <w:rPr>
                <w:rFonts w:ascii="Courier New" w:hAnsi="Courier New" w:eastAsia="Courier New"/>
                <w:sz w:val="17"/>
                <w:shd w:fill="F2F2F2"/>
              </w:rPr>
              <w:t>diagrams/13_sequence_session_travail.puml</w:t>
            </w:r>
          </w:p>
        </w:tc>
      </w:tr>
      <w:tr>
        <w:tc>
          <w:tcPr>
            <w:tcW w:type="dxa" w:w="3062"/>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14</w:t>
            </w:r>
          </w:p>
        </w:tc>
        <w:tc>
          <w:tcPr>
            <w:tcW w:type="dxa" w:w="3062"/>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Séquence d’export</w:t>
            </w:r>
          </w:p>
        </w:tc>
        <w:tc>
          <w:tcPr>
            <w:tcW w:type="dxa" w:w="3062"/>
            <w:vAlign w:val="top"/>
            <w:tcMar>
              <w:top w:w="80" w:type="dxa"/>
              <w:start w:w="90" w:type="dxa"/>
              <w:bottom w:w="80" w:type="dxa"/>
              <w:end w:w="90" w:type="dxa"/>
            </w:tcMar>
          </w:tcPr>
          <w:p>
            <w:pPr>
              <w:spacing w:after="0" w:line="240" w:lineRule="auto"/>
              <w:jc w:val="left"/>
            </w:pPr>
            <w:r>
              <w:rPr>
                <w:rFonts w:ascii="Courier New" w:hAnsi="Courier New" w:eastAsia="Courier New"/>
                <w:sz w:val="17"/>
                <w:shd w:fill="F2F2F2"/>
              </w:rPr>
              <w:t>diagrams/14_sequence_export.puml</w:t>
            </w:r>
          </w:p>
        </w:tc>
      </w:tr>
      <w:tr>
        <w:tc>
          <w:tcPr>
            <w:tcW w:type="dxa" w:w="3062"/>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15</w:t>
            </w:r>
          </w:p>
        </w:tc>
        <w:tc>
          <w:tcPr>
            <w:tcW w:type="dxa" w:w="3062"/>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Séquence de consultation de l’audit</w:t>
            </w:r>
          </w:p>
        </w:tc>
        <w:tc>
          <w:tcPr>
            <w:tcW w:type="dxa" w:w="3062"/>
            <w:vAlign w:val="top"/>
            <w:tcMar>
              <w:top w:w="80" w:type="dxa"/>
              <w:start w:w="90" w:type="dxa"/>
              <w:bottom w:w="80" w:type="dxa"/>
              <w:end w:w="90" w:type="dxa"/>
            </w:tcMar>
          </w:tcPr>
          <w:p>
            <w:pPr>
              <w:spacing w:after="0" w:line="240" w:lineRule="auto"/>
              <w:jc w:val="left"/>
            </w:pPr>
            <w:r>
              <w:rPr>
                <w:rFonts w:ascii="Courier New" w:hAnsi="Courier New" w:eastAsia="Courier New"/>
                <w:sz w:val="17"/>
                <w:shd w:fill="F2F2F2"/>
              </w:rPr>
              <w:t>diagrams/15_sequence_audit.puml</w:t>
            </w:r>
          </w:p>
        </w:tc>
      </w:tr>
      <w:tr>
        <w:tc>
          <w:tcPr>
            <w:tcW w:type="dxa" w:w="3062"/>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16 à 31</w:t>
            </w:r>
          </w:p>
        </w:tc>
        <w:tc>
          <w:tcPr>
            <w:tcW w:type="dxa" w:w="3062"/>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Captures des interfaces existantes</w:t>
            </w:r>
          </w:p>
        </w:tc>
        <w:tc>
          <w:tcPr>
            <w:tcW w:type="dxa" w:w="3062"/>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 xml:space="preserve">À réaliser selon </w:t>
            </w:r>
            <w:r>
              <w:rPr>
                <w:rFonts w:ascii="Courier New" w:hAnsi="Courier New" w:eastAsia="Courier New"/>
                <w:sz w:val="17"/>
                <w:shd w:fill="F2F2F2"/>
              </w:rPr>
              <w:t>03_plan_captures.md</w:t>
            </w:r>
          </w:p>
        </w:tc>
      </w:tr>
    </w:tbl>
    <w:p>
      <w:pPr>
        <w:spacing w:after="0"/>
      </w:pPr>
    </w:p>
    <w:p>
      <w:pPr>
        <w:pStyle w:val="Heading1"/>
        <w:pageBreakBefore/>
      </w:pPr>
      <w:r>
        <w:rPr>
          <w:rFonts w:ascii="Times New Roman" w:hAnsi="Times New Roman" w:eastAsia="Times New Roman"/>
        </w:rPr>
        <w:t>Liste des tableaux</w:t>
      </w:r>
    </w:p>
    <w:p>
      <w:pPr>
        <w:spacing w:after="40"/>
        <w:ind w:left="425" w:hanging="198"/>
      </w:pPr>
      <w:r>
        <w:rPr>
          <w:rFonts w:ascii="Times New Roman" w:hAnsi="Times New Roman" w:eastAsia="Times New Roman"/>
        </w:rPr>
        <w:t>1. Acteurs et responsabilités observables.</w:t>
      </w:r>
    </w:p>
    <w:p>
      <w:pPr>
        <w:spacing w:after="40"/>
        <w:ind w:left="425" w:hanging="198"/>
      </w:pPr>
      <w:r>
        <w:rPr>
          <w:rFonts w:ascii="Times New Roman" w:hAnsi="Times New Roman" w:eastAsia="Times New Roman"/>
        </w:rPr>
        <w:t>2. Besoins fonctionnels déduits de la solution.</w:t>
      </w:r>
    </w:p>
    <w:p>
      <w:pPr>
        <w:spacing w:after="40"/>
        <w:ind w:left="425" w:hanging="198"/>
      </w:pPr>
      <w:r>
        <w:rPr>
          <w:rFonts w:ascii="Times New Roman" w:hAnsi="Times New Roman" w:eastAsia="Times New Roman"/>
        </w:rPr>
        <w:t>3. Besoins non fonctionnels observables.</w:t>
      </w:r>
    </w:p>
    <w:p>
      <w:pPr>
        <w:spacing w:after="40"/>
        <w:ind w:left="425" w:hanging="198"/>
      </w:pPr>
      <w:r>
        <w:rPr>
          <w:rFonts w:ascii="Times New Roman" w:hAnsi="Times New Roman" w:eastAsia="Times New Roman"/>
        </w:rPr>
        <w:t>4. Catalogue des règles de gestion.</w:t>
      </w:r>
    </w:p>
    <w:p>
      <w:pPr>
        <w:spacing w:after="40"/>
        <w:ind w:left="425" w:hanging="198"/>
      </w:pPr>
      <w:r>
        <w:rPr>
          <w:rFonts w:ascii="Times New Roman" w:hAnsi="Times New Roman" w:eastAsia="Times New Roman"/>
        </w:rPr>
        <w:t>5. Matrice synthétique des permissions.</w:t>
      </w:r>
    </w:p>
    <w:p>
      <w:pPr>
        <w:spacing w:after="40"/>
        <w:ind w:left="425" w:hanging="198"/>
      </w:pPr>
      <w:r>
        <w:rPr>
          <w:rFonts w:ascii="Times New Roman" w:hAnsi="Times New Roman" w:eastAsia="Times New Roman"/>
        </w:rPr>
        <w:t>6. Stack technique et versions.</w:t>
      </w:r>
    </w:p>
    <w:p>
      <w:pPr>
        <w:spacing w:after="40"/>
        <w:ind w:left="425" w:hanging="198"/>
      </w:pPr>
      <w:r>
        <w:rPr>
          <w:rFonts w:ascii="Times New Roman" w:hAnsi="Times New Roman" w:eastAsia="Times New Roman"/>
        </w:rPr>
        <w:t>7. Organisation des répertoires.</w:t>
      </w:r>
    </w:p>
    <w:p>
      <w:pPr>
        <w:spacing w:after="40"/>
        <w:ind w:left="425" w:hanging="198"/>
      </w:pPr>
      <w:r>
        <w:rPr>
          <w:rFonts w:ascii="Times New Roman" w:hAnsi="Times New Roman" w:eastAsia="Times New Roman"/>
        </w:rPr>
        <w:t>8. Tables et relations principales.</w:t>
      </w:r>
    </w:p>
    <w:p>
      <w:pPr>
        <w:spacing w:after="40"/>
        <w:ind w:left="425" w:hanging="198"/>
      </w:pPr>
      <w:r>
        <w:rPr>
          <w:rFonts w:ascii="Times New Roman" w:hAnsi="Times New Roman" w:eastAsia="Times New Roman"/>
        </w:rPr>
        <w:t>9. Interfaces et captures à insérer.</w:t>
      </w:r>
    </w:p>
    <w:p>
      <w:pPr>
        <w:spacing w:after="40"/>
        <w:ind w:left="425" w:hanging="198"/>
      </w:pPr>
      <w:r>
        <w:rPr>
          <w:rFonts w:ascii="Times New Roman" w:hAnsi="Times New Roman" w:eastAsia="Times New Roman"/>
        </w:rPr>
        <w:t>10. Résultats des tests automatisés.</w:t>
      </w:r>
    </w:p>
    <w:p>
      <w:pPr>
        <w:spacing w:after="40"/>
        <w:ind w:left="425" w:hanging="198"/>
      </w:pPr>
      <w:r>
        <w:rPr>
          <w:rFonts w:ascii="Times New Roman" w:hAnsi="Times New Roman" w:eastAsia="Times New Roman"/>
        </w:rPr>
        <w:t>11. Catalogue des validations manuelles.</w:t>
      </w:r>
    </w:p>
    <w:p>
      <w:pPr>
        <w:spacing w:after="40"/>
        <w:ind w:left="425" w:hanging="198"/>
      </w:pPr>
      <w:r>
        <w:rPr>
          <w:rFonts w:ascii="Times New Roman" w:hAnsi="Times New Roman" w:eastAsia="Times New Roman"/>
        </w:rPr>
        <w:t>12. Limites de couverture et perspectives.</w:t>
      </w:r>
    </w:p>
    <w:p>
      <w:pPr>
        <w:spacing w:after="40"/>
        <w:ind w:left="425" w:hanging="198"/>
      </w:pPr>
      <w:r>
        <w:rPr>
          <w:rFonts w:ascii="Times New Roman" w:hAnsi="Times New Roman" w:eastAsia="Times New Roman"/>
        </w:rPr>
        <w:t>13. Catalogue des routes.</w:t>
      </w:r>
    </w:p>
    <w:p>
      <w:pPr>
        <w:pStyle w:val="Heading1"/>
      </w:pPr>
      <w:r>
        <w:rPr>
          <w:rFonts w:ascii="Times New Roman" w:hAnsi="Times New Roman" w:eastAsia="Times New Roman"/>
        </w:rPr>
        <w:t>Liste des abréviations</w:t>
      </w:r>
    </w:p>
    <w:tbl>
      <w:tblPr>
        <w:tblStyle w:val="TableGrid"/>
        <w:tblW w:type="auto" w:w="0"/>
        <w:jc w:val="center"/>
        <w:tblLayout w:type="autofit"/>
        <w:tblLook w:firstColumn="1" w:firstRow="1" w:lastColumn="0" w:lastRow="0" w:noHBand="0" w:noVBand="1" w:val="04A0"/>
      </w:tblPr>
      <w:tblGrid>
        <w:gridCol w:w="4592"/>
        <w:gridCol w:w="4592"/>
      </w:tblGrid>
      <w:tr>
        <w:trPr>
          <w:tblHeader w:val="true"/>
        </w:trPr>
        <w:tc>
          <w:tcPr>
            <w:tcW w:type="dxa" w:w="4592"/>
            <w:vAlign w:val="center"/>
            <w:shd w:fill="D9D9D9"/>
            <w:tcMar>
              <w:top w:w="80" w:type="dxa"/>
              <w:start w:w="90" w:type="dxa"/>
              <w:bottom w:w="80" w:type="dxa"/>
              <w:end w:w="90" w:type="dxa"/>
            </w:tcMar>
          </w:tcPr>
          <w:p>
            <w:pPr>
              <w:spacing w:after="0" w:line="240" w:lineRule="auto"/>
              <w:jc w:val="left"/>
            </w:pPr>
            <w:r>
              <w:rPr>
                <w:rFonts w:ascii="Times New Roman" w:hAnsi="Times New Roman" w:eastAsia="Times New Roman"/>
                <w:b/>
                <w:sz w:val="17"/>
              </w:rPr>
              <w:t>Abréviation</w:t>
            </w:r>
          </w:p>
        </w:tc>
        <w:tc>
          <w:tcPr>
            <w:tcW w:type="dxa" w:w="4592"/>
            <w:vAlign w:val="center"/>
            <w:shd w:fill="D9D9D9"/>
            <w:tcMar>
              <w:top w:w="80" w:type="dxa"/>
              <w:start w:w="90" w:type="dxa"/>
              <w:bottom w:w="80" w:type="dxa"/>
              <w:end w:w="90" w:type="dxa"/>
            </w:tcMar>
          </w:tcPr>
          <w:p>
            <w:pPr>
              <w:spacing w:after="0" w:line="240" w:lineRule="auto"/>
              <w:jc w:val="left"/>
            </w:pPr>
            <w:r>
              <w:rPr>
                <w:rFonts w:ascii="Times New Roman" w:hAnsi="Times New Roman" w:eastAsia="Times New Roman"/>
                <w:b/>
                <w:sz w:val="17"/>
              </w:rPr>
              <w:t>Signification</w:t>
            </w:r>
          </w:p>
        </w:tc>
      </w:tr>
      <w:tr>
        <w:tc>
          <w:tcPr>
            <w:tcW w:type="dxa" w:w="4592"/>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API</w:t>
            </w:r>
          </w:p>
        </w:tc>
        <w:tc>
          <w:tcPr>
            <w:tcW w:type="dxa" w:w="4592"/>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Application Programming Interface</w:t>
            </w:r>
          </w:p>
        </w:tc>
      </w:tr>
      <w:tr>
        <w:tc>
          <w:tcPr>
            <w:tcW w:type="dxa" w:w="4592"/>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CSP</w:t>
            </w:r>
          </w:p>
        </w:tc>
        <w:tc>
          <w:tcPr>
            <w:tcW w:type="dxa" w:w="4592"/>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Content Security Policy</w:t>
            </w:r>
          </w:p>
        </w:tc>
      </w:tr>
      <w:tr>
        <w:tc>
          <w:tcPr>
            <w:tcW w:type="dxa" w:w="4592"/>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CSRF</w:t>
            </w:r>
          </w:p>
        </w:tc>
        <w:tc>
          <w:tcPr>
            <w:tcW w:type="dxa" w:w="4592"/>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Cross-Site Request Forgery</w:t>
            </w:r>
          </w:p>
        </w:tc>
      </w:tr>
      <w:tr>
        <w:tc>
          <w:tcPr>
            <w:tcW w:type="dxa" w:w="4592"/>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CSV</w:t>
            </w:r>
          </w:p>
        </w:tc>
        <w:tc>
          <w:tcPr>
            <w:tcW w:type="dxa" w:w="4592"/>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Comma-Separated Values</w:t>
            </w:r>
          </w:p>
        </w:tc>
      </w:tr>
      <w:tr>
        <w:tc>
          <w:tcPr>
            <w:tcW w:type="dxa" w:w="4592"/>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DB / BDD</w:t>
            </w:r>
          </w:p>
        </w:tc>
        <w:tc>
          <w:tcPr>
            <w:tcW w:type="dxa" w:w="4592"/>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Database / Base de données</w:t>
            </w:r>
          </w:p>
        </w:tc>
      </w:tr>
      <w:tr>
        <w:tc>
          <w:tcPr>
            <w:tcW w:type="dxa" w:w="4592"/>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HO</w:t>
            </w:r>
          </w:p>
        </w:tc>
        <w:tc>
          <w:tcPr>
            <w:tcW w:type="dxa" w:w="4592"/>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Home Office</w:t>
            </w:r>
          </w:p>
        </w:tc>
      </w:tr>
      <w:tr>
        <w:tc>
          <w:tcPr>
            <w:tcW w:type="dxa" w:w="4592"/>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HTTP</w:t>
            </w:r>
          </w:p>
        </w:tc>
        <w:tc>
          <w:tcPr>
            <w:tcW w:type="dxa" w:w="4592"/>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Hypertext Transfer Protocol</w:t>
            </w:r>
          </w:p>
        </w:tc>
      </w:tr>
      <w:tr>
        <w:tc>
          <w:tcPr>
            <w:tcW w:type="dxa" w:w="4592"/>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MVC</w:t>
            </w:r>
          </w:p>
        </w:tc>
        <w:tc>
          <w:tcPr>
            <w:tcW w:type="dxa" w:w="4592"/>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Model–View–Controller</w:t>
            </w:r>
          </w:p>
        </w:tc>
      </w:tr>
      <w:tr>
        <w:tc>
          <w:tcPr>
            <w:tcW w:type="dxa" w:w="4592"/>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SQL</w:t>
            </w:r>
          </w:p>
        </w:tc>
        <w:tc>
          <w:tcPr>
            <w:tcW w:type="dxa" w:w="4592"/>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Structured Query Language</w:t>
            </w:r>
          </w:p>
        </w:tc>
      </w:tr>
      <w:tr>
        <w:tc>
          <w:tcPr>
            <w:tcW w:type="dxa" w:w="4592"/>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TL</w:t>
            </w:r>
          </w:p>
        </w:tc>
        <w:tc>
          <w:tcPr>
            <w:tcW w:type="dxa" w:w="4592"/>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Team Leader</w:t>
            </w:r>
          </w:p>
        </w:tc>
      </w:tr>
      <w:tr>
        <w:tc>
          <w:tcPr>
            <w:tcW w:type="dxa" w:w="4592"/>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UI</w:t>
            </w:r>
          </w:p>
        </w:tc>
        <w:tc>
          <w:tcPr>
            <w:tcW w:type="dxa" w:w="4592"/>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User Interface</w:t>
            </w:r>
          </w:p>
        </w:tc>
      </w:tr>
      <w:tr>
        <w:tc>
          <w:tcPr>
            <w:tcW w:type="dxa" w:w="4592"/>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UTC</w:t>
            </w:r>
          </w:p>
        </w:tc>
        <w:tc>
          <w:tcPr>
            <w:tcW w:type="dxa" w:w="4592"/>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Coordinated Universal Time</w:t>
            </w:r>
          </w:p>
        </w:tc>
      </w:tr>
      <w:tr>
        <w:tc>
          <w:tcPr>
            <w:tcW w:type="dxa" w:w="4592"/>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XLSX</w:t>
            </w:r>
          </w:p>
        </w:tc>
        <w:tc>
          <w:tcPr>
            <w:tcW w:type="dxa" w:w="4592"/>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Format de classeur Microsoft Excel</w:t>
            </w:r>
          </w:p>
        </w:tc>
      </w:tr>
    </w:tbl>
    <w:p>
      <w:pPr>
        <w:spacing w:after="0"/>
      </w:pPr>
    </w:p>
    <w:p>
      <w:pPr>
        <w:pStyle w:val="Heading1"/>
        <w:pageBreakBefore/>
      </w:pPr>
      <w:r>
        <w:rPr>
          <w:rFonts w:ascii="Times New Roman" w:hAnsi="Times New Roman" w:eastAsia="Times New Roman"/>
        </w:rPr>
        <w:t>Introduction générale</w:t>
      </w:r>
    </w:p>
    <w:p>
      <w:pPr>
        <w:jc w:val="both"/>
      </w:pPr>
      <w:r>
        <w:rPr>
          <w:rFonts w:ascii="Times New Roman" w:hAnsi="Times New Roman" w:eastAsia="Times New Roman"/>
        </w:rPr>
        <w:t xml:space="preserve">Les organisations qui alternent présence sur site et travail à distance ont besoin de rendre lisibles les jours planifiés, les responsabilités de validation et les données utiles au suivi. Le code étudié matérialise ce besoin au moyen d’une application web qui regroupe les utilisateurs, les choix mensuels de groupe, les dates Home Office, les absences, les temps de travail réalisés, les exports et les événements d’audit. Le contexte détaillé qui a motivé cette réalisation n’est pas enregistré dans les sources : </w:t>
      </w:r>
      <w:r>
        <w:rPr>
          <w:rFonts w:ascii="Times New Roman" w:hAnsi="Times New Roman" w:eastAsia="Times New Roman"/>
          <w:b/>
          <w:shd w:fill="FFF1A8"/>
        </w:rPr>
        <w:t>[INFORMATION À COMPLÉTER : formulation du contexte métier validée par l’encadrant, sans donnée confidentielle]</w:t>
      </w:r>
      <w:r>
        <w:rPr>
          <w:rFonts w:ascii="Times New Roman" w:hAnsi="Times New Roman" w:eastAsia="Times New Roman"/>
        </w:rPr>
        <w:t>.</w:t>
      </w:r>
    </w:p>
    <w:p>
      <w:pPr>
        <w:jc w:val="both"/>
      </w:pPr>
      <w:r>
        <w:rPr>
          <w:rFonts w:ascii="Times New Roman" w:hAnsi="Times New Roman" w:eastAsia="Times New Roman"/>
        </w:rPr>
        <w:t>La problématique technique traitée peut néanmoins être établie à partir du comportement de l’application : comment fournir, dans une même interface, une préparation mensuelle contrôlée du planning Home Office, une consultation adaptée aux droits de chaque rôle, un suivi non intrusif du temps actif et une traçabilité des opérations principales ? Cette question implique de coordonner plusieurs dimensions : la date métier, les permissions, les contraintes de base de données, les transactions, les validations serveur et l’expérience du navigateur.</w:t>
      </w:r>
    </w:p>
    <w:p>
      <w:pPr>
        <w:jc w:val="both"/>
      </w:pPr>
      <w:r>
        <w:rPr>
          <w:rFonts w:ascii="Times New Roman" w:hAnsi="Times New Roman" w:eastAsia="Times New Roman"/>
        </w:rPr>
        <w:t>La solution développée s’appuie sur un backend Node.js/Express connecté à MySQL et sur un frontend HTML/CSS/JavaScript. Deux rôles sont définis. Le Team Leader administre les comptes, consulte les données globales, traite les demandes, exporte et lit le journal. Le profil Data Cleansing accède principalement à ses propres données et opérations. Cette séparation s’appuie sur des permissions atomiques vérifiées côté serveur ; le menu est également adapté côté interface.</w:t>
      </w:r>
    </w:p>
    <w:p>
      <w:pPr>
        <w:jc w:val="both"/>
      </w:pPr>
      <w:r>
        <w:rPr>
          <w:rFonts w:ascii="Times New Roman" w:hAnsi="Times New Roman" w:eastAsia="Times New Roman"/>
        </w:rPr>
        <w:t xml:space="preserve">Le projet comprend une règle métier centrale de préparation du mois suivant. La fenêtre est calculée depuis l’horloge MySQL convertie dans le fuseau </w:t>
      </w:r>
      <w:r>
        <w:rPr>
          <w:rFonts w:ascii="Courier New" w:hAnsi="Courier New" w:eastAsia="Courier New"/>
          <w:sz w:val="19"/>
          <w:shd w:fill="F2F2F2"/>
        </w:rPr>
        <w:t>Africa/Tunis</w:t>
      </w:r>
      <w:r>
        <w:rPr>
          <w:rFonts w:ascii="Times New Roman" w:hAnsi="Times New Roman" w:eastAsia="Times New Roman"/>
        </w:rPr>
        <w:t>. Elle est ouverte à partir du 25 et se termine au dernier jour réel du mois. Pendant cette période, l’utilisateur choisit un groupe mensuel, puis le service génère les jours distants correspondants. Les contraintes uniques, les transactions et certains verrous limitent les incohérences concurrentes et les doublons.</w:t>
      </w:r>
    </w:p>
    <w:p>
      <w:pPr>
        <w:jc w:val="both"/>
      </w:pPr>
      <w:r>
        <w:rPr>
          <w:rFonts w:ascii="Times New Roman" w:hAnsi="Times New Roman" w:eastAsia="Times New Roman"/>
        </w:rPr>
        <w:t>Ce rapport adopte une démarche de rétrodocumentation : chaque description technique provient du code, du schéma, des migrations ou des tests actuels. L’inspection statique est distinguée de l’exécution. Ainsi, le résultat « 19 tests réussis » ne concerne que les trois fichiers de test effectivement lancés ; les autres parcours sont accompagnés de scénarios manuels « À valider ». Les informations administratives ou organisationnelles absentes sont signalées avec des placeholders.</w:t>
      </w:r>
    </w:p>
    <w:p>
      <w:pPr>
        <w:jc w:val="both"/>
      </w:pPr>
      <w:r>
        <w:rPr>
          <w:rFonts w:ascii="Times New Roman" w:hAnsi="Times New Roman" w:eastAsia="Times New Roman"/>
        </w:rPr>
        <w:t>Le premier chapitre présente le cadre du stage en séparant clairement les informations à compléter des éléments techniques confirmés. Le deuxième analyse les acteurs, les besoins déduits, les règles, l’architecture et les données. Le troisième expose la réalisation module par module. Le quatrième documente les validations exécutées et celles qui restent à conduire. La conclusion et les perspectives synthétisent les acquis, les limites observables et les consolidations possibles.</w:t>
      </w:r>
    </w:p>
    <w:p>
      <w:pPr>
        <w:pStyle w:val="Heading1"/>
        <w:pageBreakBefore/>
      </w:pPr>
      <w:r>
        <w:rPr>
          <w:rFonts w:ascii="Times New Roman" w:hAnsi="Times New Roman" w:eastAsia="Times New Roman"/>
        </w:rPr>
        <w:t>Chapitre 1 — Présentation de l’organisme et cadre du stage</w:t>
      </w:r>
    </w:p>
    <w:p>
      <w:pPr>
        <w:pStyle w:val="Heading2"/>
      </w:pPr>
      <w:r>
        <w:rPr>
          <w:rFonts w:ascii="Times New Roman" w:hAnsi="Times New Roman" w:eastAsia="Times New Roman"/>
        </w:rPr>
        <w:t>1.1 Introduction</w:t>
      </w:r>
    </w:p>
    <w:p>
      <w:pPr>
        <w:jc w:val="both"/>
      </w:pPr>
      <w:r>
        <w:rPr>
          <w:rFonts w:ascii="Times New Roman" w:hAnsi="Times New Roman" w:eastAsia="Times New Roman"/>
        </w:rPr>
        <w:t>Ce chapitre situe le projet dans son cadre académique et professionnel. Les fichiers applicatifs ne constituent pas une source suffisante pour décrire l’histoire, l’organisation, les chiffres, les sites ou la stratégie de LEONI. Ces éléments sont donc laissés à compléter à partir de sources institutionnelles autorisées et d’informations validées par l’encadrement. Les seules affirmations fermes concernent l’application effectivement analysée.</w:t>
      </w:r>
    </w:p>
    <w:p>
      <w:pPr>
        <w:pStyle w:val="Heading2"/>
      </w:pPr>
      <w:r>
        <w:rPr>
          <w:rFonts w:ascii="Times New Roman" w:hAnsi="Times New Roman" w:eastAsia="Times New Roman"/>
        </w:rPr>
        <w:t>1.2 Présentation de LEONI</w:t>
      </w:r>
    </w:p>
    <w:p>
      <w:pPr>
        <w:jc w:val="both"/>
      </w:pPr>
      <w:r>
        <w:rPr>
          <w:rFonts w:ascii="Times New Roman" w:hAnsi="Times New Roman" w:eastAsia="Times New Roman"/>
        </w:rPr>
        <w:t>LEONI est l’organisme d’accueil indiqué pour ce stage. Toute présentation institutionnelle détaillée doit être complétée et vérifiée avant remise :</w:t>
      </w:r>
    </w:p>
    <w:p>
      <w:pPr>
        <w:pStyle w:val="ListBullet"/>
        <w:spacing w:after="40"/>
        <w:ind w:left="425" w:hanging="198"/>
      </w:pPr>
      <w:r>
        <w:rPr>
          <w:rFonts w:ascii="Times New Roman" w:hAnsi="Times New Roman" w:eastAsia="Times New Roman"/>
          <w:b/>
          <w:shd w:fill="FFF1A8"/>
        </w:rPr>
        <w:t>[INFORMATION À COMPLÉTER : dénomination juridique exacte de l’entité d’accueil]</w:t>
      </w:r>
      <w:r>
        <w:rPr>
          <w:rFonts w:ascii="Times New Roman" w:hAnsi="Times New Roman" w:eastAsia="Times New Roman"/>
        </w:rPr>
        <w:t xml:space="preserve"> ;</w:t>
      </w:r>
    </w:p>
    <w:p>
      <w:pPr>
        <w:pStyle w:val="ListBullet"/>
        <w:spacing w:after="40"/>
        <w:ind w:left="425" w:hanging="198"/>
      </w:pPr>
      <w:r>
        <w:rPr>
          <w:rFonts w:ascii="Times New Roman" w:hAnsi="Times New Roman" w:eastAsia="Times New Roman"/>
          <w:b/>
          <w:shd w:fill="FFF1A8"/>
        </w:rPr>
        <w:t>[INFORMATION À COMPLÉTER : activité de l’entité et position dans l’organisation, validées par une source autorisée]</w:t>
      </w:r>
      <w:r>
        <w:rPr>
          <w:rFonts w:ascii="Times New Roman" w:hAnsi="Times New Roman" w:eastAsia="Times New Roman"/>
        </w:rPr>
        <w:t xml:space="preserve"> ;</w:t>
      </w:r>
    </w:p>
    <w:p>
      <w:pPr>
        <w:pStyle w:val="ListBullet"/>
        <w:spacing w:after="40"/>
        <w:ind w:left="425" w:hanging="198"/>
      </w:pPr>
      <w:r>
        <w:rPr>
          <w:rFonts w:ascii="Times New Roman" w:hAnsi="Times New Roman" w:eastAsia="Times New Roman"/>
          <w:b/>
          <w:shd w:fill="FFF1A8"/>
        </w:rPr>
        <w:t>[INFORMATION À COMPLÉTER : adresse et site du stage]</w:t>
      </w:r>
      <w:r>
        <w:rPr>
          <w:rFonts w:ascii="Times New Roman" w:hAnsi="Times New Roman" w:eastAsia="Times New Roman"/>
        </w:rPr>
        <w:t xml:space="preserve"> ;</w:t>
      </w:r>
    </w:p>
    <w:p>
      <w:pPr>
        <w:pStyle w:val="ListBullet"/>
        <w:spacing w:after="40"/>
        <w:ind w:left="425" w:hanging="198"/>
      </w:pPr>
      <w:r>
        <w:rPr>
          <w:rFonts w:ascii="Times New Roman" w:hAnsi="Times New Roman" w:eastAsia="Times New Roman"/>
          <w:b/>
          <w:shd w:fill="FFF1A8"/>
        </w:rPr>
        <w:t>[INFORMATION À COMPLÉTER : chiffres ou dates dont la publication est autorisée]</w:t>
      </w:r>
      <w:r>
        <w:rPr>
          <w:rFonts w:ascii="Times New Roman" w:hAnsi="Times New Roman" w:eastAsia="Times New Roman"/>
        </w:rPr>
        <w:t xml:space="preserve"> ;</w:t>
      </w:r>
    </w:p>
    <w:p>
      <w:pPr>
        <w:pStyle w:val="ListBullet"/>
        <w:spacing w:after="40"/>
        <w:ind w:left="425" w:hanging="198"/>
      </w:pPr>
      <w:r>
        <w:rPr>
          <w:rFonts w:ascii="Times New Roman" w:hAnsi="Times New Roman" w:eastAsia="Times New Roman"/>
          <w:b/>
          <w:shd w:fill="FFF1A8"/>
        </w:rPr>
        <w:t>[INFORMATION À COMPLÉTER : logo officiel et règles d’utilisation]</w:t>
      </w:r>
      <w:r>
        <w:rPr>
          <w:rFonts w:ascii="Times New Roman" w:hAnsi="Times New Roman" w:eastAsia="Times New Roman"/>
        </w:rPr>
        <w:t>.</w:t>
      </w:r>
    </w:p>
    <w:p>
      <w:pPr>
        <w:jc w:val="both"/>
      </w:pPr>
      <w:r>
        <w:rPr>
          <w:rFonts w:ascii="Times New Roman" w:hAnsi="Times New Roman" w:eastAsia="Times New Roman"/>
        </w:rPr>
        <w:t>Le texte final ne devra inclure aucune information interne, statistique ou affirmation institutionnelle sans validation.</w:t>
      </w:r>
    </w:p>
    <w:p>
      <w:pPr>
        <w:pStyle w:val="Heading2"/>
      </w:pPr>
      <w:r>
        <w:rPr>
          <w:rFonts w:ascii="Times New Roman" w:hAnsi="Times New Roman" w:eastAsia="Times New Roman"/>
        </w:rPr>
        <w:t>1.3 Structure ou département d’accueil</w:t>
      </w:r>
    </w:p>
    <w:p>
      <w:pPr>
        <w:jc w:val="both"/>
      </w:pPr>
      <w:r>
        <w:rPr>
          <w:rFonts w:ascii="Times New Roman" w:hAnsi="Times New Roman" w:eastAsia="Times New Roman"/>
          <w:b/>
          <w:shd w:fill="FFF1A8"/>
        </w:rPr>
        <w:t>[INFORMATION À COMPLÉTER : nom exact du département, mission, rattachement hiérarchique et composition utile à la compréhension du stage]</w:t>
      </w:r>
    </w:p>
    <w:p>
      <w:pPr>
        <w:jc w:val="both"/>
      </w:pPr>
      <w:r>
        <w:rPr>
          <w:rFonts w:ascii="Times New Roman" w:hAnsi="Times New Roman" w:eastAsia="Times New Roman"/>
          <w:b/>
          <w:shd w:fill="FFF1A8"/>
        </w:rPr>
        <w:t>[INFORMATION À COMPLÉTER : relation vérifiée entre le département d’accueil et les deux catégories d’utilisateurs représentées dans l’application]</w:t>
      </w:r>
    </w:p>
    <w:p>
      <w:pPr>
        <w:jc w:val="both"/>
      </w:pPr>
      <w:r>
        <w:rPr>
          <w:rFonts w:ascii="Times New Roman" w:hAnsi="Times New Roman" w:eastAsia="Times New Roman"/>
        </w:rPr>
        <w:t>Le code emploie les libellés de rôle « Team Leader » et « Data Cleansing ». Cette présence prouve les profils fonctionnels de l’application, mais ne permet pas à elle seule de décrire l’organigramme réel ni le nombre de personnes concernées.</w:t>
      </w:r>
    </w:p>
    <w:p>
      <w:pPr>
        <w:pStyle w:val="Heading2"/>
      </w:pPr>
      <w:r>
        <w:rPr>
          <w:rFonts w:ascii="Times New Roman" w:hAnsi="Times New Roman" w:eastAsia="Times New Roman"/>
        </w:rPr>
        <w:t>1.4 Cadre du stage</w:t>
      </w:r>
    </w:p>
    <w:p>
      <w:pPr>
        <w:jc w:val="both"/>
      </w:pPr>
      <w:r>
        <w:rPr>
          <w:rFonts w:ascii="Times New Roman" w:hAnsi="Times New Roman" w:eastAsia="Times New Roman"/>
        </w:rPr>
        <w:t>Le cadre administratif doit être renseigné avec les éléments suivants :</w:t>
      </w:r>
    </w:p>
    <w:tbl>
      <w:tblPr>
        <w:tblStyle w:val="TableGrid"/>
        <w:tblW w:type="auto" w:w="0"/>
        <w:jc w:val="center"/>
        <w:tblLayout w:type="autofit"/>
        <w:tblLook w:firstColumn="1" w:firstRow="1" w:lastColumn="0" w:lastRow="0" w:noHBand="0" w:noVBand="1" w:val="04A0"/>
      </w:tblPr>
      <w:tblGrid>
        <w:gridCol w:w="4592"/>
        <w:gridCol w:w="4592"/>
      </w:tblGrid>
      <w:tr>
        <w:trPr>
          <w:tblHeader w:val="true"/>
        </w:trPr>
        <w:tc>
          <w:tcPr>
            <w:tcW w:type="dxa" w:w="4592"/>
            <w:vAlign w:val="center"/>
            <w:shd w:fill="D9D9D9"/>
            <w:tcMar>
              <w:top w:w="80" w:type="dxa"/>
              <w:start w:w="90" w:type="dxa"/>
              <w:bottom w:w="80" w:type="dxa"/>
              <w:end w:w="90" w:type="dxa"/>
            </w:tcMar>
          </w:tcPr>
          <w:p>
            <w:pPr>
              <w:spacing w:after="0" w:line="240" w:lineRule="auto"/>
              <w:jc w:val="left"/>
            </w:pPr>
            <w:r>
              <w:rPr>
                <w:rFonts w:ascii="Times New Roman" w:hAnsi="Times New Roman" w:eastAsia="Times New Roman"/>
                <w:b/>
                <w:sz w:val="17"/>
              </w:rPr>
              <w:t>Élément</w:t>
            </w:r>
          </w:p>
        </w:tc>
        <w:tc>
          <w:tcPr>
            <w:tcW w:type="dxa" w:w="4592"/>
            <w:vAlign w:val="center"/>
            <w:shd w:fill="D9D9D9"/>
            <w:tcMar>
              <w:top w:w="80" w:type="dxa"/>
              <w:start w:w="90" w:type="dxa"/>
              <w:bottom w:w="80" w:type="dxa"/>
              <w:end w:w="90" w:type="dxa"/>
            </w:tcMar>
          </w:tcPr>
          <w:p>
            <w:pPr>
              <w:spacing w:after="0" w:line="240" w:lineRule="auto"/>
              <w:jc w:val="left"/>
            </w:pPr>
            <w:r>
              <w:rPr>
                <w:rFonts w:ascii="Times New Roman" w:hAnsi="Times New Roman" w:eastAsia="Times New Roman"/>
                <w:b/>
                <w:sz w:val="17"/>
              </w:rPr>
              <w:t>Valeur à valider</w:t>
            </w:r>
          </w:p>
        </w:tc>
      </w:tr>
      <w:tr>
        <w:tc>
          <w:tcPr>
            <w:tcW w:type="dxa" w:w="4592"/>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Nature du stage</w:t>
            </w:r>
          </w:p>
        </w:tc>
        <w:tc>
          <w:tcPr>
            <w:tcW w:type="dxa" w:w="4592"/>
            <w:vAlign w:val="top"/>
            <w:tcMar>
              <w:top w:w="80" w:type="dxa"/>
              <w:start w:w="90" w:type="dxa"/>
              <w:bottom w:w="80" w:type="dxa"/>
              <w:end w:w="90" w:type="dxa"/>
            </w:tcMar>
          </w:tcPr>
          <w:p>
            <w:pPr>
              <w:spacing w:after="0" w:line="240" w:lineRule="auto"/>
              <w:jc w:val="left"/>
            </w:pPr>
            <w:r>
              <w:rPr>
                <w:rFonts w:ascii="Times New Roman" w:hAnsi="Times New Roman" w:eastAsia="Times New Roman"/>
                <w:b/>
                <w:sz w:val="17"/>
                <w:shd w:fill="FFF1A8"/>
              </w:rPr>
              <w:t>[INFORMATION À COMPLÉTER : stage d’été, stage obligatoire ou autre désignation officielle]</w:t>
            </w:r>
          </w:p>
        </w:tc>
      </w:tr>
      <w:tr>
        <w:tc>
          <w:tcPr>
            <w:tcW w:type="dxa" w:w="4592"/>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Période</w:t>
            </w:r>
          </w:p>
        </w:tc>
        <w:tc>
          <w:tcPr>
            <w:tcW w:type="dxa" w:w="4592"/>
            <w:vAlign w:val="top"/>
            <w:tcMar>
              <w:top w:w="80" w:type="dxa"/>
              <w:start w:w="90" w:type="dxa"/>
              <w:bottom w:w="80" w:type="dxa"/>
              <w:end w:w="90" w:type="dxa"/>
            </w:tcMar>
          </w:tcPr>
          <w:p>
            <w:pPr>
              <w:spacing w:after="0" w:line="240" w:lineRule="auto"/>
              <w:jc w:val="left"/>
            </w:pPr>
            <w:r>
              <w:rPr>
                <w:rFonts w:ascii="Times New Roman" w:hAnsi="Times New Roman" w:eastAsia="Times New Roman"/>
                <w:b/>
                <w:sz w:val="17"/>
                <w:shd w:fill="FFF1A8"/>
              </w:rPr>
              <w:t>[INFORMATION À COMPLÉTER : dates exactes]</w:t>
            </w:r>
          </w:p>
        </w:tc>
      </w:tr>
      <w:tr>
        <w:tc>
          <w:tcPr>
            <w:tcW w:type="dxa" w:w="4592"/>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Durée</w:t>
            </w:r>
          </w:p>
        </w:tc>
        <w:tc>
          <w:tcPr>
            <w:tcW w:type="dxa" w:w="4592"/>
            <w:vAlign w:val="top"/>
            <w:tcMar>
              <w:top w:w="80" w:type="dxa"/>
              <w:start w:w="90" w:type="dxa"/>
              <w:bottom w:w="80" w:type="dxa"/>
              <w:end w:w="90" w:type="dxa"/>
            </w:tcMar>
          </w:tcPr>
          <w:p>
            <w:pPr>
              <w:spacing w:after="0" w:line="240" w:lineRule="auto"/>
              <w:jc w:val="left"/>
            </w:pPr>
            <w:r>
              <w:rPr>
                <w:rFonts w:ascii="Times New Roman" w:hAnsi="Times New Roman" w:eastAsia="Times New Roman"/>
                <w:b/>
                <w:sz w:val="17"/>
                <w:shd w:fill="FFF1A8"/>
              </w:rPr>
              <w:t>[INFORMATION À COMPLÉTER : durée officielle]</w:t>
            </w:r>
          </w:p>
        </w:tc>
      </w:tr>
      <w:tr>
        <w:tc>
          <w:tcPr>
            <w:tcW w:type="dxa" w:w="4592"/>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Étudiant</w:t>
            </w:r>
          </w:p>
        </w:tc>
        <w:tc>
          <w:tcPr>
            <w:tcW w:type="dxa" w:w="4592"/>
            <w:vAlign w:val="top"/>
            <w:tcMar>
              <w:top w:w="80" w:type="dxa"/>
              <w:start w:w="90" w:type="dxa"/>
              <w:bottom w:w="80" w:type="dxa"/>
              <w:end w:w="90" w:type="dxa"/>
            </w:tcMar>
          </w:tcPr>
          <w:p>
            <w:pPr>
              <w:spacing w:after="0" w:line="240" w:lineRule="auto"/>
              <w:jc w:val="left"/>
            </w:pPr>
            <w:r>
              <w:rPr>
                <w:rFonts w:ascii="Times New Roman" w:hAnsi="Times New Roman" w:eastAsia="Times New Roman"/>
                <w:b/>
                <w:sz w:val="17"/>
                <w:shd w:fill="FFF1A8"/>
              </w:rPr>
              <w:t>[INFORMATION À COMPLÉTER : identité et cursus]</w:t>
            </w:r>
          </w:p>
        </w:tc>
      </w:tr>
      <w:tr>
        <w:tc>
          <w:tcPr>
            <w:tcW w:type="dxa" w:w="4592"/>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Encadrement professionnel</w:t>
            </w:r>
          </w:p>
        </w:tc>
        <w:tc>
          <w:tcPr>
            <w:tcW w:type="dxa" w:w="4592"/>
            <w:vAlign w:val="top"/>
            <w:tcMar>
              <w:top w:w="80" w:type="dxa"/>
              <w:start w:w="90" w:type="dxa"/>
              <w:bottom w:w="80" w:type="dxa"/>
              <w:end w:w="90" w:type="dxa"/>
            </w:tcMar>
          </w:tcPr>
          <w:p>
            <w:pPr>
              <w:spacing w:after="0" w:line="240" w:lineRule="auto"/>
              <w:jc w:val="left"/>
            </w:pPr>
            <w:r>
              <w:rPr>
                <w:rFonts w:ascii="Times New Roman" w:hAnsi="Times New Roman" w:eastAsia="Times New Roman"/>
                <w:b/>
                <w:sz w:val="17"/>
                <w:shd w:fill="FFF1A8"/>
              </w:rPr>
              <w:t>[INFORMATION À COMPLÉTER : identité, fonction et rôle réel]</w:t>
            </w:r>
          </w:p>
        </w:tc>
      </w:tr>
      <w:tr>
        <w:tc>
          <w:tcPr>
            <w:tcW w:type="dxa" w:w="4592"/>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Encadrement académique</w:t>
            </w:r>
          </w:p>
        </w:tc>
        <w:tc>
          <w:tcPr>
            <w:tcW w:type="dxa" w:w="4592"/>
            <w:vAlign w:val="top"/>
            <w:tcMar>
              <w:top w:w="80" w:type="dxa"/>
              <w:start w:w="90" w:type="dxa"/>
              <w:bottom w:w="80" w:type="dxa"/>
              <w:end w:w="90" w:type="dxa"/>
            </w:tcMar>
          </w:tcPr>
          <w:p>
            <w:pPr>
              <w:spacing w:after="0" w:line="240" w:lineRule="auto"/>
              <w:jc w:val="left"/>
            </w:pPr>
            <w:r>
              <w:rPr>
                <w:rFonts w:ascii="Times New Roman" w:hAnsi="Times New Roman" w:eastAsia="Times New Roman"/>
                <w:b/>
                <w:sz w:val="17"/>
                <w:shd w:fill="FFF1A8"/>
              </w:rPr>
              <w:t>[INFORMATION À COMPLÉTER : identité et fonction]</w:t>
            </w:r>
          </w:p>
        </w:tc>
      </w:tr>
      <w:tr>
        <w:tc>
          <w:tcPr>
            <w:tcW w:type="dxa" w:w="4592"/>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Lieu et modalités</w:t>
            </w:r>
          </w:p>
        </w:tc>
        <w:tc>
          <w:tcPr>
            <w:tcW w:type="dxa" w:w="4592"/>
            <w:vAlign w:val="top"/>
            <w:tcMar>
              <w:top w:w="80" w:type="dxa"/>
              <w:start w:w="90" w:type="dxa"/>
              <w:bottom w:w="80" w:type="dxa"/>
              <w:end w:w="90" w:type="dxa"/>
            </w:tcMar>
          </w:tcPr>
          <w:p>
            <w:pPr>
              <w:spacing w:after="0" w:line="240" w:lineRule="auto"/>
              <w:jc w:val="left"/>
            </w:pPr>
            <w:r>
              <w:rPr>
                <w:rFonts w:ascii="Times New Roman" w:hAnsi="Times New Roman" w:eastAsia="Times New Roman"/>
                <w:b/>
                <w:sz w:val="17"/>
                <w:shd w:fill="FFF1A8"/>
              </w:rPr>
              <w:t>[INFORMATION À COMPLÉTER : site, présence, accès et contraintes pertinentes]</w:t>
            </w:r>
          </w:p>
        </w:tc>
      </w:tr>
      <w:tr>
        <w:tc>
          <w:tcPr>
            <w:tcW w:type="dxa" w:w="4592"/>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Confidentialité</w:t>
            </w:r>
          </w:p>
        </w:tc>
        <w:tc>
          <w:tcPr>
            <w:tcW w:type="dxa" w:w="4592"/>
            <w:vAlign w:val="top"/>
            <w:tcMar>
              <w:top w:w="80" w:type="dxa"/>
              <w:start w:w="90" w:type="dxa"/>
              <w:bottom w:w="80" w:type="dxa"/>
              <w:end w:w="90" w:type="dxa"/>
            </w:tcMar>
          </w:tcPr>
          <w:p>
            <w:pPr>
              <w:spacing w:after="0" w:line="240" w:lineRule="auto"/>
              <w:jc w:val="left"/>
            </w:pPr>
            <w:r>
              <w:rPr>
                <w:rFonts w:ascii="Times New Roman" w:hAnsi="Times New Roman" w:eastAsia="Times New Roman"/>
                <w:b/>
                <w:sz w:val="17"/>
                <w:shd w:fill="FFF1A8"/>
              </w:rPr>
              <w:t>[INFORMATION À COMPLÉTER : règles applicables au rapport et aux captures]</w:t>
            </w:r>
          </w:p>
        </w:tc>
      </w:tr>
    </w:tbl>
    <w:p>
      <w:pPr>
        <w:spacing w:after="0"/>
      </w:pPr>
    </w:p>
    <w:p>
      <w:pPr>
        <w:pStyle w:val="Heading2"/>
      </w:pPr>
      <w:r>
        <w:rPr>
          <w:rFonts w:ascii="Times New Roman" w:hAnsi="Times New Roman" w:eastAsia="Times New Roman"/>
        </w:rPr>
        <w:t>1.5 Contexte du projet</w:t>
      </w:r>
    </w:p>
    <w:p>
      <w:pPr>
        <w:jc w:val="both"/>
      </w:pPr>
      <w:r>
        <w:rPr>
          <w:rFonts w:ascii="Times New Roman" w:hAnsi="Times New Roman" w:eastAsia="Times New Roman"/>
        </w:rPr>
        <w:t>L’application actuelle regroupe plusieurs fonctions liées au planning Home Office. Elle conserve les comptes utilisateurs, associe une sélection de groupe à un utilisateur et à un mois, génère des dates distantes, affiche ces données sous forme tabulaire et calendaire, gère des congés, mesure des secondes actives pour les jours distants et fournit des exports. Elle offre également des indicateurs et un journal d’audit.</w:t>
      </w:r>
    </w:p>
    <w:p>
      <w:pPr>
        <w:jc w:val="both"/>
      </w:pPr>
      <w:r>
        <w:rPr>
          <w:rFonts w:ascii="Times New Roman" w:hAnsi="Times New Roman" w:eastAsia="Times New Roman"/>
        </w:rPr>
        <w:t xml:space="preserve">Ces fonctionnalités indiquent un besoin de centralisation et de contrôle cohérent des opérations. En revanche, le dépôt ne permet pas d’affirmer quel processus était employé auparavant, quel volume est traité ni si l’application est aujourd’hui déployée. Ces points doivent être validés : </w:t>
      </w:r>
      <w:r>
        <w:rPr>
          <w:rFonts w:ascii="Times New Roman" w:hAnsi="Times New Roman" w:eastAsia="Times New Roman"/>
          <w:b/>
          <w:shd w:fill="FFF1A8"/>
        </w:rPr>
        <w:t>[INFORMATION À COMPLÉTER : contexte opérationnel et état réel d’utilisation]</w:t>
      </w:r>
      <w:r>
        <w:rPr>
          <w:rFonts w:ascii="Times New Roman" w:hAnsi="Times New Roman" w:eastAsia="Times New Roman"/>
        </w:rPr>
        <w:t>.</w:t>
      </w:r>
    </w:p>
    <w:p>
      <w:pPr>
        <w:pStyle w:val="Heading2"/>
      </w:pPr>
      <w:r>
        <w:rPr>
          <w:rFonts w:ascii="Times New Roman" w:hAnsi="Times New Roman" w:eastAsia="Times New Roman"/>
        </w:rPr>
        <w:t>1.6 Problématique traitée</w:t>
      </w:r>
    </w:p>
    <w:p>
      <w:pPr>
        <w:jc w:val="both"/>
      </w:pPr>
      <w:r>
        <w:rPr>
          <w:rFonts w:ascii="Times New Roman" w:hAnsi="Times New Roman" w:eastAsia="Times New Roman"/>
        </w:rPr>
        <w:t xml:space="preserve">La problématique déduite de la solution réalisée est la suivante : </w:t>
      </w:r>
      <w:r>
        <w:rPr>
          <w:rFonts w:ascii="Times New Roman" w:hAnsi="Times New Roman" w:eastAsia="Times New Roman"/>
          <w:b/>
        </w:rPr>
        <w:t>comment centraliser la préparation et la consultation du planning Home Office, tout en contrôlant les droits, la période de génération, les opérations associées et leur traçabilité ?</w:t>
      </w:r>
    </w:p>
    <w:p>
      <w:pPr>
        <w:jc w:val="both"/>
      </w:pPr>
      <w:r>
        <w:rPr>
          <w:rFonts w:ascii="Times New Roman" w:hAnsi="Times New Roman" w:eastAsia="Times New Roman"/>
        </w:rPr>
        <w:t>Cette problématique se décompose en plusieurs enjeux vérifiables : identifier les utilisateurs ; distinguer l’administration de l’usage personnel ; appliquer une date métier commune ; empêcher plusieurs générations pour le même mois ; fiabiliser les écritures liées ; préserver la propriété des données individuelles ; calculer les heures réalisées ; permettre l’extraction des informations ; et conserver une trace des actions importantes.</w:t>
      </w:r>
    </w:p>
    <w:p>
      <w:pPr>
        <w:pStyle w:val="Heading2"/>
      </w:pPr>
      <w:r>
        <w:rPr>
          <w:rFonts w:ascii="Times New Roman" w:hAnsi="Times New Roman" w:eastAsia="Times New Roman"/>
        </w:rPr>
        <w:t>1.7 Objectifs du projet réalisé</w:t>
      </w:r>
    </w:p>
    <w:p>
      <w:pPr>
        <w:jc w:val="both"/>
      </w:pPr>
      <w:r>
        <w:rPr>
          <w:rFonts w:ascii="Times New Roman" w:hAnsi="Times New Roman" w:eastAsia="Times New Roman"/>
        </w:rPr>
        <w:t>Les objectifs techniques observables, formulés depuis les fonctions présentes, sont :</w:t>
      </w:r>
    </w:p>
    <w:p>
      <w:pPr>
        <w:spacing w:after="40"/>
        <w:ind w:left="425" w:hanging="198"/>
      </w:pPr>
      <w:r>
        <w:rPr>
          <w:rFonts w:ascii="Times New Roman" w:hAnsi="Times New Roman" w:eastAsia="Times New Roman"/>
        </w:rPr>
        <w:t>1. authentifier les utilisateurs et imposer le renouvellement initial du mot de passe lorsque les indicateurs correspondants sont actifs ;</w:t>
      </w:r>
    </w:p>
    <w:p>
      <w:pPr>
        <w:spacing w:after="40"/>
        <w:ind w:left="425" w:hanging="198"/>
      </w:pPr>
      <w:r>
        <w:rPr>
          <w:rFonts w:ascii="Times New Roman" w:hAnsi="Times New Roman" w:eastAsia="Times New Roman"/>
        </w:rPr>
        <w:t>2. administrer les comptes et leur rôle sans supprimer physiquement les utilisateurs ;</w:t>
      </w:r>
    </w:p>
    <w:p>
      <w:pPr>
        <w:spacing w:after="40"/>
        <w:ind w:left="425" w:hanging="198"/>
      </w:pPr>
      <w:r>
        <w:rPr>
          <w:rFonts w:ascii="Times New Roman" w:hAnsi="Times New Roman" w:eastAsia="Times New Roman"/>
        </w:rPr>
        <w:t>3. autoriser une sélection mensuelle de groupe A ou B pendant une fenêtre serveur déterminée ;</w:t>
      </w:r>
    </w:p>
    <w:p>
      <w:pPr>
        <w:spacing w:after="40"/>
        <w:ind w:left="425" w:hanging="198"/>
      </w:pPr>
      <w:r>
        <w:rPr>
          <w:rFonts w:ascii="Times New Roman" w:hAnsi="Times New Roman" w:eastAsia="Times New Roman"/>
        </w:rPr>
        <w:t>4. générer automatiquement les jours Home Office du mois suivant selon le groupe sélectionné ;</w:t>
      </w:r>
    </w:p>
    <w:p>
      <w:pPr>
        <w:spacing w:after="40"/>
        <w:ind w:left="425" w:hanging="198"/>
      </w:pPr>
      <w:r>
        <w:rPr>
          <w:rFonts w:ascii="Times New Roman" w:hAnsi="Times New Roman" w:eastAsia="Times New Roman"/>
        </w:rPr>
        <w:t>5. consulter le planning sous plusieurs représentations et selon le périmètre autorisé ;</w:t>
      </w:r>
    </w:p>
    <w:p>
      <w:pPr>
        <w:spacing w:after="40"/>
        <w:ind w:left="425" w:hanging="198"/>
      </w:pPr>
      <w:r>
        <w:rPr>
          <w:rFonts w:ascii="Times New Roman" w:hAnsi="Times New Roman" w:eastAsia="Times New Roman"/>
        </w:rPr>
        <w:t>6. gérer le cycle des demandes de congé ;</w:t>
      </w:r>
    </w:p>
    <w:p>
      <w:pPr>
        <w:spacing w:after="40"/>
        <w:ind w:left="425" w:hanging="198"/>
      </w:pPr>
      <w:r>
        <w:rPr>
          <w:rFonts w:ascii="Times New Roman" w:hAnsi="Times New Roman" w:eastAsia="Times New Roman"/>
        </w:rPr>
        <w:t>7. suivre les sessions actives d’un utilisateur sur une date distante qui lui appartient ;</w:t>
      </w:r>
    </w:p>
    <w:p>
      <w:pPr>
        <w:spacing w:after="40"/>
        <w:ind w:left="425" w:hanging="198"/>
      </w:pPr>
      <w:r>
        <w:rPr>
          <w:rFonts w:ascii="Times New Roman" w:hAnsi="Times New Roman" w:eastAsia="Times New Roman"/>
        </w:rPr>
        <w:t>8. exporter les données de planning en CSV ou XLSX pour un rôle autorisé ;</w:t>
      </w:r>
    </w:p>
    <w:p>
      <w:pPr>
        <w:spacing w:after="40"/>
        <w:ind w:left="425" w:hanging="198"/>
      </w:pPr>
      <w:r>
        <w:rPr>
          <w:rFonts w:ascii="Times New Roman" w:hAnsi="Times New Roman" w:eastAsia="Times New Roman"/>
        </w:rPr>
        <w:t>9. journaliser les opérations majeures ;</w:t>
      </w:r>
    </w:p>
    <w:p>
      <w:pPr>
        <w:spacing w:after="40"/>
        <w:ind w:left="425" w:hanging="198"/>
      </w:pPr>
      <w:r>
        <w:rPr>
          <w:rFonts w:ascii="Times New Roman" w:hAnsi="Times New Roman" w:eastAsia="Times New Roman"/>
        </w:rPr>
        <w:t>10. appliquer des validations, permissions et traitements d’erreur partagés.</w:t>
      </w:r>
    </w:p>
    <w:p>
      <w:pPr>
        <w:pStyle w:val="Heading2"/>
      </w:pPr>
      <w:r>
        <w:rPr>
          <w:rFonts w:ascii="Times New Roman" w:hAnsi="Times New Roman" w:eastAsia="Times New Roman"/>
        </w:rPr>
        <w:t>1.8 Organisation du travail</w:t>
      </w:r>
    </w:p>
    <w:p>
      <w:pPr>
        <w:jc w:val="both"/>
      </w:pPr>
      <w:r>
        <w:rPr>
          <w:rFonts w:ascii="Times New Roman" w:hAnsi="Times New Roman" w:eastAsia="Times New Roman"/>
          <w:b/>
          <w:shd w:fill="FFF1A8"/>
        </w:rPr>
        <w:t>[INFORMATION À COMPLÉTER : méthode de travail réellement suivie, outils de suivi, fréquence des échanges et méthode de validation]</w:t>
      </w:r>
    </w:p>
    <w:p>
      <w:pPr>
        <w:jc w:val="both"/>
      </w:pPr>
      <w:r>
        <w:rPr>
          <w:rFonts w:ascii="Times New Roman" w:hAnsi="Times New Roman" w:eastAsia="Times New Roman"/>
        </w:rPr>
        <w:t>Il ne serait pas exact de qualifier la démarche d’Agile, Scrum, cycle en V ou autre sans preuve externe au code. La documentation technique montre uniquement une organisation du logiciel par répertoires, des migrations successives numérotées et trois fichiers de tests automatisés. Ces éléments ne démontrent pas, à eux seuls, une méthodologie de projet.</w:t>
      </w:r>
    </w:p>
    <w:p>
      <w:pPr>
        <w:pStyle w:val="Heading2"/>
      </w:pPr>
      <w:r>
        <w:rPr>
          <w:rFonts w:ascii="Times New Roman" w:hAnsi="Times New Roman" w:eastAsia="Times New Roman"/>
        </w:rPr>
        <w:t>1.9 Déroulement du stage</w:t>
      </w:r>
    </w:p>
    <w:p>
      <w:pPr>
        <w:jc w:val="both"/>
      </w:pPr>
      <w:r>
        <w:rPr>
          <w:rFonts w:ascii="Times New Roman" w:hAnsi="Times New Roman" w:eastAsia="Times New Roman"/>
          <w:b/>
          <w:shd w:fill="FFF1A8"/>
        </w:rPr>
        <w:t>[INFORMATION À COMPLÉTER : déroulement chronologique réel du stage, jalons, tâches, revues et livraisons]</w:t>
      </w:r>
    </w:p>
    <w:p>
      <w:pPr>
        <w:jc w:val="both"/>
      </w:pPr>
      <w:r>
        <w:rPr>
          <w:rFonts w:ascii="Times New Roman" w:hAnsi="Times New Roman" w:eastAsia="Times New Roman"/>
        </w:rPr>
        <w:t>Le déroulement final peut être présenté sous forme de tableau après validation :</w:t>
      </w:r>
    </w:p>
    <w:tbl>
      <w:tblPr>
        <w:tblStyle w:val="TableGrid"/>
        <w:tblW w:type="auto" w:w="0"/>
        <w:jc w:val="center"/>
        <w:tblLayout w:type="autofit"/>
        <w:tblLook w:firstColumn="1" w:firstRow="1" w:lastColumn="0" w:lastRow="0" w:noHBand="0" w:noVBand="1" w:val="04A0"/>
      </w:tblPr>
      <w:tblGrid>
        <w:gridCol w:w="2296"/>
        <w:gridCol w:w="2296"/>
        <w:gridCol w:w="2296"/>
        <w:gridCol w:w="2296"/>
      </w:tblGrid>
      <w:tr>
        <w:trPr>
          <w:tblHeader w:val="true"/>
        </w:trPr>
        <w:tc>
          <w:tcPr>
            <w:tcW w:type="dxa" w:w="2296"/>
            <w:vAlign w:val="center"/>
            <w:shd w:fill="D9D9D9"/>
            <w:tcMar>
              <w:top w:w="80" w:type="dxa"/>
              <w:start w:w="90" w:type="dxa"/>
              <w:bottom w:w="80" w:type="dxa"/>
              <w:end w:w="90" w:type="dxa"/>
            </w:tcMar>
          </w:tcPr>
          <w:p>
            <w:pPr>
              <w:spacing w:after="0" w:line="240" w:lineRule="auto"/>
              <w:jc w:val="left"/>
            </w:pPr>
            <w:r>
              <w:rPr>
                <w:rFonts w:ascii="Times New Roman" w:hAnsi="Times New Roman" w:eastAsia="Times New Roman"/>
                <w:b/>
                <w:sz w:val="17"/>
              </w:rPr>
              <w:t>Période</w:t>
            </w:r>
          </w:p>
        </w:tc>
        <w:tc>
          <w:tcPr>
            <w:tcW w:type="dxa" w:w="2296"/>
            <w:vAlign w:val="center"/>
            <w:shd w:fill="D9D9D9"/>
            <w:tcMar>
              <w:top w:w="80" w:type="dxa"/>
              <w:start w:w="90" w:type="dxa"/>
              <w:bottom w:w="80" w:type="dxa"/>
              <w:end w:w="90" w:type="dxa"/>
            </w:tcMar>
          </w:tcPr>
          <w:p>
            <w:pPr>
              <w:spacing w:after="0" w:line="240" w:lineRule="auto"/>
              <w:jc w:val="left"/>
            </w:pPr>
            <w:r>
              <w:rPr>
                <w:rFonts w:ascii="Times New Roman" w:hAnsi="Times New Roman" w:eastAsia="Times New Roman"/>
                <w:b/>
                <w:sz w:val="17"/>
              </w:rPr>
              <w:t>Activité réelle</w:t>
            </w:r>
          </w:p>
        </w:tc>
        <w:tc>
          <w:tcPr>
            <w:tcW w:type="dxa" w:w="2296"/>
            <w:vAlign w:val="center"/>
            <w:shd w:fill="D9D9D9"/>
            <w:tcMar>
              <w:top w:w="80" w:type="dxa"/>
              <w:start w:w="90" w:type="dxa"/>
              <w:bottom w:w="80" w:type="dxa"/>
              <w:end w:w="90" w:type="dxa"/>
            </w:tcMar>
          </w:tcPr>
          <w:p>
            <w:pPr>
              <w:spacing w:after="0" w:line="240" w:lineRule="auto"/>
              <w:jc w:val="left"/>
            </w:pPr>
            <w:r>
              <w:rPr>
                <w:rFonts w:ascii="Times New Roman" w:hAnsi="Times New Roman" w:eastAsia="Times New Roman"/>
                <w:b/>
                <w:sz w:val="17"/>
              </w:rPr>
              <w:t>Livrable ou résultat</w:t>
            </w:r>
          </w:p>
        </w:tc>
        <w:tc>
          <w:tcPr>
            <w:tcW w:type="dxa" w:w="2296"/>
            <w:vAlign w:val="center"/>
            <w:shd w:fill="D9D9D9"/>
            <w:tcMar>
              <w:top w:w="80" w:type="dxa"/>
              <w:start w:w="90" w:type="dxa"/>
              <w:bottom w:w="80" w:type="dxa"/>
              <w:end w:w="90" w:type="dxa"/>
            </w:tcMar>
          </w:tcPr>
          <w:p>
            <w:pPr>
              <w:spacing w:after="0" w:line="240" w:lineRule="auto"/>
              <w:jc w:val="left"/>
            </w:pPr>
            <w:r>
              <w:rPr>
                <w:rFonts w:ascii="Times New Roman" w:hAnsi="Times New Roman" w:eastAsia="Times New Roman"/>
                <w:b/>
                <w:sz w:val="17"/>
              </w:rPr>
              <w:t>Validation obtenue</w:t>
            </w:r>
          </w:p>
        </w:tc>
      </w:tr>
      <w:tr>
        <w:tc>
          <w:tcPr>
            <w:tcW w:type="dxa" w:w="2296"/>
            <w:vAlign w:val="top"/>
            <w:tcMar>
              <w:top w:w="80" w:type="dxa"/>
              <w:start w:w="90" w:type="dxa"/>
              <w:bottom w:w="80" w:type="dxa"/>
              <w:end w:w="90" w:type="dxa"/>
            </w:tcMar>
          </w:tcPr>
          <w:p>
            <w:pPr>
              <w:spacing w:after="0" w:line="240" w:lineRule="auto"/>
              <w:jc w:val="left"/>
            </w:pPr>
            <w:r>
              <w:rPr>
                <w:rFonts w:ascii="Times New Roman" w:hAnsi="Times New Roman" w:eastAsia="Times New Roman"/>
                <w:b/>
                <w:sz w:val="17"/>
                <w:shd w:fill="FFF1A8"/>
              </w:rPr>
              <w:t>[INFORMATION À COMPLÉTER : période 1]</w:t>
            </w:r>
          </w:p>
        </w:tc>
        <w:tc>
          <w:tcPr>
            <w:tcW w:type="dxa" w:w="2296"/>
            <w:vAlign w:val="top"/>
            <w:tcMar>
              <w:top w:w="80" w:type="dxa"/>
              <w:start w:w="90" w:type="dxa"/>
              <w:bottom w:w="80" w:type="dxa"/>
              <w:end w:w="90" w:type="dxa"/>
            </w:tcMar>
          </w:tcPr>
          <w:p>
            <w:pPr>
              <w:spacing w:after="0" w:line="240" w:lineRule="auto"/>
              <w:jc w:val="left"/>
            </w:pPr>
            <w:r>
              <w:rPr>
                <w:rFonts w:ascii="Times New Roman" w:hAnsi="Times New Roman" w:eastAsia="Times New Roman"/>
                <w:b/>
                <w:sz w:val="17"/>
                <w:shd w:fill="FFF1A8"/>
              </w:rPr>
              <w:t>[INFORMATION À COMPLÉTER : activité]</w:t>
            </w:r>
          </w:p>
        </w:tc>
        <w:tc>
          <w:tcPr>
            <w:tcW w:type="dxa" w:w="2296"/>
            <w:vAlign w:val="top"/>
            <w:tcMar>
              <w:top w:w="80" w:type="dxa"/>
              <w:start w:w="90" w:type="dxa"/>
              <w:bottom w:w="80" w:type="dxa"/>
              <w:end w:w="90" w:type="dxa"/>
            </w:tcMar>
          </w:tcPr>
          <w:p>
            <w:pPr>
              <w:spacing w:after="0" w:line="240" w:lineRule="auto"/>
              <w:jc w:val="left"/>
            </w:pPr>
            <w:r>
              <w:rPr>
                <w:rFonts w:ascii="Times New Roman" w:hAnsi="Times New Roman" w:eastAsia="Times New Roman"/>
                <w:b/>
                <w:sz w:val="17"/>
                <w:shd w:fill="FFF1A8"/>
              </w:rPr>
              <w:t>[INFORMATION À COMPLÉTER : résultat]</w:t>
            </w:r>
          </w:p>
        </w:tc>
        <w:tc>
          <w:tcPr>
            <w:tcW w:type="dxa" w:w="2296"/>
            <w:vAlign w:val="top"/>
            <w:tcMar>
              <w:top w:w="80" w:type="dxa"/>
              <w:start w:w="90" w:type="dxa"/>
              <w:bottom w:w="80" w:type="dxa"/>
              <w:end w:w="90" w:type="dxa"/>
            </w:tcMar>
          </w:tcPr>
          <w:p>
            <w:pPr>
              <w:spacing w:after="0" w:line="240" w:lineRule="auto"/>
              <w:jc w:val="left"/>
            </w:pPr>
            <w:r>
              <w:rPr>
                <w:rFonts w:ascii="Times New Roman" w:hAnsi="Times New Roman" w:eastAsia="Times New Roman"/>
                <w:b/>
                <w:sz w:val="17"/>
                <w:shd w:fill="FFF1A8"/>
              </w:rPr>
              <w:t>[INFORMATION À COMPLÉTER : validation]</w:t>
            </w:r>
          </w:p>
        </w:tc>
      </w:tr>
      <w:tr>
        <w:tc>
          <w:tcPr>
            <w:tcW w:type="dxa" w:w="2296"/>
            <w:vAlign w:val="top"/>
            <w:tcMar>
              <w:top w:w="80" w:type="dxa"/>
              <w:start w:w="90" w:type="dxa"/>
              <w:bottom w:w="80" w:type="dxa"/>
              <w:end w:w="90" w:type="dxa"/>
            </w:tcMar>
          </w:tcPr>
          <w:p>
            <w:pPr>
              <w:spacing w:after="0" w:line="240" w:lineRule="auto"/>
              <w:jc w:val="left"/>
            </w:pPr>
            <w:r>
              <w:rPr>
                <w:rFonts w:ascii="Times New Roman" w:hAnsi="Times New Roman" w:eastAsia="Times New Roman"/>
                <w:b/>
                <w:sz w:val="17"/>
                <w:shd w:fill="FFF1A8"/>
              </w:rPr>
              <w:t>[INFORMATION À COMPLÉTER : période 2]</w:t>
            </w:r>
          </w:p>
        </w:tc>
        <w:tc>
          <w:tcPr>
            <w:tcW w:type="dxa" w:w="2296"/>
            <w:vAlign w:val="top"/>
            <w:tcMar>
              <w:top w:w="80" w:type="dxa"/>
              <w:start w:w="90" w:type="dxa"/>
              <w:bottom w:w="80" w:type="dxa"/>
              <w:end w:w="90" w:type="dxa"/>
            </w:tcMar>
          </w:tcPr>
          <w:p>
            <w:pPr>
              <w:spacing w:after="0" w:line="240" w:lineRule="auto"/>
              <w:jc w:val="left"/>
            </w:pPr>
            <w:r>
              <w:rPr>
                <w:rFonts w:ascii="Times New Roman" w:hAnsi="Times New Roman" w:eastAsia="Times New Roman"/>
                <w:b/>
                <w:sz w:val="17"/>
                <w:shd w:fill="FFF1A8"/>
              </w:rPr>
              <w:t>[INFORMATION À COMPLÉTER : activité]</w:t>
            </w:r>
          </w:p>
        </w:tc>
        <w:tc>
          <w:tcPr>
            <w:tcW w:type="dxa" w:w="2296"/>
            <w:vAlign w:val="top"/>
            <w:tcMar>
              <w:top w:w="80" w:type="dxa"/>
              <w:start w:w="90" w:type="dxa"/>
              <w:bottom w:w="80" w:type="dxa"/>
              <w:end w:w="90" w:type="dxa"/>
            </w:tcMar>
          </w:tcPr>
          <w:p>
            <w:pPr>
              <w:spacing w:after="0" w:line="240" w:lineRule="auto"/>
              <w:jc w:val="left"/>
            </w:pPr>
            <w:r>
              <w:rPr>
                <w:rFonts w:ascii="Times New Roman" w:hAnsi="Times New Roman" w:eastAsia="Times New Roman"/>
                <w:b/>
                <w:sz w:val="17"/>
                <w:shd w:fill="FFF1A8"/>
              </w:rPr>
              <w:t>[INFORMATION À COMPLÉTER : résultat]</w:t>
            </w:r>
          </w:p>
        </w:tc>
        <w:tc>
          <w:tcPr>
            <w:tcW w:type="dxa" w:w="2296"/>
            <w:vAlign w:val="top"/>
            <w:tcMar>
              <w:top w:w="80" w:type="dxa"/>
              <w:start w:w="90" w:type="dxa"/>
              <w:bottom w:w="80" w:type="dxa"/>
              <w:end w:w="90" w:type="dxa"/>
            </w:tcMar>
          </w:tcPr>
          <w:p>
            <w:pPr>
              <w:spacing w:after="0" w:line="240" w:lineRule="auto"/>
              <w:jc w:val="left"/>
            </w:pPr>
            <w:r>
              <w:rPr>
                <w:rFonts w:ascii="Times New Roman" w:hAnsi="Times New Roman" w:eastAsia="Times New Roman"/>
                <w:b/>
                <w:sz w:val="17"/>
                <w:shd w:fill="FFF1A8"/>
              </w:rPr>
              <w:t>[INFORMATION À COMPLÉTER : validation]</w:t>
            </w:r>
          </w:p>
        </w:tc>
      </w:tr>
      <w:tr>
        <w:tc>
          <w:tcPr>
            <w:tcW w:type="dxa" w:w="2296"/>
            <w:vAlign w:val="top"/>
            <w:tcMar>
              <w:top w:w="80" w:type="dxa"/>
              <w:start w:w="90" w:type="dxa"/>
              <w:bottom w:w="80" w:type="dxa"/>
              <w:end w:w="90" w:type="dxa"/>
            </w:tcMar>
          </w:tcPr>
          <w:p>
            <w:pPr>
              <w:spacing w:after="0" w:line="240" w:lineRule="auto"/>
              <w:jc w:val="left"/>
            </w:pPr>
            <w:r>
              <w:rPr>
                <w:rFonts w:ascii="Times New Roman" w:hAnsi="Times New Roman" w:eastAsia="Times New Roman"/>
                <w:b/>
                <w:sz w:val="17"/>
                <w:shd w:fill="FFF1A8"/>
              </w:rPr>
              <w:t>[INFORMATION À COMPLÉTER : période 3]</w:t>
            </w:r>
          </w:p>
        </w:tc>
        <w:tc>
          <w:tcPr>
            <w:tcW w:type="dxa" w:w="2296"/>
            <w:vAlign w:val="top"/>
            <w:tcMar>
              <w:top w:w="80" w:type="dxa"/>
              <w:start w:w="90" w:type="dxa"/>
              <w:bottom w:w="80" w:type="dxa"/>
              <w:end w:w="90" w:type="dxa"/>
            </w:tcMar>
          </w:tcPr>
          <w:p>
            <w:pPr>
              <w:spacing w:after="0" w:line="240" w:lineRule="auto"/>
              <w:jc w:val="left"/>
            </w:pPr>
            <w:r>
              <w:rPr>
                <w:rFonts w:ascii="Times New Roman" w:hAnsi="Times New Roman" w:eastAsia="Times New Roman"/>
                <w:b/>
                <w:sz w:val="17"/>
                <w:shd w:fill="FFF1A8"/>
              </w:rPr>
              <w:t>[INFORMATION À COMPLÉTER : activité]</w:t>
            </w:r>
          </w:p>
        </w:tc>
        <w:tc>
          <w:tcPr>
            <w:tcW w:type="dxa" w:w="2296"/>
            <w:vAlign w:val="top"/>
            <w:tcMar>
              <w:top w:w="80" w:type="dxa"/>
              <w:start w:w="90" w:type="dxa"/>
              <w:bottom w:w="80" w:type="dxa"/>
              <w:end w:w="90" w:type="dxa"/>
            </w:tcMar>
          </w:tcPr>
          <w:p>
            <w:pPr>
              <w:spacing w:after="0" w:line="240" w:lineRule="auto"/>
              <w:jc w:val="left"/>
            </w:pPr>
            <w:r>
              <w:rPr>
                <w:rFonts w:ascii="Times New Roman" w:hAnsi="Times New Roman" w:eastAsia="Times New Roman"/>
                <w:b/>
                <w:sz w:val="17"/>
                <w:shd w:fill="FFF1A8"/>
              </w:rPr>
              <w:t>[INFORMATION À COMPLÉTER : résultat]</w:t>
            </w:r>
          </w:p>
        </w:tc>
        <w:tc>
          <w:tcPr>
            <w:tcW w:type="dxa" w:w="2296"/>
            <w:vAlign w:val="top"/>
            <w:tcMar>
              <w:top w:w="80" w:type="dxa"/>
              <w:start w:w="90" w:type="dxa"/>
              <w:bottom w:w="80" w:type="dxa"/>
              <w:end w:w="90" w:type="dxa"/>
            </w:tcMar>
          </w:tcPr>
          <w:p>
            <w:pPr>
              <w:spacing w:after="0" w:line="240" w:lineRule="auto"/>
              <w:jc w:val="left"/>
            </w:pPr>
            <w:r>
              <w:rPr>
                <w:rFonts w:ascii="Times New Roman" w:hAnsi="Times New Roman" w:eastAsia="Times New Roman"/>
                <w:b/>
                <w:sz w:val="17"/>
                <w:shd w:fill="FFF1A8"/>
              </w:rPr>
              <w:t>[INFORMATION À COMPLÉTER : validation]</w:t>
            </w:r>
          </w:p>
        </w:tc>
      </w:tr>
    </w:tbl>
    <w:p>
      <w:pPr>
        <w:spacing w:after="0"/>
      </w:pPr>
    </w:p>
    <w:p>
      <w:pPr>
        <w:pStyle w:val="Heading2"/>
      </w:pPr>
      <w:r>
        <w:rPr>
          <w:rFonts w:ascii="Times New Roman" w:hAnsi="Times New Roman" w:eastAsia="Times New Roman"/>
        </w:rPr>
        <w:t>1.10 Conclusion</w:t>
      </w:r>
    </w:p>
    <w:p>
      <w:pPr>
        <w:jc w:val="both"/>
      </w:pPr>
      <w:r>
        <w:rPr>
          <w:rFonts w:ascii="Times New Roman" w:hAnsi="Times New Roman" w:eastAsia="Times New Roman"/>
        </w:rPr>
        <w:t>Le cadre administratif et institutionnel nécessite une contribution directe de l’étudiant et de ses encadrants. Le périmètre technique, lui, est clairement identifiable : une application web de planification Home Office et de suivi de fonctions connexes. Le chapitre suivant transforme ce périmètre implémenté en acteurs, besoins fonctionnels, règles de gestion, architecture et modèle de données, sans extrapoler au-delà des sources.</w:t>
      </w:r>
    </w:p>
    <w:p>
      <w:pPr>
        <w:pStyle w:val="Heading1"/>
        <w:pageBreakBefore/>
      </w:pPr>
      <w:r>
        <w:rPr>
          <w:rFonts w:ascii="Times New Roman" w:hAnsi="Times New Roman" w:eastAsia="Times New Roman"/>
        </w:rPr>
        <w:t>Chapitre 2 — Analyse du système réalisé et conception</w:t>
      </w:r>
    </w:p>
    <w:p>
      <w:pPr>
        <w:pStyle w:val="Heading2"/>
      </w:pPr>
      <w:r>
        <w:rPr>
          <w:rFonts w:ascii="Times New Roman" w:hAnsi="Times New Roman" w:eastAsia="Times New Roman"/>
        </w:rPr>
        <w:t>2.1 Introduction</w:t>
      </w:r>
    </w:p>
    <w:p>
      <w:pPr>
        <w:jc w:val="both"/>
      </w:pPr>
      <w:r>
        <w:rPr>
          <w:rFonts w:ascii="Times New Roman" w:hAnsi="Times New Roman" w:eastAsia="Times New Roman"/>
        </w:rPr>
        <w:t>L’analyse présentée ici part du produit réalisé. Elle reformule en besoins et en règles les comportements confirmés par les routes, les contrôleurs, les services, les modèles, le schéma SQL, les vues et les tests. Cette approche permet de documenter précisément la solution sans attribuer au projet un objectif ou un processus qui ne serait pas observable.</w:t>
      </w:r>
    </w:p>
    <w:p>
      <w:pPr>
        <w:pStyle w:val="Heading2"/>
      </w:pPr>
      <w:r>
        <w:rPr>
          <w:rFonts w:ascii="Times New Roman" w:hAnsi="Times New Roman" w:eastAsia="Times New Roman"/>
        </w:rPr>
        <w:t>2.2 Présentation fonctionnelle de la solution</w:t>
      </w:r>
    </w:p>
    <w:p>
      <w:pPr>
        <w:jc w:val="both"/>
      </w:pPr>
      <w:r>
        <w:rPr>
          <w:rFonts w:ascii="Times New Roman" w:hAnsi="Times New Roman" w:eastAsia="Times New Roman"/>
        </w:rPr>
        <w:t>La solution est une application web à pages statiques servies par Express et alimentées par des API JSON. Un utilisateur se connecte par e-mail et mot de passe. Selon son rôle et l’état de son onboarding, il accède à un tableau de bord et aux modules autorisés. Le Team Leader possède un périmètre d’administration et de consultation globale ; le profil Data Cleansing dispose d’un périmètre centré sur ses opérations.</w:t>
      </w:r>
    </w:p>
    <w:p>
      <w:pPr>
        <w:jc w:val="both"/>
      </w:pPr>
      <w:r>
        <w:rPr>
          <w:rFonts w:ascii="Times New Roman" w:hAnsi="Times New Roman" w:eastAsia="Times New Roman"/>
        </w:rPr>
        <w:t>Le planning est préparé par mois. Une date serveur de référence détermine si la période de préparation est ouverte. L’utilisateur sélectionne alors un groupe pour le mois suivant. Ce groupe fixe les jours de la semaine et les rangs de vendredi à générer. Une fois le planning créé, la sélection est verrouillée pour préserver la cohérence entre le choix et les lignes produites.</w:t>
      </w:r>
    </w:p>
    <w:p>
      <w:pPr>
        <w:jc w:val="both"/>
      </w:pPr>
      <w:r>
        <w:rPr>
          <w:rFonts w:ascii="Times New Roman" w:hAnsi="Times New Roman" w:eastAsia="Times New Roman"/>
        </w:rPr>
        <w:t>Les modules complémentaires restent reliés au même compte : congés personnels, sessions de travail à distance, heures réelles, export des données et journalisation. Ils forment un ensemble cohérent autour des personnes, des dates et de la traçabilité, même si toutes les couches techniques ne sont pas employées de manière uniforme.</w:t>
      </w:r>
    </w:p>
    <w:p>
      <w:pPr>
        <w:pStyle w:val="Heading2"/>
      </w:pPr>
      <w:r>
        <w:rPr>
          <w:rFonts w:ascii="Times New Roman" w:hAnsi="Times New Roman" w:eastAsia="Times New Roman"/>
        </w:rPr>
        <w:t>2.3 Identification des acteurs</w:t>
      </w:r>
    </w:p>
    <w:tbl>
      <w:tblPr>
        <w:tblStyle w:val="TableGrid"/>
        <w:tblW w:type="auto" w:w="0"/>
        <w:jc w:val="center"/>
        <w:tblLayout w:type="autofit"/>
        <w:tblLook w:firstColumn="1" w:firstRow="1" w:lastColumn="0" w:lastRow="0" w:noHBand="0" w:noVBand="1" w:val="04A0"/>
      </w:tblPr>
      <w:tblGrid>
        <w:gridCol w:w="3062"/>
        <w:gridCol w:w="3062"/>
        <w:gridCol w:w="3062"/>
      </w:tblGrid>
      <w:tr>
        <w:trPr>
          <w:tblHeader w:val="true"/>
        </w:trPr>
        <w:tc>
          <w:tcPr>
            <w:tcW w:type="dxa" w:w="3062"/>
            <w:vAlign w:val="center"/>
            <w:shd w:fill="D9D9D9"/>
            <w:tcMar>
              <w:top w:w="80" w:type="dxa"/>
              <w:start w:w="90" w:type="dxa"/>
              <w:bottom w:w="80" w:type="dxa"/>
              <w:end w:w="90" w:type="dxa"/>
            </w:tcMar>
          </w:tcPr>
          <w:p>
            <w:pPr>
              <w:spacing w:after="0" w:line="240" w:lineRule="auto"/>
              <w:jc w:val="left"/>
            </w:pPr>
            <w:r>
              <w:rPr>
                <w:rFonts w:ascii="Times New Roman" w:hAnsi="Times New Roman" w:eastAsia="Times New Roman"/>
                <w:b/>
                <w:sz w:val="17"/>
              </w:rPr>
              <w:t>Acteur</w:t>
            </w:r>
          </w:p>
        </w:tc>
        <w:tc>
          <w:tcPr>
            <w:tcW w:type="dxa" w:w="3062"/>
            <w:vAlign w:val="center"/>
            <w:shd w:fill="D9D9D9"/>
            <w:tcMar>
              <w:top w:w="80" w:type="dxa"/>
              <w:start w:w="90" w:type="dxa"/>
              <w:bottom w:w="80" w:type="dxa"/>
              <w:end w:w="90" w:type="dxa"/>
            </w:tcMar>
          </w:tcPr>
          <w:p>
            <w:pPr>
              <w:spacing w:after="0" w:line="240" w:lineRule="auto"/>
              <w:jc w:val="left"/>
            </w:pPr>
            <w:r>
              <w:rPr>
                <w:rFonts w:ascii="Times New Roman" w:hAnsi="Times New Roman" w:eastAsia="Times New Roman"/>
                <w:b/>
                <w:sz w:val="17"/>
              </w:rPr>
              <w:t>Responsabilités et accès observables</w:t>
            </w:r>
          </w:p>
        </w:tc>
        <w:tc>
          <w:tcPr>
            <w:tcW w:type="dxa" w:w="3062"/>
            <w:vAlign w:val="center"/>
            <w:shd w:fill="D9D9D9"/>
            <w:tcMar>
              <w:top w:w="80" w:type="dxa"/>
              <w:start w:w="90" w:type="dxa"/>
              <w:bottom w:w="80" w:type="dxa"/>
              <w:end w:w="90" w:type="dxa"/>
            </w:tcMar>
          </w:tcPr>
          <w:p>
            <w:pPr>
              <w:spacing w:after="0" w:line="240" w:lineRule="auto"/>
              <w:jc w:val="left"/>
            </w:pPr>
            <w:r>
              <w:rPr>
                <w:rFonts w:ascii="Times New Roman" w:hAnsi="Times New Roman" w:eastAsia="Times New Roman"/>
                <w:b/>
                <w:sz w:val="17"/>
              </w:rPr>
              <w:t>Restrictions principales</w:t>
            </w:r>
          </w:p>
        </w:tc>
      </w:tr>
      <w:tr>
        <w:tc>
          <w:tcPr>
            <w:tcW w:type="dxa" w:w="3062"/>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Visiteur non authentifié</w:t>
            </w:r>
          </w:p>
        </w:tc>
        <w:tc>
          <w:tcPr>
            <w:tcW w:type="dxa" w:w="3062"/>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Afficher la page de connexion, soumettre un e-mail et un mot de passe, demander l’état de session</w:t>
            </w:r>
          </w:p>
        </w:tc>
        <w:tc>
          <w:tcPr>
            <w:tcW w:type="dxa" w:w="3062"/>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Aucun accès aux pages métiers ; limitation spécifique des tentatives de connexion</w:t>
            </w:r>
          </w:p>
        </w:tc>
      </w:tr>
      <w:tr>
        <w:tc>
          <w:tcPr>
            <w:tcW w:type="dxa" w:w="3062"/>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Utilisateur en onboarding</w:t>
            </w:r>
          </w:p>
        </w:tc>
        <w:tc>
          <w:tcPr>
            <w:tcW w:type="dxa" w:w="3062"/>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Consulter la page de changement du mot de passe et remplacer son mot de passe temporaire</w:t>
            </w:r>
          </w:p>
        </w:tc>
        <w:tc>
          <w:tcPr>
            <w:tcW w:type="dxa" w:w="3062"/>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 xml:space="preserve">Redirigé hors des autres pages tant que </w:t>
            </w:r>
            <w:r>
              <w:rPr>
                <w:rFonts w:ascii="Courier New" w:hAnsi="Courier New" w:eastAsia="Courier New"/>
                <w:sz w:val="17"/>
                <w:shd w:fill="F2F2F2"/>
              </w:rPr>
              <w:t>first_login</w:t>
            </w:r>
            <w:r>
              <w:rPr>
                <w:rFonts w:ascii="Times New Roman" w:hAnsi="Times New Roman" w:eastAsia="Times New Roman"/>
                <w:sz w:val="17"/>
              </w:rPr>
              <w:t xml:space="preserve"> ou </w:t>
            </w:r>
            <w:r>
              <w:rPr>
                <w:rFonts w:ascii="Courier New" w:hAnsi="Courier New" w:eastAsia="Courier New"/>
                <w:sz w:val="17"/>
                <w:shd w:fill="F2F2F2"/>
              </w:rPr>
              <w:t>must_change_password</w:t>
            </w:r>
            <w:r>
              <w:rPr>
                <w:rFonts w:ascii="Times New Roman" w:hAnsi="Times New Roman" w:eastAsia="Times New Roman"/>
                <w:sz w:val="17"/>
              </w:rPr>
              <w:t xml:space="preserve"> reste actif</w:t>
            </w:r>
          </w:p>
        </w:tc>
      </w:tr>
      <w:tr>
        <w:tc>
          <w:tcPr>
            <w:tcW w:type="dxa" w:w="3062"/>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Data Cleansing</w:t>
            </w:r>
          </w:p>
        </w:tc>
        <w:tc>
          <w:tcPr>
            <w:tcW w:type="dxa" w:w="3062"/>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Consulter son planning et le calendrier, sélectionner son groupe mensuel, générer son planning, gérer ses demandes de congé, utiliser ses sessions de travail, changer son mot de passe</w:t>
            </w:r>
          </w:p>
        </w:tc>
        <w:tc>
          <w:tcPr>
            <w:tcW w:type="dxa" w:w="3062"/>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Pas d’administration des comptes, pas d’export, pas de lecture des journaux, pas de traitement global des congés</w:t>
            </w:r>
          </w:p>
        </w:tc>
      </w:tr>
      <w:tr>
        <w:tc>
          <w:tcPr>
            <w:tcW w:type="dxa" w:w="3062"/>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Team Leader</w:t>
            </w:r>
          </w:p>
        </w:tc>
        <w:tc>
          <w:tcPr>
            <w:tcW w:type="dxa" w:w="3062"/>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Réaliser les opérations personnelles et administrer les utilisateurs ; lire/générer les plannings autorisés ; lire les statuts mensuels ; voir les synthèses ; gérer les congés ; exporter ; lire l’audit</w:t>
            </w:r>
          </w:p>
        </w:tc>
        <w:tc>
          <w:tcPr>
            <w:tcW w:type="dxa" w:w="3062"/>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Ne peut pas approuver ou rejeter sa propre demande ; reste soumis aux validations et à la fenêtre de génération</w:t>
            </w:r>
          </w:p>
        </w:tc>
      </w:tr>
      <w:tr>
        <w:tc>
          <w:tcPr>
            <w:tcW w:type="dxa" w:w="3062"/>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Horloge et ordonnanceur internes</w:t>
            </w:r>
          </w:p>
        </w:tc>
        <w:tc>
          <w:tcPr>
            <w:tcW w:type="dxa" w:w="3062"/>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Calculer la date métier, expirer les sessions obsolètes au démarrage et périodiquement</w:t>
            </w:r>
          </w:p>
        </w:tc>
        <w:tc>
          <w:tcPr>
            <w:tcW w:type="dxa" w:w="3062"/>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Acteur technique sans interface ; dépend du serveur et de MySQL</w:t>
            </w:r>
          </w:p>
        </w:tc>
      </w:tr>
    </w:tbl>
    <w:p>
      <w:pPr>
        <w:spacing w:after="0"/>
      </w:pPr>
    </w:p>
    <w:p>
      <w:pPr>
        <w:jc w:val="both"/>
      </w:pPr>
      <w:r>
        <w:rPr>
          <w:rFonts w:ascii="Times New Roman" w:hAnsi="Times New Roman" w:eastAsia="Times New Roman"/>
        </w:rPr>
        <w:t xml:space="preserve">Le rôle n’est pas seulement utilisé pour masquer des éléments du menu. Les routes d’administration, d’export, d’audit et de congé appliquent </w:t>
      </w:r>
      <w:r>
        <w:rPr>
          <w:rFonts w:ascii="Courier New" w:hAnsi="Courier New" w:eastAsia="Courier New"/>
          <w:sz w:val="19"/>
          <w:shd w:fill="F2F2F2"/>
        </w:rPr>
        <w:t>requirePermission</w:t>
      </w:r>
      <w:r>
        <w:rPr>
          <w:rFonts w:ascii="Times New Roman" w:hAnsi="Times New Roman" w:eastAsia="Times New Roman"/>
        </w:rPr>
        <w:t>. Les services de planning et de sessions complètent ces vérifications par des contrôles de propriété ou de périmètre.</w:t>
      </w:r>
    </w:p>
    <w:p>
      <w:pPr>
        <w:pStyle w:val="Heading2"/>
      </w:pPr>
      <w:r>
        <w:rPr>
          <w:rFonts w:ascii="Times New Roman" w:hAnsi="Times New Roman" w:eastAsia="Times New Roman"/>
        </w:rPr>
        <w:t>2.4 Modules fonctionnels</w:t>
      </w:r>
    </w:p>
    <w:tbl>
      <w:tblPr>
        <w:tblStyle w:val="TableGrid"/>
        <w:tblW w:type="auto" w:w="0"/>
        <w:jc w:val="center"/>
        <w:tblLayout w:type="autofit"/>
        <w:tblLook w:firstColumn="1" w:firstRow="1" w:lastColumn="0" w:lastRow="0" w:noHBand="0" w:noVBand="1" w:val="04A0"/>
      </w:tblPr>
      <w:tblGrid>
        <w:gridCol w:w="2296"/>
        <w:gridCol w:w="2296"/>
        <w:gridCol w:w="2296"/>
        <w:gridCol w:w="2296"/>
      </w:tblGrid>
      <w:tr>
        <w:trPr>
          <w:tblHeader w:val="true"/>
        </w:trPr>
        <w:tc>
          <w:tcPr>
            <w:tcW w:type="dxa" w:w="2296"/>
            <w:vAlign w:val="center"/>
            <w:shd w:fill="D9D9D9"/>
            <w:tcMar>
              <w:top w:w="80" w:type="dxa"/>
              <w:start w:w="90" w:type="dxa"/>
              <w:bottom w:w="80" w:type="dxa"/>
              <w:end w:w="90" w:type="dxa"/>
            </w:tcMar>
          </w:tcPr>
          <w:p>
            <w:pPr>
              <w:spacing w:after="0" w:line="240" w:lineRule="auto"/>
              <w:jc w:val="left"/>
            </w:pPr>
            <w:r>
              <w:rPr>
                <w:rFonts w:ascii="Times New Roman" w:hAnsi="Times New Roman" w:eastAsia="Times New Roman"/>
                <w:b/>
                <w:sz w:val="17"/>
              </w:rPr>
              <w:t>Module</w:t>
            </w:r>
          </w:p>
        </w:tc>
        <w:tc>
          <w:tcPr>
            <w:tcW w:type="dxa" w:w="2296"/>
            <w:vAlign w:val="center"/>
            <w:shd w:fill="D9D9D9"/>
            <w:tcMar>
              <w:top w:w="80" w:type="dxa"/>
              <w:start w:w="90" w:type="dxa"/>
              <w:bottom w:w="80" w:type="dxa"/>
              <w:end w:w="90" w:type="dxa"/>
            </w:tcMar>
          </w:tcPr>
          <w:p>
            <w:pPr>
              <w:spacing w:after="0" w:line="240" w:lineRule="auto"/>
              <w:jc w:val="left"/>
            </w:pPr>
            <w:r>
              <w:rPr>
                <w:rFonts w:ascii="Times New Roman" w:hAnsi="Times New Roman" w:eastAsia="Times New Roman"/>
                <w:b/>
                <w:sz w:val="17"/>
              </w:rPr>
              <w:t>Finalité confirmée</w:t>
            </w:r>
          </w:p>
        </w:tc>
        <w:tc>
          <w:tcPr>
            <w:tcW w:type="dxa" w:w="2296"/>
            <w:vAlign w:val="center"/>
            <w:shd w:fill="D9D9D9"/>
            <w:tcMar>
              <w:top w:w="80" w:type="dxa"/>
              <w:start w:w="90" w:type="dxa"/>
              <w:bottom w:w="80" w:type="dxa"/>
              <w:end w:w="90" w:type="dxa"/>
            </w:tcMar>
          </w:tcPr>
          <w:p>
            <w:pPr>
              <w:spacing w:after="0" w:line="240" w:lineRule="auto"/>
              <w:jc w:val="left"/>
            </w:pPr>
            <w:r>
              <w:rPr>
                <w:rFonts w:ascii="Times New Roman" w:hAnsi="Times New Roman" w:eastAsia="Times New Roman"/>
                <w:b/>
                <w:sz w:val="17"/>
              </w:rPr>
              <w:t>Acteurs</w:t>
            </w:r>
          </w:p>
        </w:tc>
        <w:tc>
          <w:tcPr>
            <w:tcW w:type="dxa" w:w="2296"/>
            <w:vAlign w:val="center"/>
            <w:shd w:fill="D9D9D9"/>
            <w:tcMar>
              <w:top w:w="80" w:type="dxa"/>
              <w:start w:w="90" w:type="dxa"/>
              <w:bottom w:w="80" w:type="dxa"/>
              <w:end w:w="90" w:type="dxa"/>
            </w:tcMar>
          </w:tcPr>
          <w:p>
            <w:pPr>
              <w:spacing w:after="0" w:line="240" w:lineRule="auto"/>
              <w:jc w:val="left"/>
            </w:pPr>
            <w:r>
              <w:rPr>
                <w:rFonts w:ascii="Times New Roman" w:hAnsi="Times New Roman" w:eastAsia="Times New Roman"/>
                <w:b/>
                <w:sz w:val="17"/>
              </w:rPr>
              <w:t>Persistance principale</w:t>
            </w:r>
          </w:p>
        </w:tc>
      </w:tr>
      <w:tr>
        <w:tc>
          <w:tcPr>
            <w:tcW w:type="dxa" w:w="2296"/>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Authentification</w:t>
            </w:r>
          </w:p>
        </w:tc>
        <w:tc>
          <w:tcPr>
            <w:tcW w:type="dxa" w:w="2296"/>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Ouvrir et fermer une session après vérification du mot de passe</w:t>
            </w:r>
          </w:p>
        </w:tc>
        <w:tc>
          <w:tcPr>
            <w:tcW w:type="dxa" w:w="2296"/>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Tous les comptes actifs</w:t>
            </w:r>
          </w:p>
        </w:tc>
        <w:tc>
          <w:tcPr>
            <w:tcW w:type="dxa" w:w="2296"/>
            <w:vAlign w:val="top"/>
            <w:tcMar>
              <w:top w:w="80" w:type="dxa"/>
              <w:start w:w="90" w:type="dxa"/>
              <w:bottom w:w="80" w:type="dxa"/>
              <w:end w:w="90" w:type="dxa"/>
            </w:tcMar>
          </w:tcPr>
          <w:p>
            <w:pPr>
              <w:spacing w:after="0" w:line="240" w:lineRule="auto"/>
              <w:jc w:val="left"/>
            </w:pPr>
            <w:r>
              <w:rPr>
                <w:rFonts w:ascii="Courier New" w:hAnsi="Courier New" w:eastAsia="Courier New"/>
                <w:sz w:val="17"/>
                <w:shd w:fill="F2F2F2"/>
              </w:rPr>
              <w:t>users</w:t>
            </w:r>
            <w:r>
              <w:rPr>
                <w:rFonts w:ascii="Times New Roman" w:hAnsi="Times New Roman" w:eastAsia="Times New Roman"/>
                <w:sz w:val="17"/>
              </w:rPr>
              <w:t xml:space="preserve"> et magasin de sessions MySQL</w:t>
            </w:r>
          </w:p>
        </w:tc>
      </w:tr>
      <w:tr>
        <w:tc>
          <w:tcPr>
            <w:tcW w:type="dxa" w:w="2296"/>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Onboarding du mot de passe</w:t>
            </w:r>
          </w:p>
        </w:tc>
        <w:tc>
          <w:tcPr>
            <w:tcW w:type="dxa" w:w="2296"/>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Bloquer les pages métiers jusqu’au renouvellement requis</w:t>
            </w:r>
          </w:p>
        </w:tc>
        <w:tc>
          <w:tcPr>
            <w:tcW w:type="dxa" w:w="2296"/>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Utilisateur concerné</w:t>
            </w:r>
          </w:p>
        </w:tc>
        <w:tc>
          <w:tcPr>
            <w:tcW w:type="dxa" w:w="2296"/>
            <w:vAlign w:val="top"/>
            <w:tcMar>
              <w:top w:w="80" w:type="dxa"/>
              <w:start w:w="90" w:type="dxa"/>
              <w:bottom w:w="80" w:type="dxa"/>
              <w:end w:w="90" w:type="dxa"/>
            </w:tcMar>
          </w:tcPr>
          <w:p>
            <w:pPr>
              <w:spacing w:after="0" w:line="240" w:lineRule="auto"/>
              <w:jc w:val="left"/>
            </w:pPr>
            <w:r>
              <w:rPr>
                <w:rFonts w:ascii="Courier New" w:hAnsi="Courier New" w:eastAsia="Courier New"/>
                <w:sz w:val="17"/>
                <w:shd w:fill="F2F2F2"/>
              </w:rPr>
              <w:t>users</w:t>
            </w:r>
          </w:p>
        </w:tc>
      </w:tr>
      <w:tr>
        <w:tc>
          <w:tcPr>
            <w:tcW w:type="dxa" w:w="2296"/>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Utilisateurs</w:t>
            </w:r>
          </w:p>
        </w:tc>
        <w:tc>
          <w:tcPr>
            <w:tcW w:type="dxa" w:w="2296"/>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Lister, créer, mettre à jour et désactiver logiquement un compte</w:t>
            </w:r>
          </w:p>
        </w:tc>
        <w:tc>
          <w:tcPr>
            <w:tcW w:type="dxa" w:w="2296"/>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Team Leader</w:t>
            </w:r>
          </w:p>
        </w:tc>
        <w:tc>
          <w:tcPr>
            <w:tcW w:type="dxa" w:w="2296"/>
            <w:vAlign w:val="top"/>
            <w:tcMar>
              <w:top w:w="80" w:type="dxa"/>
              <w:start w:w="90" w:type="dxa"/>
              <w:bottom w:w="80" w:type="dxa"/>
              <w:end w:w="90" w:type="dxa"/>
            </w:tcMar>
          </w:tcPr>
          <w:p>
            <w:pPr>
              <w:spacing w:after="0" w:line="240" w:lineRule="auto"/>
              <w:jc w:val="left"/>
            </w:pPr>
            <w:r>
              <w:rPr>
                <w:rFonts w:ascii="Courier New" w:hAnsi="Courier New" w:eastAsia="Courier New"/>
                <w:sz w:val="17"/>
                <w:shd w:fill="F2F2F2"/>
              </w:rPr>
              <w:t>users</w:t>
            </w:r>
            <w:r>
              <w:rPr>
                <w:rFonts w:ascii="Times New Roman" w:hAnsi="Times New Roman" w:eastAsia="Times New Roman"/>
                <w:sz w:val="17"/>
              </w:rPr>
              <w:t xml:space="preserve">, </w:t>
            </w:r>
            <w:r>
              <w:rPr>
                <w:rFonts w:ascii="Courier New" w:hAnsi="Courier New" w:eastAsia="Courier New"/>
                <w:sz w:val="17"/>
                <w:shd w:fill="F2F2F2"/>
              </w:rPr>
              <w:t>audit_logs</w:t>
            </w:r>
          </w:p>
        </w:tc>
      </w:tr>
      <w:tr>
        <w:tc>
          <w:tcPr>
            <w:tcW w:type="dxa" w:w="2296"/>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Contrôle d’accès</w:t>
            </w:r>
          </w:p>
        </w:tc>
        <w:tc>
          <w:tcPr>
            <w:tcW w:type="dxa" w:w="2296"/>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Associer des permissions atomiques aux deux rôles</w:t>
            </w:r>
          </w:p>
        </w:tc>
        <w:tc>
          <w:tcPr>
            <w:tcW w:type="dxa" w:w="2296"/>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Serveur et frontend</w:t>
            </w:r>
          </w:p>
        </w:tc>
        <w:tc>
          <w:tcPr>
            <w:tcW w:type="dxa" w:w="2296"/>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Constantes et session</w:t>
            </w:r>
          </w:p>
        </w:tc>
      </w:tr>
      <w:tr>
        <w:tc>
          <w:tcPr>
            <w:tcW w:type="dxa" w:w="2296"/>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Sélection mensuelle</w:t>
            </w:r>
          </w:p>
        </w:tc>
        <w:tc>
          <w:tcPr>
            <w:tcW w:type="dxa" w:w="2296"/>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Enregistrer le groupe A/B d’un utilisateur pour un mois cible</w:t>
            </w:r>
          </w:p>
        </w:tc>
        <w:tc>
          <w:tcPr>
            <w:tcW w:type="dxa" w:w="2296"/>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Tous pour soi ; lecture globale TL</w:t>
            </w:r>
          </w:p>
        </w:tc>
        <w:tc>
          <w:tcPr>
            <w:tcW w:type="dxa" w:w="2296"/>
            <w:vAlign w:val="top"/>
            <w:tcMar>
              <w:top w:w="80" w:type="dxa"/>
              <w:start w:w="90" w:type="dxa"/>
              <w:bottom w:w="80" w:type="dxa"/>
              <w:end w:w="90" w:type="dxa"/>
            </w:tcMar>
          </w:tcPr>
          <w:p>
            <w:pPr>
              <w:spacing w:after="0" w:line="240" w:lineRule="auto"/>
              <w:jc w:val="left"/>
            </w:pPr>
            <w:r>
              <w:rPr>
                <w:rFonts w:ascii="Courier New" w:hAnsi="Courier New" w:eastAsia="Courier New"/>
                <w:sz w:val="17"/>
                <w:shd w:fill="F2F2F2"/>
              </w:rPr>
              <w:t>monthly_group_selections</w:t>
            </w:r>
          </w:p>
        </w:tc>
      </w:tr>
      <w:tr>
        <w:tc>
          <w:tcPr>
            <w:tcW w:type="dxa" w:w="2296"/>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Génération</w:t>
            </w:r>
          </w:p>
        </w:tc>
        <w:tc>
          <w:tcPr>
            <w:tcW w:type="dxa" w:w="2296"/>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Calculer et insérer les jours distants autorisés</w:t>
            </w:r>
          </w:p>
        </w:tc>
        <w:tc>
          <w:tcPr>
            <w:tcW w:type="dxa" w:w="2296"/>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Tous pour soi ; TL selon permission</w:t>
            </w:r>
          </w:p>
        </w:tc>
        <w:tc>
          <w:tcPr>
            <w:tcW w:type="dxa" w:w="2296"/>
            <w:vAlign w:val="top"/>
            <w:tcMar>
              <w:top w:w="80" w:type="dxa"/>
              <w:start w:w="90" w:type="dxa"/>
              <w:bottom w:w="80" w:type="dxa"/>
              <w:end w:w="90" w:type="dxa"/>
            </w:tcMar>
          </w:tcPr>
          <w:p>
            <w:pPr>
              <w:spacing w:after="0" w:line="240" w:lineRule="auto"/>
              <w:jc w:val="left"/>
            </w:pPr>
            <w:r>
              <w:rPr>
                <w:rFonts w:ascii="Courier New" w:hAnsi="Courier New" w:eastAsia="Courier New"/>
                <w:sz w:val="17"/>
                <w:shd w:fill="F2F2F2"/>
              </w:rPr>
              <w:t>planning</w:t>
            </w:r>
            <w:r>
              <w:rPr>
                <w:rFonts w:ascii="Times New Roman" w:hAnsi="Times New Roman" w:eastAsia="Times New Roman"/>
                <w:sz w:val="17"/>
              </w:rPr>
              <w:t xml:space="preserve">, </w:t>
            </w:r>
            <w:r>
              <w:rPr>
                <w:rFonts w:ascii="Courier New" w:hAnsi="Courier New" w:eastAsia="Courier New"/>
                <w:sz w:val="17"/>
                <w:shd w:fill="F2F2F2"/>
              </w:rPr>
              <w:t>monthly_group_selections</w:t>
            </w:r>
          </w:p>
        </w:tc>
      </w:tr>
      <w:tr>
        <w:tc>
          <w:tcPr>
            <w:tcW w:type="dxa" w:w="2296"/>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Consultation</w:t>
            </w:r>
          </w:p>
        </w:tc>
        <w:tc>
          <w:tcPr>
            <w:tcW w:type="dxa" w:w="2296"/>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Filtrer et afficher les lignes de planning</w:t>
            </w:r>
          </w:p>
        </w:tc>
        <w:tc>
          <w:tcPr>
            <w:tcW w:type="dxa" w:w="2296"/>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Tous selon périmètre</w:t>
            </w:r>
          </w:p>
        </w:tc>
        <w:tc>
          <w:tcPr>
            <w:tcW w:type="dxa" w:w="2296"/>
            <w:vAlign w:val="top"/>
            <w:tcMar>
              <w:top w:w="80" w:type="dxa"/>
              <w:start w:w="90" w:type="dxa"/>
              <w:bottom w:w="80" w:type="dxa"/>
              <w:end w:w="90" w:type="dxa"/>
            </w:tcMar>
          </w:tcPr>
          <w:p>
            <w:pPr>
              <w:spacing w:after="0" w:line="240" w:lineRule="auto"/>
              <w:jc w:val="left"/>
            </w:pPr>
            <w:r>
              <w:rPr>
                <w:rFonts w:ascii="Courier New" w:hAnsi="Courier New" w:eastAsia="Courier New"/>
                <w:sz w:val="17"/>
                <w:shd w:fill="F2F2F2"/>
              </w:rPr>
              <w:t>planning</w:t>
            </w:r>
            <w:r>
              <w:rPr>
                <w:rFonts w:ascii="Times New Roman" w:hAnsi="Times New Roman" w:eastAsia="Times New Roman"/>
                <w:sz w:val="17"/>
              </w:rPr>
              <w:t xml:space="preserve">, </w:t>
            </w:r>
            <w:r>
              <w:rPr>
                <w:rFonts w:ascii="Courier New" w:hAnsi="Courier New" w:eastAsia="Courier New"/>
                <w:sz w:val="17"/>
                <w:shd w:fill="F2F2F2"/>
              </w:rPr>
              <w:t>users</w:t>
            </w:r>
          </w:p>
        </w:tc>
      </w:tr>
      <w:tr>
        <w:tc>
          <w:tcPr>
            <w:tcW w:type="dxa" w:w="2296"/>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Calendrier</w:t>
            </w:r>
          </w:p>
        </w:tc>
        <w:tc>
          <w:tcPr>
            <w:tcW w:type="dxa" w:w="2296"/>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Regrouper les jours par utilisateur et par mois</w:t>
            </w:r>
          </w:p>
        </w:tc>
        <w:tc>
          <w:tcPr>
            <w:tcW w:type="dxa" w:w="2296"/>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Tous selon périmètre</w:t>
            </w:r>
          </w:p>
        </w:tc>
        <w:tc>
          <w:tcPr>
            <w:tcW w:type="dxa" w:w="2296"/>
            <w:vAlign w:val="top"/>
            <w:tcMar>
              <w:top w:w="80" w:type="dxa"/>
              <w:start w:w="90" w:type="dxa"/>
              <w:bottom w:w="80" w:type="dxa"/>
              <w:end w:w="90" w:type="dxa"/>
            </w:tcMar>
          </w:tcPr>
          <w:p>
            <w:pPr>
              <w:spacing w:after="0" w:line="240" w:lineRule="auto"/>
              <w:jc w:val="left"/>
            </w:pPr>
            <w:r>
              <w:rPr>
                <w:rFonts w:ascii="Courier New" w:hAnsi="Courier New" w:eastAsia="Courier New"/>
                <w:sz w:val="17"/>
                <w:shd w:fill="F2F2F2"/>
              </w:rPr>
              <w:t>planning</w:t>
            </w:r>
            <w:r>
              <w:rPr>
                <w:rFonts w:ascii="Times New Roman" w:hAnsi="Times New Roman" w:eastAsia="Times New Roman"/>
                <w:sz w:val="17"/>
              </w:rPr>
              <w:t xml:space="preserve">, </w:t>
            </w:r>
            <w:r>
              <w:rPr>
                <w:rFonts w:ascii="Courier New" w:hAnsi="Courier New" w:eastAsia="Courier New"/>
                <w:sz w:val="17"/>
                <w:shd w:fill="F2F2F2"/>
              </w:rPr>
              <w:t>users</w:t>
            </w:r>
          </w:p>
        </w:tc>
      </w:tr>
      <w:tr>
        <w:tc>
          <w:tcPr>
            <w:tcW w:type="dxa" w:w="2296"/>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Tableau de bord</w:t>
            </w:r>
          </w:p>
        </w:tc>
        <w:tc>
          <w:tcPr>
            <w:tcW w:type="dxa" w:w="2296"/>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Fournir des statistiques et des états mensuels</w:t>
            </w:r>
          </w:p>
        </w:tc>
        <w:tc>
          <w:tcPr>
            <w:tcW w:type="dxa" w:w="2296"/>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Utilisateurs authentifiés avec onboarding terminé</w:t>
            </w:r>
          </w:p>
        </w:tc>
        <w:tc>
          <w:tcPr>
            <w:tcW w:type="dxa" w:w="2296"/>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 xml:space="preserve">Agrégats sur </w:t>
            </w:r>
            <w:r>
              <w:rPr>
                <w:rFonts w:ascii="Courier New" w:hAnsi="Courier New" w:eastAsia="Courier New"/>
                <w:sz w:val="17"/>
                <w:shd w:fill="F2F2F2"/>
              </w:rPr>
              <w:t>users</w:t>
            </w:r>
            <w:r>
              <w:rPr>
                <w:rFonts w:ascii="Times New Roman" w:hAnsi="Times New Roman" w:eastAsia="Times New Roman"/>
                <w:sz w:val="17"/>
              </w:rPr>
              <w:t xml:space="preserve">, </w:t>
            </w:r>
            <w:r>
              <w:rPr>
                <w:rFonts w:ascii="Courier New" w:hAnsi="Courier New" w:eastAsia="Courier New"/>
                <w:sz w:val="17"/>
                <w:shd w:fill="F2F2F2"/>
              </w:rPr>
              <w:t>planning</w:t>
            </w:r>
            <w:r>
              <w:rPr>
                <w:rFonts w:ascii="Times New Roman" w:hAnsi="Times New Roman" w:eastAsia="Times New Roman"/>
                <w:sz w:val="17"/>
              </w:rPr>
              <w:t>, sélections</w:t>
            </w:r>
          </w:p>
        </w:tc>
      </w:tr>
      <w:tr>
        <w:tc>
          <w:tcPr>
            <w:tcW w:type="dxa" w:w="2296"/>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Congés</w:t>
            </w:r>
          </w:p>
        </w:tc>
        <w:tc>
          <w:tcPr>
            <w:tcW w:type="dxa" w:w="2296"/>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Créer, annuler, approuver ou rejeter selon le rôle et le statut</w:t>
            </w:r>
          </w:p>
        </w:tc>
        <w:tc>
          <w:tcPr>
            <w:tcW w:type="dxa" w:w="2296"/>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Tous pour soi ; TL pour traitement</w:t>
            </w:r>
          </w:p>
        </w:tc>
        <w:tc>
          <w:tcPr>
            <w:tcW w:type="dxa" w:w="2296"/>
            <w:vAlign w:val="top"/>
            <w:tcMar>
              <w:top w:w="80" w:type="dxa"/>
              <w:start w:w="90" w:type="dxa"/>
              <w:bottom w:w="80" w:type="dxa"/>
              <w:end w:w="90" w:type="dxa"/>
            </w:tcMar>
          </w:tcPr>
          <w:p>
            <w:pPr>
              <w:spacing w:after="0" w:line="240" w:lineRule="auto"/>
              <w:jc w:val="left"/>
            </w:pPr>
            <w:r>
              <w:rPr>
                <w:rFonts w:ascii="Courier New" w:hAnsi="Courier New" w:eastAsia="Courier New"/>
                <w:sz w:val="17"/>
                <w:shd w:fill="F2F2F2"/>
              </w:rPr>
              <w:t>leave_requests</w:t>
            </w:r>
            <w:r>
              <w:rPr>
                <w:rFonts w:ascii="Times New Roman" w:hAnsi="Times New Roman" w:eastAsia="Times New Roman"/>
                <w:sz w:val="17"/>
              </w:rPr>
              <w:t xml:space="preserve">, </w:t>
            </w:r>
            <w:r>
              <w:rPr>
                <w:rFonts w:ascii="Courier New" w:hAnsi="Courier New" w:eastAsia="Courier New"/>
                <w:sz w:val="17"/>
                <w:shd w:fill="F2F2F2"/>
              </w:rPr>
              <w:t>audit_logs</w:t>
            </w:r>
          </w:p>
        </w:tc>
      </w:tr>
      <w:tr>
        <w:tc>
          <w:tcPr>
            <w:tcW w:type="dxa" w:w="2296"/>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Sessions de travail</w:t>
            </w:r>
          </w:p>
        </w:tc>
        <w:tc>
          <w:tcPr>
            <w:tcW w:type="dxa" w:w="2296"/>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Démarrer/reprendre, maintenir, mettre en pause, terminer ou expirer une session distante</w:t>
            </w:r>
          </w:p>
        </w:tc>
        <w:tc>
          <w:tcPr>
            <w:tcW w:type="dxa" w:w="2296"/>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Propriétaire ; synthèse TL</w:t>
            </w:r>
          </w:p>
        </w:tc>
        <w:tc>
          <w:tcPr>
            <w:tcW w:type="dxa" w:w="2296"/>
            <w:vAlign w:val="top"/>
            <w:tcMar>
              <w:top w:w="80" w:type="dxa"/>
              <w:start w:w="90" w:type="dxa"/>
              <w:bottom w:w="80" w:type="dxa"/>
              <w:end w:w="90" w:type="dxa"/>
            </w:tcMar>
          </w:tcPr>
          <w:p>
            <w:pPr>
              <w:spacing w:after="0" w:line="240" w:lineRule="auto"/>
              <w:jc w:val="left"/>
            </w:pPr>
            <w:r>
              <w:rPr>
                <w:rFonts w:ascii="Courier New" w:hAnsi="Courier New" w:eastAsia="Courier New"/>
                <w:sz w:val="17"/>
                <w:shd w:fill="F2F2F2"/>
              </w:rPr>
              <w:t>work_sessions</w:t>
            </w:r>
            <w:r>
              <w:rPr>
                <w:rFonts w:ascii="Times New Roman" w:hAnsi="Times New Roman" w:eastAsia="Times New Roman"/>
                <w:sz w:val="17"/>
              </w:rPr>
              <w:t xml:space="preserve">, </w:t>
            </w:r>
            <w:r>
              <w:rPr>
                <w:rFonts w:ascii="Courier New" w:hAnsi="Courier New" w:eastAsia="Courier New"/>
                <w:sz w:val="17"/>
                <w:shd w:fill="F2F2F2"/>
              </w:rPr>
              <w:t>planning</w:t>
            </w:r>
            <w:r>
              <w:rPr>
                <w:rFonts w:ascii="Times New Roman" w:hAnsi="Times New Roman" w:eastAsia="Times New Roman"/>
                <w:sz w:val="17"/>
              </w:rPr>
              <w:t xml:space="preserve">, </w:t>
            </w:r>
            <w:r>
              <w:rPr>
                <w:rFonts w:ascii="Courier New" w:hAnsi="Courier New" w:eastAsia="Courier New"/>
                <w:sz w:val="17"/>
                <w:shd w:fill="F2F2F2"/>
              </w:rPr>
              <w:t>audit_logs</w:t>
            </w:r>
          </w:p>
        </w:tc>
      </w:tr>
      <w:tr>
        <w:tc>
          <w:tcPr>
            <w:tcW w:type="dxa" w:w="2296"/>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Export</w:t>
            </w:r>
          </w:p>
        </w:tc>
        <w:tc>
          <w:tcPr>
            <w:tcW w:type="dxa" w:w="2296"/>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Produire un CSV ou un classeur XLSX filtré</w:t>
            </w:r>
          </w:p>
        </w:tc>
        <w:tc>
          <w:tcPr>
            <w:tcW w:type="dxa" w:w="2296"/>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Team Leader</w:t>
            </w:r>
          </w:p>
        </w:tc>
        <w:tc>
          <w:tcPr>
            <w:tcW w:type="dxa" w:w="2296"/>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 xml:space="preserve">Lecture de </w:t>
            </w:r>
            <w:r>
              <w:rPr>
                <w:rFonts w:ascii="Courier New" w:hAnsi="Courier New" w:eastAsia="Courier New"/>
                <w:sz w:val="17"/>
                <w:shd w:fill="F2F2F2"/>
              </w:rPr>
              <w:t>planning</w:t>
            </w:r>
            <w:r>
              <w:rPr>
                <w:rFonts w:ascii="Times New Roman" w:hAnsi="Times New Roman" w:eastAsia="Times New Roman"/>
                <w:sz w:val="17"/>
              </w:rPr>
              <w:t xml:space="preserve"> et </w:t>
            </w:r>
            <w:r>
              <w:rPr>
                <w:rFonts w:ascii="Courier New" w:hAnsi="Courier New" w:eastAsia="Courier New"/>
                <w:sz w:val="17"/>
                <w:shd w:fill="F2F2F2"/>
              </w:rPr>
              <w:t>users</w:t>
            </w:r>
            <w:r>
              <w:rPr>
                <w:rFonts w:ascii="Times New Roman" w:hAnsi="Times New Roman" w:eastAsia="Times New Roman"/>
                <w:sz w:val="17"/>
              </w:rPr>
              <w:t>, audit</w:t>
            </w:r>
          </w:p>
        </w:tc>
      </w:tr>
      <w:tr>
        <w:tc>
          <w:tcPr>
            <w:tcW w:type="dxa" w:w="2296"/>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Audit</w:t>
            </w:r>
          </w:p>
        </w:tc>
        <w:tc>
          <w:tcPr>
            <w:tcW w:type="dxa" w:w="2296"/>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Enregistrer et afficher les opérations principales</w:t>
            </w:r>
          </w:p>
        </w:tc>
        <w:tc>
          <w:tcPr>
            <w:tcW w:type="dxa" w:w="2296"/>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Écriture applicative ; lecture TL</w:t>
            </w:r>
          </w:p>
        </w:tc>
        <w:tc>
          <w:tcPr>
            <w:tcW w:type="dxa" w:w="2296"/>
            <w:vAlign w:val="top"/>
            <w:tcMar>
              <w:top w:w="80" w:type="dxa"/>
              <w:start w:w="90" w:type="dxa"/>
              <w:bottom w:w="80" w:type="dxa"/>
              <w:end w:w="90" w:type="dxa"/>
            </w:tcMar>
          </w:tcPr>
          <w:p>
            <w:pPr>
              <w:spacing w:after="0" w:line="240" w:lineRule="auto"/>
              <w:jc w:val="left"/>
            </w:pPr>
            <w:r>
              <w:rPr>
                <w:rFonts w:ascii="Courier New" w:hAnsi="Courier New" w:eastAsia="Courier New"/>
                <w:sz w:val="17"/>
                <w:shd w:fill="F2F2F2"/>
              </w:rPr>
              <w:t>audit_logs</w:t>
            </w:r>
          </w:p>
        </w:tc>
      </w:tr>
    </w:tbl>
    <w:p>
      <w:pPr>
        <w:spacing w:after="0"/>
      </w:pPr>
    </w:p>
    <w:p>
      <w:pPr>
        <w:pStyle w:val="Heading2"/>
      </w:pPr>
      <w:r>
        <w:rPr>
          <w:rFonts w:ascii="Times New Roman" w:hAnsi="Times New Roman" w:eastAsia="Times New Roman"/>
        </w:rPr>
        <w:t>2.5 Besoins fonctionnels déduits de l’application réalisée</w:t>
      </w:r>
    </w:p>
    <w:p>
      <w:pPr>
        <w:jc w:val="both"/>
      </w:pPr>
      <w:r>
        <w:rPr>
          <w:rFonts w:ascii="Times New Roman" w:hAnsi="Times New Roman" w:eastAsia="Times New Roman"/>
        </w:rPr>
        <w:t>Les priorités ci-dessous sont des priorités techniques déduites des protections et dépendances du code. Elles ne représentent pas une hiérarchisation contractuelle.</w:t>
      </w:r>
    </w:p>
    <w:tbl>
      <w:tblPr>
        <w:tblStyle w:val="TableGrid"/>
        <w:tblW w:type="auto" w:w="0"/>
        <w:jc w:val="center"/>
        <w:tblLayout w:type="autofit"/>
        <w:tblLook w:firstColumn="1" w:firstRow="1" w:lastColumn="0" w:lastRow="0" w:noHBand="0" w:noVBand="1" w:val="04A0"/>
      </w:tblPr>
      <w:tblGrid>
        <w:gridCol w:w="1312"/>
        <w:gridCol w:w="1312"/>
        <w:gridCol w:w="1312"/>
        <w:gridCol w:w="1312"/>
        <w:gridCol w:w="1312"/>
        <w:gridCol w:w="1312"/>
        <w:gridCol w:w="1312"/>
      </w:tblGrid>
      <w:tr>
        <w:trPr>
          <w:tblHeader w:val="true"/>
        </w:trPr>
        <w:tc>
          <w:tcPr>
            <w:tcW w:type="dxa" w:w="1312"/>
            <w:vAlign w:val="center"/>
            <w:shd w:fill="D9D9D9"/>
            <w:tcMar>
              <w:top w:w="80" w:type="dxa"/>
              <w:start w:w="90" w:type="dxa"/>
              <w:bottom w:w="80" w:type="dxa"/>
              <w:end w:w="90" w:type="dxa"/>
            </w:tcMar>
          </w:tcPr>
          <w:p>
            <w:pPr>
              <w:spacing w:after="0" w:line="240" w:lineRule="auto"/>
              <w:jc w:val="left"/>
            </w:pPr>
            <w:r>
              <w:rPr>
                <w:rFonts w:ascii="Times New Roman" w:hAnsi="Times New Roman" w:eastAsia="Times New Roman"/>
                <w:b/>
                <w:sz w:val="15"/>
              </w:rPr>
              <w:t>ID</w:t>
            </w:r>
          </w:p>
        </w:tc>
        <w:tc>
          <w:tcPr>
            <w:tcW w:type="dxa" w:w="1312"/>
            <w:vAlign w:val="center"/>
            <w:shd w:fill="D9D9D9"/>
            <w:tcMar>
              <w:top w:w="80" w:type="dxa"/>
              <w:start w:w="90" w:type="dxa"/>
              <w:bottom w:w="80" w:type="dxa"/>
              <w:end w:w="90" w:type="dxa"/>
            </w:tcMar>
          </w:tcPr>
          <w:p>
            <w:pPr>
              <w:spacing w:after="0" w:line="240" w:lineRule="auto"/>
              <w:jc w:val="left"/>
            </w:pPr>
            <w:r>
              <w:rPr>
                <w:rFonts w:ascii="Times New Roman" w:hAnsi="Times New Roman" w:eastAsia="Times New Roman"/>
                <w:b/>
                <w:sz w:val="15"/>
              </w:rPr>
              <w:t>Titre</w:t>
            </w:r>
          </w:p>
        </w:tc>
        <w:tc>
          <w:tcPr>
            <w:tcW w:type="dxa" w:w="1312"/>
            <w:vAlign w:val="center"/>
            <w:shd w:fill="D9D9D9"/>
            <w:tcMar>
              <w:top w:w="80" w:type="dxa"/>
              <w:start w:w="90" w:type="dxa"/>
              <w:bottom w:w="80" w:type="dxa"/>
              <w:end w:w="90" w:type="dxa"/>
            </w:tcMar>
          </w:tcPr>
          <w:p>
            <w:pPr>
              <w:spacing w:after="0" w:line="240" w:lineRule="auto"/>
              <w:jc w:val="left"/>
            </w:pPr>
            <w:r>
              <w:rPr>
                <w:rFonts w:ascii="Times New Roman" w:hAnsi="Times New Roman" w:eastAsia="Times New Roman"/>
                <w:b/>
                <w:sz w:val="15"/>
              </w:rPr>
              <w:t>Acteur</w:t>
            </w:r>
          </w:p>
        </w:tc>
        <w:tc>
          <w:tcPr>
            <w:tcW w:type="dxa" w:w="1312"/>
            <w:vAlign w:val="center"/>
            <w:shd w:fill="D9D9D9"/>
            <w:tcMar>
              <w:top w:w="80" w:type="dxa"/>
              <w:start w:w="90" w:type="dxa"/>
              <w:bottom w:w="80" w:type="dxa"/>
              <w:end w:w="90" w:type="dxa"/>
            </w:tcMar>
          </w:tcPr>
          <w:p>
            <w:pPr>
              <w:spacing w:after="0" w:line="240" w:lineRule="auto"/>
              <w:jc w:val="left"/>
            </w:pPr>
            <w:r>
              <w:rPr>
                <w:rFonts w:ascii="Times New Roman" w:hAnsi="Times New Roman" w:eastAsia="Times New Roman"/>
                <w:b/>
                <w:sz w:val="15"/>
              </w:rPr>
              <w:t>Description et préconditions</w:t>
            </w:r>
          </w:p>
        </w:tc>
        <w:tc>
          <w:tcPr>
            <w:tcW w:type="dxa" w:w="1312"/>
            <w:vAlign w:val="center"/>
            <w:shd w:fill="D9D9D9"/>
            <w:tcMar>
              <w:top w:w="80" w:type="dxa"/>
              <w:start w:w="90" w:type="dxa"/>
              <w:bottom w:w="80" w:type="dxa"/>
              <w:end w:w="90" w:type="dxa"/>
            </w:tcMar>
          </w:tcPr>
          <w:p>
            <w:pPr>
              <w:spacing w:after="0" w:line="240" w:lineRule="auto"/>
              <w:jc w:val="left"/>
            </w:pPr>
            <w:r>
              <w:rPr>
                <w:rFonts w:ascii="Times New Roman" w:hAnsi="Times New Roman" w:eastAsia="Times New Roman"/>
                <w:b/>
                <w:sz w:val="15"/>
              </w:rPr>
              <w:t>Résultat</w:t>
            </w:r>
          </w:p>
        </w:tc>
        <w:tc>
          <w:tcPr>
            <w:tcW w:type="dxa" w:w="1312"/>
            <w:vAlign w:val="center"/>
            <w:shd w:fill="D9D9D9"/>
            <w:tcMar>
              <w:top w:w="80" w:type="dxa"/>
              <w:start w:w="90" w:type="dxa"/>
              <w:bottom w:w="80" w:type="dxa"/>
              <w:end w:w="90" w:type="dxa"/>
            </w:tcMar>
          </w:tcPr>
          <w:p>
            <w:pPr>
              <w:spacing w:after="0" w:line="240" w:lineRule="auto"/>
              <w:jc w:val="left"/>
            </w:pPr>
            <w:r>
              <w:rPr>
                <w:rFonts w:ascii="Times New Roman" w:hAnsi="Times New Roman" w:eastAsia="Times New Roman"/>
                <w:b/>
                <w:sz w:val="15"/>
              </w:rPr>
              <w:t>Priorité technique</w:t>
            </w:r>
          </w:p>
        </w:tc>
        <w:tc>
          <w:tcPr>
            <w:tcW w:type="dxa" w:w="1312"/>
            <w:vAlign w:val="center"/>
            <w:shd w:fill="D9D9D9"/>
            <w:tcMar>
              <w:top w:w="80" w:type="dxa"/>
              <w:start w:w="90" w:type="dxa"/>
              <w:bottom w:w="80" w:type="dxa"/>
              <w:end w:w="90" w:type="dxa"/>
            </w:tcMar>
          </w:tcPr>
          <w:p>
            <w:pPr>
              <w:spacing w:after="0" w:line="240" w:lineRule="auto"/>
              <w:jc w:val="left"/>
            </w:pPr>
            <w:r>
              <w:rPr>
                <w:rFonts w:ascii="Times New Roman" w:hAnsi="Times New Roman" w:eastAsia="Times New Roman"/>
                <w:b/>
                <w:sz w:val="15"/>
              </w:rPr>
              <w:t>Preuve source</w:t>
            </w:r>
          </w:p>
        </w:tc>
      </w:tr>
      <w:tr>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BF-01</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Se connecter</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Compte actif</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E-mail valide et mot de passe soumis à l’API</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Session contenant un profil réduit ou erreur d’authentification</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Critique</w:t>
            </w:r>
          </w:p>
        </w:tc>
        <w:tc>
          <w:tcPr>
            <w:tcW w:type="dxa" w:w="1312"/>
            <w:vAlign w:val="top"/>
            <w:tcMar>
              <w:top w:w="80" w:type="dxa"/>
              <w:start w:w="90" w:type="dxa"/>
              <w:bottom w:w="80" w:type="dxa"/>
              <w:end w:w="90" w:type="dxa"/>
            </w:tcMar>
          </w:tcPr>
          <w:p>
            <w:pPr>
              <w:spacing w:after="0" w:line="240" w:lineRule="auto"/>
              <w:jc w:val="left"/>
            </w:pPr>
            <w:r>
              <w:rPr>
                <w:rFonts w:ascii="Courier New" w:hAnsi="Courier New" w:eastAsia="Courier New"/>
                <w:sz w:val="15"/>
                <w:shd w:fill="F2F2F2"/>
              </w:rPr>
              <w:t>authRoutes.js</w:t>
            </w:r>
            <w:r>
              <w:rPr>
                <w:rFonts w:ascii="Times New Roman" w:hAnsi="Times New Roman" w:eastAsia="Times New Roman"/>
                <w:sz w:val="15"/>
              </w:rPr>
              <w:t xml:space="preserve">, </w:t>
            </w:r>
            <w:r>
              <w:rPr>
                <w:rFonts w:ascii="Courier New" w:hAnsi="Courier New" w:eastAsia="Courier New"/>
                <w:sz w:val="15"/>
                <w:shd w:fill="F2F2F2"/>
              </w:rPr>
              <w:t>authController.js</w:t>
            </w:r>
          </w:p>
        </w:tc>
      </w:tr>
      <w:tr>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BF-02</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Terminer l’onboarding</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Utilisateur concerné</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Session authentifiée, ancien mot de passe et nouveau mot de passe valide</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Hash remplacé et indicateurs d’onboarding désactivés</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Critique</w:t>
            </w:r>
          </w:p>
        </w:tc>
        <w:tc>
          <w:tcPr>
            <w:tcW w:type="dxa" w:w="1312"/>
            <w:vAlign w:val="top"/>
            <w:tcMar>
              <w:top w:w="80" w:type="dxa"/>
              <w:start w:w="90" w:type="dxa"/>
              <w:bottom w:w="80" w:type="dxa"/>
              <w:end w:w="90" w:type="dxa"/>
            </w:tcMar>
          </w:tcPr>
          <w:p>
            <w:pPr>
              <w:spacing w:after="0" w:line="240" w:lineRule="auto"/>
              <w:jc w:val="left"/>
            </w:pPr>
            <w:r>
              <w:rPr>
                <w:rFonts w:ascii="Courier New" w:hAnsi="Courier New" w:eastAsia="Courier New"/>
                <w:sz w:val="15"/>
                <w:shd w:fill="F2F2F2"/>
              </w:rPr>
              <w:t>auth.js</w:t>
            </w:r>
            <w:r>
              <w:rPr>
                <w:rFonts w:ascii="Times New Roman" w:hAnsi="Times New Roman" w:eastAsia="Times New Roman"/>
                <w:sz w:val="15"/>
              </w:rPr>
              <w:t xml:space="preserve">, </w:t>
            </w:r>
            <w:r>
              <w:rPr>
                <w:rFonts w:ascii="Courier New" w:hAnsi="Courier New" w:eastAsia="Courier New"/>
                <w:sz w:val="15"/>
                <w:shd w:fill="F2F2F2"/>
              </w:rPr>
              <w:t>authValidation.js</w:t>
            </w:r>
            <w:r>
              <w:rPr>
                <w:rFonts w:ascii="Times New Roman" w:hAnsi="Times New Roman" w:eastAsia="Times New Roman"/>
                <w:sz w:val="15"/>
              </w:rPr>
              <w:t xml:space="preserve">, </w:t>
            </w:r>
            <w:r>
              <w:rPr>
                <w:rFonts w:ascii="Courier New" w:hAnsi="Courier New" w:eastAsia="Courier New"/>
                <w:sz w:val="15"/>
                <w:shd w:fill="F2F2F2"/>
              </w:rPr>
              <w:t>authController.js</w:t>
            </w:r>
          </w:p>
        </w:tc>
      </w:tr>
      <w:tr>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BF-03</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Se déconnecter</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Utilisateur authentifié</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Session existante</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Session détruite et cookie effacé</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Élevée</w:t>
            </w:r>
          </w:p>
        </w:tc>
        <w:tc>
          <w:tcPr>
            <w:tcW w:type="dxa" w:w="1312"/>
            <w:vAlign w:val="top"/>
            <w:tcMar>
              <w:top w:w="80" w:type="dxa"/>
              <w:start w:w="90" w:type="dxa"/>
              <w:bottom w:w="80" w:type="dxa"/>
              <w:end w:w="90" w:type="dxa"/>
            </w:tcMar>
          </w:tcPr>
          <w:p>
            <w:pPr>
              <w:spacing w:after="0" w:line="240" w:lineRule="auto"/>
              <w:jc w:val="left"/>
            </w:pPr>
            <w:r>
              <w:rPr>
                <w:rFonts w:ascii="Courier New" w:hAnsi="Courier New" w:eastAsia="Courier New"/>
                <w:sz w:val="15"/>
                <w:shd w:fill="F2F2F2"/>
              </w:rPr>
              <w:t>authController.js</w:t>
            </w:r>
          </w:p>
        </w:tc>
      </w:tr>
      <w:tr>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BF-04</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Administrer un utilisateur</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Team Leader</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Permission d’action et données valides</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Compte créé, modifié ou désactivé logiquement</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Élevée</w:t>
            </w:r>
          </w:p>
        </w:tc>
        <w:tc>
          <w:tcPr>
            <w:tcW w:type="dxa" w:w="1312"/>
            <w:vAlign w:val="top"/>
            <w:tcMar>
              <w:top w:w="80" w:type="dxa"/>
              <w:start w:w="90" w:type="dxa"/>
              <w:bottom w:w="80" w:type="dxa"/>
              <w:end w:w="90" w:type="dxa"/>
            </w:tcMar>
          </w:tcPr>
          <w:p>
            <w:pPr>
              <w:spacing w:after="0" w:line="240" w:lineRule="auto"/>
              <w:jc w:val="left"/>
            </w:pPr>
            <w:r>
              <w:rPr>
                <w:rFonts w:ascii="Courier New" w:hAnsi="Courier New" w:eastAsia="Courier New"/>
                <w:sz w:val="15"/>
                <w:shd w:fill="F2F2F2"/>
              </w:rPr>
              <w:t>userRoutes.js</w:t>
            </w:r>
            <w:r>
              <w:rPr>
                <w:rFonts w:ascii="Times New Roman" w:hAnsi="Times New Roman" w:eastAsia="Times New Roman"/>
                <w:sz w:val="15"/>
              </w:rPr>
              <w:t xml:space="preserve">, </w:t>
            </w:r>
            <w:r>
              <w:rPr>
                <w:rFonts w:ascii="Courier New" w:hAnsi="Courier New" w:eastAsia="Courier New"/>
                <w:sz w:val="15"/>
                <w:shd w:fill="F2F2F2"/>
              </w:rPr>
              <w:t>userController.js</w:t>
            </w:r>
          </w:p>
        </w:tc>
      </w:tr>
      <w:tr>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BF-05</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Consulter la fenêtre de génération</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Utilisateur autorisé</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Session et onboarding terminés</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État de la fenêtre, date métier et mois cible renvoyés</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Critique</w:t>
            </w:r>
          </w:p>
        </w:tc>
        <w:tc>
          <w:tcPr>
            <w:tcW w:type="dxa" w:w="1312"/>
            <w:vAlign w:val="top"/>
            <w:tcMar>
              <w:top w:w="80" w:type="dxa"/>
              <w:start w:w="90" w:type="dxa"/>
              <w:bottom w:w="80" w:type="dxa"/>
              <w:end w:w="90" w:type="dxa"/>
            </w:tcMar>
          </w:tcPr>
          <w:p>
            <w:pPr>
              <w:spacing w:after="0" w:line="240" w:lineRule="auto"/>
              <w:jc w:val="left"/>
            </w:pPr>
            <w:r>
              <w:rPr>
                <w:rFonts w:ascii="Courier New" w:hAnsi="Courier New" w:eastAsia="Courier New"/>
                <w:sz w:val="15"/>
                <w:shd w:fill="F2F2F2"/>
              </w:rPr>
              <w:t>planningRoutes.js</w:t>
            </w:r>
            <w:r>
              <w:rPr>
                <w:rFonts w:ascii="Times New Roman" w:hAnsi="Times New Roman" w:eastAsia="Times New Roman"/>
                <w:sz w:val="15"/>
              </w:rPr>
              <w:t xml:space="preserve">, </w:t>
            </w:r>
            <w:r>
              <w:rPr>
                <w:rFonts w:ascii="Courier New" w:hAnsi="Courier New" w:eastAsia="Courier New"/>
                <w:sz w:val="15"/>
                <w:shd w:fill="F2F2F2"/>
              </w:rPr>
              <w:t>PlanningGenerationWindowService.js</w:t>
            </w:r>
          </w:p>
        </w:tc>
      </w:tr>
      <w:tr>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BF-06</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Choisir un groupe mensuel</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Utilisateur pour lui-même</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Fenêtre ouverte, mois suivant, groupe 1 ou 2, aucun planning verrouillant</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Sélection créée ou mise à jour</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Critique</w:t>
            </w:r>
          </w:p>
        </w:tc>
        <w:tc>
          <w:tcPr>
            <w:tcW w:type="dxa" w:w="1312"/>
            <w:vAlign w:val="top"/>
            <w:tcMar>
              <w:top w:w="80" w:type="dxa"/>
              <w:start w:w="90" w:type="dxa"/>
              <w:bottom w:w="80" w:type="dxa"/>
              <w:end w:w="90" w:type="dxa"/>
            </w:tcMar>
          </w:tcPr>
          <w:p>
            <w:pPr>
              <w:spacing w:after="0" w:line="240" w:lineRule="auto"/>
              <w:jc w:val="left"/>
            </w:pPr>
            <w:r>
              <w:rPr>
                <w:rFonts w:ascii="Courier New" w:hAnsi="Courier New" w:eastAsia="Courier New"/>
                <w:sz w:val="15"/>
                <w:shd w:fill="F2F2F2"/>
              </w:rPr>
              <w:t>monthlyGroupSelectionRoutes.js</w:t>
            </w:r>
            <w:r>
              <w:rPr>
                <w:rFonts w:ascii="Times New Roman" w:hAnsi="Times New Roman" w:eastAsia="Times New Roman"/>
                <w:sz w:val="15"/>
              </w:rPr>
              <w:t xml:space="preserve">, </w:t>
            </w:r>
            <w:r>
              <w:rPr>
                <w:rFonts w:ascii="Courier New" w:hAnsi="Courier New" w:eastAsia="Courier New"/>
                <w:sz w:val="15"/>
                <w:shd w:fill="F2F2F2"/>
              </w:rPr>
              <w:t>MonthlyGroupSelectionService.js</w:t>
            </w:r>
          </w:p>
        </w:tc>
      </w:tr>
      <w:tr>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BF-07</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Lire les sélections du mois</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Team Leader</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Permission de lecture globale et mois valide</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État des choix mensuels des comptes concernés</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Moyenne</w:t>
            </w:r>
          </w:p>
        </w:tc>
        <w:tc>
          <w:tcPr>
            <w:tcW w:type="dxa" w:w="1312"/>
            <w:vAlign w:val="top"/>
            <w:tcMar>
              <w:top w:w="80" w:type="dxa"/>
              <w:start w:w="90" w:type="dxa"/>
              <w:bottom w:w="80" w:type="dxa"/>
              <w:end w:w="90" w:type="dxa"/>
            </w:tcMar>
          </w:tcPr>
          <w:p>
            <w:pPr>
              <w:spacing w:after="0" w:line="240" w:lineRule="auto"/>
              <w:jc w:val="left"/>
            </w:pPr>
            <w:r>
              <w:rPr>
                <w:rFonts w:ascii="Courier New" w:hAnsi="Courier New" w:eastAsia="Courier New"/>
                <w:sz w:val="15"/>
                <w:shd w:fill="F2F2F2"/>
              </w:rPr>
              <w:t>monthlyGroupSelectionController.js</w:t>
            </w:r>
          </w:p>
        </w:tc>
      </w:tr>
      <w:tr>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BF-08</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Générer son planning</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Utilisateur autorisé</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Fenêtre ouverte, mois suivant, sélection présente, planning absent</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 xml:space="preserve">Lignes </w:t>
            </w:r>
            <w:r>
              <w:rPr>
                <w:rFonts w:ascii="Courier New" w:hAnsi="Courier New" w:eastAsia="Courier New"/>
                <w:sz w:val="15"/>
                <w:shd w:fill="F2F2F2"/>
              </w:rPr>
              <w:t>remote</w:t>
            </w:r>
            <w:r>
              <w:rPr>
                <w:rFonts w:ascii="Times New Roman" w:hAnsi="Times New Roman" w:eastAsia="Times New Roman"/>
                <w:sz w:val="15"/>
              </w:rPr>
              <w:t xml:space="preserve"> insérées pour les dates calculées</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Critique</w:t>
            </w:r>
          </w:p>
        </w:tc>
        <w:tc>
          <w:tcPr>
            <w:tcW w:type="dxa" w:w="1312"/>
            <w:vAlign w:val="top"/>
            <w:tcMar>
              <w:top w:w="80" w:type="dxa"/>
              <w:start w:w="90" w:type="dxa"/>
              <w:bottom w:w="80" w:type="dxa"/>
              <w:end w:w="90" w:type="dxa"/>
            </w:tcMar>
          </w:tcPr>
          <w:p>
            <w:pPr>
              <w:spacing w:after="0" w:line="240" w:lineRule="auto"/>
              <w:jc w:val="left"/>
            </w:pPr>
            <w:r>
              <w:rPr>
                <w:rFonts w:ascii="Courier New" w:hAnsi="Courier New" w:eastAsia="Courier New"/>
                <w:sz w:val="15"/>
                <w:shd w:fill="F2F2F2"/>
              </w:rPr>
              <w:t>PlanningService.js</w:t>
            </w:r>
          </w:p>
        </w:tc>
      </w:tr>
      <w:tr>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BF-09</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Générer pour un autre compte</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Team Leader</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Permission globale et sélection du compte cible</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Planning du compte cible créé</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Élevée</w:t>
            </w:r>
          </w:p>
        </w:tc>
        <w:tc>
          <w:tcPr>
            <w:tcW w:type="dxa" w:w="1312"/>
            <w:vAlign w:val="top"/>
            <w:tcMar>
              <w:top w:w="80" w:type="dxa"/>
              <w:start w:w="90" w:type="dxa"/>
              <w:bottom w:w="80" w:type="dxa"/>
              <w:end w:w="90" w:type="dxa"/>
            </w:tcMar>
          </w:tcPr>
          <w:p>
            <w:pPr>
              <w:spacing w:after="0" w:line="240" w:lineRule="auto"/>
              <w:jc w:val="left"/>
            </w:pPr>
            <w:r>
              <w:rPr>
                <w:rFonts w:ascii="Courier New" w:hAnsi="Courier New" w:eastAsia="Courier New"/>
                <w:sz w:val="15"/>
                <w:shd w:fill="F2F2F2"/>
              </w:rPr>
              <w:t>planningController.js</w:t>
            </w:r>
            <w:r>
              <w:rPr>
                <w:rFonts w:ascii="Times New Roman" w:hAnsi="Times New Roman" w:eastAsia="Times New Roman"/>
                <w:sz w:val="15"/>
              </w:rPr>
              <w:t xml:space="preserve">, </w:t>
            </w:r>
            <w:r>
              <w:rPr>
                <w:rFonts w:ascii="Courier New" w:hAnsi="Courier New" w:eastAsia="Courier New"/>
                <w:sz w:val="15"/>
                <w:shd w:fill="F2F2F2"/>
              </w:rPr>
              <w:t>PlanningService.js</w:t>
            </w:r>
          </w:p>
        </w:tc>
      </w:tr>
      <w:tr>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BF-10</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Consulter le planning</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Utilisateur authentifié</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Filtres valides ; périmètre appliqué par le service</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Lignes autorisées renvoyées</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Élevée</w:t>
            </w:r>
          </w:p>
        </w:tc>
        <w:tc>
          <w:tcPr>
            <w:tcW w:type="dxa" w:w="1312"/>
            <w:vAlign w:val="top"/>
            <w:tcMar>
              <w:top w:w="80" w:type="dxa"/>
              <w:start w:w="90" w:type="dxa"/>
              <w:bottom w:w="80" w:type="dxa"/>
              <w:end w:w="90" w:type="dxa"/>
            </w:tcMar>
          </w:tcPr>
          <w:p>
            <w:pPr>
              <w:spacing w:after="0" w:line="240" w:lineRule="auto"/>
              <w:jc w:val="left"/>
            </w:pPr>
            <w:r>
              <w:rPr>
                <w:rFonts w:ascii="Courier New" w:hAnsi="Courier New" w:eastAsia="Courier New"/>
                <w:sz w:val="15"/>
                <w:shd w:fill="F2F2F2"/>
              </w:rPr>
              <w:t>planningRoutes.js</w:t>
            </w:r>
            <w:r>
              <w:rPr>
                <w:rFonts w:ascii="Times New Roman" w:hAnsi="Times New Roman" w:eastAsia="Times New Roman"/>
                <w:sz w:val="15"/>
              </w:rPr>
              <w:t xml:space="preserve">, </w:t>
            </w:r>
            <w:r>
              <w:rPr>
                <w:rFonts w:ascii="Courier New" w:hAnsi="Courier New" w:eastAsia="Courier New"/>
                <w:sz w:val="15"/>
                <w:shd w:fill="F2F2F2"/>
              </w:rPr>
              <w:t>PlanningService.js</w:t>
            </w:r>
          </w:p>
        </w:tc>
      </w:tr>
      <w:tr>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BF-11</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Consulter le calendrier</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Utilisateur authentifié</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Mois ou filtres autorisés</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Jours regroupés pour l’affichage calendaire</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Moyenne</w:t>
            </w:r>
          </w:p>
        </w:tc>
        <w:tc>
          <w:tcPr>
            <w:tcW w:type="dxa" w:w="1312"/>
            <w:vAlign w:val="top"/>
            <w:tcMar>
              <w:top w:w="80" w:type="dxa"/>
              <w:start w:w="90" w:type="dxa"/>
              <w:bottom w:w="80" w:type="dxa"/>
              <w:end w:w="90" w:type="dxa"/>
            </w:tcMar>
          </w:tcPr>
          <w:p>
            <w:pPr>
              <w:spacing w:after="0" w:line="240" w:lineRule="auto"/>
              <w:jc w:val="left"/>
            </w:pPr>
            <w:r>
              <w:rPr>
                <w:rFonts w:ascii="Courier New" w:hAnsi="Courier New" w:eastAsia="Courier New"/>
                <w:sz w:val="15"/>
                <w:shd w:fill="F2F2F2"/>
              </w:rPr>
              <w:t>planningController.js</w:t>
            </w:r>
            <w:r>
              <w:rPr>
                <w:rFonts w:ascii="Times New Roman" w:hAnsi="Times New Roman" w:eastAsia="Times New Roman"/>
                <w:sz w:val="15"/>
              </w:rPr>
              <w:t xml:space="preserve">, </w:t>
            </w:r>
            <w:r>
              <w:rPr>
                <w:rFonts w:ascii="Courier New" w:hAnsi="Courier New" w:eastAsia="Courier New"/>
                <w:sz w:val="15"/>
                <w:shd w:fill="F2F2F2"/>
              </w:rPr>
              <w:t>calendar.js</w:t>
            </w:r>
          </w:p>
        </w:tc>
      </w:tr>
      <w:tr>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BF-12</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Lire le tableau de bord</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Utilisateur authentifié</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Onboarding terminé</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Agrégats et données d’état affichés</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Moyenne</w:t>
            </w:r>
          </w:p>
        </w:tc>
        <w:tc>
          <w:tcPr>
            <w:tcW w:type="dxa" w:w="1312"/>
            <w:vAlign w:val="top"/>
            <w:tcMar>
              <w:top w:w="80" w:type="dxa"/>
              <w:start w:w="90" w:type="dxa"/>
              <w:bottom w:w="80" w:type="dxa"/>
              <w:end w:w="90" w:type="dxa"/>
            </w:tcMar>
          </w:tcPr>
          <w:p>
            <w:pPr>
              <w:spacing w:after="0" w:line="240" w:lineRule="auto"/>
              <w:jc w:val="left"/>
            </w:pPr>
            <w:r>
              <w:rPr>
                <w:rFonts w:ascii="Courier New" w:hAnsi="Courier New" w:eastAsia="Courier New"/>
                <w:sz w:val="15"/>
                <w:shd w:fill="F2F2F2"/>
              </w:rPr>
              <w:t>dashboardRoutes.js</w:t>
            </w:r>
            <w:r>
              <w:rPr>
                <w:rFonts w:ascii="Times New Roman" w:hAnsi="Times New Roman" w:eastAsia="Times New Roman"/>
                <w:sz w:val="15"/>
              </w:rPr>
              <w:t xml:space="preserve">, </w:t>
            </w:r>
            <w:r>
              <w:rPr>
                <w:rFonts w:ascii="Courier New" w:hAnsi="Courier New" w:eastAsia="Courier New"/>
                <w:sz w:val="15"/>
                <w:shd w:fill="F2F2F2"/>
              </w:rPr>
              <w:t>dashboardController.js</w:t>
            </w:r>
          </w:p>
        </w:tc>
      </w:tr>
      <w:tr>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BF-13</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Créer une demande de congé</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Utilisateur</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Dates, type et motif valides, sans chevauchement actif</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 xml:space="preserve">Demande </w:t>
            </w:r>
            <w:r>
              <w:rPr>
                <w:rFonts w:ascii="Courier New" w:hAnsi="Courier New" w:eastAsia="Courier New"/>
                <w:sz w:val="15"/>
                <w:shd w:fill="F2F2F2"/>
              </w:rPr>
              <w:t>pending</w:t>
            </w:r>
            <w:r>
              <w:rPr>
                <w:rFonts w:ascii="Times New Roman" w:hAnsi="Times New Roman" w:eastAsia="Times New Roman"/>
                <w:sz w:val="15"/>
              </w:rPr>
              <w:t xml:space="preserve"> créée</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Élevée</w:t>
            </w:r>
          </w:p>
        </w:tc>
        <w:tc>
          <w:tcPr>
            <w:tcW w:type="dxa" w:w="1312"/>
            <w:vAlign w:val="top"/>
            <w:tcMar>
              <w:top w:w="80" w:type="dxa"/>
              <w:start w:w="90" w:type="dxa"/>
              <w:bottom w:w="80" w:type="dxa"/>
              <w:end w:w="90" w:type="dxa"/>
            </w:tcMar>
          </w:tcPr>
          <w:p>
            <w:pPr>
              <w:spacing w:after="0" w:line="240" w:lineRule="auto"/>
              <w:jc w:val="left"/>
            </w:pPr>
            <w:r>
              <w:rPr>
                <w:rFonts w:ascii="Courier New" w:hAnsi="Courier New" w:eastAsia="Courier New"/>
                <w:sz w:val="15"/>
                <w:shd w:fill="F2F2F2"/>
              </w:rPr>
              <w:t>leaveRequestRoutes.js</w:t>
            </w:r>
            <w:r>
              <w:rPr>
                <w:rFonts w:ascii="Times New Roman" w:hAnsi="Times New Roman" w:eastAsia="Times New Roman"/>
                <w:sz w:val="15"/>
              </w:rPr>
              <w:t xml:space="preserve">, </w:t>
            </w:r>
            <w:r>
              <w:rPr>
                <w:rFonts w:ascii="Courier New" w:hAnsi="Courier New" w:eastAsia="Courier New"/>
                <w:sz w:val="15"/>
                <w:shd w:fill="F2F2F2"/>
              </w:rPr>
              <w:t>LeaveRequestService.js</w:t>
            </w:r>
          </w:p>
        </w:tc>
      </w:tr>
      <w:tr>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BF-14</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Annuler sa demande</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Propriétaire</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 xml:space="preserve">Demande encore </w:t>
            </w:r>
            <w:r>
              <w:rPr>
                <w:rFonts w:ascii="Courier New" w:hAnsi="Courier New" w:eastAsia="Courier New"/>
                <w:sz w:val="15"/>
                <w:shd w:fill="F2F2F2"/>
              </w:rPr>
              <w:t>pending</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 xml:space="preserve">Statut </w:t>
            </w:r>
            <w:r>
              <w:rPr>
                <w:rFonts w:ascii="Courier New" w:hAnsi="Courier New" w:eastAsia="Courier New"/>
                <w:sz w:val="15"/>
                <w:shd w:fill="F2F2F2"/>
              </w:rPr>
              <w:t>cancelled</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Moyenne</w:t>
            </w:r>
          </w:p>
        </w:tc>
        <w:tc>
          <w:tcPr>
            <w:tcW w:type="dxa" w:w="1312"/>
            <w:vAlign w:val="top"/>
            <w:tcMar>
              <w:top w:w="80" w:type="dxa"/>
              <w:start w:w="90" w:type="dxa"/>
              <w:bottom w:w="80" w:type="dxa"/>
              <w:end w:w="90" w:type="dxa"/>
            </w:tcMar>
          </w:tcPr>
          <w:p>
            <w:pPr>
              <w:spacing w:after="0" w:line="240" w:lineRule="auto"/>
              <w:jc w:val="left"/>
            </w:pPr>
            <w:r>
              <w:rPr>
                <w:rFonts w:ascii="Courier New" w:hAnsi="Courier New" w:eastAsia="Courier New"/>
                <w:sz w:val="15"/>
                <w:shd w:fill="F2F2F2"/>
              </w:rPr>
              <w:t>LeaveRequestService.js</w:t>
            </w:r>
          </w:p>
        </w:tc>
      </w:tr>
      <w:tr>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BF-15</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Traiter une demande</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Team Leader</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 xml:space="preserve">Demande d’un autre utilisateur encore </w:t>
            </w:r>
            <w:r>
              <w:rPr>
                <w:rFonts w:ascii="Courier New" w:hAnsi="Courier New" w:eastAsia="Courier New"/>
                <w:sz w:val="15"/>
                <w:shd w:fill="F2F2F2"/>
              </w:rPr>
              <w:t>pending</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 xml:space="preserve">Statut </w:t>
            </w:r>
            <w:r>
              <w:rPr>
                <w:rFonts w:ascii="Courier New" w:hAnsi="Courier New" w:eastAsia="Courier New"/>
                <w:sz w:val="15"/>
                <w:shd w:fill="F2F2F2"/>
              </w:rPr>
              <w:t>approved</w:t>
            </w:r>
            <w:r>
              <w:rPr>
                <w:rFonts w:ascii="Times New Roman" w:hAnsi="Times New Roman" w:eastAsia="Times New Roman"/>
                <w:sz w:val="15"/>
              </w:rPr>
              <w:t xml:space="preserve"> ou </w:t>
            </w:r>
            <w:r>
              <w:rPr>
                <w:rFonts w:ascii="Courier New" w:hAnsi="Courier New" w:eastAsia="Courier New"/>
                <w:sz w:val="15"/>
                <w:shd w:fill="F2F2F2"/>
              </w:rPr>
              <w:t>rejected</w:t>
            </w:r>
            <w:r>
              <w:rPr>
                <w:rFonts w:ascii="Times New Roman" w:hAnsi="Times New Roman" w:eastAsia="Times New Roman"/>
                <w:sz w:val="15"/>
              </w:rPr>
              <w:t>, réviseur mémorisé</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Élevée</w:t>
            </w:r>
          </w:p>
        </w:tc>
        <w:tc>
          <w:tcPr>
            <w:tcW w:type="dxa" w:w="1312"/>
            <w:vAlign w:val="top"/>
            <w:tcMar>
              <w:top w:w="80" w:type="dxa"/>
              <w:start w:w="90" w:type="dxa"/>
              <w:bottom w:w="80" w:type="dxa"/>
              <w:end w:w="90" w:type="dxa"/>
            </w:tcMar>
          </w:tcPr>
          <w:p>
            <w:pPr>
              <w:spacing w:after="0" w:line="240" w:lineRule="auto"/>
              <w:jc w:val="left"/>
            </w:pPr>
            <w:r>
              <w:rPr>
                <w:rFonts w:ascii="Courier New" w:hAnsi="Courier New" w:eastAsia="Courier New"/>
                <w:sz w:val="15"/>
                <w:shd w:fill="F2F2F2"/>
              </w:rPr>
              <w:t>LeaveRequestService.js</w:t>
            </w:r>
          </w:p>
        </w:tc>
      </w:tr>
      <w:tr>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BF-16</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Démarrer une session distante</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Utilisateur</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 xml:space="preserve">Planning </w:t>
            </w:r>
            <w:r>
              <w:rPr>
                <w:rFonts w:ascii="Courier New" w:hAnsi="Courier New" w:eastAsia="Courier New"/>
                <w:sz w:val="15"/>
                <w:shd w:fill="F2F2F2"/>
              </w:rPr>
              <w:t>remote</w:t>
            </w:r>
            <w:r>
              <w:rPr>
                <w:rFonts w:ascii="Times New Roman" w:hAnsi="Times New Roman" w:eastAsia="Times New Roman"/>
                <w:sz w:val="15"/>
              </w:rPr>
              <w:t xml:space="preserve"> personnel pour la date serveur</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Session créée ou reprise</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Élevée</w:t>
            </w:r>
          </w:p>
        </w:tc>
        <w:tc>
          <w:tcPr>
            <w:tcW w:type="dxa" w:w="1312"/>
            <w:vAlign w:val="top"/>
            <w:tcMar>
              <w:top w:w="80" w:type="dxa"/>
              <w:start w:w="90" w:type="dxa"/>
              <w:bottom w:w="80" w:type="dxa"/>
              <w:end w:w="90" w:type="dxa"/>
            </w:tcMar>
          </w:tcPr>
          <w:p>
            <w:pPr>
              <w:spacing w:after="0" w:line="240" w:lineRule="auto"/>
              <w:jc w:val="left"/>
            </w:pPr>
            <w:r>
              <w:rPr>
                <w:rFonts w:ascii="Courier New" w:hAnsi="Courier New" w:eastAsia="Courier New"/>
                <w:sz w:val="15"/>
                <w:shd w:fill="F2F2F2"/>
              </w:rPr>
              <w:t>WorkSessionService.js</w:t>
            </w:r>
          </w:p>
        </w:tc>
      </w:tr>
      <w:tr>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BF-17</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Maintenir ou suspendre une session</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Propriétaire</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Session valide</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Heartbeat, pause ou cumul de secondes</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Élevée</w:t>
            </w:r>
          </w:p>
        </w:tc>
        <w:tc>
          <w:tcPr>
            <w:tcW w:type="dxa" w:w="1312"/>
            <w:vAlign w:val="top"/>
            <w:tcMar>
              <w:top w:w="80" w:type="dxa"/>
              <w:start w:w="90" w:type="dxa"/>
              <w:bottom w:w="80" w:type="dxa"/>
              <w:end w:w="90" w:type="dxa"/>
            </w:tcMar>
          </w:tcPr>
          <w:p>
            <w:pPr>
              <w:spacing w:after="0" w:line="240" w:lineRule="auto"/>
              <w:jc w:val="left"/>
            </w:pPr>
            <w:r>
              <w:rPr>
                <w:rFonts w:ascii="Courier New" w:hAnsi="Courier New" w:eastAsia="Courier New"/>
                <w:sz w:val="15"/>
                <w:shd w:fill="F2F2F2"/>
              </w:rPr>
              <w:t>workSessionRoutes.js</w:t>
            </w:r>
            <w:r>
              <w:rPr>
                <w:rFonts w:ascii="Times New Roman" w:hAnsi="Times New Roman" w:eastAsia="Times New Roman"/>
                <w:sz w:val="15"/>
              </w:rPr>
              <w:t xml:space="preserve">, </w:t>
            </w:r>
            <w:r>
              <w:rPr>
                <w:rFonts w:ascii="Courier New" w:hAnsi="Courier New" w:eastAsia="Courier New"/>
                <w:sz w:val="15"/>
                <w:shd w:fill="F2F2F2"/>
              </w:rPr>
              <w:t>WorkSessionService.js</w:t>
            </w:r>
          </w:p>
        </w:tc>
      </w:tr>
      <w:tr>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BF-18</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Terminer ou expirer une session</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Propriétaire ou tâche interne</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Session existante ou heartbeat obsolète</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Session clôturée et heures réelles recalculées</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Élevée</w:t>
            </w:r>
          </w:p>
        </w:tc>
        <w:tc>
          <w:tcPr>
            <w:tcW w:type="dxa" w:w="1312"/>
            <w:vAlign w:val="top"/>
            <w:tcMar>
              <w:top w:w="80" w:type="dxa"/>
              <w:start w:w="90" w:type="dxa"/>
              <w:bottom w:w="80" w:type="dxa"/>
              <w:end w:w="90" w:type="dxa"/>
            </w:tcMar>
          </w:tcPr>
          <w:p>
            <w:pPr>
              <w:spacing w:after="0" w:line="240" w:lineRule="auto"/>
              <w:jc w:val="left"/>
            </w:pPr>
            <w:r>
              <w:rPr>
                <w:rFonts w:ascii="Courier New" w:hAnsi="Courier New" w:eastAsia="Courier New"/>
                <w:sz w:val="15"/>
                <w:shd w:fill="F2F2F2"/>
              </w:rPr>
              <w:t>WorkSessionService.js</w:t>
            </w:r>
            <w:r>
              <w:rPr>
                <w:rFonts w:ascii="Times New Roman" w:hAnsi="Times New Roman" w:eastAsia="Times New Roman"/>
                <w:sz w:val="15"/>
              </w:rPr>
              <w:t xml:space="preserve">, </w:t>
            </w:r>
            <w:r>
              <w:rPr>
                <w:rFonts w:ascii="Courier New" w:hAnsi="Courier New" w:eastAsia="Courier New"/>
                <w:sz w:val="15"/>
                <w:shd w:fill="F2F2F2"/>
              </w:rPr>
              <w:t>server.js</w:t>
            </w:r>
          </w:p>
        </w:tc>
      </w:tr>
      <w:tr>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BF-19</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Exporter le planning</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Team Leader</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Permission CSV/XLSX et filtres reçus</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Téléchargement du fichier et événement d’audit</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Moyenne</w:t>
            </w:r>
          </w:p>
        </w:tc>
        <w:tc>
          <w:tcPr>
            <w:tcW w:type="dxa" w:w="1312"/>
            <w:vAlign w:val="top"/>
            <w:tcMar>
              <w:top w:w="80" w:type="dxa"/>
              <w:start w:w="90" w:type="dxa"/>
              <w:bottom w:w="80" w:type="dxa"/>
              <w:end w:w="90" w:type="dxa"/>
            </w:tcMar>
          </w:tcPr>
          <w:p>
            <w:pPr>
              <w:spacing w:after="0" w:line="240" w:lineRule="auto"/>
              <w:jc w:val="left"/>
            </w:pPr>
            <w:r>
              <w:rPr>
                <w:rFonts w:ascii="Courier New" w:hAnsi="Courier New" w:eastAsia="Courier New"/>
                <w:sz w:val="15"/>
                <w:shd w:fill="F2F2F2"/>
              </w:rPr>
              <w:t>exportRoutes.js</w:t>
            </w:r>
            <w:r>
              <w:rPr>
                <w:rFonts w:ascii="Times New Roman" w:hAnsi="Times New Roman" w:eastAsia="Times New Roman"/>
                <w:sz w:val="15"/>
              </w:rPr>
              <w:t xml:space="preserve">, </w:t>
            </w:r>
            <w:r>
              <w:rPr>
                <w:rFonts w:ascii="Courier New" w:hAnsi="Courier New" w:eastAsia="Courier New"/>
                <w:sz w:val="15"/>
                <w:shd w:fill="F2F2F2"/>
              </w:rPr>
              <w:t>exportController.js</w:t>
            </w:r>
          </w:p>
        </w:tc>
      </w:tr>
      <w:tr>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BF-20</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Consulter l’audit</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Team Leader</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 xml:space="preserve">Permission </w:t>
            </w:r>
            <w:r>
              <w:rPr>
                <w:rFonts w:ascii="Courier New" w:hAnsi="Courier New" w:eastAsia="Courier New"/>
                <w:sz w:val="15"/>
                <w:shd w:fill="F2F2F2"/>
              </w:rPr>
              <w:t>audit.read</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Jusqu’aux cent événements les plus récents</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Moyenne</w:t>
            </w:r>
          </w:p>
        </w:tc>
        <w:tc>
          <w:tcPr>
            <w:tcW w:type="dxa" w:w="1312"/>
            <w:vAlign w:val="top"/>
            <w:tcMar>
              <w:top w:w="80" w:type="dxa"/>
              <w:start w:w="90" w:type="dxa"/>
              <w:bottom w:w="80" w:type="dxa"/>
              <w:end w:w="90" w:type="dxa"/>
            </w:tcMar>
          </w:tcPr>
          <w:p>
            <w:pPr>
              <w:spacing w:after="0" w:line="240" w:lineRule="auto"/>
              <w:jc w:val="left"/>
            </w:pPr>
            <w:r>
              <w:rPr>
                <w:rFonts w:ascii="Courier New" w:hAnsi="Courier New" w:eastAsia="Courier New"/>
                <w:sz w:val="15"/>
                <w:shd w:fill="F2F2F2"/>
              </w:rPr>
              <w:t>logRoutes.js</w:t>
            </w:r>
            <w:r>
              <w:rPr>
                <w:rFonts w:ascii="Times New Roman" w:hAnsi="Times New Roman" w:eastAsia="Times New Roman"/>
                <w:sz w:val="15"/>
              </w:rPr>
              <w:t xml:space="preserve">, </w:t>
            </w:r>
            <w:r>
              <w:rPr>
                <w:rFonts w:ascii="Courier New" w:hAnsi="Courier New" w:eastAsia="Courier New"/>
                <w:sz w:val="15"/>
                <w:shd w:fill="F2F2F2"/>
              </w:rPr>
              <w:t>logController.js</w:t>
            </w:r>
          </w:p>
        </w:tc>
      </w:tr>
    </w:tbl>
    <w:p>
      <w:pPr>
        <w:spacing w:after="0"/>
      </w:pPr>
    </w:p>
    <w:p>
      <w:pPr>
        <w:pStyle w:val="Heading2"/>
      </w:pPr>
      <w:r>
        <w:rPr>
          <w:rFonts w:ascii="Times New Roman" w:hAnsi="Times New Roman" w:eastAsia="Times New Roman"/>
        </w:rPr>
        <w:t>2.6 Besoins non fonctionnels observables</w:t>
      </w:r>
    </w:p>
    <w:tbl>
      <w:tblPr>
        <w:tblStyle w:val="TableGrid"/>
        <w:tblW w:type="auto" w:w="0"/>
        <w:jc w:val="center"/>
        <w:tblLayout w:type="autofit"/>
        <w:tblLook w:firstColumn="1" w:firstRow="1" w:lastColumn="0" w:lastRow="0" w:noHBand="0" w:noVBand="1" w:val="04A0"/>
      </w:tblPr>
      <w:tblGrid>
        <w:gridCol w:w="2296"/>
        <w:gridCol w:w="2296"/>
        <w:gridCol w:w="2296"/>
        <w:gridCol w:w="2296"/>
      </w:tblGrid>
      <w:tr>
        <w:trPr>
          <w:tblHeader w:val="true"/>
        </w:trPr>
        <w:tc>
          <w:tcPr>
            <w:tcW w:type="dxa" w:w="2296"/>
            <w:vAlign w:val="center"/>
            <w:shd w:fill="D9D9D9"/>
            <w:tcMar>
              <w:top w:w="80" w:type="dxa"/>
              <w:start w:w="90" w:type="dxa"/>
              <w:bottom w:w="80" w:type="dxa"/>
              <w:end w:w="90" w:type="dxa"/>
            </w:tcMar>
          </w:tcPr>
          <w:p>
            <w:pPr>
              <w:spacing w:after="0" w:line="240" w:lineRule="auto"/>
              <w:jc w:val="left"/>
            </w:pPr>
            <w:r>
              <w:rPr>
                <w:rFonts w:ascii="Times New Roman" w:hAnsi="Times New Roman" w:eastAsia="Times New Roman"/>
                <w:b/>
                <w:sz w:val="17"/>
              </w:rPr>
              <w:t>ID</w:t>
            </w:r>
          </w:p>
        </w:tc>
        <w:tc>
          <w:tcPr>
            <w:tcW w:type="dxa" w:w="2296"/>
            <w:vAlign w:val="center"/>
            <w:shd w:fill="D9D9D9"/>
            <w:tcMar>
              <w:top w:w="80" w:type="dxa"/>
              <w:start w:w="90" w:type="dxa"/>
              <w:bottom w:w="80" w:type="dxa"/>
              <w:end w:w="90" w:type="dxa"/>
            </w:tcMar>
          </w:tcPr>
          <w:p>
            <w:pPr>
              <w:spacing w:after="0" w:line="240" w:lineRule="auto"/>
              <w:jc w:val="left"/>
            </w:pPr>
            <w:r>
              <w:rPr>
                <w:rFonts w:ascii="Times New Roman" w:hAnsi="Times New Roman" w:eastAsia="Times New Roman"/>
                <w:b/>
                <w:sz w:val="17"/>
              </w:rPr>
              <w:t>Besoin observable</w:t>
            </w:r>
          </w:p>
        </w:tc>
        <w:tc>
          <w:tcPr>
            <w:tcW w:type="dxa" w:w="2296"/>
            <w:vAlign w:val="center"/>
            <w:shd w:fill="D9D9D9"/>
            <w:tcMar>
              <w:top w:w="80" w:type="dxa"/>
              <w:start w:w="90" w:type="dxa"/>
              <w:bottom w:w="80" w:type="dxa"/>
              <w:end w:w="90" w:type="dxa"/>
            </w:tcMar>
          </w:tcPr>
          <w:p>
            <w:pPr>
              <w:spacing w:after="0" w:line="240" w:lineRule="auto"/>
              <w:jc w:val="left"/>
            </w:pPr>
            <w:r>
              <w:rPr>
                <w:rFonts w:ascii="Times New Roman" w:hAnsi="Times New Roman" w:eastAsia="Times New Roman"/>
                <w:b/>
                <w:sz w:val="17"/>
              </w:rPr>
              <w:t>Mise en œuvre vérifiée</w:t>
            </w:r>
          </w:p>
        </w:tc>
        <w:tc>
          <w:tcPr>
            <w:tcW w:type="dxa" w:w="2296"/>
            <w:vAlign w:val="center"/>
            <w:shd w:fill="D9D9D9"/>
            <w:tcMar>
              <w:top w:w="80" w:type="dxa"/>
              <w:start w:w="90" w:type="dxa"/>
              <w:bottom w:w="80" w:type="dxa"/>
              <w:end w:w="90" w:type="dxa"/>
            </w:tcMar>
          </w:tcPr>
          <w:p>
            <w:pPr>
              <w:spacing w:after="0" w:line="240" w:lineRule="auto"/>
              <w:jc w:val="left"/>
            </w:pPr>
            <w:r>
              <w:rPr>
                <w:rFonts w:ascii="Times New Roman" w:hAnsi="Times New Roman" w:eastAsia="Times New Roman"/>
                <w:b/>
                <w:sz w:val="17"/>
              </w:rPr>
              <w:t>Réserve</w:t>
            </w:r>
          </w:p>
        </w:tc>
      </w:tr>
      <w:tr>
        <w:tc>
          <w:tcPr>
            <w:tcW w:type="dxa" w:w="2296"/>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BNF-01</w:t>
            </w:r>
          </w:p>
        </w:tc>
        <w:tc>
          <w:tcPr>
            <w:tcW w:type="dxa" w:w="2296"/>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Confidentialité des mots de passe</w:t>
            </w:r>
          </w:p>
        </w:tc>
        <w:tc>
          <w:tcPr>
            <w:tcW w:type="dxa" w:w="2296"/>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Hashage bcrypt avec dix tours ; mots de passe non renvoyés dans la session</w:t>
            </w:r>
          </w:p>
        </w:tc>
        <w:tc>
          <w:tcPr>
            <w:tcW w:type="dxa" w:w="2296"/>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Aucun audit cryptographique exécuté</w:t>
            </w:r>
          </w:p>
        </w:tc>
      </w:tr>
      <w:tr>
        <w:tc>
          <w:tcPr>
            <w:tcW w:type="dxa" w:w="2296"/>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BNF-02</w:t>
            </w:r>
          </w:p>
        </w:tc>
        <w:tc>
          <w:tcPr>
            <w:tcW w:type="dxa" w:w="2296"/>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Contrôle d’accès</w:t>
            </w:r>
          </w:p>
        </w:tc>
        <w:tc>
          <w:tcPr>
            <w:tcW w:type="dxa" w:w="2296"/>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Authentification, onboarding, permissions et contrôles de propriété</w:t>
            </w:r>
          </w:p>
        </w:tc>
        <w:tc>
          <w:tcPr>
            <w:tcW w:type="dxa" w:w="2296"/>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Quelques routes de lecture s’appuient davantage sur le service que sur une permission déclarée dans la route</w:t>
            </w:r>
          </w:p>
        </w:tc>
      </w:tr>
      <w:tr>
        <w:tc>
          <w:tcPr>
            <w:tcW w:type="dxa" w:w="2296"/>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BNF-03</w:t>
            </w:r>
          </w:p>
        </w:tc>
        <w:tc>
          <w:tcPr>
            <w:tcW w:type="dxa" w:w="2296"/>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Intégrité des données</w:t>
            </w:r>
          </w:p>
        </w:tc>
        <w:tc>
          <w:tcPr>
            <w:tcW w:type="dxa" w:w="2296"/>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Contraintes uniques, clés étrangères, transactions et verrous sur des flux sensibles</w:t>
            </w:r>
          </w:p>
        </w:tc>
        <w:tc>
          <w:tcPr>
            <w:tcW w:type="dxa" w:w="2296"/>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Validation avec une instance MySQL non exécutée dans cette mission</w:t>
            </w:r>
          </w:p>
        </w:tc>
      </w:tr>
      <w:tr>
        <w:tc>
          <w:tcPr>
            <w:tcW w:type="dxa" w:w="2296"/>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BNF-04</w:t>
            </w:r>
          </w:p>
        </w:tc>
        <w:tc>
          <w:tcPr>
            <w:tcW w:type="dxa" w:w="2296"/>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Protection HTTP</w:t>
            </w:r>
          </w:p>
        </w:tc>
        <w:tc>
          <w:tcPr>
            <w:tcW w:type="dxa" w:w="2296"/>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Helmet, CSP, CSRF, cookies configurés, limitation de requêtes</w:t>
            </w:r>
          </w:p>
        </w:tc>
        <w:tc>
          <w:tcPr>
            <w:tcW w:type="dxa" w:w="2296"/>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Les résultats d’un test dynamique des en-têtes ne sont pas disponibles</w:t>
            </w:r>
          </w:p>
        </w:tc>
      </w:tr>
      <w:tr>
        <w:tc>
          <w:tcPr>
            <w:tcW w:type="dxa" w:w="2296"/>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BNF-05</w:t>
            </w:r>
          </w:p>
        </w:tc>
        <w:tc>
          <w:tcPr>
            <w:tcW w:type="dxa" w:w="2296"/>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Traçabilité</w:t>
            </w:r>
          </w:p>
        </w:tc>
        <w:tc>
          <w:tcPr>
            <w:tcW w:type="dxa" w:w="2296"/>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Table d’audit et actions nommées pour les opérations principales</w:t>
            </w:r>
          </w:p>
        </w:tc>
        <w:tc>
          <w:tcPr>
            <w:tcW w:type="dxa" w:w="2296"/>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La complétude de l’audit n’est pas garantie pour chaque lecture ou erreur</w:t>
            </w:r>
          </w:p>
        </w:tc>
      </w:tr>
      <w:tr>
        <w:tc>
          <w:tcPr>
            <w:tcW w:type="dxa" w:w="2296"/>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BNF-06</w:t>
            </w:r>
          </w:p>
        </w:tc>
        <w:tc>
          <w:tcPr>
            <w:tcW w:type="dxa" w:w="2296"/>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Maintenabilité</w:t>
            </w:r>
          </w:p>
        </w:tc>
        <w:tc>
          <w:tcPr>
            <w:tcW w:type="dxa" w:w="2296"/>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Découpage routes/contrôleurs/services/modèles et constantes partagées</w:t>
            </w:r>
          </w:p>
        </w:tc>
        <w:tc>
          <w:tcPr>
            <w:tcW w:type="dxa" w:w="2296"/>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Architecture hétérogène : certains contrôleurs requêtent directement MySQL</w:t>
            </w:r>
          </w:p>
        </w:tc>
      </w:tr>
      <w:tr>
        <w:tc>
          <w:tcPr>
            <w:tcW w:type="dxa" w:w="2296"/>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BNF-07</w:t>
            </w:r>
          </w:p>
        </w:tc>
        <w:tc>
          <w:tcPr>
            <w:tcW w:type="dxa" w:w="2296"/>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Compatibilité responsive</w:t>
            </w:r>
          </w:p>
        </w:tc>
        <w:tc>
          <w:tcPr>
            <w:tcW w:type="dxa" w:w="2296"/>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Feuille CSS avec points de rupture, composants Bootstrap et styles adaptatifs</w:t>
            </w:r>
          </w:p>
        </w:tc>
        <w:tc>
          <w:tcPr>
            <w:tcW w:type="dxa" w:w="2296"/>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Aucun test multi-navigateur automatisé identifié</w:t>
            </w:r>
          </w:p>
        </w:tc>
      </w:tr>
      <w:tr>
        <w:tc>
          <w:tcPr>
            <w:tcW w:type="dxa" w:w="2296"/>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BNF-08</w:t>
            </w:r>
          </w:p>
        </w:tc>
        <w:tc>
          <w:tcPr>
            <w:tcW w:type="dxa" w:w="2296"/>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Résilience des sessions de travail</w:t>
            </w:r>
          </w:p>
        </w:tc>
        <w:tc>
          <w:tcPr>
            <w:tcW w:type="dxa" w:w="2296"/>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Heartbeat, expiration, nettoyage au démarrage et périodique</w:t>
            </w:r>
          </w:p>
        </w:tc>
        <w:tc>
          <w:tcPr>
            <w:tcW w:type="dxa" w:w="2296"/>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Dépend de l’exécution continue du processus serveur</w:t>
            </w:r>
          </w:p>
        </w:tc>
      </w:tr>
      <w:tr>
        <w:tc>
          <w:tcPr>
            <w:tcW w:type="dxa" w:w="2296"/>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BNF-09</w:t>
            </w:r>
          </w:p>
        </w:tc>
        <w:tc>
          <w:tcPr>
            <w:tcW w:type="dxa" w:w="2296"/>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Testabilité</w:t>
            </w:r>
          </w:p>
        </w:tc>
        <w:tc>
          <w:tcPr>
            <w:tcW w:type="dxa" w:w="2296"/>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Services de fenêtre isolés et tests natifs Node avec substituts</w:t>
            </w:r>
          </w:p>
        </w:tc>
        <w:tc>
          <w:tcPr>
            <w:tcW w:type="dxa" w:w="2296"/>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 xml:space="preserve">Couverture limitée à trois fichiers et script </w:t>
            </w:r>
            <w:r>
              <w:rPr>
                <w:rFonts w:ascii="Courier New" w:hAnsi="Courier New" w:eastAsia="Courier New"/>
                <w:sz w:val="17"/>
                <w:shd w:fill="F2F2F2"/>
              </w:rPr>
              <w:t>npm test</w:t>
            </w:r>
            <w:r>
              <w:rPr>
                <w:rFonts w:ascii="Times New Roman" w:hAnsi="Times New Roman" w:eastAsia="Times New Roman"/>
                <w:sz w:val="17"/>
              </w:rPr>
              <w:t xml:space="preserve"> non relié à la suite</w:t>
            </w:r>
          </w:p>
        </w:tc>
      </w:tr>
      <w:tr>
        <w:tc>
          <w:tcPr>
            <w:tcW w:type="dxa" w:w="2296"/>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BNF-10</w:t>
            </w:r>
          </w:p>
        </w:tc>
        <w:tc>
          <w:tcPr>
            <w:tcW w:type="dxa" w:w="2296"/>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Portabilité de configuration</w:t>
            </w:r>
          </w:p>
        </w:tc>
        <w:tc>
          <w:tcPr>
            <w:tcW w:type="dxa" w:w="2296"/>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Variables d’environnement référencées et exemple de noms génériques</w:t>
            </w:r>
          </w:p>
        </w:tc>
        <w:tc>
          <w:tcPr>
            <w:tcW w:type="dxa" w:w="2296"/>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Version Node exigée et procédure de déploiement non précisées dans le projet</w:t>
            </w:r>
          </w:p>
        </w:tc>
      </w:tr>
    </w:tbl>
    <w:p>
      <w:pPr>
        <w:spacing w:after="0"/>
      </w:pPr>
    </w:p>
    <w:p>
      <w:pPr>
        <w:pStyle w:val="Heading2"/>
      </w:pPr>
      <w:r>
        <w:rPr>
          <w:rFonts w:ascii="Times New Roman" w:hAnsi="Times New Roman" w:eastAsia="Times New Roman"/>
        </w:rPr>
        <w:t>2.7 Règles de gestion implémentées</w:t>
      </w:r>
    </w:p>
    <w:tbl>
      <w:tblPr>
        <w:tblStyle w:val="TableGrid"/>
        <w:tblW w:type="auto" w:w="0"/>
        <w:jc w:val="center"/>
        <w:tblLayout w:type="autofit"/>
        <w:tblLook w:firstColumn="1" w:firstRow="1" w:lastColumn="0" w:lastRow="0" w:noHBand="0" w:noVBand="1" w:val="04A0"/>
      </w:tblPr>
      <w:tblGrid>
        <w:gridCol w:w="4592"/>
        <w:gridCol w:w="4592"/>
      </w:tblGrid>
      <w:tr>
        <w:trPr>
          <w:tblHeader w:val="true"/>
        </w:trPr>
        <w:tc>
          <w:tcPr>
            <w:tcW w:type="dxa" w:w="4592"/>
            <w:vAlign w:val="center"/>
            <w:shd w:fill="D9D9D9"/>
            <w:tcMar>
              <w:top w:w="80" w:type="dxa"/>
              <w:start w:w="90" w:type="dxa"/>
              <w:bottom w:w="80" w:type="dxa"/>
              <w:end w:w="90" w:type="dxa"/>
            </w:tcMar>
          </w:tcPr>
          <w:p>
            <w:pPr>
              <w:spacing w:after="0" w:line="240" w:lineRule="auto"/>
              <w:jc w:val="left"/>
            </w:pPr>
            <w:r>
              <w:rPr>
                <w:rFonts w:ascii="Times New Roman" w:hAnsi="Times New Roman" w:eastAsia="Times New Roman"/>
                <w:b/>
                <w:sz w:val="17"/>
              </w:rPr>
              <w:t>ID</w:t>
            </w:r>
          </w:p>
        </w:tc>
        <w:tc>
          <w:tcPr>
            <w:tcW w:type="dxa" w:w="4592"/>
            <w:vAlign w:val="center"/>
            <w:shd w:fill="D9D9D9"/>
            <w:tcMar>
              <w:top w:w="80" w:type="dxa"/>
              <w:start w:w="90" w:type="dxa"/>
              <w:bottom w:w="80" w:type="dxa"/>
              <w:end w:w="90" w:type="dxa"/>
            </w:tcMar>
          </w:tcPr>
          <w:p>
            <w:pPr>
              <w:spacing w:after="0" w:line="240" w:lineRule="auto"/>
              <w:jc w:val="left"/>
            </w:pPr>
            <w:r>
              <w:rPr>
                <w:rFonts w:ascii="Times New Roman" w:hAnsi="Times New Roman" w:eastAsia="Times New Roman"/>
                <w:b/>
                <w:sz w:val="17"/>
              </w:rPr>
              <w:t>Règle confirmée par le code</w:t>
            </w:r>
          </w:p>
        </w:tc>
      </w:tr>
      <w:tr>
        <w:tc>
          <w:tcPr>
            <w:tcW w:type="dxa" w:w="4592"/>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RG-01</w:t>
            </w:r>
          </w:p>
        </w:tc>
        <w:tc>
          <w:tcPr>
            <w:tcW w:type="dxa" w:w="4592"/>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L’identifiant de connexion soumis par l’interface et validé par le serveur est une adresse e-mail.</w:t>
            </w:r>
          </w:p>
        </w:tc>
      </w:tr>
      <w:tr>
        <w:tc>
          <w:tcPr>
            <w:tcW w:type="dxa" w:w="4592"/>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RG-02</w:t>
            </w:r>
          </w:p>
        </w:tc>
        <w:tc>
          <w:tcPr>
            <w:tcW w:type="dxa" w:w="4592"/>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Seul un utilisateur non supprimé logiquement peut ouvrir une session.</w:t>
            </w:r>
          </w:p>
        </w:tc>
      </w:tr>
      <w:tr>
        <w:tc>
          <w:tcPr>
            <w:tcW w:type="dxa" w:w="4592"/>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RG-03</w:t>
            </w:r>
          </w:p>
        </w:tc>
        <w:tc>
          <w:tcPr>
            <w:tcW w:type="dxa" w:w="4592"/>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Le mot de passe est vérifié avec bcrypt et les nouveaux mots de passe doivent contenir au moins huit caractères.</w:t>
            </w:r>
          </w:p>
        </w:tc>
      </w:tr>
      <w:tr>
        <w:tc>
          <w:tcPr>
            <w:tcW w:type="dxa" w:w="4592"/>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RG-04</w:t>
            </w:r>
          </w:p>
        </w:tc>
        <w:tc>
          <w:tcPr>
            <w:tcW w:type="dxa" w:w="4592"/>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 xml:space="preserve">Tant que </w:t>
            </w:r>
            <w:r>
              <w:rPr>
                <w:rFonts w:ascii="Courier New" w:hAnsi="Courier New" w:eastAsia="Courier New"/>
                <w:sz w:val="17"/>
                <w:shd w:fill="F2F2F2"/>
              </w:rPr>
              <w:t>first_login</w:t>
            </w:r>
            <w:r>
              <w:rPr>
                <w:rFonts w:ascii="Times New Roman" w:hAnsi="Times New Roman" w:eastAsia="Times New Roman"/>
                <w:sz w:val="17"/>
              </w:rPr>
              <w:t xml:space="preserve"> ou </w:t>
            </w:r>
            <w:r>
              <w:rPr>
                <w:rFonts w:ascii="Courier New" w:hAnsi="Courier New" w:eastAsia="Courier New"/>
                <w:sz w:val="17"/>
                <w:shd w:fill="F2F2F2"/>
              </w:rPr>
              <w:t>must_change_password</w:t>
            </w:r>
            <w:r>
              <w:rPr>
                <w:rFonts w:ascii="Times New Roman" w:hAnsi="Times New Roman" w:eastAsia="Times New Roman"/>
                <w:sz w:val="17"/>
              </w:rPr>
              <w:t xml:space="preserve"> est actif, l’utilisateur est limité au changement du mot de passe.</w:t>
            </w:r>
          </w:p>
        </w:tc>
      </w:tr>
      <w:tr>
        <w:tc>
          <w:tcPr>
            <w:tcW w:type="dxa" w:w="4592"/>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RG-05</w:t>
            </w:r>
          </w:p>
        </w:tc>
        <w:tc>
          <w:tcPr>
            <w:tcW w:type="dxa" w:w="4592"/>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Le changement personnel exige l’ancien mot de passe correct.</w:t>
            </w:r>
          </w:p>
        </w:tc>
      </w:tr>
      <w:tr>
        <w:tc>
          <w:tcPr>
            <w:tcW w:type="dxa" w:w="4592"/>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RG-06</w:t>
            </w:r>
          </w:p>
        </w:tc>
        <w:tc>
          <w:tcPr>
            <w:tcW w:type="dxa" w:w="4592"/>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 xml:space="preserve">Les rôles reconnus sont exactement </w:t>
            </w:r>
            <w:r>
              <w:rPr>
                <w:rFonts w:ascii="Courier New" w:hAnsi="Courier New" w:eastAsia="Courier New"/>
                <w:sz w:val="17"/>
                <w:shd w:fill="F2F2F2"/>
              </w:rPr>
              <w:t>Team Leader</w:t>
            </w:r>
            <w:r>
              <w:rPr>
                <w:rFonts w:ascii="Times New Roman" w:hAnsi="Times New Roman" w:eastAsia="Times New Roman"/>
                <w:sz w:val="17"/>
              </w:rPr>
              <w:t xml:space="preserve"> et </w:t>
            </w:r>
            <w:r>
              <w:rPr>
                <w:rFonts w:ascii="Courier New" w:hAnsi="Courier New" w:eastAsia="Courier New"/>
                <w:sz w:val="17"/>
                <w:shd w:fill="F2F2F2"/>
              </w:rPr>
              <w:t>Data Cleansing</w:t>
            </w:r>
            <w:r>
              <w:rPr>
                <w:rFonts w:ascii="Times New Roman" w:hAnsi="Times New Roman" w:eastAsia="Times New Roman"/>
                <w:sz w:val="17"/>
              </w:rPr>
              <w:t>.</w:t>
            </w:r>
          </w:p>
        </w:tc>
      </w:tr>
      <w:tr>
        <w:tc>
          <w:tcPr>
            <w:tcW w:type="dxa" w:w="4592"/>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RG-07</w:t>
            </w:r>
          </w:p>
        </w:tc>
        <w:tc>
          <w:tcPr>
            <w:tcW w:type="dxa" w:w="4592"/>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L’administration des utilisateurs est accordée au Team Leader par permissions atomiques.</w:t>
            </w:r>
          </w:p>
        </w:tc>
      </w:tr>
      <w:tr>
        <w:tc>
          <w:tcPr>
            <w:tcW w:type="dxa" w:w="4592"/>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RG-08</w:t>
            </w:r>
          </w:p>
        </w:tc>
        <w:tc>
          <w:tcPr>
            <w:tcW w:type="dxa" w:w="4592"/>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 xml:space="preserve">La suppression d’un utilisateur est logique : </w:t>
            </w:r>
            <w:r>
              <w:rPr>
                <w:rFonts w:ascii="Courier New" w:hAnsi="Courier New" w:eastAsia="Courier New"/>
                <w:sz w:val="17"/>
                <w:shd w:fill="F2F2F2"/>
              </w:rPr>
              <w:t>is_deleted</w:t>
            </w:r>
            <w:r>
              <w:rPr>
                <w:rFonts w:ascii="Times New Roman" w:hAnsi="Times New Roman" w:eastAsia="Times New Roman"/>
                <w:sz w:val="17"/>
              </w:rPr>
              <w:t xml:space="preserve"> et </w:t>
            </w:r>
            <w:r>
              <w:rPr>
                <w:rFonts w:ascii="Courier New" w:hAnsi="Courier New" w:eastAsia="Courier New"/>
                <w:sz w:val="17"/>
                <w:shd w:fill="F2F2F2"/>
              </w:rPr>
              <w:t>deleted_at</w:t>
            </w:r>
            <w:r>
              <w:rPr>
                <w:rFonts w:ascii="Times New Roman" w:hAnsi="Times New Roman" w:eastAsia="Times New Roman"/>
                <w:sz w:val="17"/>
              </w:rPr>
              <w:t xml:space="preserve"> sont mis à jour.</w:t>
            </w:r>
          </w:p>
        </w:tc>
      </w:tr>
      <w:tr>
        <w:tc>
          <w:tcPr>
            <w:tcW w:type="dxa" w:w="4592"/>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RG-09</w:t>
            </w:r>
          </w:p>
        </w:tc>
        <w:tc>
          <w:tcPr>
            <w:tcW w:type="dxa" w:w="4592"/>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Un nom d’utilisateur, un e-mail et un matricule doivent rester uniques.</w:t>
            </w:r>
          </w:p>
        </w:tc>
      </w:tr>
      <w:tr>
        <w:tc>
          <w:tcPr>
            <w:tcW w:type="dxa" w:w="4592"/>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RG-10</w:t>
            </w:r>
          </w:p>
        </w:tc>
        <w:tc>
          <w:tcPr>
            <w:tcW w:type="dxa" w:w="4592"/>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 xml:space="preserve">La date métier de préparation est déterminée depuis MySQL puis convertie dans </w:t>
            </w:r>
            <w:r>
              <w:rPr>
                <w:rFonts w:ascii="Courier New" w:hAnsi="Courier New" w:eastAsia="Courier New"/>
                <w:sz w:val="17"/>
                <w:shd w:fill="F2F2F2"/>
              </w:rPr>
              <w:t>Africa/Tunis</w:t>
            </w:r>
            <w:r>
              <w:rPr>
                <w:rFonts w:ascii="Times New Roman" w:hAnsi="Times New Roman" w:eastAsia="Times New Roman"/>
                <w:sz w:val="17"/>
              </w:rPr>
              <w:t>.</w:t>
            </w:r>
          </w:p>
        </w:tc>
      </w:tr>
      <w:tr>
        <w:tc>
          <w:tcPr>
            <w:tcW w:type="dxa" w:w="4592"/>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RG-11</w:t>
            </w:r>
          </w:p>
        </w:tc>
        <w:tc>
          <w:tcPr>
            <w:tcW w:type="dxa" w:w="4592"/>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La fenêtre mensuelle est fermée du 1er au 24 et ouverte du 25 au dernier jour réel du mois.</w:t>
            </w:r>
          </w:p>
        </w:tc>
      </w:tr>
      <w:tr>
        <w:tc>
          <w:tcPr>
            <w:tcW w:type="dxa" w:w="4592"/>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RG-12</w:t>
            </w:r>
          </w:p>
        </w:tc>
        <w:tc>
          <w:tcPr>
            <w:tcW w:type="dxa" w:w="4592"/>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Seul le mois immédiatement suivant la date métier peut être sélectionné ou généré.</w:t>
            </w:r>
          </w:p>
        </w:tc>
      </w:tr>
      <w:tr>
        <w:tc>
          <w:tcPr>
            <w:tcW w:type="dxa" w:w="4592"/>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RG-13</w:t>
            </w:r>
          </w:p>
        </w:tc>
        <w:tc>
          <w:tcPr>
            <w:tcW w:type="dxa" w:w="4592"/>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Un groupe mensuel vaut 1 (A) ou 2 (B), avec une seule sélection par utilisateur et mois.</w:t>
            </w:r>
          </w:p>
        </w:tc>
      </w:tr>
      <w:tr>
        <w:tc>
          <w:tcPr>
            <w:tcW w:type="dxa" w:w="4592"/>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RG-14</w:t>
            </w:r>
          </w:p>
        </w:tc>
        <w:tc>
          <w:tcPr>
            <w:tcW w:type="dxa" w:w="4592"/>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Un utilisateur ne peut modifier que sa propre sélection mensuelle.</w:t>
            </w:r>
          </w:p>
        </w:tc>
      </w:tr>
      <w:tr>
        <w:tc>
          <w:tcPr>
            <w:tcW w:type="dxa" w:w="4592"/>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RG-15</w:t>
            </w:r>
          </w:p>
        </w:tc>
        <w:tc>
          <w:tcPr>
            <w:tcW w:type="dxa" w:w="4592"/>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La sélection est verrouillée dès qu’un planning existe pour l’utilisateur et le mois.</w:t>
            </w:r>
          </w:p>
        </w:tc>
      </w:tr>
      <w:tr>
        <w:tc>
          <w:tcPr>
            <w:tcW w:type="dxa" w:w="4592"/>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RG-16</w:t>
            </w:r>
          </w:p>
        </w:tc>
        <w:tc>
          <w:tcPr>
            <w:tcW w:type="dxa" w:w="4592"/>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La génération est refusée lorsqu’aucune sélection mensuelle n’est disponible.</w:t>
            </w:r>
          </w:p>
        </w:tc>
      </w:tr>
      <w:tr>
        <w:tc>
          <w:tcPr>
            <w:tcW w:type="dxa" w:w="4592"/>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RG-17</w:t>
            </w:r>
          </w:p>
        </w:tc>
        <w:tc>
          <w:tcPr>
            <w:tcW w:type="dxa" w:w="4592"/>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La génération est refusée lorsqu’un planning du même utilisateur et du même mois existe déjà.</w:t>
            </w:r>
          </w:p>
        </w:tc>
      </w:tr>
      <w:tr>
        <w:tc>
          <w:tcPr>
            <w:tcW w:type="dxa" w:w="4592"/>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RG-18</w:t>
            </w:r>
          </w:p>
        </w:tc>
        <w:tc>
          <w:tcPr>
            <w:tcW w:type="dxa" w:w="4592"/>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Le groupe A reçoit les mercredis, les jeudis et les premier, troisième et éventuel cinquième vendredis.</w:t>
            </w:r>
          </w:p>
        </w:tc>
      </w:tr>
      <w:tr>
        <w:tc>
          <w:tcPr>
            <w:tcW w:type="dxa" w:w="4592"/>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RG-19</w:t>
            </w:r>
          </w:p>
        </w:tc>
        <w:tc>
          <w:tcPr>
            <w:tcW w:type="dxa" w:w="4592"/>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Le groupe B reçoit les lundis, les mardis et les deuxième et quatrième vendredis.</w:t>
            </w:r>
          </w:p>
        </w:tc>
      </w:tr>
      <w:tr>
        <w:tc>
          <w:tcPr>
            <w:tcW w:type="dxa" w:w="4592"/>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RG-20</w:t>
            </w:r>
          </w:p>
        </w:tc>
        <w:tc>
          <w:tcPr>
            <w:tcW w:type="dxa" w:w="4592"/>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 xml:space="preserve">Le générateur insère les dates calculées avec le statut </w:t>
            </w:r>
            <w:r>
              <w:rPr>
                <w:rFonts w:ascii="Courier New" w:hAnsi="Courier New" w:eastAsia="Courier New"/>
                <w:sz w:val="17"/>
                <w:shd w:fill="F2F2F2"/>
              </w:rPr>
              <w:t>remote</w:t>
            </w:r>
            <w:r>
              <w:rPr>
                <w:rFonts w:ascii="Times New Roman" w:hAnsi="Times New Roman" w:eastAsia="Times New Roman"/>
                <w:sz w:val="17"/>
              </w:rPr>
              <w:t>, zéro heure réalisée et huit heures prévues.</w:t>
            </w:r>
          </w:p>
        </w:tc>
      </w:tr>
      <w:tr>
        <w:tc>
          <w:tcPr>
            <w:tcW w:type="dxa" w:w="4592"/>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RG-21</w:t>
            </w:r>
          </w:p>
        </w:tc>
        <w:tc>
          <w:tcPr>
            <w:tcW w:type="dxa" w:w="4592"/>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Une seule ligne de planning peut exister pour un utilisateur et une date.</w:t>
            </w:r>
          </w:p>
        </w:tc>
      </w:tr>
      <w:tr>
        <w:tc>
          <w:tcPr>
            <w:tcW w:type="dxa" w:w="4592"/>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RG-22</w:t>
            </w:r>
          </w:p>
        </w:tc>
        <w:tc>
          <w:tcPr>
            <w:tcW w:type="dxa" w:w="4592"/>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Un utilisateur sans droit de lecture globale ne reçoit que son propre périmètre dans les services de planning.</w:t>
            </w:r>
          </w:p>
        </w:tc>
      </w:tr>
      <w:tr>
        <w:tc>
          <w:tcPr>
            <w:tcW w:type="dxa" w:w="4592"/>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RG-23</w:t>
            </w:r>
          </w:p>
        </w:tc>
        <w:tc>
          <w:tcPr>
            <w:tcW w:type="dxa" w:w="4592"/>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Une demande de congé doit avoir une plage valide, un type autorisé et un texte respectant les limites de validation.</w:t>
            </w:r>
          </w:p>
        </w:tc>
      </w:tr>
      <w:tr>
        <w:tc>
          <w:tcPr>
            <w:tcW w:type="dxa" w:w="4592"/>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RG-24</w:t>
            </w:r>
          </w:p>
        </w:tc>
        <w:tc>
          <w:tcPr>
            <w:tcW w:type="dxa" w:w="4592"/>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 xml:space="preserve">Deux demandes du même utilisateur ne peuvent se chevaucher si l’une est </w:t>
            </w:r>
            <w:r>
              <w:rPr>
                <w:rFonts w:ascii="Courier New" w:hAnsi="Courier New" w:eastAsia="Courier New"/>
                <w:sz w:val="17"/>
                <w:shd w:fill="F2F2F2"/>
              </w:rPr>
              <w:t>pending</w:t>
            </w:r>
            <w:r>
              <w:rPr>
                <w:rFonts w:ascii="Times New Roman" w:hAnsi="Times New Roman" w:eastAsia="Times New Roman"/>
                <w:sz w:val="17"/>
              </w:rPr>
              <w:t xml:space="preserve"> ou </w:t>
            </w:r>
            <w:r>
              <w:rPr>
                <w:rFonts w:ascii="Courier New" w:hAnsi="Courier New" w:eastAsia="Courier New"/>
                <w:sz w:val="17"/>
                <w:shd w:fill="F2F2F2"/>
              </w:rPr>
              <w:t>approved</w:t>
            </w:r>
            <w:r>
              <w:rPr>
                <w:rFonts w:ascii="Times New Roman" w:hAnsi="Times New Roman" w:eastAsia="Times New Roman"/>
                <w:sz w:val="17"/>
              </w:rPr>
              <w:t>.</w:t>
            </w:r>
          </w:p>
        </w:tc>
      </w:tr>
      <w:tr>
        <w:tc>
          <w:tcPr>
            <w:tcW w:type="dxa" w:w="4592"/>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RG-25</w:t>
            </w:r>
          </w:p>
        </w:tc>
        <w:tc>
          <w:tcPr>
            <w:tcW w:type="dxa" w:w="4592"/>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 xml:space="preserve">Le propriétaire peut annuler uniquement sa demande encore </w:t>
            </w:r>
            <w:r>
              <w:rPr>
                <w:rFonts w:ascii="Courier New" w:hAnsi="Courier New" w:eastAsia="Courier New"/>
                <w:sz w:val="17"/>
                <w:shd w:fill="F2F2F2"/>
              </w:rPr>
              <w:t>pending</w:t>
            </w:r>
            <w:r>
              <w:rPr>
                <w:rFonts w:ascii="Times New Roman" w:hAnsi="Times New Roman" w:eastAsia="Times New Roman"/>
                <w:sz w:val="17"/>
              </w:rPr>
              <w:t>.</w:t>
            </w:r>
          </w:p>
        </w:tc>
      </w:tr>
      <w:tr>
        <w:tc>
          <w:tcPr>
            <w:tcW w:type="dxa" w:w="4592"/>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RG-26</w:t>
            </w:r>
          </w:p>
        </w:tc>
        <w:tc>
          <w:tcPr>
            <w:tcW w:type="dxa" w:w="4592"/>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 xml:space="preserve">Le Team Leader ne peut traiter que les demandes </w:t>
            </w:r>
            <w:r>
              <w:rPr>
                <w:rFonts w:ascii="Courier New" w:hAnsi="Courier New" w:eastAsia="Courier New"/>
                <w:sz w:val="17"/>
                <w:shd w:fill="F2F2F2"/>
              </w:rPr>
              <w:t>pending</w:t>
            </w:r>
            <w:r>
              <w:rPr>
                <w:rFonts w:ascii="Times New Roman" w:hAnsi="Times New Roman" w:eastAsia="Times New Roman"/>
                <w:sz w:val="17"/>
              </w:rPr>
              <w:t xml:space="preserve"> d’un autre utilisateur.</w:t>
            </w:r>
          </w:p>
        </w:tc>
      </w:tr>
      <w:tr>
        <w:tc>
          <w:tcPr>
            <w:tcW w:type="dxa" w:w="4592"/>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RG-27</w:t>
            </w:r>
          </w:p>
        </w:tc>
        <w:tc>
          <w:tcPr>
            <w:tcW w:type="dxa" w:w="4592"/>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 xml:space="preserve">Une session de travail démarre ou reprend seulement pour un planning personnel </w:t>
            </w:r>
            <w:r>
              <w:rPr>
                <w:rFonts w:ascii="Courier New" w:hAnsi="Courier New" w:eastAsia="Courier New"/>
                <w:sz w:val="17"/>
                <w:shd w:fill="F2F2F2"/>
              </w:rPr>
              <w:t>remote</w:t>
            </w:r>
            <w:r>
              <w:rPr>
                <w:rFonts w:ascii="Times New Roman" w:hAnsi="Times New Roman" w:eastAsia="Times New Roman"/>
                <w:sz w:val="17"/>
              </w:rPr>
              <w:t xml:space="preserve"> à la date serveur.</w:t>
            </w:r>
          </w:p>
        </w:tc>
      </w:tr>
      <w:tr>
        <w:tc>
          <w:tcPr>
            <w:tcW w:type="dxa" w:w="4592"/>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RG-28</w:t>
            </w:r>
          </w:p>
        </w:tc>
        <w:tc>
          <w:tcPr>
            <w:tcW w:type="dxa" w:w="4592"/>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 xml:space="preserve">La contrainte </w:t>
            </w:r>
            <w:r>
              <w:rPr>
                <w:rFonts w:ascii="Courier New" w:hAnsi="Courier New" w:eastAsia="Courier New"/>
                <w:sz w:val="17"/>
                <w:shd w:fill="F2F2F2"/>
              </w:rPr>
              <w:t>active_slot</w:t>
            </w:r>
            <w:r>
              <w:rPr>
                <w:rFonts w:ascii="Times New Roman" w:hAnsi="Times New Roman" w:eastAsia="Times New Roman"/>
                <w:sz w:val="17"/>
              </w:rPr>
              <w:t xml:space="preserve"> vise à maintenir une seule session active pour l’utilisateur, le planning et la date.</w:t>
            </w:r>
          </w:p>
        </w:tc>
      </w:tr>
      <w:tr>
        <w:tc>
          <w:tcPr>
            <w:tcW w:type="dxa" w:w="4592"/>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RG-29</w:t>
            </w:r>
          </w:p>
        </w:tc>
        <w:tc>
          <w:tcPr>
            <w:tcW w:type="dxa" w:w="4592"/>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Le navigateur envoie un heartbeat toutes les 60 secondes pendant l’activité.</w:t>
            </w:r>
          </w:p>
        </w:tc>
      </w:tr>
      <w:tr>
        <w:tc>
          <w:tcPr>
            <w:tcW w:type="dxa" w:w="4592"/>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RG-30</w:t>
            </w:r>
          </w:p>
        </w:tc>
        <w:tc>
          <w:tcPr>
            <w:tcW w:type="dxa" w:w="4592"/>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Une inactivité détectée côté navigateur après cinq minutes provoque une demande de pause.</w:t>
            </w:r>
          </w:p>
        </w:tc>
      </w:tr>
      <w:tr>
        <w:tc>
          <w:tcPr>
            <w:tcW w:type="dxa" w:w="4592"/>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RG-31</w:t>
            </w:r>
          </w:p>
        </w:tc>
        <w:tc>
          <w:tcPr>
            <w:tcW w:type="dxa" w:w="4592"/>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Le serveur accorde une grâce de 120 secondes autour du heartbeat et recherche les sessions obsolètes toutes les deux minutes.</w:t>
            </w:r>
          </w:p>
        </w:tc>
      </w:tr>
      <w:tr>
        <w:tc>
          <w:tcPr>
            <w:tcW w:type="dxa" w:w="4592"/>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RG-32</w:t>
            </w:r>
          </w:p>
        </w:tc>
        <w:tc>
          <w:tcPr>
            <w:tcW w:type="dxa" w:w="4592"/>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 xml:space="preserve">Les sessions possèdent les statuts </w:t>
            </w:r>
            <w:r>
              <w:rPr>
                <w:rFonts w:ascii="Courier New" w:hAnsi="Courier New" w:eastAsia="Courier New"/>
                <w:sz w:val="17"/>
                <w:shd w:fill="F2F2F2"/>
              </w:rPr>
              <w:t>active</w:t>
            </w:r>
            <w:r>
              <w:rPr>
                <w:rFonts w:ascii="Times New Roman" w:hAnsi="Times New Roman" w:eastAsia="Times New Roman"/>
                <w:sz w:val="17"/>
              </w:rPr>
              <w:t xml:space="preserve">, </w:t>
            </w:r>
            <w:r>
              <w:rPr>
                <w:rFonts w:ascii="Courier New" w:hAnsi="Courier New" w:eastAsia="Courier New"/>
                <w:sz w:val="17"/>
                <w:shd w:fill="F2F2F2"/>
              </w:rPr>
              <w:t>paused</w:t>
            </w:r>
            <w:r>
              <w:rPr>
                <w:rFonts w:ascii="Times New Roman" w:hAnsi="Times New Roman" w:eastAsia="Times New Roman"/>
                <w:sz w:val="17"/>
              </w:rPr>
              <w:t xml:space="preserve">, </w:t>
            </w:r>
            <w:r>
              <w:rPr>
                <w:rFonts w:ascii="Courier New" w:hAnsi="Courier New" w:eastAsia="Courier New"/>
                <w:sz w:val="17"/>
                <w:shd w:fill="F2F2F2"/>
              </w:rPr>
              <w:t>ended</w:t>
            </w:r>
            <w:r>
              <w:rPr>
                <w:rFonts w:ascii="Times New Roman" w:hAnsi="Times New Roman" w:eastAsia="Times New Roman"/>
                <w:sz w:val="17"/>
              </w:rPr>
              <w:t xml:space="preserve"> et </w:t>
            </w:r>
            <w:r>
              <w:rPr>
                <w:rFonts w:ascii="Courier New" w:hAnsi="Courier New" w:eastAsia="Courier New"/>
                <w:sz w:val="17"/>
                <w:shd w:fill="F2F2F2"/>
              </w:rPr>
              <w:t>expired</w:t>
            </w:r>
            <w:r>
              <w:rPr>
                <w:rFonts w:ascii="Times New Roman" w:hAnsi="Times New Roman" w:eastAsia="Times New Roman"/>
                <w:sz w:val="17"/>
              </w:rPr>
              <w:t>.</w:t>
            </w:r>
          </w:p>
        </w:tc>
      </w:tr>
      <w:tr>
        <w:tc>
          <w:tcPr>
            <w:tcW w:type="dxa" w:w="4592"/>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RG-33</w:t>
            </w:r>
          </w:p>
        </w:tc>
        <w:tc>
          <w:tcPr>
            <w:tcW w:type="dxa" w:w="4592"/>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Les secondes actives sont cumulées lors des transitions et converties en heures réelles.</w:t>
            </w:r>
          </w:p>
        </w:tc>
      </w:tr>
      <w:tr>
        <w:tc>
          <w:tcPr>
            <w:tcW w:type="dxa" w:w="4592"/>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RG-34</w:t>
            </w:r>
          </w:p>
        </w:tc>
        <w:tc>
          <w:tcPr>
            <w:tcW w:type="dxa" w:w="4592"/>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Les heures réelles d’une journée sont plafonnées à huit heures ; les heures prévues restent séparées.</w:t>
            </w:r>
          </w:p>
        </w:tc>
      </w:tr>
      <w:tr>
        <w:tc>
          <w:tcPr>
            <w:tcW w:type="dxa" w:w="4592"/>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RG-35</w:t>
            </w:r>
          </w:p>
        </w:tc>
        <w:tc>
          <w:tcPr>
            <w:tcW w:type="dxa" w:w="4592"/>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Les exports CSV et XLSX sont réservés au rôle possédant les permissions correspondantes.</w:t>
            </w:r>
          </w:p>
        </w:tc>
      </w:tr>
      <w:tr>
        <w:tc>
          <w:tcPr>
            <w:tcW w:type="dxa" w:w="4592"/>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RG-36</w:t>
            </w:r>
          </w:p>
        </w:tc>
        <w:tc>
          <w:tcPr>
            <w:tcW w:type="dxa" w:w="4592"/>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Le journal présenté à l’interface est limité aux cent événements les plus récents.</w:t>
            </w:r>
          </w:p>
        </w:tc>
      </w:tr>
    </w:tbl>
    <w:p>
      <w:pPr>
        <w:spacing w:after="0"/>
      </w:pPr>
    </w:p>
    <w:p>
      <w:pPr>
        <w:pStyle w:val="Heading2"/>
      </w:pPr>
      <w:r>
        <w:rPr>
          <w:rFonts w:ascii="Times New Roman" w:hAnsi="Times New Roman" w:eastAsia="Times New Roman"/>
        </w:rPr>
        <w:t>2.8 Cas d’utilisation global</w:t>
      </w:r>
    </w:p>
    <w:p>
      <w:pPr>
        <w:jc w:val="both"/>
      </w:pPr>
      <w:r>
        <w:rPr>
          <w:rFonts w:ascii="Times New Roman" w:hAnsi="Times New Roman" w:eastAsia="Times New Roman"/>
        </w:rPr>
        <w:t>Le cas d’utilisation global associe les fonctions personnelles aux deux rôles et les fonctions d’administration au Team Leader. Le fichier PlantUML correspondant représente les dépendances sans introduire d’acteur externe non observé.</w:t>
      </w:r>
    </w:p>
    <w:p>
      <w:pPr>
        <w:jc w:val="both"/>
      </w:pPr>
      <w:r>
        <w:rPr>
          <w:rFonts w:ascii="Times New Roman" w:hAnsi="Times New Roman" w:eastAsia="Times New Roman"/>
          <w:b/>
          <w:shd w:fill="FFF1A8"/>
        </w:rPr>
        <w:t>[CAPTURE À INSÉRER : rendu du diagramme `01_cas_utilisation_global.puml` — Cas d’utilisation global]</w:t>
      </w:r>
    </w:p>
    <w:p>
      <w:pPr>
        <w:jc w:val="both"/>
      </w:pPr>
      <w:r>
        <w:rPr>
          <w:rFonts w:ascii="Times New Roman" w:hAnsi="Times New Roman" w:eastAsia="Times New Roman"/>
          <w:b/>
        </w:rPr>
        <w:t>Figure 1 — Cas d’utilisation global de l’application.</w:t>
      </w:r>
    </w:p>
    <w:p>
      <w:pPr>
        <w:pStyle w:val="Heading2"/>
      </w:pPr>
      <w:r>
        <w:rPr>
          <w:rFonts w:ascii="Times New Roman" w:hAnsi="Times New Roman" w:eastAsia="Times New Roman"/>
        </w:rPr>
        <w:t>2.9 Description détaillée des cas d’utilisation</w:t>
      </w:r>
    </w:p>
    <w:p>
      <w:pPr>
        <w:pStyle w:val="Heading3"/>
      </w:pPr>
      <w:r>
        <w:rPr>
          <w:rFonts w:ascii="Times New Roman" w:hAnsi="Times New Roman" w:eastAsia="Times New Roman"/>
        </w:rPr>
        <w:t>2.9.1 CU-01 — S’authentifier</w:t>
      </w:r>
    </w:p>
    <w:p>
      <w:pPr>
        <w:pStyle w:val="ListBullet"/>
        <w:spacing w:after="40"/>
        <w:ind w:left="425" w:hanging="198"/>
      </w:pPr>
      <w:r>
        <w:rPr>
          <w:rFonts w:ascii="Times New Roman" w:hAnsi="Times New Roman" w:eastAsia="Times New Roman"/>
          <w:b/>
        </w:rPr>
        <w:t>Acteur :</w:t>
      </w:r>
      <w:r>
        <w:rPr>
          <w:rFonts w:ascii="Times New Roman" w:hAnsi="Times New Roman" w:eastAsia="Times New Roman"/>
        </w:rPr>
        <w:t xml:space="preserve"> utilisateur possédant un compte actif.</w:t>
      </w:r>
    </w:p>
    <w:p>
      <w:pPr>
        <w:pStyle w:val="ListBullet"/>
        <w:spacing w:after="40"/>
        <w:ind w:left="425" w:hanging="198"/>
      </w:pPr>
      <w:r>
        <w:rPr>
          <w:rFonts w:ascii="Times New Roman" w:hAnsi="Times New Roman" w:eastAsia="Times New Roman"/>
          <w:b/>
        </w:rPr>
        <w:t>Objectif :</w:t>
      </w:r>
      <w:r>
        <w:rPr>
          <w:rFonts w:ascii="Times New Roman" w:hAnsi="Times New Roman" w:eastAsia="Times New Roman"/>
        </w:rPr>
        <w:t xml:space="preserve"> ouvrir une session applicative.</w:t>
      </w:r>
    </w:p>
    <w:p>
      <w:pPr>
        <w:pStyle w:val="ListBullet"/>
        <w:spacing w:after="40"/>
        <w:ind w:left="425" w:hanging="198"/>
      </w:pPr>
      <w:r>
        <w:rPr>
          <w:rFonts w:ascii="Times New Roman" w:hAnsi="Times New Roman" w:eastAsia="Times New Roman"/>
          <w:b/>
        </w:rPr>
        <w:t>Préconditions :</w:t>
      </w:r>
      <w:r>
        <w:rPr>
          <w:rFonts w:ascii="Times New Roman" w:hAnsi="Times New Roman" w:eastAsia="Times New Roman"/>
        </w:rPr>
        <w:t xml:space="preserve"> e-mail au format valide, compte non supprimé, mot de passe connu.</w:t>
      </w:r>
    </w:p>
    <w:p>
      <w:pPr>
        <w:pStyle w:val="ListBullet"/>
        <w:spacing w:after="40"/>
        <w:ind w:left="425" w:hanging="198"/>
      </w:pPr>
      <w:r>
        <w:rPr>
          <w:rFonts w:ascii="Times New Roman" w:hAnsi="Times New Roman" w:eastAsia="Times New Roman"/>
          <w:b/>
        </w:rPr>
        <w:t>Scénario nominal :</w:t>
      </w:r>
      <w:r>
        <w:rPr>
          <w:rFonts w:ascii="Times New Roman" w:hAnsi="Times New Roman" w:eastAsia="Times New Roman"/>
        </w:rPr>
        <w:t xml:space="preserve"> l’utilisateur soumet le formulaire ; l’API cherche le compte par e-mail ; bcrypt compare le secret ; le serveur régénère ou renseigne la session avec un profil réduit ; l’interface redirige vers le changement du mot de passe ou le tableau de bord.</w:t>
      </w:r>
    </w:p>
    <w:p>
      <w:pPr>
        <w:pStyle w:val="ListBullet"/>
        <w:spacing w:after="40"/>
        <w:ind w:left="425" w:hanging="198"/>
      </w:pPr>
      <w:r>
        <w:rPr>
          <w:rFonts w:ascii="Times New Roman" w:hAnsi="Times New Roman" w:eastAsia="Times New Roman"/>
          <w:b/>
        </w:rPr>
        <w:t>Alternatives :</w:t>
      </w:r>
      <w:r>
        <w:rPr>
          <w:rFonts w:ascii="Times New Roman" w:hAnsi="Times New Roman" w:eastAsia="Times New Roman"/>
        </w:rPr>
        <w:t xml:space="preserve"> session déjà active ; indicateurs d’onboarding actifs.</w:t>
      </w:r>
    </w:p>
    <w:p>
      <w:pPr>
        <w:pStyle w:val="ListBullet"/>
        <w:spacing w:after="40"/>
        <w:ind w:left="425" w:hanging="198"/>
      </w:pPr>
      <w:r>
        <w:rPr>
          <w:rFonts w:ascii="Times New Roman" w:hAnsi="Times New Roman" w:eastAsia="Times New Roman"/>
          <w:b/>
        </w:rPr>
        <w:t>Exceptions :</w:t>
      </w:r>
      <w:r>
        <w:rPr>
          <w:rFonts w:ascii="Times New Roman" w:hAnsi="Times New Roman" w:eastAsia="Times New Roman"/>
        </w:rPr>
        <w:t xml:space="preserve"> e-mail mal formé, compte absent, mot de passe incorrect, limitation de requêtes, erreur interne.</w:t>
      </w:r>
    </w:p>
    <w:p>
      <w:pPr>
        <w:pStyle w:val="ListBullet"/>
        <w:spacing w:after="40"/>
        <w:ind w:left="425" w:hanging="198"/>
      </w:pPr>
      <w:r>
        <w:rPr>
          <w:rFonts w:ascii="Times New Roman" w:hAnsi="Times New Roman" w:eastAsia="Times New Roman"/>
          <w:b/>
        </w:rPr>
        <w:t>Postcondition :</w:t>
      </w:r>
      <w:r>
        <w:rPr>
          <w:rFonts w:ascii="Times New Roman" w:hAnsi="Times New Roman" w:eastAsia="Times New Roman"/>
        </w:rPr>
        <w:t xml:space="preserve"> session authentifiée ou absence de session.</w:t>
      </w:r>
    </w:p>
    <w:p>
      <w:pPr>
        <w:pStyle w:val="Heading3"/>
      </w:pPr>
      <w:r>
        <w:rPr>
          <w:rFonts w:ascii="Times New Roman" w:hAnsi="Times New Roman" w:eastAsia="Times New Roman"/>
        </w:rPr>
        <w:t>2.9.2 CU-02 — Sélectionner le groupe mensuel</w:t>
      </w:r>
    </w:p>
    <w:p>
      <w:pPr>
        <w:pStyle w:val="ListBullet"/>
        <w:spacing w:after="40"/>
        <w:ind w:left="425" w:hanging="198"/>
      </w:pPr>
      <w:r>
        <w:rPr>
          <w:rFonts w:ascii="Times New Roman" w:hAnsi="Times New Roman" w:eastAsia="Times New Roman"/>
          <w:b/>
        </w:rPr>
        <w:t>Acteur :</w:t>
      </w:r>
      <w:r>
        <w:rPr>
          <w:rFonts w:ascii="Times New Roman" w:hAnsi="Times New Roman" w:eastAsia="Times New Roman"/>
        </w:rPr>
        <w:t xml:space="preserve"> Team Leader ou Data Cleansing pour son propre compte.</w:t>
      </w:r>
    </w:p>
    <w:p>
      <w:pPr>
        <w:pStyle w:val="ListBullet"/>
        <w:spacing w:after="40"/>
        <w:ind w:left="425" w:hanging="198"/>
      </w:pPr>
      <w:r>
        <w:rPr>
          <w:rFonts w:ascii="Times New Roman" w:hAnsi="Times New Roman" w:eastAsia="Times New Roman"/>
          <w:b/>
        </w:rPr>
        <w:t>Objectif :</w:t>
      </w:r>
      <w:r>
        <w:rPr>
          <w:rFonts w:ascii="Times New Roman" w:hAnsi="Times New Roman" w:eastAsia="Times New Roman"/>
        </w:rPr>
        <w:t xml:space="preserve"> enregistrer le groupe A ou B du prochain mois.</w:t>
      </w:r>
    </w:p>
    <w:p>
      <w:pPr>
        <w:pStyle w:val="ListBullet"/>
        <w:spacing w:after="40"/>
        <w:ind w:left="425" w:hanging="198"/>
      </w:pPr>
      <w:r>
        <w:rPr>
          <w:rFonts w:ascii="Times New Roman" w:hAnsi="Times New Roman" w:eastAsia="Times New Roman"/>
          <w:b/>
        </w:rPr>
        <w:t>Préconditions :</w:t>
      </w:r>
      <w:r>
        <w:rPr>
          <w:rFonts w:ascii="Times New Roman" w:hAnsi="Times New Roman" w:eastAsia="Times New Roman"/>
        </w:rPr>
        <w:t xml:space="preserve"> session valide, onboarding terminé, fenêtre ouverte, mois cible exact, planning absent.</w:t>
      </w:r>
    </w:p>
    <w:p>
      <w:pPr>
        <w:pStyle w:val="ListBullet"/>
        <w:spacing w:after="40"/>
        <w:ind w:left="425" w:hanging="198"/>
      </w:pPr>
      <w:r>
        <w:rPr>
          <w:rFonts w:ascii="Times New Roman" w:hAnsi="Times New Roman" w:eastAsia="Times New Roman"/>
          <w:b/>
        </w:rPr>
        <w:t>Scénario nominal :</w:t>
      </w:r>
      <w:r>
        <w:rPr>
          <w:rFonts w:ascii="Times New Roman" w:hAnsi="Times New Roman" w:eastAsia="Times New Roman"/>
        </w:rPr>
        <w:t xml:space="preserve"> l’interface lit la fenêtre ; l’utilisateur choisit A ou B ; le contrôleur transmet son identifiant au service ; le service verrouille les données nécessaires, vérifie la date et le planning, puis insère ou met à jour la sélection dans une transaction ; une action d’audit est créée.</w:t>
      </w:r>
    </w:p>
    <w:p>
      <w:pPr>
        <w:pStyle w:val="ListBullet"/>
        <w:spacing w:after="40"/>
        <w:ind w:left="425" w:hanging="198"/>
      </w:pPr>
      <w:r>
        <w:rPr>
          <w:rFonts w:ascii="Times New Roman" w:hAnsi="Times New Roman" w:eastAsia="Times New Roman"/>
          <w:b/>
        </w:rPr>
        <w:t>Alternatives :</w:t>
      </w:r>
      <w:r>
        <w:rPr>
          <w:rFonts w:ascii="Times New Roman" w:hAnsi="Times New Roman" w:eastAsia="Times New Roman"/>
        </w:rPr>
        <w:t xml:space="preserve"> modification d’une sélection existante avant génération.</w:t>
      </w:r>
    </w:p>
    <w:p>
      <w:pPr>
        <w:pStyle w:val="ListBullet"/>
        <w:spacing w:after="40"/>
        <w:ind w:left="425" w:hanging="198"/>
      </w:pPr>
      <w:r>
        <w:rPr>
          <w:rFonts w:ascii="Times New Roman" w:hAnsi="Times New Roman" w:eastAsia="Times New Roman"/>
          <w:b/>
        </w:rPr>
        <w:t>Exceptions :</w:t>
      </w:r>
      <w:r>
        <w:rPr>
          <w:rFonts w:ascii="Times New Roman" w:hAnsi="Times New Roman" w:eastAsia="Times New Roman"/>
        </w:rPr>
        <w:t xml:space="preserve"> fenêtre fermée, mois invalide, groupe invalide ou sélection verrouillée.</w:t>
      </w:r>
    </w:p>
    <w:p>
      <w:pPr>
        <w:pStyle w:val="ListBullet"/>
        <w:spacing w:after="40"/>
        <w:ind w:left="425" w:hanging="198"/>
      </w:pPr>
      <w:r>
        <w:rPr>
          <w:rFonts w:ascii="Times New Roman" w:hAnsi="Times New Roman" w:eastAsia="Times New Roman"/>
          <w:b/>
        </w:rPr>
        <w:t>Postcondition :</w:t>
      </w:r>
      <w:r>
        <w:rPr>
          <w:rFonts w:ascii="Times New Roman" w:hAnsi="Times New Roman" w:eastAsia="Times New Roman"/>
        </w:rPr>
        <w:t xml:space="preserve"> une seule sélection existe pour l’utilisateur et le mois.</w:t>
      </w:r>
    </w:p>
    <w:p>
      <w:pPr>
        <w:pStyle w:val="Heading3"/>
      </w:pPr>
      <w:r>
        <w:rPr>
          <w:rFonts w:ascii="Times New Roman" w:hAnsi="Times New Roman" w:eastAsia="Times New Roman"/>
        </w:rPr>
        <w:t>2.9.3 CU-03 — Générer le planning</w:t>
      </w:r>
    </w:p>
    <w:p>
      <w:pPr>
        <w:pStyle w:val="ListBullet"/>
        <w:spacing w:after="40"/>
        <w:ind w:left="425" w:hanging="198"/>
      </w:pPr>
      <w:r>
        <w:rPr>
          <w:rFonts w:ascii="Times New Roman" w:hAnsi="Times New Roman" w:eastAsia="Times New Roman"/>
          <w:b/>
        </w:rPr>
        <w:t>Acteur :</w:t>
      </w:r>
      <w:r>
        <w:rPr>
          <w:rFonts w:ascii="Times New Roman" w:hAnsi="Times New Roman" w:eastAsia="Times New Roman"/>
        </w:rPr>
        <w:t xml:space="preserve"> utilisateur pour lui-même ; Team Leader pour une cible autorisée.</w:t>
      </w:r>
    </w:p>
    <w:p>
      <w:pPr>
        <w:pStyle w:val="ListBullet"/>
        <w:spacing w:after="40"/>
        <w:ind w:left="425" w:hanging="198"/>
      </w:pPr>
      <w:r>
        <w:rPr>
          <w:rFonts w:ascii="Times New Roman" w:hAnsi="Times New Roman" w:eastAsia="Times New Roman"/>
          <w:b/>
        </w:rPr>
        <w:t>Objectif :</w:t>
      </w:r>
      <w:r>
        <w:rPr>
          <w:rFonts w:ascii="Times New Roman" w:hAnsi="Times New Roman" w:eastAsia="Times New Roman"/>
        </w:rPr>
        <w:t xml:space="preserve"> créer les lignes Home Office du prochain mois.</w:t>
      </w:r>
    </w:p>
    <w:p>
      <w:pPr>
        <w:pStyle w:val="ListBullet"/>
        <w:spacing w:after="40"/>
        <w:ind w:left="425" w:hanging="198"/>
      </w:pPr>
      <w:r>
        <w:rPr>
          <w:rFonts w:ascii="Times New Roman" w:hAnsi="Times New Roman" w:eastAsia="Times New Roman"/>
          <w:b/>
        </w:rPr>
        <w:t>Préconditions :</w:t>
      </w:r>
      <w:r>
        <w:rPr>
          <w:rFonts w:ascii="Times New Roman" w:hAnsi="Times New Roman" w:eastAsia="Times New Roman"/>
        </w:rPr>
        <w:t xml:space="preserve"> fenêtre ouverte, mois cible, sélection présente et absence de planning mensuel.</w:t>
      </w:r>
    </w:p>
    <w:p>
      <w:pPr>
        <w:pStyle w:val="ListBullet"/>
        <w:spacing w:after="40"/>
        <w:ind w:left="425" w:hanging="198"/>
      </w:pPr>
      <w:r>
        <w:rPr>
          <w:rFonts w:ascii="Times New Roman" w:hAnsi="Times New Roman" w:eastAsia="Times New Roman"/>
          <w:b/>
        </w:rPr>
        <w:t>Scénario nominal :</w:t>
      </w:r>
      <w:r>
        <w:rPr>
          <w:rFonts w:ascii="Times New Roman" w:hAnsi="Times New Roman" w:eastAsia="Times New Roman"/>
        </w:rPr>
        <w:t xml:space="preserve"> le service ouvre une transaction ; reverrouille et revérifie la fenêtre ; charge la sélection ; refuse un planning existant ; calcule les dates selon le groupe ; insère le lot de lignes </w:t>
      </w:r>
      <w:r>
        <w:rPr>
          <w:rFonts w:ascii="Courier New" w:hAnsi="Courier New" w:eastAsia="Courier New"/>
          <w:sz w:val="19"/>
          <w:shd w:fill="F2F2F2"/>
        </w:rPr>
        <w:t>remote</w:t>
      </w:r>
      <w:r>
        <w:rPr>
          <w:rFonts w:ascii="Times New Roman" w:hAnsi="Times New Roman" w:eastAsia="Times New Roman"/>
        </w:rPr>
        <w:t xml:space="preserve"> ; écrit l’audit ; valide la transaction.</w:t>
      </w:r>
    </w:p>
    <w:p>
      <w:pPr>
        <w:pStyle w:val="ListBullet"/>
        <w:spacing w:after="40"/>
        <w:ind w:left="425" w:hanging="198"/>
      </w:pPr>
      <w:r>
        <w:rPr>
          <w:rFonts w:ascii="Times New Roman" w:hAnsi="Times New Roman" w:eastAsia="Times New Roman"/>
          <w:b/>
        </w:rPr>
        <w:t>Alternatives :</w:t>
      </w:r>
      <w:r>
        <w:rPr>
          <w:rFonts w:ascii="Times New Roman" w:hAnsi="Times New Roman" w:eastAsia="Times New Roman"/>
        </w:rPr>
        <w:t xml:space="preserve"> génération pour un autre utilisateur par le Team Leader.</w:t>
      </w:r>
    </w:p>
    <w:p>
      <w:pPr>
        <w:pStyle w:val="ListBullet"/>
        <w:spacing w:after="40"/>
        <w:ind w:left="425" w:hanging="198"/>
      </w:pPr>
      <w:r>
        <w:rPr>
          <w:rFonts w:ascii="Times New Roman" w:hAnsi="Times New Roman" w:eastAsia="Times New Roman"/>
          <w:b/>
        </w:rPr>
        <w:t>Exceptions :</w:t>
      </w:r>
      <w:r>
        <w:rPr>
          <w:rFonts w:ascii="Times New Roman" w:hAnsi="Times New Roman" w:eastAsia="Times New Roman"/>
        </w:rPr>
        <w:t xml:space="preserve"> sélection absente, cible non autorisée, doublon, erreur SQL ou fenêtre fermée.</w:t>
      </w:r>
    </w:p>
    <w:p>
      <w:pPr>
        <w:pStyle w:val="ListBullet"/>
        <w:spacing w:after="40"/>
        <w:ind w:left="425" w:hanging="198"/>
      </w:pPr>
      <w:r>
        <w:rPr>
          <w:rFonts w:ascii="Times New Roman" w:hAnsi="Times New Roman" w:eastAsia="Times New Roman"/>
          <w:b/>
        </w:rPr>
        <w:t>Postcondition :</w:t>
      </w:r>
      <w:r>
        <w:rPr>
          <w:rFonts w:ascii="Times New Roman" w:hAnsi="Times New Roman" w:eastAsia="Times New Roman"/>
        </w:rPr>
        <w:t xml:space="preserve"> les jours distants calculés existent une seule fois.</w:t>
      </w:r>
    </w:p>
    <w:p>
      <w:pPr>
        <w:pStyle w:val="Heading3"/>
      </w:pPr>
      <w:r>
        <w:rPr>
          <w:rFonts w:ascii="Times New Roman" w:hAnsi="Times New Roman" w:eastAsia="Times New Roman"/>
        </w:rPr>
        <w:t>2.9.4 CU-04 — Traiter une demande de congé</w:t>
      </w:r>
    </w:p>
    <w:p>
      <w:pPr>
        <w:pStyle w:val="ListBullet"/>
        <w:spacing w:after="40"/>
        <w:ind w:left="425" w:hanging="198"/>
      </w:pPr>
      <w:r>
        <w:rPr>
          <w:rFonts w:ascii="Times New Roman" w:hAnsi="Times New Roman" w:eastAsia="Times New Roman"/>
          <w:b/>
        </w:rPr>
        <w:t>Acteur :</w:t>
      </w:r>
      <w:r>
        <w:rPr>
          <w:rFonts w:ascii="Times New Roman" w:hAnsi="Times New Roman" w:eastAsia="Times New Roman"/>
        </w:rPr>
        <w:t xml:space="preserve"> Team Leader.</w:t>
      </w:r>
    </w:p>
    <w:p>
      <w:pPr>
        <w:pStyle w:val="ListBullet"/>
        <w:spacing w:after="40"/>
        <w:ind w:left="425" w:hanging="198"/>
      </w:pPr>
      <w:r>
        <w:rPr>
          <w:rFonts w:ascii="Times New Roman" w:hAnsi="Times New Roman" w:eastAsia="Times New Roman"/>
          <w:b/>
        </w:rPr>
        <w:t>Objectif :</w:t>
      </w:r>
      <w:r>
        <w:rPr>
          <w:rFonts w:ascii="Times New Roman" w:hAnsi="Times New Roman" w:eastAsia="Times New Roman"/>
        </w:rPr>
        <w:t xml:space="preserve"> approuver ou rejeter une demande en attente.</w:t>
      </w:r>
    </w:p>
    <w:p>
      <w:pPr>
        <w:pStyle w:val="ListBullet"/>
        <w:spacing w:after="40"/>
        <w:ind w:left="425" w:hanging="198"/>
      </w:pPr>
      <w:r>
        <w:rPr>
          <w:rFonts w:ascii="Times New Roman" w:hAnsi="Times New Roman" w:eastAsia="Times New Roman"/>
          <w:b/>
        </w:rPr>
        <w:t>Préconditions :</w:t>
      </w:r>
      <w:r>
        <w:rPr>
          <w:rFonts w:ascii="Times New Roman" w:hAnsi="Times New Roman" w:eastAsia="Times New Roman"/>
        </w:rPr>
        <w:t xml:space="preserve"> permission de gestion, demande existante, demande d’un autre utilisateur, statut </w:t>
      </w:r>
      <w:r>
        <w:rPr>
          <w:rFonts w:ascii="Courier New" w:hAnsi="Courier New" w:eastAsia="Courier New"/>
          <w:sz w:val="19"/>
          <w:shd w:fill="F2F2F2"/>
        </w:rPr>
        <w:t>pending</w:t>
      </w:r>
      <w:r>
        <w:rPr>
          <w:rFonts w:ascii="Times New Roman" w:hAnsi="Times New Roman" w:eastAsia="Times New Roman"/>
        </w:rPr>
        <w:t>.</w:t>
      </w:r>
    </w:p>
    <w:p>
      <w:pPr>
        <w:pStyle w:val="ListBullet"/>
        <w:spacing w:after="40"/>
        <w:ind w:left="425" w:hanging="198"/>
      </w:pPr>
      <w:r>
        <w:rPr>
          <w:rFonts w:ascii="Times New Roman" w:hAnsi="Times New Roman" w:eastAsia="Times New Roman"/>
          <w:b/>
        </w:rPr>
        <w:t>Scénario nominal :</w:t>
      </w:r>
      <w:r>
        <w:rPr>
          <w:rFonts w:ascii="Times New Roman" w:hAnsi="Times New Roman" w:eastAsia="Times New Roman"/>
        </w:rPr>
        <w:t xml:space="preserve"> le Team Leader choisit une décision et éventuellement un commentaire ; le service charge et verrouille la demande ; vérifie le propriétaire et le statut ; renseigne la décision, le réviseur et l’horodatage ; écrit l’audit ; valide la transaction.</w:t>
      </w:r>
    </w:p>
    <w:p>
      <w:pPr>
        <w:pStyle w:val="ListBullet"/>
        <w:spacing w:after="40"/>
        <w:ind w:left="425" w:hanging="198"/>
      </w:pPr>
      <w:r>
        <w:rPr>
          <w:rFonts w:ascii="Times New Roman" w:hAnsi="Times New Roman" w:eastAsia="Times New Roman"/>
          <w:b/>
        </w:rPr>
        <w:t>Alternatives :</w:t>
      </w:r>
      <w:r>
        <w:rPr>
          <w:rFonts w:ascii="Times New Roman" w:hAnsi="Times New Roman" w:eastAsia="Times New Roman"/>
        </w:rPr>
        <w:t xml:space="preserve"> approbation ou rejet.</w:t>
      </w:r>
    </w:p>
    <w:p>
      <w:pPr>
        <w:pStyle w:val="ListBullet"/>
        <w:spacing w:after="40"/>
        <w:ind w:left="425" w:hanging="198"/>
      </w:pPr>
      <w:r>
        <w:rPr>
          <w:rFonts w:ascii="Times New Roman" w:hAnsi="Times New Roman" w:eastAsia="Times New Roman"/>
          <w:b/>
        </w:rPr>
        <w:t>Exceptions :</w:t>
      </w:r>
      <w:r>
        <w:rPr>
          <w:rFonts w:ascii="Times New Roman" w:hAnsi="Times New Roman" w:eastAsia="Times New Roman"/>
        </w:rPr>
        <w:t xml:space="preserve"> auto-traitement, demande absente, demande déjà décidée ou données invalides.</w:t>
      </w:r>
    </w:p>
    <w:p>
      <w:pPr>
        <w:pStyle w:val="ListBullet"/>
        <w:spacing w:after="40"/>
        <w:ind w:left="425" w:hanging="198"/>
      </w:pPr>
      <w:r>
        <w:rPr>
          <w:rFonts w:ascii="Times New Roman" w:hAnsi="Times New Roman" w:eastAsia="Times New Roman"/>
          <w:b/>
        </w:rPr>
        <w:t>Postcondition :</w:t>
      </w:r>
      <w:r>
        <w:rPr>
          <w:rFonts w:ascii="Times New Roman" w:hAnsi="Times New Roman" w:eastAsia="Times New Roman"/>
        </w:rPr>
        <w:t xml:space="preserve"> statut terminal </w:t>
      </w:r>
      <w:r>
        <w:rPr>
          <w:rFonts w:ascii="Courier New" w:hAnsi="Courier New" w:eastAsia="Courier New"/>
          <w:sz w:val="19"/>
          <w:shd w:fill="F2F2F2"/>
        </w:rPr>
        <w:t>approved</w:t>
      </w:r>
      <w:r>
        <w:rPr>
          <w:rFonts w:ascii="Times New Roman" w:hAnsi="Times New Roman" w:eastAsia="Times New Roman"/>
        </w:rPr>
        <w:t xml:space="preserve"> ou </w:t>
      </w:r>
      <w:r>
        <w:rPr>
          <w:rFonts w:ascii="Courier New" w:hAnsi="Courier New" w:eastAsia="Courier New"/>
          <w:sz w:val="19"/>
          <w:shd w:fill="F2F2F2"/>
        </w:rPr>
        <w:t>rejected</w:t>
      </w:r>
      <w:r>
        <w:rPr>
          <w:rFonts w:ascii="Times New Roman" w:hAnsi="Times New Roman" w:eastAsia="Times New Roman"/>
        </w:rPr>
        <w:t>.</w:t>
      </w:r>
    </w:p>
    <w:p>
      <w:pPr>
        <w:pStyle w:val="Heading3"/>
      </w:pPr>
      <w:r>
        <w:rPr>
          <w:rFonts w:ascii="Times New Roman" w:hAnsi="Times New Roman" w:eastAsia="Times New Roman"/>
        </w:rPr>
        <w:t>2.9.5 CU-05 — Suivre une session distante</w:t>
      </w:r>
    </w:p>
    <w:p>
      <w:pPr>
        <w:pStyle w:val="ListBullet"/>
        <w:spacing w:after="40"/>
        <w:ind w:left="425" w:hanging="198"/>
      </w:pPr>
      <w:r>
        <w:rPr>
          <w:rFonts w:ascii="Times New Roman" w:hAnsi="Times New Roman" w:eastAsia="Times New Roman"/>
          <w:b/>
        </w:rPr>
        <w:t>Acteur :</w:t>
      </w:r>
      <w:r>
        <w:rPr>
          <w:rFonts w:ascii="Times New Roman" w:hAnsi="Times New Roman" w:eastAsia="Times New Roman"/>
        </w:rPr>
        <w:t xml:space="preserve"> utilisateur propriétaire du planning.</w:t>
      </w:r>
    </w:p>
    <w:p>
      <w:pPr>
        <w:pStyle w:val="ListBullet"/>
        <w:spacing w:after="40"/>
        <w:ind w:left="425" w:hanging="198"/>
      </w:pPr>
      <w:r>
        <w:rPr>
          <w:rFonts w:ascii="Times New Roman" w:hAnsi="Times New Roman" w:eastAsia="Times New Roman"/>
          <w:b/>
        </w:rPr>
        <w:t>Objectif :</w:t>
      </w:r>
      <w:r>
        <w:rPr>
          <w:rFonts w:ascii="Times New Roman" w:hAnsi="Times New Roman" w:eastAsia="Times New Roman"/>
        </w:rPr>
        <w:t xml:space="preserve"> comptabiliser les périodes actives d’une journée distante.</w:t>
      </w:r>
    </w:p>
    <w:p>
      <w:pPr>
        <w:pStyle w:val="ListBullet"/>
        <w:spacing w:after="40"/>
        <w:ind w:left="425" w:hanging="198"/>
      </w:pPr>
      <w:r>
        <w:rPr>
          <w:rFonts w:ascii="Times New Roman" w:hAnsi="Times New Roman" w:eastAsia="Times New Roman"/>
          <w:b/>
        </w:rPr>
        <w:t>Préconditions :</w:t>
      </w:r>
      <w:r>
        <w:rPr>
          <w:rFonts w:ascii="Times New Roman" w:hAnsi="Times New Roman" w:eastAsia="Times New Roman"/>
        </w:rPr>
        <w:t xml:space="preserve"> ligne </w:t>
      </w:r>
      <w:r>
        <w:rPr>
          <w:rFonts w:ascii="Courier New" w:hAnsi="Courier New" w:eastAsia="Courier New"/>
          <w:sz w:val="19"/>
          <w:shd w:fill="F2F2F2"/>
        </w:rPr>
        <w:t>remote</w:t>
      </w:r>
      <w:r>
        <w:rPr>
          <w:rFonts w:ascii="Times New Roman" w:hAnsi="Times New Roman" w:eastAsia="Times New Roman"/>
        </w:rPr>
        <w:t xml:space="preserve"> pour la date serveur et le compte connecté.</w:t>
      </w:r>
    </w:p>
    <w:p>
      <w:pPr>
        <w:pStyle w:val="ListBullet"/>
        <w:spacing w:after="40"/>
        <w:ind w:left="425" w:hanging="198"/>
      </w:pPr>
      <w:r>
        <w:rPr>
          <w:rFonts w:ascii="Times New Roman" w:hAnsi="Times New Roman" w:eastAsia="Times New Roman"/>
          <w:b/>
        </w:rPr>
        <w:t>Scénario nominal :</w:t>
      </w:r>
      <w:r>
        <w:rPr>
          <w:rFonts w:ascii="Times New Roman" w:hAnsi="Times New Roman" w:eastAsia="Times New Roman"/>
        </w:rPr>
        <w:t xml:space="preserve"> l’interface demande le démarrage automatique ; le service crée ou reprend la session ; le navigateur envoie des heartbeats ; une pause ou une fin cumule le temps ; le service met à jour </w:t>
      </w:r>
      <w:r>
        <w:rPr>
          <w:rFonts w:ascii="Courier New" w:hAnsi="Courier New" w:eastAsia="Courier New"/>
          <w:sz w:val="19"/>
          <w:shd w:fill="F2F2F2"/>
        </w:rPr>
        <w:t>planning.work_hour</w:t>
      </w:r>
      <w:r>
        <w:rPr>
          <w:rFonts w:ascii="Times New Roman" w:hAnsi="Times New Roman" w:eastAsia="Times New Roman"/>
        </w:rPr>
        <w:t xml:space="preserve"> avec un plafond de huit heures.</w:t>
      </w:r>
    </w:p>
    <w:p>
      <w:pPr>
        <w:pStyle w:val="ListBullet"/>
        <w:spacing w:after="40"/>
        <w:ind w:left="425" w:hanging="198"/>
      </w:pPr>
      <w:r>
        <w:rPr>
          <w:rFonts w:ascii="Times New Roman" w:hAnsi="Times New Roman" w:eastAsia="Times New Roman"/>
          <w:b/>
        </w:rPr>
        <w:t>Alternatives :</w:t>
      </w:r>
      <w:r>
        <w:rPr>
          <w:rFonts w:ascii="Times New Roman" w:hAnsi="Times New Roman" w:eastAsia="Times New Roman"/>
        </w:rPr>
        <w:t xml:space="preserve"> reprise d’une session en pause ; expiration automatique en cas de heartbeat obsolète.</w:t>
      </w:r>
    </w:p>
    <w:p>
      <w:pPr>
        <w:pStyle w:val="ListBullet"/>
        <w:spacing w:after="40"/>
        <w:ind w:left="425" w:hanging="198"/>
      </w:pPr>
      <w:r>
        <w:rPr>
          <w:rFonts w:ascii="Times New Roman" w:hAnsi="Times New Roman" w:eastAsia="Times New Roman"/>
          <w:b/>
        </w:rPr>
        <w:t>Exceptions :</w:t>
      </w:r>
      <w:r>
        <w:rPr>
          <w:rFonts w:ascii="Times New Roman" w:hAnsi="Times New Roman" w:eastAsia="Times New Roman"/>
        </w:rPr>
        <w:t xml:space="preserve"> planning non éligible, session d’un autre utilisateur, session absente ou conflit d’unicité.</w:t>
      </w:r>
    </w:p>
    <w:p>
      <w:pPr>
        <w:pStyle w:val="ListBullet"/>
        <w:spacing w:after="40"/>
        <w:ind w:left="425" w:hanging="198"/>
      </w:pPr>
      <w:r>
        <w:rPr>
          <w:rFonts w:ascii="Times New Roman" w:hAnsi="Times New Roman" w:eastAsia="Times New Roman"/>
          <w:b/>
        </w:rPr>
        <w:t>Postcondition :</w:t>
      </w:r>
      <w:r>
        <w:rPr>
          <w:rFonts w:ascii="Times New Roman" w:hAnsi="Times New Roman" w:eastAsia="Times New Roman"/>
        </w:rPr>
        <w:t xml:space="preserve"> statut de session et heures réelles cohérents avec les périodes enregistrées.</w:t>
      </w:r>
    </w:p>
    <w:p>
      <w:pPr>
        <w:pStyle w:val="Heading2"/>
      </w:pPr>
      <w:r>
        <w:rPr>
          <w:rFonts w:ascii="Times New Roman" w:hAnsi="Times New Roman" w:eastAsia="Times New Roman"/>
        </w:rPr>
        <w:t>2.10 Architecture globale</w:t>
      </w:r>
    </w:p>
    <w:p>
      <w:pPr>
        <w:jc w:val="both"/>
      </w:pPr>
      <w:r>
        <w:rPr>
          <w:rFonts w:ascii="Times New Roman" w:hAnsi="Times New Roman" w:eastAsia="Times New Roman"/>
        </w:rPr>
        <w:t xml:space="preserve">L’architecture est monolithique et organisée par responsabilités. Le navigateur reçoit des pages et des assets depuis Express, puis appelle les endpoints </w:t>
      </w:r>
      <w:r>
        <w:rPr>
          <w:rFonts w:ascii="Courier New" w:hAnsi="Courier New" w:eastAsia="Courier New"/>
          <w:sz w:val="19"/>
          <w:shd w:fill="F2F2F2"/>
        </w:rPr>
        <w:t>/api</w:t>
      </w:r>
      <w:r>
        <w:rPr>
          <w:rFonts w:ascii="Times New Roman" w:hAnsi="Times New Roman" w:eastAsia="Times New Roman"/>
        </w:rPr>
        <w:t xml:space="preserve">. Le serveur enchaîne des middlewares transversaux, des routes, des contrôleurs et, pour plusieurs domaines, des services et modèles. Le pool </w:t>
      </w:r>
      <w:r>
        <w:rPr>
          <w:rFonts w:ascii="Courier New" w:hAnsi="Courier New" w:eastAsia="Courier New"/>
          <w:sz w:val="19"/>
          <w:shd w:fill="F2F2F2"/>
        </w:rPr>
        <w:t>mysql2/promise</w:t>
      </w:r>
      <w:r>
        <w:rPr>
          <w:rFonts w:ascii="Times New Roman" w:hAnsi="Times New Roman" w:eastAsia="Times New Roman"/>
        </w:rPr>
        <w:t xml:space="preserve"> fournit l’accès à MySQL. Un magasin séparé, géré par </w:t>
      </w:r>
      <w:r>
        <w:rPr>
          <w:rFonts w:ascii="Courier New" w:hAnsi="Courier New" w:eastAsia="Courier New"/>
          <w:sz w:val="19"/>
          <w:shd w:fill="F2F2F2"/>
        </w:rPr>
        <w:t>express-mysql-session</w:t>
      </w:r>
      <w:r>
        <w:rPr>
          <w:rFonts w:ascii="Times New Roman" w:hAnsi="Times New Roman" w:eastAsia="Times New Roman"/>
        </w:rPr>
        <w:t>, persiste les sessions HTTP.</w:t>
      </w:r>
    </w:p>
    <w:p>
      <w:pPr>
        <w:jc w:val="both"/>
      </w:pPr>
      <w:r>
        <w:rPr>
          <w:rFonts w:ascii="Times New Roman" w:hAnsi="Times New Roman" w:eastAsia="Times New Roman"/>
        </w:rPr>
        <w:t xml:space="preserve">Le schéma </w:t>
      </w:r>
      <w:r>
        <w:rPr>
          <w:rFonts w:ascii="Courier New" w:hAnsi="Courier New" w:eastAsia="Courier New"/>
          <w:sz w:val="19"/>
          <w:shd w:fill="F2F2F2"/>
        </w:rPr>
        <w:t>route → contrôleur → service → modèle → MySQL</w:t>
      </w:r>
      <w:r>
        <w:rPr>
          <w:rFonts w:ascii="Times New Roman" w:hAnsi="Times New Roman" w:eastAsia="Times New Roman"/>
        </w:rPr>
        <w:t xml:space="preserve"> décrit correctement la génération, la sélection mensuelle, les congés et les sessions de travail. Il ne doit toutefois pas être présenté comme universel : l’authentification, les utilisateurs, le tableau de bord, l’export et les journaux contiennent des requêtes SQL directement dans les contrôleurs ou des utilitaires. L’architecture est donc « en couches inspirée de MVC, avec accès aux données hétérogène ».</w:t>
      </w:r>
    </w:p>
    <w:p>
      <w:pPr>
        <w:jc w:val="both"/>
      </w:pPr>
      <w:r>
        <w:rPr>
          <w:rFonts w:ascii="Times New Roman" w:hAnsi="Times New Roman" w:eastAsia="Times New Roman"/>
          <w:b/>
          <w:shd w:fill="FFF1A8"/>
        </w:rPr>
        <w:t>[CAPTURE À INSÉRER : rendu du diagramme `02_architecture_globale.puml` — Architecture globale]</w:t>
      </w:r>
    </w:p>
    <w:p>
      <w:pPr>
        <w:jc w:val="both"/>
      </w:pPr>
      <w:r>
        <w:rPr>
          <w:rFonts w:ascii="Times New Roman" w:hAnsi="Times New Roman" w:eastAsia="Times New Roman"/>
          <w:b/>
        </w:rPr>
        <w:t>Figure 2 — Flux global du navigateur vers MySQL.</w:t>
      </w:r>
    </w:p>
    <w:p>
      <w:pPr>
        <w:pStyle w:val="Heading2"/>
      </w:pPr>
      <w:r>
        <w:rPr>
          <w:rFonts w:ascii="Times New Roman" w:hAnsi="Times New Roman" w:eastAsia="Times New Roman"/>
        </w:rPr>
        <w:t>2.11 Architecture backend</w:t>
      </w:r>
    </w:p>
    <w:p>
      <w:pPr>
        <w:jc w:val="both"/>
      </w:pPr>
      <w:r>
        <w:rPr>
          <w:rFonts w:ascii="Courier New" w:hAnsi="Courier New" w:eastAsia="Courier New"/>
          <w:sz w:val="19"/>
          <w:shd w:fill="F2F2F2"/>
        </w:rPr>
        <w:t>server.js</w:t>
      </w:r>
      <w:r>
        <w:rPr>
          <w:rFonts w:ascii="Times New Roman" w:hAnsi="Times New Roman" w:eastAsia="Times New Roman"/>
        </w:rPr>
        <w:t xml:space="preserve"> charge la configuration, instancie Express, active la confiance dans un proxy, applique Helmet et la CSP, Morgan, les limiteurs, les analyseurs de cookies et de corps, les fichiers statiques, la session MySQL, puis CSRF. Les routes de pages précèdent les groupes d’API. Une route 404 et un gestionnaire global terminent la chaîne. Après l’écoute, le nettoyage des sessions de travail obsolètes est lancé au démarrage puis à intervalle régulier.</w:t>
      </w:r>
    </w:p>
    <w:p>
      <w:pPr>
        <w:jc w:val="both"/>
      </w:pPr>
      <w:r>
        <w:rPr>
          <w:rFonts w:ascii="Times New Roman" w:hAnsi="Times New Roman" w:eastAsia="Times New Roman"/>
        </w:rPr>
        <w:t xml:space="preserve">Les validations </w:t>
      </w:r>
      <w:r>
        <w:rPr>
          <w:rFonts w:ascii="Courier New" w:hAnsi="Courier New" w:eastAsia="Courier New"/>
          <w:sz w:val="19"/>
          <w:shd w:fill="F2F2F2"/>
        </w:rPr>
        <w:t>express-validator</w:t>
      </w:r>
      <w:r>
        <w:rPr>
          <w:rFonts w:ascii="Times New Roman" w:hAnsi="Times New Roman" w:eastAsia="Times New Roman"/>
        </w:rPr>
        <w:t xml:space="preserve"> sont placées dans </w:t>
      </w:r>
      <w:r>
        <w:rPr>
          <w:rFonts w:ascii="Courier New" w:hAnsi="Courier New" w:eastAsia="Courier New"/>
          <w:sz w:val="19"/>
          <w:shd w:fill="F2F2F2"/>
        </w:rPr>
        <w:t>validations/</w:t>
      </w:r>
      <w:r>
        <w:rPr>
          <w:rFonts w:ascii="Times New Roman" w:hAnsi="Times New Roman" w:eastAsia="Times New Roman"/>
        </w:rPr>
        <w:t xml:space="preserve"> et consolidées par </w:t>
      </w:r>
      <w:r>
        <w:rPr>
          <w:rFonts w:ascii="Courier New" w:hAnsi="Courier New" w:eastAsia="Courier New"/>
          <w:sz w:val="19"/>
          <w:shd w:fill="F2F2F2"/>
        </w:rPr>
        <w:t>middlewares/validate.js</w:t>
      </w:r>
      <w:r>
        <w:rPr>
          <w:rFonts w:ascii="Times New Roman" w:hAnsi="Times New Roman" w:eastAsia="Times New Roman"/>
        </w:rPr>
        <w:t xml:space="preserve">. Les erreurs attendues peuvent être portées par les classes de </w:t>
      </w:r>
      <w:r>
        <w:rPr>
          <w:rFonts w:ascii="Courier New" w:hAnsi="Courier New" w:eastAsia="Courier New"/>
          <w:sz w:val="19"/>
          <w:shd w:fill="F2F2F2"/>
        </w:rPr>
        <w:t>utils/errors.js</w:t>
      </w:r>
      <w:r>
        <w:rPr>
          <w:rFonts w:ascii="Times New Roman" w:hAnsi="Times New Roman" w:eastAsia="Times New Roman"/>
        </w:rPr>
        <w:t xml:space="preserve">; </w:t>
      </w:r>
      <w:r>
        <w:rPr>
          <w:rFonts w:ascii="Courier New" w:hAnsi="Courier New" w:eastAsia="Courier New"/>
          <w:sz w:val="19"/>
          <w:shd w:fill="F2F2F2"/>
        </w:rPr>
        <w:t>utils/asyncHandler.js</w:t>
      </w:r>
      <w:r>
        <w:rPr>
          <w:rFonts w:ascii="Times New Roman" w:hAnsi="Times New Roman" w:eastAsia="Times New Roman"/>
        </w:rPr>
        <w:t xml:space="preserve"> facilite leur propagation. Plusieurs services utilisent une connexion dédiée au pool pour commencer, valider ou annuler une transaction, ce qui évite de répartir une opération atomique sur plusieurs connexions.</w:t>
      </w:r>
    </w:p>
    <w:p>
      <w:pPr>
        <w:jc w:val="both"/>
      </w:pPr>
      <w:r>
        <w:rPr>
          <w:rFonts w:ascii="Times New Roman" w:hAnsi="Times New Roman" w:eastAsia="Times New Roman"/>
          <w:b/>
          <w:shd w:fill="FFF1A8"/>
        </w:rPr>
        <w:t>[CAPTURE À INSÉRER : rendu du diagramme `03_composants_application.puml` — Composants backend et frontend]</w:t>
      </w:r>
    </w:p>
    <w:p>
      <w:pPr>
        <w:jc w:val="both"/>
      </w:pPr>
      <w:r>
        <w:rPr>
          <w:rFonts w:ascii="Times New Roman" w:hAnsi="Times New Roman" w:eastAsia="Times New Roman"/>
          <w:b/>
        </w:rPr>
        <w:t>Figure 3 — Principaux composants du monolithe.</w:t>
      </w:r>
    </w:p>
    <w:p>
      <w:pPr>
        <w:pStyle w:val="Heading2"/>
      </w:pPr>
      <w:r>
        <w:rPr>
          <w:rFonts w:ascii="Times New Roman" w:hAnsi="Times New Roman" w:eastAsia="Times New Roman"/>
        </w:rPr>
        <w:t>2.12 Organisation frontend</w:t>
      </w:r>
    </w:p>
    <w:p>
      <w:pPr>
        <w:jc w:val="both"/>
      </w:pPr>
      <w:r>
        <w:rPr>
          <w:rFonts w:ascii="Times New Roman" w:hAnsi="Times New Roman" w:eastAsia="Times New Roman"/>
        </w:rPr>
        <w:t xml:space="preserve">Chaque page métier est un fichier HTML distinct. </w:t>
      </w:r>
      <w:r>
        <w:rPr>
          <w:rFonts w:ascii="Courier New" w:hAnsi="Courier New" w:eastAsia="Courier New"/>
          <w:sz w:val="19"/>
          <w:shd w:fill="F2F2F2"/>
        </w:rPr>
        <w:t>layout.js</w:t>
      </w:r>
      <w:r>
        <w:rPr>
          <w:rFonts w:ascii="Times New Roman" w:hAnsi="Times New Roman" w:eastAsia="Times New Roman"/>
        </w:rPr>
        <w:t xml:space="preserve"> construit les éléments partagés, charge l’état de session et filtre la navigation à partir des permissions. </w:t>
      </w:r>
      <w:r>
        <w:rPr>
          <w:rFonts w:ascii="Courier New" w:hAnsi="Courier New" w:eastAsia="Courier New"/>
          <w:sz w:val="19"/>
          <w:shd w:fill="F2F2F2"/>
        </w:rPr>
        <w:t>api.js</w:t>
      </w:r>
      <w:r>
        <w:rPr>
          <w:rFonts w:ascii="Times New Roman" w:hAnsi="Times New Roman" w:eastAsia="Times New Roman"/>
        </w:rPr>
        <w:t xml:space="preserve"> fournit un client commun pour les appels </w:t>
      </w:r>
      <w:r>
        <w:rPr>
          <w:rFonts w:ascii="Courier New" w:hAnsi="Courier New" w:eastAsia="Courier New"/>
          <w:sz w:val="19"/>
          <w:shd w:fill="F2F2F2"/>
        </w:rPr>
        <w:t>fetch</w:t>
      </w:r>
      <w:r>
        <w:rPr>
          <w:rFonts w:ascii="Times New Roman" w:hAnsi="Times New Roman" w:eastAsia="Times New Roman"/>
        </w:rPr>
        <w:t>, obtient le jeton CSRF à partir de l’API de session et normalise les erreurs. Les scripts propres aux pages assurent les formulaires, les filtres, les tableaux, les modales, les messages et les appels aux endpoints.</w:t>
      </w:r>
    </w:p>
    <w:p>
      <w:pPr>
        <w:jc w:val="both"/>
      </w:pPr>
      <w:r>
        <w:rPr>
          <w:rFonts w:ascii="Times New Roman" w:hAnsi="Times New Roman" w:eastAsia="Times New Roman"/>
        </w:rPr>
        <w:t xml:space="preserve">La feuille </w:t>
      </w:r>
      <w:r>
        <w:rPr>
          <w:rFonts w:ascii="Courier New" w:hAnsi="Courier New" w:eastAsia="Courier New"/>
          <w:sz w:val="19"/>
          <w:shd w:fill="F2F2F2"/>
        </w:rPr>
        <w:t>leoni.css</w:t>
      </w:r>
      <w:r>
        <w:rPr>
          <w:rFonts w:ascii="Times New Roman" w:hAnsi="Times New Roman" w:eastAsia="Times New Roman"/>
        </w:rPr>
        <w:t xml:space="preserve"> définit l’identité visuelle, les états, la grille, les tableaux et des adaptations aux largeurs 1199, 991 et 575 pixels. Elle contient aussi des styles </w:t>
      </w:r>
      <w:r>
        <w:rPr>
          <w:rFonts w:ascii="Courier New" w:hAnsi="Courier New" w:eastAsia="Courier New"/>
          <w:sz w:val="19"/>
          <w:shd w:fill="F2F2F2"/>
        </w:rPr>
        <w:t>focus-visible</w:t>
      </w:r>
      <w:r>
        <w:rPr>
          <w:rFonts w:ascii="Times New Roman" w:hAnsi="Times New Roman" w:eastAsia="Times New Roman"/>
        </w:rPr>
        <w:t xml:space="preserve"> et respecte </w:t>
      </w:r>
      <w:r>
        <w:rPr>
          <w:rFonts w:ascii="Courier New" w:hAnsi="Courier New" w:eastAsia="Courier New"/>
          <w:sz w:val="19"/>
          <w:shd w:fill="F2F2F2"/>
        </w:rPr>
        <w:t>prefers-reduced-motion</w:t>
      </w:r>
      <w:r>
        <w:rPr>
          <w:rFonts w:ascii="Times New Roman" w:hAnsi="Times New Roman" w:eastAsia="Times New Roman"/>
        </w:rPr>
        <w:t>. Bootstrap 5.3.3, Font Awesome 6.5.2 et la police Inter sont chargés depuis des ressources CDN par les pages. Cette dépendance réseau doit être prise en compte pour un usage isolé.</w:t>
      </w:r>
    </w:p>
    <w:p>
      <w:pPr>
        <w:pStyle w:val="Heading2"/>
      </w:pPr>
      <w:r>
        <w:rPr>
          <w:rFonts w:ascii="Times New Roman" w:hAnsi="Times New Roman" w:eastAsia="Times New Roman"/>
        </w:rPr>
        <w:t>2.13 Modèle de données</w:t>
      </w:r>
    </w:p>
    <w:p>
      <w:pPr>
        <w:jc w:val="both"/>
      </w:pPr>
      <w:r>
        <w:rPr>
          <w:rFonts w:ascii="Times New Roman" w:hAnsi="Times New Roman" w:eastAsia="Times New Roman"/>
        </w:rPr>
        <w:t>Le schéma métier de premier niveau comprend six tables. Le magasin de sessions HTTP est créé et géré à l’exécution par la bibliothèque de session ; sa structure exacte ne fait pas partie du schéma métier de premier niveau décrit ici.</w:t>
      </w:r>
    </w:p>
    <w:tbl>
      <w:tblPr>
        <w:tblStyle w:val="TableGrid"/>
        <w:tblW w:type="auto" w:w="0"/>
        <w:jc w:val="center"/>
        <w:tblLayout w:type="autofit"/>
        <w:tblLook w:firstColumn="1" w:firstRow="1" w:lastColumn="0" w:lastRow="0" w:noHBand="0" w:noVBand="1" w:val="04A0"/>
      </w:tblPr>
      <w:tblGrid>
        <w:gridCol w:w="2296"/>
        <w:gridCol w:w="2296"/>
        <w:gridCol w:w="2296"/>
        <w:gridCol w:w="2296"/>
      </w:tblGrid>
      <w:tr>
        <w:trPr>
          <w:tblHeader w:val="true"/>
        </w:trPr>
        <w:tc>
          <w:tcPr>
            <w:tcW w:type="dxa" w:w="2296"/>
            <w:vAlign w:val="center"/>
            <w:shd w:fill="D9D9D9"/>
            <w:tcMar>
              <w:top w:w="80" w:type="dxa"/>
              <w:start w:w="90" w:type="dxa"/>
              <w:bottom w:w="80" w:type="dxa"/>
              <w:end w:w="90" w:type="dxa"/>
            </w:tcMar>
          </w:tcPr>
          <w:p>
            <w:pPr>
              <w:spacing w:after="0" w:line="240" w:lineRule="auto"/>
              <w:jc w:val="left"/>
            </w:pPr>
            <w:r>
              <w:rPr>
                <w:rFonts w:ascii="Times New Roman" w:hAnsi="Times New Roman" w:eastAsia="Times New Roman"/>
                <w:b/>
                <w:sz w:val="17"/>
              </w:rPr>
              <w:t>Table</w:t>
            </w:r>
          </w:p>
        </w:tc>
        <w:tc>
          <w:tcPr>
            <w:tcW w:type="dxa" w:w="2296"/>
            <w:vAlign w:val="center"/>
            <w:shd w:fill="D9D9D9"/>
            <w:tcMar>
              <w:top w:w="80" w:type="dxa"/>
              <w:start w:w="90" w:type="dxa"/>
              <w:bottom w:w="80" w:type="dxa"/>
              <w:end w:w="90" w:type="dxa"/>
            </w:tcMar>
          </w:tcPr>
          <w:p>
            <w:pPr>
              <w:spacing w:after="0" w:line="240" w:lineRule="auto"/>
              <w:jc w:val="left"/>
            </w:pPr>
            <w:r>
              <w:rPr>
                <w:rFonts w:ascii="Times New Roman" w:hAnsi="Times New Roman" w:eastAsia="Times New Roman"/>
                <w:b/>
                <w:sz w:val="17"/>
              </w:rPr>
              <w:t>Finalité</w:t>
            </w:r>
          </w:p>
        </w:tc>
        <w:tc>
          <w:tcPr>
            <w:tcW w:type="dxa" w:w="2296"/>
            <w:vAlign w:val="center"/>
            <w:shd w:fill="D9D9D9"/>
            <w:tcMar>
              <w:top w:w="80" w:type="dxa"/>
              <w:start w:w="90" w:type="dxa"/>
              <w:bottom w:w="80" w:type="dxa"/>
              <w:end w:w="90" w:type="dxa"/>
            </w:tcMar>
          </w:tcPr>
          <w:p>
            <w:pPr>
              <w:spacing w:after="0" w:line="240" w:lineRule="auto"/>
              <w:jc w:val="left"/>
            </w:pPr>
            <w:r>
              <w:rPr>
                <w:rFonts w:ascii="Times New Roman" w:hAnsi="Times New Roman" w:eastAsia="Times New Roman"/>
                <w:b/>
                <w:sz w:val="17"/>
              </w:rPr>
              <w:t>Clés et relations</w:t>
            </w:r>
          </w:p>
        </w:tc>
        <w:tc>
          <w:tcPr>
            <w:tcW w:type="dxa" w:w="2296"/>
            <w:vAlign w:val="center"/>
            <w:shd w:fill="D9D9D9"/>
            <w:tcMar>
              <w:top w:w="80" w:type="dxa"/>
              <w:start w:w="90" w:type="dxa"/>
              <w:bottom w:w="80" w:type="dxa"/>
              <w:end w:w="90" w:type="dxa"/>
            </w:tcMar>
          </w:tcPr>
          <w:p>
            <w:pPr>
              <w:spacing w:after="0" w:line="240" w:lineRule="auto"/>
              <w:jc w:val="left"/>
            </w:pPr>
            <w:r>
              <w:rPr>
                <w:rFonts w:ascii="Times New Roman" w:hAnsi="Times New Roman" w:eastAsia="Times New Roman"/>
                <w:b/>
                <w:sz w:val="17"/>
              </w:rPr>
              <w:t>Contraintes remarquables</w:t>
            </w:r>
          </w:p>
        </w:tc>
      </w:tr>
      <w:tr>
        <w:tc>
          <w:tcPr>
            <w:tcW w:type="dxa" w:w="2296"/>
            <w:vAlign w:val="top"/>
            <w:tcMar>
              <w:top w:w="80" w:type="dxa"/>
              <w:start w:w="90" w:type="dxa"/>
              <w:bottom w:w="80" w:type="dxa"/>
              <w:end w:w="90" w:type="dxa"/>
            </w:tcMar>
          </w:tcPr>
          <w:p>
            <w:pPr>
              <w:spacing w:after="0" w:line="240" w:lineRule="auto"/>
              <w:jc w:val="left"/>
            </w:pPr>
            <w:r>
              <w:rPr>
                <w:rFonts w:ascii="Courier New" w:hAnsi="Courier New" w:eastAsia="Courier New"/>
                <w:sz w:val="17"/>
                <w:shd w:fill="F2F2F2"/>
              </w:rPr>
              <w:t>users</w:t>
            </w:r>
          </w:p>
        </w:tc>
        <w:tc>
          <w:tcPr>
            <w:tcW w:type="dxa" w:w="2296"/>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Comptes, identité métier, rôle et onboarding</w:t>
            </w:r>
          </w:p>
        </w:tc>
        <w:tc>
          <w:tcPr>
            <w:tcW w:type="dxa" w:w="2296"/>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 xml:space="preserve">PK </w:t>
            </w:r>
            <w:r>
              <w:rPr>
                <w:rFonts w:ascii="Courier New" w:hAnsi="Courier New" w:eastAsia="Courier New"/>
                <w:sz w:val="17"/>
                <w:shd w:fill="F2F2F2"/>
              </w:rPr>
              <w:t>id</w:t>
            </w:r>
          </w:p>
        </w:tc>
        <w:tc>
          <w:tcPr>
            <w:tcW w:type="dxa" w:w="2296"/>
            <w:vAlign w:val="top"/>
            <w:tcMar>
              <w:top w:w="80" w:type="dxa"/>
              <w:start w:w="90" w:type="dxa"/>
              <w:bottom w:w="80" w:type="dxa"/>
              <w:end w:w="90" w:type="dxa"/>
            </w:tcMar>
          </w:tcPr>
          <w:p>
            <w:pPr>
              <w:spacing w:after="0" w:line="240" w:lineRule="auto"/>
              <w:jc w:val="left"/>
            </w:pPr>
            <w:r>
              <w:rPr>
                <w:rFonts w:ascii="Courier New" w:hAnsi="Courier New" w:eastAsia="Courier New"/>
                <w:sz w:val="17"/>
                <w:shd w:fill="F2F2F2"/>
              </w:rPr>
              <w:t>username</w:t>
            </w:r>
            <w:r>
              <w:rPr>
                <w:rFonts w:ascii="Times New Roman" w:hAnsi="Times New Roman" w:eastAsia="Times New Roman"/>
                <w:sz w:val="17"/>
              </w:rPr>
              <w:t xml:space="preserve">, </w:t>
            </w:r>
            <w:r>
              <w:rPr>
                <w:rFonts w:ascii="Courier New" w:hAnsi="Courier New" w:eastAsia="Courier New"/>
                <w:sz w:val="17"/>
                <w:shd w:fill="F2F2F2"/>
              </w:rPr>
              <w:t>email</w:t>
            </w:r>
            <w:r>
              <w:rPr>
                <w:rFonts w:ascii="Times New Roman" w:hAnsi="Times New Roman" w:eastAsia="Times New Roman"/>
                <w:sz w:val="17"/>
              </w:rPr>
              <w:t xml:space="preserve">, </w:t>
            </w:r>
            <w:r>
              <w:rPr>
                <w:rFonts w:ascii="Courier New" w:hAnsi="Courier New" w:eastAsia="Courier New"/>
                <w:sz w:val="17"/>
                <w:shd w:fill="F2F2F2"/>
              </w:rPr>
              <w:t>matricule</w:t>
            </w:r>
            <w:r>
              <w:rPr>
                <w:rFonts w:ascii="Times New Roman" w:hAnsi="Times New Roman" w:eastAsia="Times New Roman"/>
                <w:sz w:val="17"/>
              </w:rPr>
              <w:t xml:space="preserve"> uniques ; rôle énuméré ; suppression logique ; index groupe/rôle/suppression</w:t>
            </w:r>
          </w:p>
        </w:tc>
      </w:tr>
      <w:tr>
        <w:tc>
          <w:tcPr>
            <w:tcW w:type="dxa" w:w="2296"/>
            <w:vAlign w:val="top"/>
            <w:tcMar>
              <w:top w:w="80" w:type="dxa"/>
              <w:start w:w="90" w:type="dxa"/>
              <w:bottom w:w="80" w:type="dxa"/>
              <w:end w:w="90" w:type="dxa"/>
            </w:tcMar>
          </w:tcPr>
          <w:p>
            <w:pPr>
              <w:spacing w:after="0" w:line="240" w:lineRule="auto"/>
              <w:jc w:val="left"/>
            </w:pPr>
            <w:r>
              <w:rPr>
                <w:rFonts w:ascii="Courier New" w:hAnsi="Courier New" w:eastAsia="Courier New"/>
                <w:sz w:val="17"/>
                <w:shd w:fill="F2F2F2"/>
              </w:rPr>
              <w:t>monthly_group_selections</w:t>
            </w:r>
          </w:p>
        </w:tc>
        <w:tc>
          <w:tcPr>
            <w:tcW w:type="dxa" w:w="2296"/>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Groupe d’un utilisateur pour un mois</w:t>
            </w:r>
          </w:p>
        </w:tc>
        <w:tc>
          <w:tcPr>
            <w:tcW w:type="dxa" w:w="2296"/>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 xml:space="preserve">PK </w:t>
            </w:r>
            <w:r>
              <w:rPr>
                <w:rFonts w:ascii="Courier New" w:hAnsi="Courier New" w:eastAsia="Courier New"/>
                <w:sz w:val="17"/>
                <w:shd w:fill="F2F2F2"/>
              </w:rPr>
              <w:t>id</w:t>
            </w:r>
            <w:r>
              <w:rPr>
                <w:rFonts w:ascii="Times New Roman" w:hAnsi="Times New Roman" w:eastAsia="Times New Roman"/>
                <w:sz w:val="17"/>
              </w:rPr>
              <w:t xml:space="preserve">, FK </w:t>
            </w:r>
            <w:r>
              <w:rPr>
                <w:rFonts w:ascii="Courier New" w:hAnsi="Courier New" w:eastAsia="Courier New"/>
                <w:sz w:val="17"/>
                <w:shd w:fill="F2F2F2"/>
              </w:rPr>
              <w:t>user_id → users</w:t>
            </w:r>
            <w:r>
              <w:rPr>
                <w:rFonts w:ascii="Times New Roman" w:hAnsi="Times New Roman" w:eastAsia="Times New Roman"/>
                <w:sz w:val="17"/>
              </w:rPr>
              <w:t xml:space="preserve"> avec cascade</w:t>
            </w:r>
          </w:p>
        </w:tc>
        <w:tc>
          <w:tcPr>
            <w:tcW w:type="dxa" w:w="2296"/>
            <w:vAlign w:val="top"/>
            <w:tcMar>
              <w:top w:w="80" w:type="dxa"/>
              <w:start w:w="90" w:type="dxa"/>
              <w:bottom w:w="80" w:type="dxa"/>
              <w:end w:w="90" w:type="dxa"/>
            </w:tcMar>
          </w:tcPr>
          <w:p>
            <w:pPr>
              <w:spacing w:after="0" w:line="240" w:lineRule="auto"/>
              <w:jc w:val="left"/>
            </w:pPr>
            <w:r>
              <w:rPr>
                <w:rFonts w:ascii="Courier New" w:hAnsi="Courier New" w:eastAsia="Courier New"/>
                <w:sz w:val="17"/>
                <w:shd w:fill="F2F2F2"/>
              </w:rPr>
              <w:t>month_key</w:t>
            </w:r>
            <w:r>
              <w:rPr>
                <w:rFonts w:ascii="Times New Roman" w:hAnsi="Times New Roman" w:eastAsia="Times New Roman"/>
                <w:sz w:val="17"/>
              </w:rPr>
              <w:t xml:space="preserve"> au format année-mois ; groupe 1/2 ; unicité utilisateur/mois ; index mois et groupe</w:t>
            </w:r>
          </w:p>
        </w:tc>
      </w:tr>
      <w:tr>
        <w:tc>
          <w:tcPr>
            <w:tcW w:type="dxa" w:w="2296"/>
            <w:vAlign w:val="top"/>
            <w:tcMar>
              <w:top w:w="80" w:type="dxa"/>
              <w:start w:w="90" w:type="dxa"/>
              <w:bottom w:w="80" w:type="dxa"/>
              <w:end w:w="90" w:type="dxa"/>
            </w:tcMar>
          </w:tcPr>
          <w:p>
            <w:pPr>
              <w:spacing w:after="0" w:line="240" w:lineRule="auto"/>
              <w:jc w:val="left"/>
            </w:pPr>
            <w:r>
              <w:rPr>
                <w:rFonts w:ascii="Courier New" w:hAnsi="Courier New" w:eastAsia="Courier New"/>
                <w:sz w:val="17"/>
                <w:shd w:fill="F2F2F2"/>
              </w:rPr>
              <w:t>planning</w:t>
            </w:r>
          </w:p>
        </w:tc>
        <w:tc>
          <w:tcPr>
            <w:tcW w:type="dxa" w:w="2296"/>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Journées planifiées et heures</w:t>
            </w:r>
          </w:p>
        </w:tc>
        <w:tc>
          <w:tcPr>
            <w:tcW w:type="dxa" w:w="2296"/>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 xml:space="preserve">PK </w:t>
            </w:r>
            <w:r>
              <w:rPr>
                <w:rFonts w:ascii="Courier New" w:hAnsi="Courier New" w:eastAsia="Courier New"/>
                <w:sz w:val="17"/>
                <w:shd w:fill="F2F2F2"/>
              </w:rPr>
              <w:t>id</w:t>
            </w:r>
            <w:r>
              <w:rPr>
                <w:rFonts w:ascii="Times New Roman" w:hAnsi="Times New Roman" w:eastAsia="Times New Roman"/>
                <w:sz w:val="17"/>
              </w:rPr>
              <w:t xml:space="preserve">, FK </w:t>
            </w:r>
            <w:r>
              <w:rPr>
                <w:rFonts w:ascii="Courier New" w:hAnsi="Courier New" w:eastAsia="Courier New"/>
                <w:sz w:val="17"/>
                <w:shd w:fill="F2F2F2"/>
              </w:rPr>
              <w:t>user_id → users</w:t>
            </w:r>
            <w:r>
              <w:rPr>
                <w:rFonts w:ascii="Times New Roman" w:hAnsi="Times New Roman" w:eastAsia="Times New Roman"/>
                <w:sz w:val="17"/>
              </w:rPr>
              <w:t xml:space="preserve"> avec cascade</w:t>
            </w:r>
          </w:p>
        </w:tc>
        <w:tc>
          <w:tcPr>
            <w:tcW w:type="dxa" w:w="2296"/>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 xml:space="preserve">unicité utilisateur/date ; statut </w:t>
            </w:r>
            <w:r>
              <w:rPr>
                <w:rFonts w:ascii="Courier New" w:hAnsi="Courier New" w:eastAsia="Courier New"/>
                <w:sz w:val="17"/>
                <w:shd w:fill="F2F2F2"/>
              </w:rPr>
              <w:t>onsite</w:t>
            </w:r>
            <w:r>
              <w:rPr>
                <w:rFonts w:ascii="Times New Roman" w:hAnsi="Times New Roman" w:eastAsia="Times New Roman"/>
                <w:sz w:val="17"/>
              </w:rPr>
              <w:t>/</w:t>
            </w:r>
            <w:r>
              <w:rPr>
                <w:rFonts w:ascii="Courier New" w:hAnsi="Courier New" w:eastAsia="Courier New"/>
                <w:sz w:val="17"/>
                <w:shd w:fill="F2F2F2"/>
              </w:rPr>
              <w:t>remote</w:t>
            </w:r>
            <w:r>
              <w:rPr>
                <w:rFonts w:ascii="Times New Roman" w:hAnsi="Times New Roman" w:eastAsia="Times New Roman"/>
                <w:sz w:val="17"/>
              </w:rPr>
              <w:t>; mois indexé ; heures prévues/réelles séparées</w:t>
            </w:r>
          </w:p>
        </w:tc>
      </w:tr>
      <w:tr>
        <w:tc>
          <w:tcPr>
            <w:tcW w:type="dxa" w:w="2296"/>
            <w:vAlign w:val="top"/>
            <w:tcMar>
              <w:top w:w="80" w:type="dxa"/>
              <w:start w:w="90" w:type="dxa"/>
              <w:bottom w:w="80" w:type="dxa"/>
              <w:end w:w="90" w:type="dxa"/>
            </w:tcMar>
          </w:tcPr>
          <w:p>
            <w:pPr>
              <w:spacing w:after="0" w:line="240" w:lineRule="auto"/>
              <w:jc w:val="left"/>
            </w:pPr>
            <w:r>
              <w:rPr>
                <w:rFonts w:ascii="Courier New" w:hAnsi="Courier New" w:eastAsia="Courier New"/>
                <w:sz w:val="17"/>
                <w:shd w:fill="F2F2F2"/>
              </w:rPr>
              <w:t>work_sessions</w:t>
            </w:r>
          </w:p>
        </w:tc>
        <w:tc>
          <w:tcPr>
            <w:tcW w:type="dxa" w:w="2296"/>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Segments de suivi des journées distantes</w:t>
            </w:r>
          </w:p>
        </w:tc>
        <w:tc>
          <w:tcPr>
            <w:tcW w:type="dxa" w:w="2296"/>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 xml:space="preserve">PK </w:t>
            </w:r>
            <w:r>
              <w:rPr>
                <w:rFonts w:ascii="Courier New" w:hAnsi="Courier New" w:eastAsia="Courier New"/>
                <w:sz w:val="17"/>
                <w:shd w:fill="F2F2F2"/>
              </w:rPr>
              <w:t>id</w:t>
            </w:r>
            <w:r>
              <w:rPr>
                <w:rFonts w:ascii="Times New Roman" w:hAnsi="Times New Roman" w:eastAsia="Times New Roman"/>
                <w:sz w:val="17"/>
              </w:rPr>
              <w:t>, FK utilisateur en cascade, FK planning avec mise à null</w:t>
            </w:r>
          </w:p>
        </w:tc>
        <w:tc>
          <w:tcPr>
            <w:tcW w:type="dxa" w:w="2296"/>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 xml:space="preserve">statuts énumérés ; heartbeat ; secondes ; </w:t>
            </w:r>
            <w:r>
              <w:rPr>
                <w:rFonts w:ascii="Courier New" w:hAnsi="Courier New" w:eastAsia="Courier New"/>
                <w:sz w:val="17"/>
                <w:shd w:fill="F2F2F2"/>
              </w:rPr>
              <w:t>active_slot</w:t>
            </w:r>
            <w:r>
              <w:rPr>
                <w:rFonts w:ascii="Times New Roman" w:hAnsi="Times New Roman" w:eastAsia="Times New Roman"/>
                <w:sz w:val="17"/>
              </w:rPr>
              <w:t xml:space="preserve"> et unicité de la session active</w:t>
            </w:r>
          </w:p>
        </w:tc>
      </w:tr>
      <w:tr>
        <w:tc>
          <w:tcPr>
            <w:tcW w:type="dxa" w:w="2296"/>
            <w:vAlign w:val="top"/>
            <w:tcMar>
              <w:top w:w="80" w:type="dxa"/>
              <w:start w:w="90" w:type="dxa"/>
              <w:bottom w:w="80" w:type="dxa"/>
              <w:end w:w="90" w:type="dxa"/>
            </w:tcMar>
          </w:tcPr>
          <w:p>
            <w:pPr>
              <w:spacing w:after="0" w:line="240" w:lineRule="auto"/>
              <w:jc w:val="left"/>
            </w:pPr>
            <w:r>
              <w:rPr>
                <w:rFonts w:ascii="Courier New" w:hAnsi="Courier New" w:eastAsia="Courier New"/>
                <w:sz w:val="17"/>
                <w:shd w:fill="F2F2F2"/>
              </w:rPr>
              <w:t>leave_requests</w:t>
            </w:r>
          </w:p>
        </w:tc>
        <w:tc>
          <w:tcPr>
            <w:tcW w:type="dxa" w:w="2296"/>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Demandes et décisions de congé</w:t>
            </w:r>
          </w:p>
        </w:tc>
        <w:tc>
          <w:tcPr>
            <w:tcW w:type="dxa" w:w="2296"/>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 xml:space="preserve">PK </w:t>
            </w:r>
            <w:r>
              <w:rPr>
                <w:rFonts w:ascii="Courier New" w:hAnsi="Courier New" w:eastAsia="Courier New"/>
                <w:sz w:val="17"/>
                <w:shd w:fill="F2F2F2"/>
              </w:rPr>
              <w:t>id</w:t>
            </w:r>
            <w:r>
              <w:rPr>
                <w:rFonts w:ascii="Times New Roman" w:hAnsi="Times New Roman" w:eastAsia="Times New Roman"/>
                <w:sz w:val="17"/>
              </w:rPr>
              <w:t>, FK demandeur en cascade, FK réviseur avec mise à null</w:t>
            </w:r>
          </w:p>
        </w:tc>
        <w:tc>
          <w:tcPr>
            <w:tcW w:type="dxa" w:w="2296"/>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type et statut énumérés ; dates ; index demandeur/statut/période</w:t>
            </w:r>
          </w:p>
        </w:tc>
      </w:tr>
      <w:tr>
        <w:tc>
          <w:tcPr>
            <w:tcW w:type="dxa" w:w="2296"/>
            <w:vAlign w:val="top"/>
            <w:tcMar>
              <w:top w:w="80" w:type="dxa"/>
              <w:start w:w="90" w:type="dxa"/>
              <w:bottom w:w="80" w:type="dxa"/>
              <w:end w:w="90" w:type="dxa"/>
            </w:tcMar>
          </w:tcPr>
          <w:p>
            <w:pPr>
              <w:spacing w:after="0" w:line="240" w:lineRule="auto"/>
              <w:jc w:val="left"/>
            </w:pPr>
            <w:r>
              <w:rPr>
                <w:rFonts w:ascii="Courier New" w:hAnsi="Courier New" w:eastAsia="Courier New"/>
                <w:sz w:val="17"/>
                <w:shd w:fill="F2F2F2"/>
              </w:rPr>
              <w:t>audit_logs</w:t>
            </w:r>
          </w:p>
        </w:tc>
        <w:tc>
          <w:tcPr>
            <w:tcW w:type="dxa" w:w="2296"/>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Trace horodatée des actions</w:t>
            </w:r>
          </w:p>
        </w:tc>
        <w:tc>
          <w:tcPr>
            <w:tcW w:type="dxa" w:w="2296"/>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 xml:space="preserve">PK </w:t>
            </w:r>
            <w:r>
              <w:rPr>
                <w:rFonts w:ascii="Courier New" w:hAnsi="Courier New" w:eastAsia="Courier New"/>
                <w:sz w:val="17"/>
                <w:shd w:fill="F2F2F2"/>
              </w:rPr>
              <w:t>id</w:t>
            </w:r>
            <w:r>
              <w:rPr>
                <w:rFonts w:ascii="Times New Roman" w:hAnsi="Times New Roman" w:eastAsia="Times New Roman"/>
                <w:sz w:val="17"/>
              </w:rPr>
              <w:t>, FK utilisateur avec mise à null</w:t>
            </w:r>
          </w:p>
        </w:tc>
        <w:tc>
          <w:tcPr>
            <w:tcW w:type="dxa" w:w="2296"/>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action, détails, adresse IP, index date/action</w:t>
            </w:r>
          </w:p>
        </w:tc>
      </w:tr>
    </w:tbl>
    <w:p>
      <w:pPr>
        <w:spacing w:after="0"/>
      </w:pPr>
    </w:p>
    <w:p>
      <w:pPr>
        <w:jc w:val="both"/>
      </w:pPr>
      <w:r>
        <w:rPr>
          <w:rFonts w:ascii="Times New Roman" w:hAnsi="Times New Roman" w:eastAsia="Times New Roman"/>
        </w:rPr>
        <w:t xml:space="preserve">Les migrations numérotées complètent le schéma avec les colonnes d’entreprise, les congés, le champ </w:t>
      </w:r>
      <w:r>
        <w:rPr>
          <w:rFonts w:ascii="Courier New" w:hAnsi="Courier New" w:eastAsia="Courier New"/>
          <w:sz w:val="19"/>
          <w:shd w:fill="F2F2F2"/>
        </w:rPr>
        <w:t>horaire</w:t>
      </w:r>
      <w:r>
        <w:rPr>
          <w:rFonts w:ascii="Times New Roman" w:hAnsi="Times New Roman" w:eastAsia="Times New Roman"/>
        </w:rPr>
        <w:t>, les sessions de travail, leur durcissement, la date de mise à jour du planning et les sélections mensuelles. Le code d’initialisation exécute aussi des opérations de création ou de migration au démarrage ; cette caractéristique est reprise comme limite opérationnelle dans le chapitre 3.</w:t>
      </w:r>
    </w:p>
    <w:p>
      <w:pPr>
        <w:jc w:val="both"/>
      </w:pPr>
      <w:r>
        <w:rPr>
          <w:rFonts w:ascii="Times New Roman" w:hAnsi="Times New Roman" w:eastAsia="Times New Roman"/>
          <w:b/>
          <w:shd w:fill="FFF1A8"/>
        </w:rPr>
        <w:t>[CAPTURE À INSÉRER : rendu du diagramme `04_modele_donnees.puml` — Modèle relationnel]</w:t>
      </w:r>
    </w:p>
    <w:p>
      <w:pPr>
        <w:jc w:val="both"/>
      </w:pPr>
      <w:r>
        <w:rPr>
          <w:rFonts w:ascii="Times New Roman" w:hAnsi="Times New Roman" w:eastAsia="Times New Roman"/>
          <w:b/>
        </w:rPr>
        <w:t>Figure 4 — Relations des six tables métier.</w:t>
      </w:r>
    </w:p>
    <w:p>
      <w:pPr>
        <w:pStyle w:val="Heading2"/>
      </w:pPr>
      <w:r>
        <w:rPr>
          <w:rFonts w:ascii="Times New Roman" w:hAnsi="Times New Roman" w:eastAsia="Times New Roman"/>
        </w:rPr>
        <w:t>2.14 Contrôle d’accès</w:t>
      </w:r>
    </w:p>
    <w:tbl>
      <w:tblPr>
        <w:tblStyle w:val="TableGrid"/>
        <w:tblW w:type="auto" w:w="0"/>
        <w:jc w:val="center"/>
        <w:tblLayout w:type="autofit"/>
        <w:tblLook w:firstColumn="1" w:firstRow="1" w:lastColumn="0" w:lastRow="0" w:noHBand="0" w:noVBand="1" w:val="04A0"/>
      </w:tblPr>
      <w:tblGrid>
        <w:gridCol w:w="2296"/>
        <w:gridCol w:w="2296"/>
        <w:gridCol w:w="2296"/>
        <w:gridCol w:w="2296"/>
      </w:tblGrid>
      <w:tr>
        <w:trPr>
          <w:tblHeader w:val="true"/>
        </w:trPr>
        <w:tc>
          <w:tcPr>
            <w:tcW w:type="dxa" w:w="2296"/>
            <w:vAlign w:val="center"/>
            <w:shd w:fill="D9D9D9"/>
            <w:tcMar>
              <w:top w:w="80" w:type="dxa"/>
              <w:start w:w="90" w:type="dxa"/>
              <w:bottom w:w="80" w:type="dxa"/>
              <w:end w:w="90" w:type="dxa"/>
            </w:tcMar>
          </w:tcPr>
          <w:p>
            <w:pPr>
              <w:spacing w:after="0" w:line="240" w:lineRule="auto"/>
              <w:jc w:val="left"/>
            </w:pPr>
            <w:r>
              <w:rPr>
                <w:rFonts w:ascii="Times New Roman" w:hAnsi="Times New Roman" w:eastAsia="Times New Roman"/>
                <w:b/>
                <w:sz w:val="17"/>
              </w:rPr>
              <w:t>Action ou module</w:t>
            </w:r>
          </w:p>
        </w:tc>
        <w:tc>
          <w:tcPr>
            <w:tcW w:type="dxa" w:w="2296"/>
            <w:vAlign w:val="center"/>
            <w:shd w:fill="D9D9D9"/>
            <w:tcMar>
              <w:top w:w="80" w:type="dxa"/>
              <w:start w:w="90" w:type="dxa"/>
              <w:bottom w:w="80" w:type="dxa"/>
              <w:end w:w="90" w:type="dxa"/>
            </w:tcMar>
          </w:tcPr>
          <w:p>
            <w:pPr>
              <w:spacing w:after="0" w:line="240" w:lineRule="auto"/>
              <w:jc w:val="left"/>
            </w:pPr>
            <w:r>
              <w:rPr>
                <w:rFonts w:ascii="Times New Roman" w:hAnsi="Times New Roman" w:eastAsia="Times New Roman"/>
                <w:b/>
                <w:sz w:val="17"/>
              </w:rPr>
              <w:t>Team Leader</w:t>
            </w:r>
          </w:p>
        </w:tc>
        <w:tc>
          <w:tcPr>
            <w:tcW w:type="dxa" w:w="2296"/>
            <w:vAlign w:val="center"/>
            <w:shd w:fill="D9D9D9"/>
            <w:tcMar>
              <w:top w:w="80" w:type="dxa"/>
              <w:start w:w="90" w:type="dxa"/>
              <w:bottom w:w="80" w:type="dxa"/>
              <w:end w:w="90" w:type="dxa"/>
            </w:tcMar>
          </w:tcPr>
          <w:p>
            <w:pPr>
              <w:spacing w:after="0" w:line="240" w:lineRule="auto"/>
              <w:jc w:val="left"/>
            </w:pPr>
            <w:r>
              <w:rPr>
                <w:rFonts w:ascii="Times New Roman" w:hAnsi="Times New Roman" w:eastAsia="Times New Roman"/>
                <w:b/>
                <w:sz w:val="17"/>
              </w:rPr>
              <w:t>Data Cleansing</w:t>
            </w:r>
          </w:p>
        </w:tc>
        <w:tc>
          <w:tcPr>
            <w:tcW w:type="dxa" w:w="2296"/>
            <w:vAlign w:val="center"/>
            <w:shd w:fill="D9D9D9"/>
            <w:tcMar>
              <w:top w:w="80" w:type="dxa"/>
              <w:start w:w="90" w:type="dxa"/>
              <w:bottom w:w="80" w:type="dxa"/>
              <w:end w:w="90" w:type="dxa"/>
            </w:tcMar>
          </w:tcPr>
          <w:p>
            <w:pPr>
              <w:spacing w:after="0" w:line="240" w:lineRule="auto"/>
              <w:jc w:val="left"/>
            </w:pPr>
            <w:r>
              <w:rPr>
                <w:rFonts w:ascii="Times New Roman" w:hAnsi="Times New Roman" w:eastAsia="Times New Roman"/>
                <w:b/>
                <w:sz w:val="17"/>
              </w:rPr>
              <w:t>Contrôle principal</w:t>
            </w:r>
          </w:p>
        </w:tc>
      </w:tr>
      <w:tr>
        <w:tc>
          <w:tcPr>
            <w:tcW w:type="dxa" w:w="2296"/>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Tableau de bord</w:t>
            </w:r>
          </w:p>
        </w:tc>
        <w:tc>
          <w:tcPr>
            <w:tcW w:type="dxa" w:w="2296"/>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Oui</w:t>
            </w:r>
          </w:p>
        </w:tc>
        <w:tc>
          <w:tcPr>
            <w:tcW w:type="dxa" w:w="2296"/>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Oui</w:t>
            </w:r>
          </w:p>
        </w:tc>
        <w:tc>
          <w:tcPr>
            <w:tcW w:type="dxa" w:w="2296"/>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Authentification et onboarding ; permission de menu</w:t>
            </w:r>
          </w:p>
        </w:tc>
      </w:tr>
      <w:tr>
        <w:tc>
          <w:tcPr>
            <w:tcW w:type="dxa" w:w="2296"/>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Administration des utilisateurs</w:t>
            </w:r>
          </w:p>
        </w:tc>
        <w:tc>
          <w:tcPr>
            <w:tcW w:type="dxa" w:w="2296"/>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Oui</w:t>
            </w:r>
          </w:p>
        </w:tc>
        <w:tc>
          <w:tcPr>
            <w:tcW w:type="dxa" w:w="2296"/>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Non</w:t>
            </w:r>
          </w:p>
        </w:tc>
        <w:tc>
          <w:tcPr>
            <w:tcW w:type="dxa" w:w="2296"/>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 xml:space="preserve">Permissions </w:t>
            </w:r>
            <w:r>
              <w:rPr>
                <w:rFonts w:ascii="Courier New" w:hAnsi="Courier New" w:eastAsia="Courier New"/>
                <w:sz w:val="17"/>
                <w:shd w:fill="F2F2F2"/>
              </w:rPr>
              <w:t>users.*</w:t>
            </w:r>
            <w:r>
              <w:rPr>
                <w:rFonts w:ascii="Times New Roman" w:hAnsi="Times New Roman" w:eastAsia="Times New Roman"/>
                <w:sz w:val="17"/>
              </w:rPr>
              <w:t xml:space="preserve"> sur pages et API</w:t>
            </w:r>
          </w:p>
        </w:tc>
      </w:tr>
      <w:tr>
        <w:tc>
          <w:tcPr>
            <w:tcW w:type="dxa" w:w="2296"/>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Lecture de son planning</w:t>
            </w:r>
          </w:p>
        </w:tc>
        <w:tc>
          <w:tcPr>
            <w:tcW w:type="dxa" w:w="2296"/>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Oui</w:t>
            </w:r>
          </w:p>
        </w:tc>
        <w:tc>
          <w:tcPr>
            <w:tcW w:type="dxa" w:w="2296"/>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Oui</w:t>
            </w:r>
          </w:p>
        </w:tc>
        <w:tc>
          <w:tcPr>
            <w:tcW w:type="dxa" w:w="2296"/>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Permission et périmètre de service</w:t>
            </w:r>
          </w:p>
        </w:tc>
      </w:tr>
      <w:tr>
        <w:tc>
          <w:tcPr>
            <w:tcW w:type="dxa" w:w="2296"/>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Lecture globale du planning</w:t>
            </w:r>
          </w:p>
        </w:tc>
        <w:tc>
          <w:tcPr>
            <w:tcW w:type="dxa" w:w="2296"/>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Oui</w:t>
            </w:r>
          </w:p>
        </w:tc>
        <w:tc>
          <w:tcPr>
            <w:tcW w:type="dxa" w:w="2296"/>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Non</w:t>
            </w:r>
          </w:p>
        </w:tc>
        <w:tc>
          <w:tcPr>
            <w:tcW w:type="dxa" w:w="2296"/>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Permission disponible et filtrage du service</w:t>
            </w:r>
          </w:p>
        </w:tc>
      </w:tr>
      <w:tr>
        <w:tc>
          <w:tcPr>
            <w:tcW w:type="dxa" w:w="2296"/>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Génération pour soi</w:t>
            </w:r>
          </w:p>
        </w:tc>
        <w:tc>
          <w:tcPr>
            <w:tcW w:type="dxa" w:w="2296"/>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Oui</w:t>
            </w:r>
          </w:p>
        </w:tc>
        <w:tc>
          <w:tcPr>
            <w:tcW w:type="dxa" w:w="2296"/>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Oui</w:t>
            </w:r>
          </w:p>
        </w:tc>
        <w:tc>
          <w:tcPr>
            <w:tcW w:type="dxa" w:w="2296"/>
            <w:vAlign w:val="top"/>
            <w:tcMar>
              <w:top w:w="80" w:type="dxa"/>
              <w:start w:w="90" w:type="dxa"/>
              <w:bottom w:w="80" w:type="dxa"/>
              <w:end w:w="90" w:type="dxa"/>
            </w:tcMar>
          </w:tcPr>
          <w:p>
            <w:pPr>
              <w:spacing w:after="0" w:line="240" w:lineRule="auto"/>
              <w:jc w:val="left"/>
            </w:pPr>
            <w:r>
              <w:rPr>
                <w:rFonts w:ascii="Courier New" w:hAnsi="Courier New" w:eastAsia="Courier New"/>
                <w:sz w:val="17"/>
                <w:shd w:fill="F2F2F2"/>
              </w:rPr>
              <w:t>planning.generate.own</w:t>
            </w:r>
          </w:p>
        </w:tc>
      </w:tr>
      <w:tr>
        <w:tc>
          <w:tcPr>
            <w:tcW w:type="dxa" w:w="2296"/>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Génération pour autrui</w:t>
            </w:r>
          </w:p>
        </w:tc>
        <w:tc>
          <w:tcPr>
            <w:tcW w:type="dxa" w:w="2296"/>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Oui</w:t>
            </w:r>
          </w:p>
        </w:tc>
        <w:tc>
          <w:tcPr>
            <w:tcW w:type="dxa" w:w="2296"/>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Non</w:t>
            </w:r>
          </w:p>
        </w:tc>
        <w:tc>
          <w:tcPr>
            <w:tcW w:type="dxa" w:w="2296"/>
            <w:vAlign w:val="top"/>
            <w:tcMar>
              <w:top w:w="80" w:type="dxa"/>
              <w:start w:w="90" w:type="dxa"/>
              <w:bottom w:w="80" w:type="dxa"/>
              <w:end w:w="90" w:type="dxa"/>
            </w:tcMar>
          </w:tcPr>
          <w:p>
            <w:pPr>
              <w:spacing w:after="0" w:line="240" w:lineRule="auto"/>
              <w:jc w:val="left"/>
            </w:pPr>
            <w:r>
              <w:rPr>
                <w:rFonts w:ascii="Courier New" w:hAnsi="Courier New" w:eastAsia="Courier New"/>
                <w:sz w:val="17"/>
                <w:shd w:fill="F2F2F2"/>
              </w:rPr>
              <w:t>planning.generate.all</w:t>
            </w:r>
            <w:r>
              <w:rPr>
                <w:rFonts w:ascii="Times New Roman" w:hAnsi="Times New Roman" w:eastAsia="Times New Roman"/>
                <w:sz w:val="17"/>
              </w:rPr>
              <w:t xml:space="preserve"> vérifiée dans le contrôleur/service</w:t>
            </w:r>
          </w:p>
        </w:tc>
      </w:tr>
      <w:tr>
        <w:tc>
          <w:tcPr>
            <w:tcW w:type="dxa" w:w="2296"/>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Sélection mensuelle personnelle</w:t>
            </w:r>
          </w:p>
        </w:tc>
        <w:tc>
          <w:tcPr>
            <w:tcW w:type="dxa" w:w="2296"/>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Oui</w:t>
            </w:r>
          </w:p>
        </w:tc>
        <w:tc>
          <w:tcPr>
            <w:tcW w:type="dxa" w:w="2296"/>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Oui</w:t>
            </w:r>
          </w:p>
        </w:tc>
        <w:tc>
          <w:tcPr>
            <w:tcW w:type="dxa" w:w="2296"/>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Permissions lecture/écriture propre</w:t>
            </w:r>
          </w:p>
        </w:tc>
      </w:tr>
      <w:tr>
        <w:tc>
          <w:tcPr>
            <w:tcW w:type="dxa" w:w="2296"/>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Lecture globale des sélections</w:t>
            </w:r>
          </w:p>
        </w:tc>
        <w:tc>
          <w:tcPr>
            <w:tcW w:type="dxa" w:w="2296"/>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Oui</w:t>
            </w:r>
          </w:p>
        </w:tc>
        <w:tc>
          <w:tcPr>
            <w:tcW w:type="dxa" w:w="2296"/>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Non</w:t>
            </w:r>
          </w:p>
        </w:tc>
        <w:tc>
          <w:tcPr>
            <w:tcW w:type="dxa" w:w="2296"/>
            <w:vAlign w:val="top"/>
            <w:tcMar>
              <w:top w:w="80" w:type="dxa"/>
              <w:start w:w="90" w:type="dxa"/>
              <w:bottom w:w="80" w:type="dxa"/>
              <w:end w:w="90" w:type="dxa"/>
            </w:tcMar>
          </w:tcPr>
          <w:p>
            <w:pPr>
              <w:spacing w:after="0" w:line="240" w:lineRule="auto"/>
              <w:jc w:val="left"/>
            </w:pPr>
            <w:r>
              <w:rPr>
                <w:rFonts w:ascii="Courier New" w:hAnsi="Courier New" w:eastAsia="Courier New"/>
                <w:sz w:val="17"/>
                <w:shd w:fill="F2F2F2"/>
              </w:rPr>
              <w:t>monthly_group_selection.read.all</w:t>
            </w:r>
          </w:p>
        </w:tc>
      </w:tr>
      <w:tr>
        <w:tc>
          <w:tcPr>
            <w:tcW w:type="dxa" w:w="2296"/>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Congés personnels</w:t>
            </w:r>
          </w:p>
        </w:tc>
        <w:tc>
          <w:tcPr>
            <w:tcW w:type="dxa" w:w="2296"/>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Oui</w:t>
            </w:r>
          </w:p>
        </w:tc>
        <w:tc>
          <w:tcPr>
            <w:tcW w:type="dxa" w:w="2296"/>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Oui</w:t>
            </w:r>
          </w:p>
        </w:tc>
        <w:tc>
          <w:tcPr>
            <w:tcW w:type="dxa" w:w="2296"/>
            <w:vAlign w:val="top"/>
            <w:tcMar>
              <w:top w:w="80" w:type="dxa"/>
              <w:start w:w="90" w:type="dxa"/>
              <w:bottom w:w="80" w:type="dxa"/>
              <w:end w:w="90" w:type="dxa"/>
            </w:tcMar>
          </w:tcPr>
          <w:p>
            <w:pPr>
              <w:spacing w:after="0" w:line="240" w:lineRule="auto"/>
              <w:jc w:val="left"/>
            </w:pPr>
            <w:r>
              <w:rPr>
                <w:rFonts w:ascii="Courier New" w:hAnsi="Courier New" w:eastAsia="Courier New"/>
                <w:sz w:val="17"/>
                <w:shd w:fill="F2F2F2"/>
              </w:rPr>
              <w:t>leave_requests.read.own</w:t>
            </w:r>
          </w:p>
        </w:tc>
      </w:tr>
      <w:tr>
        <w:tc>
          <w:tcPr>
            <w:tcW w:type="dxa" w:w="2296"/>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Gestion des congés</w:t>
            </w:r>
          </w:p>
        </w:tc>
        <w:tc>
          <w:tcPr>
            <w:tcW w:type="dxa" w:w="2296"/>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Oui</w:t>
            </w:r>
          </w:p>
        </w:tc>
        <w:tc>
          <w:tcPr>
            <w:tcW w:type="dxa" w:w="2296"/>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Non</w:t>
            </w:r>
          </w:p>
        </w:tc>
        <w:tc>
          <w:tcPr>
            <w:tcW w:type="dxa" w:w="2296"/>
            <w:vAlign w:val="top"/>
            <w:tcMar>
              <w:top w:w="80" w:type="dxa"/>
              <w:start w:w="90" w:type="dxa"/>
              <w:bottom w:w="80" w:type="dxa"/>
              <w:end w:w="90" w:type="dxa"/>
            </w:tcMar>
          </w:tcPr>
          <w:p>
            <w:pPr>
              <w:spacing w:after="0" w:line="240" w:lineRule="auto"/>
              <w:jc w:val="left"/>
            </w:pPr>
            <w:r>
              <w:rPr>
                <w:rFonts w:ascii="Courier New" w:hAnsi="Courier New" w:eastAsia="Courier New"/>
                <w:sz w:val="17"/>
                <w:shd w:fill="F2F2F2"/>
              </w:rPr>
              <w:t>leave_requests.manage</w:t>
            </w:r>
            <w:r>
              <w:rPr>
                <w:rFonts w:ascii="Times New Roman" w:hAnsi="Times New Roman" w:eastAsia="Times New Roman"/>
                <w:sz w:val="17"/>
              </w:rPr>
              <w:t xml:space="preserve"> et règle anti-auto-traitement</w:t>
            </w:r>
          </w:p>
        </w:tc>
      </w:tr>
      <w:tr>
        <w:tc>
          <w:tcPr>
            <w:tcW w:type="dxa" w:w="2296"/>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Synthèse des sessions</w:t>
            </w:r>
          </w:p>
        </w:tc>
        <w:tc>
          <w:tcPr>
            <w:tcW w:type="dxa" w:w="2296"/>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Oui</w:t>
            </w:r>
          </w:p>
        </w:tc>
        <w:tc>
          <w:tcPr>
            <w:tcW w:type="dxa" w:w="2296"/>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Non</w:t>
            </w:r>
          </w:p>
        </w:tc>
        <w:tc>
          <w:tcPr>
            <w:tcW w:type="dxa" w:w="2296"/>
            <w:vAlign w:val="top"/>
            <w:tcMar>
              <w:top w:w="80" w:type="dxa"/>
              <w:start w:w="90" w:type="dxa"/>
              <w:bottom w:w="80" w:type="dxa"/>
              <w:end w:w="90" w:type="dxa"/>
            </w:tcMar>
          </w:tcPr>
          <w:p>
            <w:pPr>
              <w:spacing w:after="0" w:line="240" w:lineRule="auto"/>
              <w:jc w:val="left"/>
            </w:pPr>
            <w:r>
              <w:rPr>
                <w:rFonts w:ascii="Courier New" w:hAnsi="Courier New" w:eastAsia="Courier New"/>
                <w:sz w:val="17"/>
                <w:shd w:fill="F2F2F2"/>
              </w:rPr>
              <w:t>work_sessions.read.summary</w:t>
            </w:r>
          </w:p>
        </w:tc>
      </w:tr>
      <w:tr>
        <w:tc>
          <w:tcPr>
            <w:tcW w:type="dxa" w:w="2296"/>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Export CSV/XLSX</w:t>
            </w:r>
          </w:p>
        </w:tc>
        <w:tc>
          <w:tcPr>
            <w:tcW w:type="dxa" w:w="2296"/>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Oui</w:t>
            </w:r>
          </w:p>
        </w:tc>
        <w:tc>
          <w:tcPr>
            <w:tcW w:type="dxa" w:w="2296"/>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Non</w:t>
            </w:r>
          </w:p>
        </w:tc>
        <w:tc>
          <w:tcPr>
            <w:tcW w:type="dxa" w:w="2296"/>
            <w:vAlign w:val="top"/>
            <w:tcMar>
              <w:top w:w="80" w:type="dxa"/>
              <w:start w:w="90" w:type="dxa"/>
              <w:bottom w:w="80" w:type="dxa"/>
              <w:end w:w="90" w:type="dxa"/>
            </w:tcMar>
          </w:tcPr>
          <w:p>
            <w:pPr>
              <w:spacing w:after="0" w:line="240" w:lineRule="auto"/>
              <w:jc w:val="left"/>
            </w:pPr>
            <w:r>
              <w:rPr>
                <w:rFonts w:ascii="Courier New" w:hAnsi="Courier New" w:eastAsia="Courier New"/>
                <w:sz w:val="17"/>
                <w:shd w:fill="F2F2F2"/>
              </w:rPr>
              <w:t>export.csv</w:t>
            </w:r>
            <w:r>
              <w:rPr>
                <w:rFonts w:ascii="Times New Roman" w:hAnsi="Times New Roman" w:eastAsia="Times New Roman"/>
                <w:sz w:val="17"/>
              </w:rPr>
              <w:t xml:space="preserve"> et </w:t>
            </w:r>
            <w:r>
              <w:rPr>
                <w:rFonts w:ascii="Courier New" w:hAnsi="Courier New" w:eastAsia="Courier New"/>
                <w:sz w:val="17"/>
                <w:shd w:fill="F2F2F2"/>
              </w:rPr>
              <w:t>export.xlsx</w:t>
            </w:r>
          </w:p>
        </w:tc>
      </w:tr>
      <w:tr>
        <w:tc>
          <w:tcPr>
            <w:tcW w:type="dxa" w:w="2296"/>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Lecture de l’audit</w:t>
            </w:r>
          </w:p>
        </w:tc>
        <w:tc>
          <w:tcPr>
            <w:tcW w:type="dxa" w:w="2296"/>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Oui</w:t>
            </w:r>
          </w:p>
        </w:tc>
        <w:tc>
          <w:tcPr>
            <w:tcW w:type="dxa" w:w="2296"/>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Non</w:t>
            </w:r>
          </w:p>
        </w:tc>
        <w:tc>
          <w:tcPr>
            <w:tcW w:type="dxa" w:w="2296"/>
            <w:vAlign w:val="top"/>
            <w:tcMar>
              <w:top w:w="80" w:type="dxa"/>
              <w:start w:w="90" w:type="dxa"/>
              <w:bottom w:w="80" w:type="dxa"/>
              <w:end w:w="90" w:type="dxa"/>
            </w:tcMar>
          </w:tcPr>
          <w:p>
            <w:pPr>
              <w:spacing w:after="0" w:line="240" w:lineRule="auto"/>
              <w:jc w:val="left"/>
            </w:pPr>
            <w:r>
              <w:rPr>
                <w:rFonts w:ascii="Courier New" w:hAnsi="Courier New" w:eastAsia="Courier New"/>
                <w:sz w:val="17"/>
                <w:shd w:fill="F2F2F2"/>
              </w:rPr>
              <w:t>audit.read</w:t>
            </w:r>
          </w:p>
        </w:tc>
      </w:tr>
      <w:tr>
        <w:tc>
          <w:tcPr>
            <w:tcW w:type="dxa" w:w="2296"/>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Changement personnel du mot de passe</w:t>
            </w:r>
          </w:p>
        </w:tc>
        <w:tc>
          <w:tcPr>
            <w:tcW w:type="dxa" w:w="2296"/>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Oui</w:t>
            </w:r>
          </w:p>
        </w:tc>
        <w:tc>
          <w:tcPr>
            <w:tcW w:type="dxa" w:w="2296"/>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Oui</w:t>
            </w:r>
          </w:p>
        </w:tc>
        <w:tc>
          <w:tcPr>
            <w:tcW w:type="dxa" w:w="2296"/>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Authentification uniquement</w:t>
            </w:r>
          </w:p>
        </w:tc>
      </w:tr>
    </w:tbl>
    <w:p>
      <w:pPr>
        <w:spacing w:after="0"/>
      </w:pPr>
    </w:p>
    <w:p>
      <w:pPr>
        <w:jc w:val="both"/>
      </w:pPr>
      <w:r>
        <w:rPr>
          <w:rFonts w:ascii="Times New Roman" w:hAnsi="Times New Roman" w:eastAsia="Times New Roman"/>
        </w:rPr>
        <w:t>Le menu n’est qu’une aide d’interface. La protection effective repose sur les middlewares et les contrôles métier. Trois endpoints de lecture du planning (</w:t>
      </w:r>
      <w:r>
        <w:rPr>
          <w:rFonts w:ascii="Courier New" w:hAnsi="Courier New" w:eastAsia="Courier New"/>
          <w:sz w:val="19"/>
          <w:shd w:fill="F2F2F2"/>
        </w:rPr>
        <w:t>/calendar</w:t>
      </w:r>
      <w:r>
        <w:rPr>
          <w:rFonts w:ascii="Times New Roman" w:hAnsi="Times New Roman" w:eastAsia="Times New Roman"/>
        </w:rPr>
        <w:t xml:space="preserve">, </w:t>
      </w:r>
      <w:r>
        <w:rPr>
          <w:rFonts w:ascii="Courier New" w:hAnsi="Courier New" w:eastAsia="Courier New"/>
          <w:sz w:val="19"/>
          <w:shd w:fill="F2F2F2"/>
        </w:rPr>
        <w:t>/</w:t>
      </w:r>
      <w:r>
        <w:rPr>
          <w:rFonts w:ascii="Times New Roman" w:hAnsi="Times New Roman" w:eastAsia="Times New Roman"/>
        </w:rPr>
        <w:t xml:space="preserve">, </w:t>
      </w:r>
      <w:r>
        <w:rPr>
          <w:rFonts w:ascii="Courier New" w:hAnsi="Courier New" w:eastAsia="Courier New"/>
          <w:sz w:val="19"/>
          <w:shd w:fill="F2F2F2"/>
        </w:rPr>
        <w:t>/all</w:t>
      </w:r>
      <w:r>
        <w:rPr>
          <w:rFonts w:ascii="Times New Roman" w:hAnsi="Times New Roman" w:eastAsia="Times New Roman"/>
        </w:rPr>
        <w:t xml:space="preserve"> et la route utilisateur selon leur ordre) n’emploient pas tous une permission explicite dans le fichier de route ; le périmètre est ensuite restreint par la logique du contrôleur/service. Cette dissociation fonctionne comme défense fonctionnelle, mais rend la politique moins immédiatement lisible.</w:t>
      </w:r>
    </w:p>
    <w:p>
      <w:pPr>
        <w:pStyle w:val="Heading2"/>
      </w:pPr>
      <w:r>
        <w:rPr>
          <w:rFonts w:ascii="Times New Roman" w:hAnsi="Times New Roman" w:eastAsia="Times New Roman"/>
        </w:rPr>
        <w:t>2.15 Conception de la sécurité</w:t>
      </w:r>
    </w:p>
    <w:p>
      <w:pPr>
        <w:jc w:val="both"/>
      </w:pPr>
      <w:r>
        <w:rPr>
          <w:rFonts w:ascii="Times New Roman" w:hAnsi="Times New Roman" w:eastAsia="Times New Roman"/>
        </w:rPr>
        <w:t xml:space="preserve">La conception combine plusieurs couches. L’authentification recherche le compte par e-mail, exclut les comptes supprimés et compare un hash bcrypt. La session stocke une représentation limitée du compte et le cookie est configuré </w:t>
      </w:r>
      <w:r>
        <w:rPr>
          <w:rFonts w:ascii="Courier New" w:hAnsi="Courier New" w:eastAsia="Courier New"/>
          <w:sz w:val="19"/>
          <w:shd w:fill="F2F2F2"/>
        </w:rPr>
        <w:t>HttpOnly</w:t>
      </w:r>
      <w:r>
        <w:rPr>
          <w:rFonts w:ascii="Times New Roman" w:hAnsi="Times New Roman" w:eastAsia="Times New Roman"/>
        </w:rPr>
        <w:t xml:space="preserve">, </w:t>
      </w:r>
      <w:r>
        <w:rPr>
          <w:rFonts w:ascii="Courier New" w:hAnsi="Courier New" w:eastAsia="Courier New"/>
          <w:sz w:val="19"/>
          <w:shd w:fill="F2F2F2"/>
        </w:rPr>
        <w:t>SameSite=Lax</w:t>
      </w:r>
      <w:r>
        <w:rPr>
          <w:rFonts w:ascii="Times New Roman" w:hAnsi="Times New Roman" w:eastAsia="Times New Roman"/>
        </w:rPr>
        <w:t xml:space="preserve">, avec l’attribut </w:t>
      </w:r>
      <w:r>
        <w:rPr>
          <w:rFonts w:ascii="Courier New" w:hAnsi="Courier New" w:eastAsia="Courier New"/>
          <w:sz w:val="19"/>
          <w:shd w:fill="F2F2F2"/>
        </w:rPr>
        <w:t>Secure</w:t>
      </w:r>
      <w:r>
        <w:rPr>
          <w:rFonts w:ascii="Times New Roman" w:hAnsi="Times New Roman" w:eastAsia="Times New Roman"/>
        </w:rPr>
        <w:t xml:space="preserve"> activé en environnement de production et une durée maximale de huit heures.</w:t>
      </w:r>
    </w:p>
    <w:p>
      <w:pPr>
        <w:jc w:val="both"/>
      </w:pPr>
      <w:r>
        <w:rPr>
          <w:rFonts w:ascii="Times New Roman" w:hAnsi="Times New Roman" w:eastAsia="Times New Roman"/>
        </w:rPr>
        <w:t>Les requêtes qui modifient l’état passent par la protection CSRF globale, après initialisation de la session. Helmet définit des en-têtes de sécurité et une CSP explicite qui autorise les ressources nécessaires aux pages. Un limiteur général couvre l’API et un limiteur plus strict cible la connexion. Les entrées sont validées côté serveur. Les requêtes SQL de premier niveau inspectées utilisent des paramètres pour les valeurs ; les clauses dynamiques observées sont assemblées à partir de fragments contrôlés par le code.</w:t>
      </w:r>
    </w:p>
    <w:p>
      <w:pPr>
        <w:jc w:val="both"/>
      </w:pPr>
      <w:r>
        <w:rPr>
          <w:rFonts w:ascii="Times New Roman" w:hAnsi="Times New Roman" w:eastAsia="Times New Roman"/>
        </w:rPr>
        <w:t xml:space="preserve">Les permissions atomiques évitent de disperser des comparaisons de libellés de rôle, tandis que les services vérifient la propriété des plannings, demandes et sessions. Les opérations principales alimentent </w:t>
      </w:r>
      <w:r>
        <w:rPr>
          <w:rFonts w:ascii="Courier New" w:hAnsi="Courier New" w:eastAsia="Courier New"/>
          <w:sz w:val="19"/>
          <w:shd w:fill="F2F2F2"/>
        </w:rPr>
        <w:t>audit_logs</w:t>
      </w:r>
      <w:r>
        <w:rPr>
          <w:rFonts w:ascii="Times New Roman" w:hAnsi="Times New Roman" w:eastAsia="Times New Roman"/>
        </w:rPr>
        <w:t>. Le gestionnaire global masque les détails internes des erreurs inattendues. Ces constats décrivent des mécanismes présents ; ils ne constituent ni un test d’intrusion ni une certification de sécurité.</w:t>
      </w:r>
    </w:p>
    <w:p>
      <w:pPr>
        <w:jc w:val="both"/>
      </w:pPr>
      <w:r>
        <w:rPr>
          <w:rFonts w:ascii="Times New Roman" w:hAnsi="Times New Roman" w:eastAsia="Times New Roman"/>
        </w:rPr>
        <w:t>Deux réserves ressortent directement du code. Les messages d’échec de connexion distinguent l’absence de compte d’un mot de passe erroné, ce qui peut faciliter l’énumération d’adresses. Le démarrage de la couche de données comporte un chemin d’initialisation et d’amorçage codé dans l’application ; aucun identifiant n’est reproduit ici, mais ce mécanisme gagnerait à être externalisé et contrôlé par une procédure de migration dédiée.</w:t>
      </w:r>
    </w:p>
    <w:p>
      <w:pPr>
        <w:pStyle w:val="Heading2"/>
      </w:pPr>
      <w:r>
        <w:rPr>
          <w:rFonts w:ascii="Times New Roman" w:hAnsi="Times New Roman" w:eastAsia="Times New Roman"/>
        </w:rPr>
        <w:t>2.16 Conclusion</w:t>
      </w:r>
    </w:p>
    <w:p>
      <w:pPr>
        <w:jc w:val="both"/>
      </w:pPr>
      <w:r>
        <w:rPr>
          <w:rFonts w:ascii="Times New Roman" w:hAnsi="Times New Roman" w:eastAsia="Times New Roman"/>
        </w:rPr>
        <w:t>Le système réalisé couvre un cycle complet autour du planning Home Office : identité, groupe mensuel, génération, consultation, activités associées et traçabilité. Les rôles et les règles sont suffisamment explicites dans le code pour construire un modèle fonctionnel détaillé. L’architecture apporte des séparations utiles et des transactions sur les écritures sensibles, tout en conservant une hétérogénéité d’accès aux données. Le chapitre suivant examine concrètement la mise en œuvre de chaque composant et de chaque interface.</w:t>
      </w:r>
    </w:p>
    <w:p>
      <w:pPr>
        <w:pStyle w:val="Heading1"/>
        <w:pageBreakBefore/>
      </w:pPr>
      <w:r>
        <w:rPr>
          <w:rFonts w:ascii="Times New Roman" w:hAnsi="Times New Roman" w:eastAsia="Times New Roman"/>
        </w:rPr>
        <w:t>Chapitre 3 — Réalisation de l’application</w:t>
      </w:r>
    </w:p>
    <w:p>
      <w:pPr>
        <w:pStyle w:val="Heading2"/>
      </w:pPr>
      <w:r>
        <w:rPr>
          <w:rFonts w:ascii="Times New Roman" w:hAnsi="Times New Roman" w:eastAsia="Times New Roman"/>
        </w:rPr>
        <w:t>3.1 Introduction</w:t>
      </w:r>
    </w:p>
    <w:p>
      <w:pPr>
        <w:jc w:val="both"/>
      </w:pPr>
      <w:r>
        <w:rPr>
          <w:rFonts w:ascii="Times New Roman" w:hAnsi="Times New Roman" w:eastAsia="Times New Roman"/>
        </w:rPr>
        <w:t>Ce chapitre décrit l’implémentation actuelle, depuis le démarrage du serveur jusqu’aux interfaces. Pour chaque module, il met en relation la page, l’API, la couche métier et les données. Il précise également les erreurs contrôlées, les événements d’audit et les limites que le code permet d’établir.</w:t>
      </w:r>
    </w:p>
    <w:p>
      <w:pPr>
        <w:pStyle w:val="Heading2"/>
      </w:pPr>
      <w:r>
        <w:rPr>
          <w:rFonts w:ascii="Times New Roman" w:hAnsi="Times New Roman" w:eastAsia="Times New Roman"/>
        </w:rPr>
        <w:t>3.2 Environnement technique</w:t>
      </w:r>
    </w:p>
    <w:p>
      <w:pPr>
        <w:jc w:val="both"/>
      </w:pPr>
      <w:r>
        <w:rPr>
          <w:rFonts w:ascii="Times New Roman" w:hAnsi="Times New Roman" w:eastAsia="Times New Roman"/>
        </w:rPr>
        <w:t xml:space="preserve">Le projet applicatif se trouve dans </w:t>
      </w:r>
      <w:r>
        <w:rPr>
          <w:rFonts w:ascii="Courier New" w:hAnsi="Courier New" w:eastAsia="Courier New"/>
          <w:sz w:val="19"/>
          <w:shd w:fill="F2F2F2"/>
        </w:rPr>
        <w:t>leoni-planing/</w:t>
      </w:r>
      <w:r>
        <w:rPr>
          <w:rFonts w:ascii="Times New Roman" w:hAnsi="Times New Roman" w:eastAsia="Times New Roman"/>
        </w:rPr>
        <w:t xml:space="preserve"> et déclare le nom </w:t>
      </w:r>
      <w:r>
        <w:rPr>
          <w:rFonts w:ascii="Courier New" w:hAnsi="Courier New" w:eastAsia="Courier New"/>
          <w:sz w:val="19"/>
          <w:shd w:fill="F2F2F2"/>
        </w:rPr>
        <w:t>leoni-planing</w:t>
      </w:r>
      <w:r>
        <w:rPr>
          <w:rFonts w:ascii="Times New Roman" w:hAnsi="Times New Roman" w:eastAsia="Times New Roman"/>
        </w:rPr>
        <w:t xml:space="preserve">, la version applicative 1.0.0 et le mode de modules CommonJS. La version minimale de Node.js n’est pas fixée par un champ </w:t>
      </w:r>
      <w:r>
        <w:rPr>
          <w:rFonts w:ascii="Courier New" w:hAnsi="Courier New" w:eastAsia="Courier New"/>
          <w:sz w:val="19"/>
          <w:shd w:fill="F2F2F2"/>
        </w:rPr>
        <w:t>engines</w:t>
      </w:r>
      <w:r>
        <w:rPr>
          <w:rFonts w:ascii="Times New Roman" w:hAnsi="Times New Roman" w:eastAsia="Times New Roman"/>
        </w:rPr>
        <w:t>. L’exécution documentaire des tests a utilisé Node.js v24.16.0 et npm 11.13.0 ; ces versions décrivent l’environnement du test, pas une contrainte officielle du projet.</w:t>
      </w:r>
    </w:p>
    <w:tbl>
      <w:tblPr>
        <w:tblStyle w:val="TableGrid"/>
        <w:tblW w:type="auto" w:w="0"/>
        <w:jc w:val="center"/>
        <w:tblLayout w:type="autofit"/>
        <w:tblLook w:firstColumn="1" w:firstRow="1" w:lastColumn="0" w:lastRow="0" w:noHBand="0" w:noVBand="1" w:val="04A0"/>
      </w:tblPr>
      <w:tblGrid>
        <w:gridCol w:w="2296"/>
        <w:gridCol w:w="2296"/>
        <w:gridCol w:w="2296"/>
        <w:gridCol w:w="2296"/>
      </w:tblGrid>
      <w:tr>
        <w:trPr>
          <w:tblHeader w:val="true"/>
        </w:trPr>
        <w:tc>
          <w:tcPr>
            <w:tcW w:type="dxa" w:w="2296"/>
            <w:vAlign w:val="center"/>
            <w:shd w:fill="D9D9D9"/>
            <w:tcMar>
              <w:top w:w="80" w:type="dxa"/>
              <w:start w:w="90" w:type="dxa"/>
              <w:bottom w:w="80" w:type="dxa"/>
              <w:end w:w="90" w:type="dxa"/>
            </w:tcMar>
          </w:tcPr>
          <w:p>
            <w:pPr>
              <w:spacing w:after="0" w:line="240" w:lineRule="auto"/>
              <w:jc w:val="left"/>
            </w:pPr>
            <w:r>
              <w:rPr>
                <w:rFonts w:ascii="Times New Roman" w:hAnsi="Times New Roman" w:eastAsia="Times New Roman"/>
                <w:b/>
                <w:sz w:val="17"/>
              </w:rPr>
              <w:t>Technologie</w:t>
            </w:r>
          </w:p>
        </w:tc>
        <w:tc>
          <w:tcPr>
            <w:tcW w:type="dxa" w:w="2296"/>
            <w:vAlign w:val="center"/>
            <w:shd w:fill="D9D9D9"/>
            <w:tcMar>
              <w:top w:w="80" w:type="dxa"/>
              <w:start w:w="90" w:type="dxa"/>
              <w:bottom w:w="80" w:type="dxa"/>
              <w:end w:w="90" w:type="dxa"/>
            </w:tcMar>
          </w:tcPr>
          <w:p>
            <w:pPr>
              <w:spacing w:after="0" w:line="240" w:lineRule="auto"/>
              <w:jc w:val="left"/>
            </w:pPr>
            <w:r>
              <w:rPr>
                <w:rFonts w:ascii="Times New Roman" w:hAnsi="Times New Roman" w:eastAsia="Times New Roman"/>
                <w:b/>
                <w:sz w:val="17"/>
              </w:rPr>
              <w:t>Version exacte détectée</w:t>
            </w:r>
          </w:p>
        </w:tc>
        <w:tc>
          <w:tcPr>
            <w:tcW w:type="dxa" w:w="2296"/>
            <w:vAlign w:val="center"/>
            <w:shd w:fill="D9D9D9"/>
            <w:tcMar>
              <w:top w:w="80" w:type="dxa"/>
              <w:start w:w="90" w:type="dxa"/>
              <w:bottom w:w="80" w:type="dxa"/>
              <w:end w:w="90" w:type="dxa"/>
            </w:tcMar>
          </w:tcPr>
          <w:p>
            <w:pPr>
              <w:spacing w:after="0" w:line="240" w:lineRule="auto"/>
              <w:jc w:val="left"/>
            </w:pPr>
            <w:r>
              <w:rPr>
                <w:rFonts w:ascii="Times New Roman" w:hAnsi="Times New Roman" w:eastAsia="Times New Roman"/>
                <w:b/>
                <w:sz w:val="17"/>
              </w:rPr>
              <w:t>Rôle réel</w:t>
            </w:r>
          </w:p>
        </w:tc>
        <w:tc>
          <w:tcPr>
            <w:tcW w:type="dxa" w:w="2296"/>
            <w:vAlign w:val="center"/>
            <w:shd w:fill="D9D9D9"/>
            <w:tcMar>
              <w:top w:w="80" w:type="dxa"/>
              <w:start w:w="90" w:type="dxa"/>
              <w:bottom w:w="80" w:type="dxa"/>
              <w:end w:w="90" w:type="dxa"/>
            </w:tcMar>
          </w:tcPr>
          <w:p>
            <w:pPr>
              <w:spacing w:after="0" w:line="240" w:lineRule="auto"/>
              <w:jc w:val="left"/>
            </w:pPr>
            <w:r>
              <w:rPr>
                <w:rFonts w:ascii="Times New Roman" w:hAnsi="Times New Roman" w:eastAsia="Times New Roman"/>
                <w:b/>
                <w:sz w:val="17"/>
              </w:rPr>
              <w:t>Preuve</w:t>
            </w:r>
          </w:p>
        </w:tc>
      </w:tr>
      <w:tr>
        <w:tc>
          <w:tcPr>
            <w:tcW w:type="dxa" w:w="2296"/>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Express</w:t>
            </w:r>
          </w:p>
        </w:tc>
        <w:tc>
          <w:tcPr>
            <w:tcW w:type="dxa" w:w="2296"/>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5.2.1</w:t>
            </w:r>
          </w:p>
        </w:tc>
        <w:tc>
          <w:tcPr>
            <w:tcW w:type="dxa" w:w="2296"/>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Serveur HTTP, pages, API et middlewares</w:t>
            </w:r>
          </w:p>
        </w:tc>
        <w:tc>
          <w:tcPr>
            <w:tcW w:type="dxa" w:w="2296"/>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verrou de dépendances</w:t>
            </w:r>
          </w:p>
        </w:tc>
      </w:tr>
      <w:tr>
        <w:tc>
          <w:tcPr>
            <w:tcW w:type="dxa" w:w="2296"/>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mysql2</w:t>
            </w:r>
          </w:p>
        </w:tc>
        <w:tc>
          <w:tcPr>
            <w:tcW w:type="dxa" w:w="2296"/>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3.22.5</w:t>
            </w:r>
          </w:p>
        </w:tc>
        <w:tc>
          <w:tcPr>
            <w:tcW w:type="dxa" w:w="2296"/>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Pool MySQL, promesses, transactions et requêtes préparées</w:t>
            </w:r>
          </w:p>
        </w:tc>
        <w:tc>
          <w:tcPr>
            <w:tcW w:type="dxa" w:w="2296"/>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 xml:space="preserve">verrou de dépendances, </w:t>
            </w:r>
            <w:r>
              <w:rPr>
                <w:rFonts w:ascii="Courier New" w:hAnsi="Courier New" w:eastAsia="Courier New"/>
                <w:sz w:val="17"/>
                <w:shd w:fill="F2F2F2"/>
              </w:rPr>
              <w:t>config/db.js</w:t>
            </w:r>
          </w:p>
        </w:tc>
      </w:tr>
      <w:tr>
        <w:tc>
          <w:tcPr>
            <w:tcW w:type="dxa" w:w="2296"/>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bcrypt</w:t>
            </w:r>
          </w:p>
        </w:tc>
        <w:tc>
          <w:tcPr>
            <w:tcW w:type="dxa" w:w="2296"/>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6.0.0</w:t>
            </w:r>
          </w:p>
        </w:tc>
        <w:tc>
          <w:tcPr>
            <w:tcW w:type="dxa" w:w="2296"/>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Hashage et comparaison des mots de passe</w:t>
            </w:r>
          </w:p>
        </w:tc>
        <w:tc>
          <w:tcPr>
            <w:tcW w:type="dxa" w:w="2296"/>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 xml:space="preserve">verrou, </w:t>
            </w:r>
            <w:r>
              <w:rPr>
                <w:rFonts w:ascii="Courier New" w:hAnsi="Courier New" w:eastAsia="Courier New"/>
                <w:sz w:val="17"/>
                <w:shd w:fill="F2F2F2"/>
              </w:rPr>
              <w:t>authController.js</w:t>
            </w:r>
          </w:p>
        </w:tc>
      </w:tr>
      <w:tr>
        <w:tc>
          <w:tcPr>
            <w:tcW w:type="dxa" w:w="2296"/>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express-session</w:t>
            </w:r>
          </w:p>
        </w:tc>
        <w:tc>
          <w:tcPr>
            <w:tcW w:type="dxa" w:w="2296"/>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1.19.0</w:t>
            </w:r>
          </w:p>
        </w:tc>
        <w:tc>
          <w:tcPr>
            <w:tcW w:type="dxa" w:w="2296"/>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Session HTTP</w:t>
            </w:r>
          </w:p>
        </w:tc>
        <w:tc>
          <w:tcPr>
            <w:tcW w:type="dxa" w:w="2296"/>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 xml:space="preserve">verrou, </w:t>
            </w:r>
            <w:r>
              <w:rPr>
                <w:rFonts w:ascii="Courier New" w:hAnsi="Courier New" w:eastAsia="Courier New"/>
                <w:sz w:val="17"/>
                <w:shd w:fill="F2F2F2"/>
              </w:rPr>
              <w:t>server.js</w:t>
            </w:r>
          </w:p>
        </w:tc>
      </w:tr>
      <w:tr>
        <w:tc>
          <w:tcPr>
            <w:tcW w:type="dxa" w:w="2296"/>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express-mysql-session</w:t>
            </w:r>
          </w:p>
        </w:tc>
        <w:tc>
          <w:tcPr>
            <w:tcW w:type="dxa" w:w="2296"/>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3.0.3</w:t>
            </w:r>
          </w:p>
        </w:tc>
        <w:tc>
          <w:tcPr>
            <w:tcW w:type="dxa" w:w="2296"/>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Persistance MySQL des sessions</w:t>
            </w:r>
          </w:p>
        </w:tc>
        <w:tc>
          <w:tcPr>
            <w:tcW w:type="dxa" w:w="2296"/>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 xml:space="preserve">verrou, </w:t>
            </w:r>
            <w:r>
              <w:rPr>
                <w:rFonts w:ascii="Courier New" w:hAnsi="Courier New" w:eastAsia="Courier New"/>
                <w:sz w:val="17"/>
                <w:shd w:fill="F2F2F2"/>
              </w:rPr>
              <w:t>server.js</w:t>
            </w:r>
          </w:p>
        </w:tc>
      </w:tr>
      <w:tr>
        <w:tc>
          <w:tcPr>
            <w:tcW w:type="dxa" w:w="2296"/>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cookie-parser</w:t>
            </w:r>
          </w:p>
        </w:tc>
        <w:tc>
          <w:tcPr>
            <w:tcW w:type="dxa" w:w="2296"/>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1.4.7</w:t>
            </w:r>
          </w:p>
        </w:tc>
        <w:tc>
          <w:tcPr>
            <w:tcW w:type="dxa" w:w="2296"/>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Lecture des cookies</w:t>
            </w:r>
          </w:p>
        </w:tc>
        <w:tc>
          <w:tcPr>
            <w:tcW w:type="dxa" w:w="2296"/>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 xml:space="preserve">verrou, </w:t>
            </w:r>
            <w:r>
              <w:rPr>
                <w:rFonts w:ascii="Courier New" w:hAnsi="Courier New" w:eastAsia="Courier New"/>
                <w:sz w:val="17"/>
                <w:shd w:fill="F2F2F2"/>
              </w:rPr>
              <w:t>server.js</w:t>
            </w:r>
          </w:p>
        </w:tc>
      </w:tr>
      <w:tr>
        <w:tc>
          <w:tcPr>
            <w:tcW w:type="dxa" w:w="2296"/>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csurf</w:t>
            </w:r>
          </w:p>
        </w:tc>
        <w:tc>
          <w:tcPr>
            <w:tcW w:type="dxa" w:w="2296"/>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1.11.0</w:t>
            </w:r>
          </w:p>
        </w:tc>
        <w:tc>
          <w:tcPr>
            <w:tcW w:type="dxa" w:w="2296"/>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Protection CSRF</w:t>
            </w:r>
          </w:p>
        </w:tc>
        <w:tc>
          <w:tcPr>
            <w:tcW w:type="dxa" w:w="2296"/>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 xml:space="preserve">verrou, </w:t>
            </w:r>
            <w:r>
              <w:rPr>
                <w:rFonts w:ascii="Courier New" w:hAnsi="Courier New" w:eastAsia="Courier New"/>
                <w:sz w:val="17"/>
                <w:shd w:fill="F2F2F2"/>
              </w:rPr>
              <w:t>server.js</w:t>
            </w:r>
          </w:p>
        </w:tc>
      </w:tr>
      <w:tr>
        <w:tc>
          <w:tcPr>
            <w:tcW w:type="dxa" w:w="2296"/>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express-rate-limit</w:t>
            </w:r>
          </w:p>
        </w:tc>
        <w:tc>
          <w:tcPr>
            <w:tcW w:type="dxa" w:w="2296"/>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8.5.2</w:t>
            </w:r>
          </w:p>
        </w:tc>
        <w:tc>
          <w:tcPr>
            <w:tcW w:type="dxa" w:w="2296"/>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Limitation globale de l’API et de la connexion</w:t>
            </w:r>
          </w:p>
        </w:tc>
        <w:tc>
          <w:tcPr>
            <w:tcW w:type="dxa" w:w="2296"/>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 xml:space="preserve">verrou, </w:t>
            </w:r>
            <w:r>
              <w:rPr>
                <w:rFonts w:ascii="Courier New" w:hAnsi="Courier New" w:eastAsia="Courier New"/>
                <w:sz w:val="17"/>
                <w:shd w:fill="F2F2F2"/>
              </w:rPr>
              <w:t>server.js</w:t>
            </w:r>
          </w:p>
        </w:tc>
      </w:tr>
      <w:tr>
        <w:tc>
          <w:tcPr>
            <w:tcW w:type="dxa" w:w="2296"/>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express-validator</w:t>
            </w:r>
          </w:p>
        </w:tc>
        <w:tc>
          <w:tcPr>
            <w:tcW w:type="dxa" w:w="2296"/>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7.3.2</w:t>
            </w:r>
          </w:p>
        </w:tc>
        <w:tc>
          <w:tcPr>
            <w:tcW w:type="dxa" w:w="2296"/>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Validation et normalisation des entrées</w:t>
            </w:r>
          </w:p>
        </w:tc>
        <w:tc>
          <w:tcPr>
            <w:tcW w:type="dxa" w:w="2296"/>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 xml:space="preserve">verrou, </w:t>
            </w:r>
            <w:r>
              <w:rPr>
                <w:rFonts w:ascii="Courier New" w:hAnsi="Courier New" w:eastAsia="Courier New"/>
                <w:sz w:val="17"/>
                <w:shd w:fill="F2F2F2"/>
              </w:rPr>
              <w:t>validations/</w:t>
            </w:r>
          </w:p>
        </w:tc>
      </w:tr>
      <w:tr>
        <w:tc>
          <w:tcPr>
            <w:tcW w:type="dxa" w:w="2296"/>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Helmet</w:t>
            </w:r>
          </w:p>
        </w:tc>
        <w:tc>
          <w:tcPr>
            <w:tcW w:type="dxa" w:w="2296"/>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8.2.0</w:t>
            </w:r>
          </w:p>
        </w:tc>
        <w:tc>
          <w:tcPr>
            <w:tcW w:type="dxa" w:w="2296"/>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En-têtes HTTP et CSP</w:t>
            </w:r>
          </w:p>
        </w:tc>
        <w:tc>
          <w:tcPr>
            <w:tcW w:type="dxa" w:w="2296"/>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 xml:space="preserve">verrou, </w:t>
            </w:r>
            <w:r>
              <w:rPr>
                <w:rFonts w:ascii="Courier New" w:hAnsi="Courier New" w:eastAsia="Courier New"/>
                <w:sz w:val="17"/>
                <w:shd w:fill="F2F2F2"/>
              </w:rPr>
              <w:t>server.js</w:t>
            </w:r>
          </w:p>
        </w:tc>
      </w:tr>
      <w:tr>
        <w:tc>
          <w:tcPr>
            <w:tcW w:type="dxa" w:w="2296"/>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Morgan</w:t>
            </w:r>
          </w:p>
        </w:tc>
        <w:tc>
          <w:tcPr>
            <w:tcW w:type="dxa" w:w="2296"/>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1.11.0</w:t>
            </w:r>
          </w:p>
        </w:tc>
        <w:tc>
          <w:tcPr>
            <w:tcW w:type="dxa" w:w="2296"/>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Journal HTTP</w:t>
            </w:r>
          </w:p>
        </w:tc>
        <w:tc>
          <w:tcPr>
            <w:tcW w:type="dxa" w:w="2296"/>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 xml:space="preserve">verrou, </w:t>
            </w:r>
            <w:r>
              <w:rPr>
                <w:rFonts w:ascii="Courier New" w:hAnsi="Courier New" w:eastAsia="Courier New"/>
                <w:sz w:val="17"/>
                <w:shd w:fill="F2F2F2"/>
              </w:rPr>
              <w:t>server.js</w:t>
            </w:r>
          </w:p>
        </w:tc>
      </w:tr>
      <w:tr>
        <w:tc>
          <w:tcPr>
            <w:tcW w:type="dxa" w:w="2296"/>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ExcelJS</w:t>
            </w:r>
          </w:p>
        </w:tc>
        <w:tc>
          <w:tcPr>
            <w:tcW w:type="dxa" w:w="2296"/>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4.4.0</w:t>
            </w:r>
          </w:p>
        </w:tc>
        <w:tc>
          <w:tcPr>
            <w:tcW w:type="dxa" w:w="2296"/>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Construction des classeurs XLSX</w:t>
            </w:r>
          </w:p>
        </w:tc>
        <w:tc>
          <w:tcPr>
            <w:tcW w:type="dxa" w:w="2296"/>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 xml:space="preserve">verrou, </w:t>
            </w:r>
            <w:r>
              <w:rPr>
                <w:rFonts w:ascii="Courier New" w:hAnsi="Courier New" w:eastAsia="Courier New"/>
                <w:sz w:val="17"/>
                <w:shd w:fill="F2F2F2"/>
              </w:rPr>
              <w:t>exportController.js</w:t>
            </w:r>
          </w:p>
        </w:tc>
      </w:tr>
      <w:tr>
        <w:tc>
          <w:tcPr>
            <w:tcW w:type="dxa" w:w="2296"/>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dotenv</w:t>
            </w:r>
          </w:p>
        </w:tc>
        <w:tc>
          <w:tcPr>
            <w:tcW w:type="dxa" w:w="2296"/>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17.4.2</w:t>
            </w:r>
          </w:p>
        </w:tc>
        <w:tc>
          <w:tcPr>
            <w:tcW w:type="dxa" w:w="2296"/>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Chargement de la configuration d’environnement</w:t>
            </w:r>
          </w:p>
        </w:tc>
        <w:tc>
          <w:tcPr>
            <w:tcW w:type="dxa" w:w="2296"/>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verrou, fichiers de configuration</w:t>
            </w:r>
          </w:p>
        </w:tc>
      </w:tr>
      <w:tr>
        <w:tc>
          <w:tcPr>
            <w:tcW w:type="dxa" w:w="2296"/>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nodemon</w:t>
            </w:r>
          </w:p>
        </w:tc>
        <w:tc>
          <w:tcPr>
            <w:tcW w:type="dxa" w:w="2296"/>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3.1.14</w:t>
            </w:r>
          </w:p>
        </w:tc>
        <w:tc>
          <w:tcPr>
            <w:tcW w:type="dxa" w:w="2296"/>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Dépendance de développement déclarée</w:t>
            </w:r>
          </w:p>
        </w:tc>
        <w:tc>
          <w:tcPr>
            <w:tcW w:type="dxa" w:w="2296"/>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verrou de dépendances</w:t>
            </w:r>
          </w:p>
        </w:tc>
      </w:tr>
      <w:tr>
        <w:tc>
          <w:tcPr>
            <w:tcW w:type="dxa" w:w="2296"/>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Bootstrap</w:t>
            </w:r>
          </w:p>
        </w:tc>
        <w:tc>
          <w:tcPr>
            <w:tcW w:type="dxa" w:w="2296"/>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5.3.3</w:t>
            </w:r>
          </w:p>
        </w:tc>
        <w:tc>
          <w:tcPr>
            <w:tcW w:type="dxa" w:w="2296"/>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Composants et mise en page frontend</w:t>
            </w:r>
          </w:p>
        </w:tc>
        <w:tc>
          <w:tcPr>
            <w:tcW w:type="dxa" w:w="2296"/>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balises CDN des pages HTML</w:t>
            </w:r>
          </w:p>
        </w:tc>
      </w:tr>
      <w:tr>
        <w:tc>
          <w:tcPr>
            <w:tcW w:type="dxa" w:w="2296"/>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Font Awesome</w:t>
            </w:r>
          </w:p>
        </w:tc>
        <w:tc>
          <w:tcPr>
            <w:tcW w:type="dxa" w:w="2296"/>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6.5.2</w:t>
            </w:r>
          </w:p>
        </w:tc>
        <w:tc>
          <w:tcPr>
            <w:tcW w:type="dxa" w:w="2296"/>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Icônes</w:t>
            </w:r>
          </w:p>
        </w:tc>
        <w:tc>
          <w:tcPr>
            <w:tcW w:type="dxa" w:w="2296"/>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balises CDN des pages HTML</w:t>
            </w:r>
          </w:p>
        </w:tc>
      </w:tr>
      <w:tr>
        <w:tc>
          <w:tcPr>
            <w:tcW w:type="dxa" w:w="2296"/>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HTML/CSS/JavaScript</w:t>
            </w:r>
          </w:p>
        </w:tc>
        <w:tc>
          <w:tcPr>
            <w:tcW w:type="dxa" w:w="2296"/>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Standard navigateur</w:t>
            </w:r>
          </w:p>
        </w:tc>
        <w:tc>
          <w:tcPr>
            <w:tcW w:type="dxa" w:w="2296"/>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Pages, styles, interactions et appels API</w:t>
            </w:r>
          </w:p>
        </w:tc>
        <w:tc>
          <w:tcPr>
            <w:tcW w:type="dxa" w:w="2296"/>
            <w:vAlign w:val="top"/>
            <w:tcMar>
              <w:top w:w="80" w:type="dxa"/>
              <w:start w:w="90" w:type="dxa"/>
              <w:bottom w:w="80" w:type="dxa"/>
              <w:end w:w="90" w:type="dxa"/>
            </w:tcMar>
          </w:tcPr>
          <w:p>
            <w:pPr>
              <w:spacing w:after="0" w:line="240" w:lineRule="auto"/>
              <w:jc w:val="left"/>
            </w:pPr>
            <w:r>
              <w:rPr>
                <w:rFonts w:ascii="Courier New" w:hAnsi="Courier New" w:eastAsia="Courier New"/>
                <w:sz w:val="17"/>
                <w:shd w:fill="F2F2F2"/>
              </w:rPr>
              <w:t>views/</w:t>
            </w:r>
          </w:p>
        </w:tc>
      </w:tr>
    </w:tbl>
    <w:p>
      <w:pPr>
        <w:spacing w:after="0"/>
      </w:pPr>
    </w:p>
    <w:p>
      <w:pPr>
        <w:jc w:val="both"/>
      </w:pPr>
      <w:r>
        <w:rPr>
          <w:rFonts w:ascii="Times New Roman" w:hAnsi="Times New Roman" w:eastAsia="Times New Roman"/>
        </w:rPr>
        <w:t xml:space="preserve">Les numéros ci-dessus proviennent du fichier de verrouillage, qui résout les plages déclarées dans </w:t>
      </w:r>
      <w:r>
        <w:rPr>
          <w:rFonts w:ascii="Courier New" w:hAnsi="Courier New" w:eastAsia="Courier New"/>
          <w:sz w:val="19"/>
          <w:shd w:fill="F2F2F2"/>
        </w:rPr>
        <w:t>package.json</w:t>
      </w:r>
      <w:r>
        <w:rPr>
          <w:rFonts w:ascii="Times New Roman" w:hAnsi="Times New Roman" w:eastAsia="Times New Roman"/>
        </w:rPr>
        <w:t>. Le moteur MySQL exact et sa version d’exécution ne sont pas déterminables sans connexion à une instance ; ils ne sont donc pas inventés.</w:t>
      </w:r>
    </w:p>
    <w:p>
      <w:pPr>
        <w:pStyle w:val="Heading2"/>
      </w:pPr>
      <w:r>
        <w:rPr>
          <w:rFonts w:ascii="Times New Roman" w:hAnsi="Times New Roman" w:eastAsia="Times New Roman"/>
        </w:rPr>
        <w:t>3.3 Choix technologiques</w:t>
      </w:r>
    </w:p>
    <w:p>
      <w:pPr>
        <w:jc w:val="both"/>
      </w:pPr>
      <w:r>
        <w:rPr>
          <w:rFonts w:ascii="Times New Roman" w:hAnsi="Times New Roman" w:eastAsia="Times New Roman"/>
        </w:rPr>
        <w:t xml:space="preserve">Express réunit le service des pages et les endpoints JSON dans un même processus, ce qui correspond au caractère monolithique de l’application. MySQL offre les contraintes relationnelles, les transactions, les index et les verrous nécessaires aux sélections, aux plannings, aux congés et aux sessions. </w:t>
      </w:r>
      <w:r>
        <w:rPr>
          <w:rFonts w:ascii="Courier New" w:hAnsi="Courier New" w:eastAsia="Courier New"/>
          <w:sz w:val="19"/>
          <w:shd w:fill="F2F2F2"/>
        </w:rPr>
        <w:t>mysql2/promise</w:t>
      </w:r>
      <w:r>
        <w:rPr>
          <w:rFonts w:ascii="Times New Roman" w:hAnsi="Times New Roman" w:eastAsia="Times New Roman"/>
        </w:rPr>
        <w:t xml:space="preserve"> permet d’écrire ces flux avec </w:t>
      </w:r>
      <w:r>
        <w:rPr>
          <w:rFonts w:ascii="Courier New" w:hAnsi="Courier New" w:eastAsia="Courier New"/>
          <w:sz w:val="19"/>
          <w:shd w:fill="F2F2F2"/>
        </w:rPr>
        <w:t>async/await</w:t>
      </w:r>
      <w:r>
        <w:rPr>
          <w:rFonts w:ascii="Times New Roman" w:hAnsi="Times New Roman" w:eastAsia="Times New Roman"/>
        </w:rPr>
        <w:t>.</w:t>
      </w:r>
    </w:p>
    <w:p>
      <w:pPr>
        <w:jc w:val="both"/>
      </w:pPr>
      <w:r>
        <w:rPr>
          <w:rFonts w:ascii="Times New Roman" w:hAnsi="Times New Roman" w:eastAsia="Times New Roman"/>
        </w:rPr>
        <w:t xml:space="preserve">L’interface sans framework JavaScript applicatif réduit la chaîne de construction : les fichiers HTML peuvent être servis directement et chaque page charge son script. Bootstrap fournit les composants et la grille, tandis que la feuille </w:t>
      </w:r>
      <w:r>
        <w:rPr>
          <w:rFonts w:ascii="Courier New" w:hAnsi="Courier New" w:eastAsia="Courier New"/>
          <w:sz w:val="19"/>
          <w:shd w:fill="F2F2F2"/>
        </w:rPr>
        <w:t>leoni.css</w:t>
      </w:r>
      <w:r>
        <w:rPr>
          <w:rFonts w:ascii="Times New Roman" w:hAnsi="Times New Roman" w:eastAsia="Times New Roman"/>
        </w:rPr>
        <w:t xml:space="preserve"> porte les adaptations visuelles spécifiques. ExcelJS répond au besoin de générer un classeur structuré ; l’export CSV est construit par le contrôleur.</w:t>
      </w:r>
    </w:p>
    <w:p>
      <w:pPr>
        <w:jc w:val="both"/>
      </w:pPr>
      <w:r>
        <w:rPr>
          <w:rFonts w:ascii="Times New Roman" w:hAnsi="Times New Roman" w:eastAsia="Times New Roman"/>
        </w:rPr>
        <w:t>Les bibliothèques de sécurité se répartissent les responsabilités : bcrypt pour les secrets, express-session pour le cycle de session, le magasin MySQL pour la persistance, Helmet pour les en-têtes, csurf pour le jeton anti-CSRF, express-rate-limit pour le débit et express-validator pour les données reçues. Le code combine ces protections au lieu de les traiter comme substituables.</w:t>
      </w:r>
    </w:p>
    <w:p>
      <w:pPr>
        <w:pStyle w:val="Heading2"/>
      </w:pPr>
      <w:r>
        <w:rPr>
          <w:rFonts w:ascii="Times New Roman" w:hAnsi="Times New Roman" w:eastAsia="Times New Roman"/>
        </w:rPr>
        <w:t>3.4 Organisation des fichiers</w:t>
      </w:r>
    </w:p>
    <w:tbl>
      <w:tblPr>
        <w:tblStyle w:val="TableGrid"/>
        <w:tblW w:type="auto" w:w="0"/>
        <w:jc w:val="center"/>
        <w:tblLayout w:type="autofit"/>
        <w:tblLook w:firstColumn="1" w:firstRow="1" w:lastColumn="0" w:lastRow="0" w:noHBand="0" w:noVBand="1" w:val="04A0"/>
      </w:tblPr>
      <w:tblGrid>
        <w:gridCol w:w="4592"/>
        <w:gridCol w:w="4592"/>
      </w:tblGrid>
      <w:tr>
        <w:trPr>
          <w:tblHeader w:val="true"/>
        </w:trPr>
        <w:tc>
          <w:tcPr>
            <w:tcW w:type="dxa" w:w="4592"/>
            <w:vAlign w:val="center"/>
            <w:shd w:fill="D9D9D9"/>
            <w:tcMar>
              <w:top w:w="80" w:type="dxa"/>
              <w:start w:w="90" w:type="dxa"/>
              <w:bottom w:w="80" w:type="dxa"/>
              <w:end w:w="90" w:type="dxa"/>
            </w:tcMar>
          </w:tcPr>
          <w:p>
            <w:pPr>
              <w:spacing w:after="0" w:line="240" w:lineRule="auto"/>
              <w:jc w:val="left"/>
            </w:pPr>
            <w:r>
              <w:rPr>
                <w:rFonts w:ascii="Times New Roman" w:hAnsi="Times New Roman" w:eastAsia="Times New Roman"/>
                <w:b/>
                <w:sz w:val="17"/>
              </w:rPr>
              <w:t>Répertoire ou fichier</w:t>
            </w:r>
          </w:p>
        </w:tc>
        <w:tc>
          <w:tcPr>
            <w:tcW w:type="dxa" w:w="4592"/>
            <w:vAlign w:val="center"/>
            <w:shd w:fill="D9D9D9"/>
            <w:tcMar>
              <w:top w:w="80" w:type="dxa"/>
              <w:start w:w="90" w:type="dxa"/>
              <w:bottom w:w="80" w:type="dxa"/>
              <w:end w:w="90" w:type="dxa"/>
            </w:tcMar>
          </w:tcPr>
          <w:p>
            <w:pPr>
              <w:spacing w:after="0" w:line="240" w:lineRule="auto"/>
              <w:jc w:val="left"/>
            </w:pPr>
            <w:r>
              <w:rPr>
                <w:rFonts w:ascii="Times New Roman" w:hAnsi="Times New Roman" w:eastAsia="Times New Roman"/>
                <w:b/>
                <w:sz w:val="17"/>
              </w:rPr>
              <w:t>Responsabilité observée</w:t>
            </w:r>
          </w:p>
        </w:tc>
      </w:tr>
      <w:tr>
        <w:tc>
          <w:tcPr>
            <w:tcW w:type="dxa" w:w="4592"/>
            <w:vAlign w:val="top"/>
            <w:tcMar>
              <w:top w:w="80" w:type="dxa"/>
              <w:start w:w="90" w:type="dxa"/>
              <w:bottom w:w="80" w:type="dxa"/>
              <w:end w:w="90" w:type="dxa"/>
            </w:tcMar>
          </w:tcPr>
          <w:p>
            <w:pPr>
              <w:spacing w:after="0" w:line="240" w:lineRule="auto"/>
              <w:jc w:val="left"/>
            </w:pPr>
            <w:r>
              <w:rPr>
                <w:rFonts w:ascii="Courier New" w:hAnsi="Courier New" w:eastAsia="Courier New"/>
                <w:sz w:val="17"/>
                <w:shd w:fill="F2F2F2"/>
              </w:rPr>
              <w:t>server.js</w:t>
            </w:r>
          </w:p>
        </w:tc>
        <w:tc>
          <w:tcPr>
            <w:tcW w:type="dxa" w:w="4592"/>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Composition Express, montage des routes, erreurs et nettoyage périodique</w:t>
            </w:r>
          </w:p>
        </w:tc>
      </w:tr>
      <w:tr>
        <w:tc>
          <w:tcPr>
            <w:tcW w:type="dxa" w:w="4592"/>
            <w:vAlign w:val="top"/>
            <w:tcMar>
              <w:top w:w="80" w:type="dxa"/>
              <w:start w:w="90" w:type="dxa"/>
              <w:bottom w:w="80" w:type="dxa"/>
              <w:end w:w="90" w:type="dxa"/>
            </w:tcMar>
          </w:tcPr>
          <w:p>
            <w:pPr>
              <w:spacing w:after="0" w:line="240" w:lineRule="auto"/>
              <w:jc w:val="left"/>
            </w:pPr>
            <w:r>
              <w:rPr>
                <w:rFonts w:ascii="Courier New" w:hAnsi="Courier New" w:eastAsia="Courier New"/>
                <w:sz w:val="17"/>
                <w:shd w:fill="F2F2F2"/>
              </w:rPr>
              <w:t>config/</w:t>
            </w:r>
          </w:p>
        </w:tc>
        <w:tc>
          <w:tcPr>
            <w:tcW w:type="dxa" w:w="4592"/>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Constantes, permissions, menu, pool et initialisation des données</w:t>
            </w:r>
          </w:p>
        </w:tc>
      </w:tr>
      <w:tr>
        <w:tc>
          <w:tcPr>
            <w:tcW w:type="dxa" w:w="4592"/>
            <w:vAlign w:val="top"/>
            <w:tcMar>
              <w:top w:w="80" w:type="dxa"/>
              <w:start w:w="90" w:type="dxa"/>
              <w:bottom w:w="80" w:type="dxa"/>
              <w:end w:w="90" w:type="dxa"/>
            </w:tcMar>
          </w:tcPr>
          <w:p>
            <w:pPr>
              <w:spacing w:after="0" w:line="240" w:lineRule="auto"/>
              <w:jc w:val="left"/>
            </w:pPr>
            <w:r>
              <w:rPr>
                <w:rFonts w:ascii="Courier New" w:hAnsi="Courier New" w:eastAsia="Courier New"/>
                <w:sz w:val="17"/>
                <w:shd w:fill="F2F2F2"/>
              </w:rPr>
              <w:t>routes/</w:t>
            </w:r>
          </w:p>
        </w:tc>
        <w:tc>
          <w:tcPr>
            <w:tcW w:type="dxa" w:w="4592"/>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Définition des pages et endpoints, middlewares d’accès et validations</w:t>
            </w:r>
          </w:p>
        </w:tc>
      </w:tr>
      <w:tr>
        <w:tc>
          <w:tcPr>
            <w:tcW w:type="dxa" w:w="4592"/>
            <w:vAlign w:val="top"/>
            <w:tcMar>
              <w:top w:w="80" w:type="dxa"/>
              <w:start w:w="90" w:type="dxa"/>
              <w:bottom w:w="80" w:type="dxa"/>
              <w:end w:w="90" w:type="dxa"/>
            </w:tcMar>
          </w:tcPr>
          <w:p>
            <w:pPr>
              <w:spacing w:after="0" w:line="240" w:lineRule="auto"/>
              <w:jc w:val="left"/>
            </w:pPr>
            <w:r>
              <w:rPr>
                <w:rFonts w:ascii="Courier New" w:hAnsi="Courier New" w:eastAsia="Courier New"/>
                <w:sz w:val="17"/>
                <w:shd w:fill="F2F2F2"/>
              </w:rPr>
              <w:t>controllers/</w:t>
            </w:r>
          </w:p>
        </w:tc>
        <w:tc>
          <w:tcPr>
            <w:tcW w:type="dxa" w:w="4592"/>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Adaptation HTTP, orchestration et certaines requêtes directes</w:t>
            </w:r>
          </w:p>
        </w:tc>
      </w:tr>
      <w:tr>
        <w:tc>
          <w:tcPr>
            <w:tcW w:type="dxa" w:w="4592"/>
            <w:vAlign w:val="top"/>
            <w:tcMar>
              <w:top w:w="80" w:type="dxa"/>
              <w:start w:w="90" w:type="dxa"/>
              <w:bottom w:w="80" w:type="dxa"/>
              <w:end w:w="90" w:type="dxa"/>
            </w:tcMar>
          </w:tcPr>
          <w:p>
            <w:pPr>
              <w:spacing w:after="0" w:line="240" w:lineRule="auto"/>
              <w:jc w:val="left"/>
            </w:pPr>
            <w:r>
              <w:rPr>
                <w:rFonts w:ascii="Courier New" w:hAnsi="Courier New" w:eastAsia="Courier New"/>
                <w:sz w:val="17"/>
                <w:shd w:fill="F2F2F2"/>
              </w:rPr>
              <w:t>services/</w:t>
            </w:r>
          </w:p>
        </w:tc>
        <w:tc>
          <w:tcPr>
            <w:tcW w:type="dxa" w:w="4592"/>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Règles métier, transactions, verrous et orchestration de modèles</w:t>
            </w:r>
          </w:p>
        </w:tc>
      </w:tr>
      <w:tr>
        <w:tc>
          <w:tcPr>
            <w:tcW w:type="dxa" w:w="4592"/>
            <w:vAlign w:val="top"/>
            <w:tcMar>
              <w:top w:w="80" w:type="dxa"/>
              <w:start w:w="90" w:type="dxa"/>
              <w:bottom w:w="80" w:type="dxa"/>
              <w:end w:w="90" w:type="dxa"/>
            </w:tcMar>
          </w:tcPr>
          <w:p>
            <w:pPr>
              <w:spacing w:after="0" w:line="240" w:lineRule="auto"/>
              <w:jc w:val="left"/>
            </w:pPr>
            <w:r>
              <w:rPr>
                <w:rFonts w:ascii="Courier New" w:hAnsi="Courier New" w:eastAsia="Courier New"/>
                <w:sz w:val="17"/>
                <w:shd w:fill="F2F2F2"/>
              </w:rPr>
              <w:t>models/</w:t>
            </w:r>
          </w:p>
        </w:tc>
        <w:tc>
          <w:tcPr>
            <w:tcW w:type="dxa" w:w="4592"/>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Requêtes de données pour les domaines structurés</w:t>
            </w:r>
          </w:p>
        </w:tc>
      </w:tr>
      <w:tr>
        <w:tc>
          <w:tcPr>
            <w:tcW w:type="dxa" w:w="4592"/>
            <w:vAlign w:val="top"/>
            <w:tcMar>
              <w:top w:w="80" w:type="dxa"/>
              <w:start w:w="90" w:type="dxa"/>
              <w:bottom w:w="80" w:type="dxa"/>
              <w:end w:w="90" w:type="dxa"/>
            </w:tcMar>
          </w:tcPr>
          <w:p>
            <w:pPr>
              <w:spacing w:after="0" w:line="240" w:lineRule="auto"/>
              <w:jc w:val="left"/>
            </w:pPr>
            <w:r>
              <w:rPr>
                <w:rFonts w:ascii="Courier New" w:hAnsi="Courier New" w:eastAsia="Courier New"/>
                <w:sz w:val="17"/>
                <w:shd w:fill="F2F2F2"/>
              </w:rPr>
              <w:t>middlewares/</w:t>
            </w:r>
          </w:p>
        </w:tc>
        <w:tc>
          <w:tcPr>
            <w:tcW w:type="dxa" w:w="4592"/>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Authentification, onboarding, permission et validation</w:t>
            </w:r>
          </w:p>
        </w:tc>
      </w:tr>
      <w:tr>
        <w:tc>
          <w:tcPr>
            <w:tcW w:type="dxa" w:w="4592"/>
            <w:vAlign w:val="top"/>
            <w:tcMar>
              <w:top w:w="80" w:type="dxa"/>
              <w:start w:w="90" w:type="dxa"/>
              <w:bottom w:w="80" w:type="dxa"/>
              <w:end w:w="90" w:type="dxa"/>
            </w:tcMar>
          </w:tcPr>
          <w:p>
            <w:pPr>
              <w:spacing w:after="0" w:line="240" w:lineRule="auto"/>
              <w:jc w:val="left"/>
            </w:pPr>
            <w:r>
              <w:rPr>
                <w:rFonts w:ascii="Courier New" w:hAnsi="Courier New" w:eastAsia="Courier New"/>
                <w:sz w:val="17"/>
                <w:shd w:fill="F2F2F2"/>
              </w:rPr>
              <w:t>validations/</w:t>
            </w:r>
          </w:p>
        </w:tc>
        <w:tc>
          <w:tcPr>
            <w:tcW w:type="dxa" w:w="4592"/>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Chaînes express-validator par module</w:t>
            </w:r>
          </w:p>
        </w:tc>
      </w:tr>
      <w:tr>
        <w:tc>
          <w:tcPr>
            <w:tcW w:type="dxa" w:w="4592"/>
            <w:vAlign w:val="top"/>
            <w:tcMar>
              <w:top w:w="80" w:type="dxa"/>
              <w:start w:w="90" w:type="dxa"/>
              <w:bottom w:w="80" w:type="dxa"/>
              <w:end w:w="90" w:type="dxa"/>
            </w:tcMar>
          </w:tcPr>
          <w:p>
            <w:pPr>
              <w:spacing w:after="0" w:line="240" w:lineRule="auto"/>
              <w:jc w:val="left"/>
            </w:pPr>
            <w:r>
              <w:rPr>
                <w:rFonts w:ascii="Courier New" w:hAnsi="Courier New" w:eastAsia="Courier New"/>
                <w:sz w:val="17"/>
                <w:shd w:fill="F2F2F2"/>
              </w:rPr>
              <w:t>utils/</w:t>
            </w:r>
          </w:p>
        </w:tc>
        <w:tc>
          <w:tcPr>
            <w:tcW w:type="dxa" w:w="4592"/>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Erreurs, journalisation, async handler, fonctions communes et fenêtre</w:t>
            </w:r>
          </w:p>
        </w:tc>
      </w:tr>
      <w:tr>
        <w:tc>
          <w:tcPr>
            <w:tcW w:type="dxa" w:w="4592"/>
            <w:vAlign w:val="top"/>
            <w:tcMar>
              <w:top w:w="80" w:type="dxa"/>
              <w:start w:w="90" w:type="dxa"/>
              <w:bottom w:w="80" w:type="dxa"/>
              <w:end w:w="90" w:type="dxa"/>
            </w:tcMar>
          </w:tcPr>
          <w:p>
            <w:pPr>
              <w:spacing w:after="0" w:line="240" w:lineRule="auto"/>
              <w:jc w:val="left"/>
            </w:pPr>
            <w:r>
              <w:rPr>
                <w:rFonts w:ascii="Courier New" w:hAnsi="Courier New" w:eastAsia="Courier New"/>
                <w:sz w:val="17"/>
                <w:shd w:fill="F2F2F2"/>
              </w:rPr>
              <w:t>views/</w:t>
            </w:r>
          </w:p>
        </w:tc>
        <w:tc>
          <w:tcPr>
            <w:tcW w:type="dxa" w:w="4592"/>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Pages HTML et erreurs 403/404</w:t>
            </w:r>
          </w:p>
        </w:tc>
      </w:tr>
      <w:tr>
        <w:tc>
          <w:tcPr>
            <w:tcW w:type="dxa" w:w="4592"/>
            <w:vAlign w:val="top"/>
            <w:tcMar>
              <w:top w:w="80" w:type="dxa"/>
              <w:start w:w="90" w:type="dxa"/>
              <w:bottom w:w="80" w:type="dxa"/>
              <w:end w:w="90" w:type="dxa"/>
            </w:tcMar>
          </w:tcPr>
          <w:p>
            <w:pPr>
              <w:spacing w:after="0" w:line="240" w:lineRule="auto"/>
              <w:jc w:val="left"/>
            </w:pPr>
            <w:r>
              <w:rPr>
                <w:rFonts w:ascii="Courier New" w:hAnsi="Courier New" w:eastAsia="Courier New"/>
                <w:sz w:val="17"/>
                <w:shd w:fill="F2F2F2"/>
              </w:rPr>
              <w:t>views/assets/</w:t>
            </w:r>
          </w:p>
        </w:tc>
        <w:tc>
          <w:tcPr>
            <w:tcW w:type="dxa" w:w="4592"/>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CSS, scripts navigateur, favicon</w:t>
            </w:r>
          </w:p>
        </w:tc>
      </w:tr>
      <w:tr>
        <w:tc>
          <w:tcPr>
            <w:tcW w:type="dxa" w:w="4592"/>
            <w:vAlign w:val="top"/>
            <w:tcMar>
              <w:top w:w="80" w:type="dxa"/>
              <w:start w:w="90" w:type="dxa"/>
              <w:bottom w:w="80" w:type="dxa"/>
              <w:end w:w="90" w:type="dxa"/>
            </w:tcMar>
          </w:tcPr>
          <w:p>
            <w:pPr>
              <w:spacing w:after="0" w:line="240" w:lineRule="auto"/>
              <w:jc w:val="left"/>
            </w:pPr>
            <w:r>
              <w:rPr>
                <w:rFonts w:ascii="Courier New" w:hAnsi="Courier New" w:eastAsia="Courier New"/>
                <w:sz w:val="17"/>
                <w:shd w:fill="F2F2F2"/>
              </w:rPr>
              <w:t>sql/schema.sql</w:t>
            </w:r>
          </w:p>
        </w:tc>
        <w:tc>
          <w:tcPr>
            <w:tcW w:type="dxa" w:w="4592"/>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Schéma consolidé des tables métier</w:t>
            </w:r>
          </w:p>
        </w:tc>
      </w:tr>
      <w:tr>
        <w:tc>
          <w:tcPr>
            <w:tcW w:type="dxa" w:w="4592"/>
            <w:vAlign w:val="top"/>
            <w:tcMar>
              <w:top w:w="80" w:type="dxa"/>
              <w:start w:w="90" w:type="dxa"/>
              <w:bottom w:w="80" w:type="dxa"/>
              <w:end w:w="90" w:type="dxa"/>
            </w:tcMar>
          </w:tcPr>
          <w:p>
            <w:pPr>
              <w:spacing w:after="0" w:line="240" w:lineRule="auto"/>
              <w:jc w:val="left"/>
            </w:pPr>
            <w:r>
              <w:rPr>
                <w:rFonts w:ascii="Courier New" w:hAnsi="Courier New" w:eastAsia="Courier New"/>
                <w:sz w:val="17"/>
                <w:shd w:fill="F2F2F2"/>
              </w:rPr>
              <w:t>sql/migrations/</w:t>
            </w:r>
          </w:p>
        </w:tc>
        <w:tc>
          <w:tcPr>
            <w:tcW w:type="dxa" w:w="4592"/>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Sept migrations numérotées</w:t>
            </w:r>
          </w:p>
        </w:tc>
      </w:tr>
      <w:tr>
        <w:tc>
          <w:tcPr>
            <w:tcW w:type="dxa" w:w="4592"/>
            <w:vAlign w:val="top"/>
            <w:tcMar>
              <w:top w:w="80" w:type="dxa"/>
              <w:start w:w="90" w:type="dxa"/>
              <w:bottom w:w="80" w:type="dxa"/>
              <w:end w:w="90" w:type="dxa"/>
            </w:tcMar>
          </w:tcPr>
          <w:p>
            <w:pPr>
              <w:spacing w:after="0" w:line="240" w:lineRule="auto"/>
              <w:jc w:val="left"/>
            </w:pPr>
            <w:r>
              <w:rPr>
                <w:rFonts w:ascii="Courier New" w:hAnsi="Courier New" w:eastAsia="Courier New"/>
                <w:sz w:val="17"/>
                <w:shd w:fill="F2F2F2"/>
              </w:rPr>
              <w:t>tests/</w:t>
            </w:r>
          </w:p>
        </w:tc>
        <w:tc>
          <w:tcPr>
            <w:tcW w:type="dxa" w:w="4592"/>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Trois fichiers de tests Node natifs</w:t>
            </w:r>
          </w:p>
        </w:tc>
      </w:tr>
    </w:tbl>
    <w:p>
      <w:pPr>
        <w:spacing w:after="0"/>
      </w:pPr>
    </w:p>
    <w:p>
      <w:pPr>
        <w:jc w:val="both"/>
      </w:pPr>
      <w:r>
        <w:rPr>
          <w:rFonts w:ascii="Times New Roman" w:hAnsi="Times New Roman" w:eastAsia="Times New Roman"/>
        </w:rPr>
        <w:t>Les sources historiques externes au code, les secrets d’environnement, les dépendances installées, les métadonnées et les éléments de gestion de versions sont exclus du périmètre documentaire. La structure réellement inspectée correspond aux répertoires ci-dessus.</w:t>
      </w:r>
    </w:p>
    <w:p>
      <w:pPr>
        <w:pStyle w:val="Heading2"/>
      </w:pPr>
      <w:r>
        <w:rPr>
          <w:rFonts w:ascii="Times New Roman" w:hAnsi="Times New Roman" w:eastAsia="Times New Roman"/>
        </w:rPr>
        <w:t>3.5 Configuration du serveur Express</w:t>
      </w:r>
    </w:p>
    <w:p>
      <w:pPr>
        <w:jc w:val="both"/>
      </w:pPr>
      <w:r>
        <w:rPr>
          <w:rFonts w:ascii="Times New Roman" w:hAnsi="Times New Roman" w:eastAsia="Times New Roman"/>
        </w:rPr>
        <w:t xml:space="preserve">Le serveur active </w:t>
      </w:r>
      <w:r>
        <w:rPr>
          <w:rFonts w:ascii="Courier New" w:hAnsi="Courier New" w:eastAsia="Courier New"/>
          <w:sz w:val="19"/>
          <w:shd w:fill="F2F2F2"/>
        </w:rPr>
        <w:t>trust proxy</w:t>
      </w:r>
      <w:r>
        <w:rPr>
          <w:rFonts w:ascii="Times New Roman" w:hAnsi="Times New Roman" w:eastAsia="Times New Roman"/>
        </w:rPr>
        <w:t xml:space="preserve"> avec la valeur 1, utile lorsque l’application se trouve derrière un proxy unique. L’ordre des middlewares est significatif :</w:t>
      </w:r>
    </w:p>
    <w:p>
      <w:pPr>
        <w:spacing w:after="40"/>
        <w:ind w:left="425" w:hanging="198"/>
      </w:pPr>
      <w:r>
        <w:rPr>
          <w:rFonts w:ascii="Times New Roman" w:hAnsi="Times New Roman" w:eastAsia="Times New Roman"/>
        </w:rPr>
        <w:t>1. Helmet et la politique CSP ;</w:t>
      </w:r>
    </w:p>
    <w:p>
      <w:pPr>
        <w:spacing w:after="40"/>
        <w:ind w:left="425" w:hanging="198"/>
      </w:pPr>
      <w:r>
        <w:rPr>
          <w:rFonts w:ascii="Times New Roman" w:hAnsi="Times New Roman" w:eastAsia="Times New Roman"/>
        </w:rPr>
        <w:t>2. journalisation HTTP Morgan ;</w:t>
      </w:r>
    </w:p>
    <w:p>
      <w:pPr>
        <w:spacing w:after="40"/>
        <w:ind w:left="425" w:hanging="198"/>
      </w:pPr>
      <w:r>
        <w:rPr>
          <w:rFonts w:ascii="Times New Roman" w:hAnsi="Times New Roman" w:eastAsia="Times New Roman"/>
        </w:rPr>
        <w:t xml:space="preserve">3. limitation générale des appels </w:t>
      </w:r>
      <w:r>
        <w:rPr>
          <w:rFonts w:ascii="Courier New" w:hAnsi="Courier New" w:eastAsia="Courier New"/>
          <w:sz w:val="19"/>
          <w:shd w:fill="F2F2F2"/>
        </w:rPr>
        <w:t>/api</w:t>
      </w:r>
      <w:r>
        <w:rPr>
          <w:rFonts w:ascii="Times New Roman" w:hAnsi="Times New Roman" w:eastAsia="Times New Roman"/>
        </w:rPr>
        <w:t xml:space="preserve"> et limitation de la connexion ;</w:t>
      </w:r>
    </w:p>
    <w:p>
      <w:pPr>
        <w:spacing w:after="40"/>
        <w:ind w:left="425" w:hanging="198"/>
      </w:pPr>
      <w:r>
        <w:rPr>
          <w:rFonts w:ascii="Times New Roman" w:hAnsi="Times New Roman" w:eastAsia="Times New Roman"/>
        </w:rPr>
        <w:t>4. lecture des cookies, des formulaires et du JSON ;</w:t>
      </w:r>
    </w:p>
    <w:p>
      <w:pPr>
        <w:spacing w:after="40"/>
        <w:ind w:left="425" w:hanging="198"/>
      </w:pPr>
      <w:r>
        <w:rPr>
          <w:rFonts w:ascii="Times New Roman" w:hAnsi="Times New Roman" w:eastAsia="Times New Roman"/>
        </w:rPr>
        <w:t>5. service des assets statiques ;</w:t>
      </w:r>
    </w:p>
    <w:p>
      <w:pPr>
        <w:spacing w:after="40"/>
        <w:ind w:left="425" w:hanging="198"/>
      </w:pPr>
      <w:r>
        <w:rPr>
          <w:rFonts w:ascii="Times New Roman" w:hAnsi="Times New Roman" w:eastAsia="Times New Roman"/>
        </w:rPr>
        <w:t>6. session Express persistée dans MySQL ;</w:t>
      </w:r>
    </w:p>
    <w:p>
      <w:pPr>
        <w:spacing w:after="40"/>
        <w:ind w:left="425" w:hanging="198"/>
      </w:pPr>
      <w:r>
        <w:rPr>
          <w:rFonts w:ascii="Times New Roman" w:hAnsi="Times New Roman" w:eastAsia="Times New Roman"/>
        </w:rPr>
        <w:t>7. protection CSRF ;</w:t>
      </w:r>
    </w:p>
    <w:p>
      <w:pPr>
        <w:spacing w:after="40"/>
        <w:ind w:left="425" w:hanging="198"/>
      </w:pPr>
      <w:r>
        <w:rPr>
          <w:rFonts w:ascii="Times New Roman" w:hAnsi="Times New Roman" w:eastAsia="Times New Roman"/>
        </w:rPr>
        <w:t>8. routes de pages ;</w:t>
      </w:r>
    </w:p>
    <w:p>
      <w:pPr>
        <w:spacing w:after="40"/>
        <w:ind w:left="425" w:hanging="198"/>
      </w:pPr>
      <w:r>
        <w:rPr>
          <w:rFonts w:ascii="Times New Roman" w:hAnsi="Times New Roman" w:eastAsia="Times New Roman"/>
        </w:rPr>
        <w:t>9. routes API d’authentification, utilisateurs, planning, sélection mensuelle, tableau de bord, export, audit, congés et sessions de travail ;</w:t>
      </w:r>
    </w:p>
    <w:p>
      <w:pPr>
        <w:spacing w:after="40"/>
        <w:ind w:left="425" w:hanging="198"/>
      </w:pPr>
      <w:r>
        <w:rPr>
          <w:rFonts w:ascii="Times New Roman" w:hAnsi="Times New Roman" w:eastAsia="Times New Roman"/>
        </w:rPr>
        <w:t>10. réponse 404 ;</w:t>
      </w:r>
    </w:p>
    <w:p>
      <w:pPr>
        <w:spacing w:after="40"/>
        <w:ind w:left="425" w:hanging="198"/>
      </w:pPr>
      <w:r>
        <w:rPr>
          <w:rFonts w:ascii="Times New Roman" w:hAnsi="Times New Roman" w:eastAsia="Times New Roman"/>
        </w:rPr>
        <w:t>11. gestionnaire global des erreurs.</w:t>
      </w:r>
    </w:p>
    <w:p>
      <w:pPr>
        <w:jc w:val="both"/>
      </w:pPr>
      <w:r>
        <w:rPr>
          <w:rFonts w:ascii="Times New Roman" w:hAnsi="Times New Roman" w:eastAsia="Times New Roman"/>
        </w:rPr>
        <w:t xml:space="preserve">Le cookie de session se nomme </w:t>
      </w:r>
      <w:r>
        <w:rPr>
          <w:rFonts w:ascii="Courier New" w:hAnsi="Courier New" w:eastAsia="Courier New"/>
          <w:sz w:val="19"/>
          <w:shd w:fill="F2F2F2"/>
        </w:rPr>
        <w:t>leoni_session</w:t>
      </w:r>
      <w:r>
        <w:rPr>
          <w:rFonts w:ascii="Times New Roman" w:hAnsi="Times New Roman" w:eastAsia="Times New Roman"/>
        </w:rPr>
        <w:t xml:space="preserve">, dure huit heures, est inaccessible au JavaScript grâce à </w:t>
      </w:r>
      <w:r>
        <w:rPr>
          <w:rFonts w:ascii="Courier New" w:hAnsi="Courier New" w:eastAsia="Courier New"/>
          <w:sz w:val="19"/>
          <w:shd w:fill="F2F2F2"/>
        </w:rPr>
        <w:t>HttpOnly</w:t>
      </w:r>
      <w:r>
        <w:rPr>
          <w:rFonts w:ascii="Times New Roman" w:hAnsi="Times New Roman" w:eastAsia="Times New Roman"/>
        </w:rPr>
        <w:t xml:space="preserve">, utilise </w:t>
      </w:r>
      <w:r>
        <w:rPr>
          <w:rFonts w:ascii="Courier New" w:hAnsi="Courier New" w:eastAsia="Courier New"/>
          <w:sz w:val="19"/>
          <w:shd w:fill="F2F2F2"/>
        </w:rPr>
        <w:t>SameSite=Lax</w:t>
      </w:r>
      <w:r>
        <w:rPr>
          <w:rFonts w:ascii="Times New Roman" w:hAnsi="Times New Roman" w:eastAsia="Times New Roman"/>
        </w:rPr>
        <w:t xml:space="preserve"> et devient </w:t>
      </w:r>
      <w:r>
        <w:rPr>
          <w:rFonts w:ascii="Courier New" w:hAnsi="Courier New" w:eastAsia="Courier New"/>
          <w:sz w:val="19"/>
          <w:shd w:fill="F2F2F2"/>
        </w:rPr>
        <w:t>Secure</w:t>
      </w:r>
      <w:r>
        <w:rPr>
          <w:rFonts w:ascii="Times New Roman" w:hAnsi="Times New Roman" w:eastAsia="Times New Roman"/>
        </w:rPr>
        <w:t xml:space="preserve"> lorsque l’environnement est la production. L’application n’est pas démarrée dans le cadre de ce rapport, de sorte que l’efficacité dynamique de ces réglages reste à valider sur un environnement d’essai.</w:t>
      </w:r>
    </w:p>
    <w:p>
      <w:pPr>
        <w:pStyle w:val="Heading2"/>
      </w:pPr>
      <w:r>
        <w:rPr>
          <w:rFonts w:ascii="Times New Roman" w:hAnsi="Times New Roman" w:eastAsia="Times New Roman"/>
        </w:rPr>
        <w:t>3.6 Connexion et accès à MySQL</w:t>
      </w:r>
    </w:p>
    <w:p>
      <w:pPr>
        <w:jc w:val="both"/>
      </w:pPr>
      <w:r>
        <w:rPr>
          <w:rFonts w:ascii="Times New Roman" w:hAnsi="Times New Roman" w:eastAsia="Times New Roman"/>
        </w:rPr>
        <w:t xml:space="preserve">La configuration de base construit un pool </w:t>
      </w:r>
      <w:r>
        <w:rPr>
          <w:rFonts w:ascii="Courier New" w:hAnsi="Courier New" w:eastAsia="Courier New"/>
          <w:sz w:val="19"/>
          <w:shd w:fill="F2F2F2"/>
        </w:rPr>
        <w:t>mysql2/promise</w:t>
      </w:r>
      <w:r>
        <w:rPr>
          <w:rFonts w:ascii="Times New Roman" w:hAnsi="Times New Roman" w:eastAsia="Times New Roman"/>
        </w:rPr>
        <w:t xml:space="preserve"> avec un maximum de dix connexions. Les paramètres proviennent de variables d’environnement dont seules les désignations génériques sont documentées dans le guide d’installation ; aucune valeur n’est reproduite. Le pool est partagé pour les lectures simples. Les services qui exigent une transaction demandent une connexion dédiée, appellent </w:t>
      </w:r>
      <w:r>
        <w:rPr>
          <w:rFonts w:ascii="Courier New" w:hAnsi="Courier New" w:eastAsia="Courier New"/>
          <w:sz w:val="19"/>
          <w:shd w:fill="F2F2F2"/>
        </w:rPr>
        <w:t>beginTransaction</w:t>
      </w:r>
      <w:r>
        <w:rPr>
          <w:rFonts w:ascii="Times New Roman" w:hAnsi="Times New Roman" w:eastAsia="Times New Roman"/>
        </w:rPr>
        <w:t xml:space="preserve">, puis </w:t>
      </w:r>
      <w:r>
        <w:rPr>
          <w:rFonts w:ascii="Courier New" w:hAnsi="Courier New" w:eastAsia="Courier New"/>
          <w:sz w:val="19"/>
          <w:shd w:fill="F2F2F2"/>
        </w:rPr>
        <w:t>commit</w:t>
      </w:r>
      <w:r>
        <w:rPr>
          <w:rFonts w:ascii="Times New Roman" w:hAnsi="Times New Roman" w:eastAsia="Times New Roman"/>
        </w:rPr>
        <w:t xml:space="preserve"> ou </w:t>
      </w:r>
      <w:r>
        <w:rPr>
          <w:rFonts w:ascii="Courier New" w:hAnsi="Courier New" w:eastAsia="Courier New"/>
          <w:sz w:val="19"/>
          <w:shd w:fill="F2F2F2"/>
        </w:rPr>
        <w:t>rollback</w:t>
      </w:r>
      <w:r>
        <w:rPr>
          <w:rFonts w:ascii="Times New Roman" w:hAnsi="Times New Roman" w:eastAsia="Times New Roman"/>
        </w:rPr>
        <w:t xml:space="preserve"> dans un bloc protégé.</w:t>
      </w:r>
    </w:p>
    <w:p>
      <w:pPr>
        <w:jc w:val="both"/>
      </w:pPr>
      <w:r>
        <w:rPr>
          <w:rFonts w:ascii="Times New Roman" w:hAnsi="Times New Roman" w:eastAsia="Times New Roman"/>
        </w:rPr>
        <w:t>Le code d’initialisation est exécuté lors du chargement de la configuration. Il peut créer ou faire évoluer le schéma et comporte une étape d’amorçage d’un compte initial. Cette automatisation facilite une première installation, mais couple le démarrage HTTP à des mutations de schéma et à une logique de bootstrap. Pour un environnement gouverné, une procédure de migration explicite, versionnée et exécutée séparément offrirait un meilleur contrôle. Aucun identifiant ou secret d’amorçage n’est reproduit dans cette documentation.</w:t>
      </w:r>
    </w:p>
    <w:p>
      <w:pPr>
        <w:jc w:val="both"/>
      </w:pPr>
      <w:r>
        <w:rPr>
          <w:rFonts w:ascii="Times New Roman" w:hAnsi="Times New Roman" w:eastAsia="Times New Roman"/>
        </w:rPr>
        <w:t xml:space="preserve">Le paramètre </w:t>
      </w:r>
      <w:r>
        <w:rPr>
          <w:rFonts w:ascii="Courier New" w:hAnsi="Courier New" w:eastAsia="Courier New"/>
          <w:sz w:val="19"/>
          <w:shd w:fill="F2F2F2"/>
        </w:rPr>
        <w:t>multipleStatements</w:t>
      </w:r>
      <w:r>
        <w:rPr>
          <w:rFonts w:ascii="Times New Roman" w:hAnsi="Times New Roman" w:eastAsia="Times New Roman"/>
        </w:rPr>
        <w:t xml:space="preserve"> est activé pour l’initialisation. Les requêtes métier de premier niveau inspectées utilisent des paramètres pour les valeurs. L’activation reste néanmoins une capacité sensible : toute future requête non maîtrisée dans ce contexte devrait être revue avec attention.</w:t>
      </w:r>
    </w:p>
    <w:p>
      <w:pPr>
        <w:pStyle w:val="Heading2"/>
      </w:pPr>
      <w:r>
        <w:rPr>
          <w:rFonts w:ascii="Times New Roman" w:hAnsi="Times New Roman" w:eastAsia="Times New Roman"/>
        </w:rPr>
        <w:t>3.7 Gestion des sessions</w:t>
      </w:r>
    </w:p>
    <w:p>
      <w:pPr>
        <w:jc w:val="both"/>
      </w:pPr>
      <w:r>
        <w:rPr>
          <w:rFonts w:ascii="Courier New" w:hAnsi="Courier New" w:eastAsia="Courier New"/>
          <w:sz w:val="19"/>
          <w:shd w:fill="F2F2F2"/>
        </w:rPr>
        <w:t>express-session</w:t>
      </w:r>
      <w:r>
        <w:rPr>
          <w:rFonts w:ascii="Times New Roman" w:hAnsi="Times New Roman" w:eastAsia="Times New Roman"/>
        </w:rPr>
        <w:t xml:space="preserve"> conserve l’état d’authentification et délègue la persistance à </w:t>
      </w:r>
      <w:r>
        <w:rPr>
          <w:rFonts w:ascii="Courier New" w:hAnsi="Courier New" w:eastAsia="Courier New"/>
          <w:sz w:val="19"/>
          <w:shd w:fill="F2F2F2"/>
        </w:rPr>
        <w:t>express-mysql-session</w:t>
      </w:r>
      <w:r>
        <w:rPr>
          <w:rFonts w:ascii="Times New Roman" w:hAnsi="Times New Roman" w:eastAsia="Times New Roman"/>
        </w:rPr>
        <w:t>. La table technique correspondante est gérée à l’exécution par la bibliothèque ; elle est distincte des six tables métier du schéma consolidé. La session applicative contient un objet utilisateur réduit, comprenant les attributs nécessaires à l’identité, au rôle et à l’onboarding, ainsi que les permissions calculées lors de la lecture de session.</w:t>
      </w:r>
    </w:p>
    <w:p>
      <w:pPr>
        <w:jc w:val="both"/>
      </w:pPr>
      <w:r>
        <w:rPr>
          <w:rFonts w:ascii="Times New Roman" w:hAnsi="Times New Roman" w:eastAsia="Times New Roman"/>
        </w:rPr>
        <w:t xml:space="preserve">Le middleware </w:t>
      </w:r>
      <w:r>
        <w:rPr>
          <w:rFonts w:ascii="Courier New" w:hAnsi="Courier New" w:eastAsia="Courier New"/>
          <w:sz w:val="19"/>
          <w:shd w:fill="F2F2F2"/>
        </w:rPr>
        <w:t>auth</w:t>
      </w:r>
      <w:r>
        <w:rPr>
          <w:rFonts w:ascii="Times New Roman" w:hAnsi="Times New Roman" w:eastAsia="Times New Roman"/>
        </w:rPr>
        <w:t xml:space="preserve"> refuse les requêtes sans utilisateur de session. </w:t>
      </w:r>
      <w:r>
        <w:rPr>
          <w:rFonts w:ascii="Courier New" w:hAnsi="Courier New" w:eastAsia="Courier New"/>
          <w:sz w:val="19"/>
          <w:shd w:fill="F2F2F2"/>
        </w:rPr>
        <w:t>requireOnboardingComplete</w:t>
      </w:r>
      <w:r>
        <w:rPr>
          <w:rFonts w:ascii="Times New Roman" w:hAnsi="Times New Roman" w:eastAsia="Times New Roman"/>
        </w:rPr>
        <w:t xml:space="preserve"> bloque les pages et API métiers tant que le mot de passe doit être remplacé. </w:t>
      </w:r>
      <w:r>
        <w:rPr>
          <w:rFonts w:ascii="Courier New" w:hAnsi="Courier New" w:eastAsia="Courier New"/>
          <w:sz w:val="19"/>
          <w:shd w:fill="F2F2F2"/>
        </w:rPr>
        <w:t>requirePermission</w:t>
      </w:r>
      <w:r>
        <w:rPr>
          <w:rFonts w:ascii="Times New Roman" w:hAnsi="Times New Roman" w:eastAsia="Times New Roman"/>
        </w:rPr>
        <w:t xml:space="preserve"> compare la permission demandée à la liste accordée au rôle. La déconnexion détruit la session et efface le cookie correspondant.</w:t>
      </w:r>
    </w:p>
    <w:p>
      <w:pPr>
        <w:jc w:val="both"/>
      </w:pPr>
      <w:r>
        <w:rPr>
          <w:rFonts w:ascii="Times New Roman" w:hAnsi="Times New Roman" w:eastAsia="Times New Roman"/>
        </w:rPr>
        <w:t>La durée maximale du cookie est de huit heures. Le code ne met pas en évidence une rotation périodique indépendante du cookie ni un écran de gestion des sessions multiples. Ces absences sont des constats de périmètre, non une preuve d’exploitation.</w:t>
      </w:r>
    </w:p>
    <w:p>
      <w:pPr>
        <w:pStyle w:val="Heading2"/>
      </w:pPr>
      <w:r>
        <w:rPr>
          <w:rFonts w:ascii="Times New Roman" w:hAnsi="Times New Roman" w:eastAsia="Times New Roman"/>
        </w:rPr>
        <w:t>3.8 Authentification</w:t>
      </w:r>
    </w:p>
    <w:p>
      <w:pPr>
        <w:jc w:val="both"/>
      </w:pPr>
      <w:r>
        <w:rPr>
          <w:rFonts w:ascii="Times New Roman" w:hAnsi="Times New Roman" w:eastAsia="Times New Roman"/>
        </w:rPr>
        <w:t xml:space="preserve">La page </w:t>
      </w:r>
      <w:r>
        <w:rPr>
          <w:rFonts w:ascii="Courier New" w:hAnsi="Courier New" w:eastAsia="Courier New"/>
          <w:sz w:val="19"/>
          <w:shd w:fill="F2F2F2"/>
        </w:rPr>
        <w:t>/login</w:t>
      </w:r>
      <w:r>
        <w:rPr>
          <w:rFonts w:ascii="Times New Roman" w:hAnsi="Times New Roman" w:eastAsia="Times New Roman"/>
        </w:rPr>
        <w:t xml:space="preserve"> contient un champ de type e-mail et un champ mot de passe. Le script envoie </w:t>
      </w:r>
      <w:r>
        <w:rPr>
          <w:rFonts w:ascii="Courier New" w:hAnsi="Courier New" w:eastAsia="Courier New"/>
          <w:sz w:val="19"/>
          <w:shd w:fill="F2F2F2"/>
        </w:rPr>
        <w:t>{email, password}</w:t>
      </w:r>
      <w:r>
        <w:rPr>
          <w:rFonts w:ascii="Times New Roman" w:hAnsi="Times New Roman" w:eastAsia="Times New Roman"/>
        </w:rPr>
        <w:t xml:space="preserve"> à </w:t>
      </w:r>
      <w:r>
        <w:rPr>
          <w:rFonts w:ascii="Courier New" w:hAnsi="Courier New" w:eastAsia="Courier New"/>
          <w:sz w:val="19"/>
          <w:shd w:fill="F2F2F2"/>
        </w:rPr>
        <w:t>POST /api/auth/login</w:t>
      </w:r>
      <w:r>
        <w:rPr>
          <w:rFonts w:ascii="Times New Roman" w:hAnsi="Times New Roman" w:eastAsia="Times New Roman"/>
        </w:rPr>
        <w:t>. Le validateur normalise l’e-mail et contrôle les données. Le contrôleur recherche le compte actif par e-mail, compare le mot de passe avec bcrypt, place le profil réduit en session et inscrit l’action de connexion dans le journal.</w:t>
      </w:r>
    </w:p>
    <w:p>
      <w:pPr>
        <w:jc w:val="both"/>
      </w:pPr>
      <w:r>
        <w:rPr>
          <w:rFonts w:ascii="Courier New" w:hAnsi="Courier New" w:eastAsia="Courier New"/>
          <w:sz w:val="19"/>
          <w:shd w:fill="F2F2F2"/>
        </w:rPr>
        <w:t>GET /api/auth/session</w:t>
      </w:r>
      <w:r>
        <w:rPr>
          <w:rFonts w:ascii="Times New Roman" w:hAnsi="Times New Roman" w:eastAsia="Times New Roman"/>
        </w:rPr>
        <w:t xml:space="preserve"> renseigne le frontend sur l’utilisateur courant, son onboarding et ses permissions. </w:t>
      </w:r>
      <w:r>
        <w:rPr>
          <w:rFonts w:ascii="Courier New" w:hAnsi="Courier New" w:eastAsia="Courier New"/>
          <w:sz w:val="19"/>
          <w:shd w:fill="F2F2F2"/>
        </w:rPr>
        <w:t>POST /api/auth/logout</w:t>
      </w:r>
      <w:r>
        <w:rPr>
          <w:rFonts w:ascii="Times New Roman" w:hAnsi="Times New Roman" w:eastAsia="Times New Roman"/>
        </w:rPr>
        <w:t xml:space="preserve"> ferme la session. Un limiteur dédié réduit le nombre de tentatives sur l’endpoint de connexion.</w:t>
      </w:r>
    </w:p>
    <w:p>
      <w:pPr>
        <w:jc w:val="both"/>
      </w:pPr>
      <w:r>
        <w:rPr>
          <w:rFonts w:ascii="Times New Roman" w:hAnsi="Times New Roman" w:eastAsia="Times New Roman"/>
        </w:rPr>
        <w:t>Les messages de refus distinguent actuellement le compte absent du mot de passe incorrect. Cette précision facilite le diagnostic pour l’utilisateur mais peut révéler si une adresse est enregistrée. Une formulation uniforme est une perspective de durcissement. Aucun mécanisme de réinitialisation administrative du mot de passe par le Team Leader n’est exposé dans les routes actuelles ; le flux confirmé est le changement personnel avec l’ancien mot de passe.</w:t>
      </w:r>
    </w:p>
    <w:p>
      <w:pPr>
        <w:jc w:val="both"/>
      </w:pPr>
      <w:r>
        <w:rPr>
          <w:rFonts w:ascii="Times New Roman" w:hAnsi="Times New Roman" w:eastAsia="Times New Roman"/>
          <w:b/>
          <w:shd w:fill="FFF1A8"/>
        </w:rPr>
        <w:t>[CAPTURE À INSÉRER : interface de connexion avec champs vides et aucune donnée personnelle]</w:t>
      </w:r>
    </w:p>
    <w:p>
      <w:pPr>
        <w:jc w:val="both"/>
      </w:pPr>
      <w:r>
        <w:rPr>
          <w:rFonts w:ascii="Times New Roman" w:hAnsi="Times New Roman" w:eastAsia="Times New Roman"/>
          <w:b/>
        </w:rPr>
        <w:t>Figure 16 — Authentification par e-mail.</w:t>
      </w:r>
    </w:p>
    <w:p>
      <w:pPr>
        <w:jc w:val="both"/>
      </w:pPr>
      <w:r>
        <w:rPr>
          <w:rFonts w:ascii="Times New Roman" w:hAnsi="Times New Roman" w:eastAsia="Times New Roman"/>
          <w:b/>
          <w:shd w:fill="FFF1A8"/>
        </w:rPr>
        <w:t>[CAPTURE À INSÉRER : rendu du diagramme `05_sequence_authentification.puml`]</w:t>
      </w:r>
    </w:p>
    <w:p>
      <w:pPr>
        <w:jc w:val="both"/>
      </w:pPr>
      <w:r>
        <w:rPr>
          <w:rFonts w:ascii="Times New Roman" w:hAnsi="Times New Roman" w:eastAsia="Times New Roman"/>
          <w:b/>
        </w:rPr>
        <w:t>Figure 5 — Séquence d’authentification.</w:t>
      </w:r>
    </w:p>
    <w:p>
      <w:pPr>
        <w:pStyle w:val="Heading2"/>
      </w:pPr>
      <w:r>
        <w:rPr>
          <w:rFonts w:ascii="Times New Roman" w:hAnsi="Times New Roman" w:eastAsia="Times New Roman"/>
        </w:rPr>
        <w:t>3.9 Changement obligatoire du mot de passe</w:t>
      </w:r>
    </w:p>
    <w:p>
      <w:pPr>
        <w:jc w:val="both"/>
      </w:pPr>
      <w:r>
        <w:rPr>
          <w:rFonts w:ascii="Times New Roman" w:hAnsi="Times New Roman" w:eastAsia="Times New Roman"/>
        </w:rPr>
        <w:t xml:space="preserve">Deux drapeaux de </w:t>
      </w:r>
      <w:r>
        <w:rPr>
          <w:rFonts w:ascii="Courier New" w:hAnsi="Courier New" w:eastAsia="Courier New"/>
          <w:sz w:val="19"/>
          <w:shd w:fill="F2F2F2"/>
        </w:rPr>
        <w:t>users</w:t>
      </w:r>
      <w:r>
        <w:rPr>
          <w:rFonts w:ascii="Times New Roman" w:hAnsi="Times New Roman" w:eastAsia="Times New Roman"/>
        </w:rPr>
        <w:t xml:space="preserve">, </w:t>
      </w:r>
      <w:r>
        <w:rPr>
          <w:rFonts w:ascii="Courier New" w:hAnsi="Courier New" w:eastAsia="Courier New"/>
          <w:sz w:val="19"/>
          <w:shd w:fill="F2F2F2"/>
        </w:rPr>
        <w:t>first_login</w:t>
      </w:r>
      <w:r>
        <w:rPr>
          <w:rFonts w:ascii="Times New Roman" w:hAnsi="Times New Roman" w:eastAsia="Times New Roman"/>
        </w:rPr>
        <w:t xml:space="preserve"> et </w:t>
      </w:r>
      <w:r>
        <w:rPr>
          <w:rFonts w:ascii="Courier New" w:hAnsi="Courier New" w:eastAsia="Courier New"/>
          <w:sz w:val="19"/>
          <w:shd w:fill="F2F2F2"/>
        </w:rPr>
        <w:t>must_change_password</w:t>
      </w:r>
      <w:r>
        <w:rPr>
          <w:rFonts w:ascii="Times New Roman" w:hAnsi="Times New Roman" w:eastAsia="Times New Roman"/>
        </w:rPr>
        <w:t xml:space="preserve">, déclenchent le blocage d’onboarding. Lorsqu’ils sont actifs, la route de connexion ou les middlewares orientent l’utilisateur vers </w:t>
      </w:r>
      <w:r>
        <w:rPr>
          <w:rFonts w:ascii="Courier New" w:hAnsi="Courier New" w:eastAsia="Courier New"/>
          <w:sz w:val="19"/>
          <w:shd w:fill="F2F2F2"/>
        </w:rPr>
        <w:t>/change-password?reason=password-required</w:t>
      </w:r>
      <w:r>
        <w:rPr>
          <w:rFonts w:ascii="Times New Roman" w:hAnsi="Times New Roman" w:eastAsia="Times New Roman"/>
        </w:rPr>
        <w:t xml:space="preserve">. Le formulaire demande l’ancien mot de passe, le nouveau et sa confirmation. La validation impose une longueur minimale de huit caractères et la cohérence des données ; le contrôleur vérifie l’ancien secret, produit un nouveau hash bcrypt, désactive les drapeaux et journalise </w:t>
      </w:r>
      <w:r>
        <w:rPr>
          <w:rFonts w:ascii="Courier New" w:hAnsi="Courier New" w:eastAsia="Courier New"/>
          <w:sz w:val="19"/>
          <w:shd w:fill="F2F2F2"/>
        </w:rPr>
        <w:t>PASSWORD_CHANGED</w:t>
      </w:r>
      <w:r>
        <w:rPr>
          <w:rFonts w:ascii="Times New Roman" w:hAnsi="Times New Roman" w:eastAsia="Times New Roman"/>
        </w:rPr>
        <w:t>.</w:t>
      </w:r>
    </w:p>
    <w:p>
      <w:pPr>
        <w:jc w:val="both"/>
      </w:pPr>
      <w:r>
        <w:rPr>
          <w:rFonts w:ascii="Times New Roman" w:hAnsi="Times New Roman" w:eastAsia="Times New Roman"/>
        </w:rPr>
        <w:t>La route reste accessible à tout utilisateur authentifié afin de permettre aussi un changement volontaire. L’obligation repose simultanément sur les indicateurs persistés, la session et le middleware de pages/API.</w:t>
      </w:r>
    </w:p>
    <w:p>
      <w:pPr>
        <w:jc w:val="both"/>
      </w:pPr>
      <w:r>
        <w:rPr>
          <w:rFonts w:ascii="Times New Roman" w:hAnsi="Times New Roman" w:eastAsia="Times New Roman"/>
          <w:b/>
          <w:shd w:fill="FFF1A8"/>
        </w:rPr>
        <w:t>[CAPTURE À INSÉRER : page de changement obligatoire avec tous les champs de mot de passe vides]</w:t>
      </w:r>
    </w:p>
    <w:p>
      <w:pPr>
        <w:jc w:val="both"/>
      </w:pPr>
      <w:r>
        <w:rPr>
          <w:rFonts w:ascii="Times New Roman" w:hAnsi="Times New Roman" w:eastAsia="Times New Roman"/>
          <w:b/>
        </w:rPr>
        <w:t>Figure 17 — Changement obligatoire du mot de passe.</w:t>
      </w:r>
    </w:p>
    <w:p>
      <w:pPr>
        <w:jc w:val="both"/>
      </w:pPr>
      <w:r>
        <w:rPr>
          <w:rFonts w:ascii="Times New Roman" w:hAnsi="Times New Roman" w:eastAsia="Times New Roman"/>
          <w:b/>
          <w:shd w:fill="FFF1A8"/>
        </w:rPr>
        <w:t>[CAPTURE À INSÉRER : rendu du diagramme `06_sequence_changement_mot_de_passe.puml`]</w:t>
      </w:r>
    </w:p>
    <w:p>
      <w:pPr>
        <w:jc w:val="both"/>
      </w:pPr>
      <w:r>
        <w:rPr>
          <w:rFonts w:ascii="Times New Roman" w:hAnsi="Times New Roman" w:eastAsia="Times New Roman"/>
          <w:b/>
        </w:rPr>
        <w:t>Figure 6 — Séquence de renouvellement du mot de passe.</w:t>
      </w:r>
    </w:p>
    <w:p>
      <w:pPr>
        <w:pStyle w:val="Heading2"/>
      </w:pPr>
      <w:r>
        <w:rPr>
          <w:rFonts w:ascii="Times New Roman" w:hAnsi="Times New Roman" w:eastAsia="Times New Roman"/>
        </w:rPr>
        <w:t>3.10 Gestion des rôles et permissions</w:t>
      </w:r>
    </w:p>
    <w:p>
      <w:pPr>
        <w:jc w:val="both"/>
      </w:pPr>
      <w:r>
        <w:rPr>
          <w:rFonts w:ascii="Times New Roman" w:hAnsi="Times New Roman" w:eastAsia="Times New Roman"/>
        </w:rPr>
        <w:t>Les constantes définissent deux rôles immuables et le fichier de permissions associe à chacun une liste d’actions atomiques. Le Team Leader reçoit vingt permissions couvrant les statistiques, les utilisateurs, les lectures et générations globales, les sélections mensuelles, les synthèses, les congés, les exports, l’audit et les paramètres. Data Cleansing reçoit six permissions : tableau de bord, lecture et génération de son planning, lecture et écriture de sa sélection, et lecture de ses congés.</w:t>
      </w:r>
    </w:p>
    <w:p>
      <w:pPr>
        <w:jc w:val="both"/>
      </w:pPr>
      <w:r>
        <w:rPr>
          <w:rFonts w:ascii="Courier New" w:hAnsi="Courier New" w:eastAsia="Courier New"/>
          <w:sz w:val="19"/>
          <w:shd w:fill="F2F2F2"/>
        </w:rPr>
        <w:t>requirePermission</w:t>
      </w:r>
      <w:r>
        <w:rPr>
          <w:rFonts w:ascii="Times New Roman" w:hAnsi="Times New Roman" w:eastAsia="Times New Roman"/>
        </w:rPr>
        <w:t xml:space="preserve"> protège les routes déclarées. Le frontend reçoit les permissions depuis la session et filtre les éléments de </w:t>
      </w:r>
      <w:r>
        <w:rPr>
          <w:rFonts w:ascii="Courier New" w:hAnsi="Courier New" w:eastAsia="Courier New"/>
          <w:sz w:val="19"/>
          <w:shd w:fill="F2F2F2"/>
        </w:rPr>
        <w:t>SIDEBAR_ITEMS</w:t>
      </w:r>
      <w:r>
        <w:rPr>
          <w:rFonts w:ascii="Times New Roman" w:hAnsi="Times New Roman" w:eastAsia="Times New Roman"/>
        </w:rPr>
        <w:t>. Comme ce filtrage client n’est pas une barrière de sécurité, les pages sensibles répètent les contrôles côté serveur. Les services appliquent en plus des règles de propriété, notamment pour le planning, les congés et les sessions.</w:t>
      </w:r>
    </w:p>
    <w:p>
      <w:pPr>
        <w:jc w:val="both"/>
      </w:pPr>
      <w:r>
        <w:rPr>
          <w:rFonts w:ascii="Times New Roman" w:hAnsi="Times New Roman" w:eastAsia="Times New Roman"/>
          <w:b/>
          <w:shd w:fill="FFF1A8"/>
        </w:rPr>
        <w:t>[CAPTURE À INSÉRER : page 403 obtenue avec un compte d’essai sans permission, sans URL sensible]</w:t>
      </w:r>
    </w:p>
    <w:p>
      <w:pPr>
        <w:jc w:val="both"/>
      </w:pPr>
      <w:r>
        <w:rPr>
          <w:rFonts w:ascii="Times New Roman" w:hAnsi="Times New Roman" w:eastAsia="Times New Roman"/>
          <w:b/>
        </w:rPr>
        <w:t>Figure 31 — Refus d’un accès non autorisé.</w:t>
      </w:r>
    </w:p>
    <w:p>
      <w:pPr>
        <w:pStyle w:val="Heading2"/>
      </w:pPr>
      <w:r>
        <w:rPr>
          <w:rFonts w:ascii="Times New Roman" w:hAnsi="Times New Roman" w:eastAsia="Times New Roman"/>
        </w:rPr>
        <w:t>3.11 Gestion des utilisateurs</w:t>
      </w:r>
    </w:p>
    <w:p>
      <w:pPr>
        <w:jc w:val="both"/>
      </w:pPr>
      <w:r>
        <w:rPr>
          <w:rFonts w:ascii="Times New Roman" w:hAnsi="Times New Roman" w:eastAsia="Times New Roman"/>
        </w:rPr>
        <w:t xml:space="preserve">La page </w:t>
      </w:r>
      <w:r>
        <w:rPr>
          <w:rFonts w:ascii="Courier New" w:hAnsi="Courier New" w:eastAsia="Courier New"/>
          <w:sz w:val="19"/>
          <w:shd w:fill="F2F2F2"/>
        </w:rPr>
        <w:t>/users-page</w:t>
      </w:r>
      <w:r>
        <w:rPr>
          <w:rFonts w:ascii="Times New Roman" w:hAnsi="Times New Roman" w:eastAsia="Times New Roman"/>
        </w:rPr>
        <w:t xml:space="preserve"> et les endpoints </w:t>
      </w:r>
      <w:r>
        <w:rPr>
          <w:rFonts w:ascii="Courier New" w:hAnsi="Courier New" w:eastAsia="Courier New"/>
          <w:sz w:val="19"/>
          <w:shd w:fill="F2F2F2"/>
        </w:rPr>
        <w:t>/api/users</w:t>
      </w:r>
      <w:r>
        <w:rPr>
          <w:rFonts w:ascii="Times New Roman" w:hAnsi="Times New Roman" w:eastAsia="Times New Roman"/>
        </w:rPr>
        <w:t xml:space="preserve"> sont réservés au Team Leader. Le module liste les comptes actifs, ouvre une modale de création ou de modification et propose une suppression. Les validateurs vérifient l’identifiant de route, les champs textuels, l’e-mail, le rôle et le mot de passe requis à la création. Le contrôleur utilise des requêtes paramétrées, génère un hash bcrypt et renseigne les indicateurs d’onboarding pour le nouveau compte.</w:t>
      </w:r>
    </w:p>
    <w:p>
      <w:pPr>
        <w:jc w:val="both"/>
      </w:pPr>
      <w:r>
        <w:rPr>
          <w:rFonts w:ascii="Times New Roman" w:hAnsi="Times New Roman" w:eastAsia="Times New Roman"/>
        </w:rPr>
        <w:t xml:space="preserve">La suppression est logique : le compte demeure en base mais porte </w:t>
      </w:r>
      <w:r>
        <w:rPr>
          <w:rFonts w:ascii="Courier New" w:hAnsi="Courier New" w:eastAsia="Courier New"/>
          <w:sz w:val="19"/>
          <w:shd w:fill="F2F2F2"/>
        </w:rPr>
        <w:t>is_deleted = 1</w:t>
      </w:r>
      <w:r>
        <w:rPr>
          <w:rFonts w:ascii="Times New Roman" w:hAnsi="Times New Roman" w:eastAsia="Times New Roman"/>
        </w:rPr>
        <w:t xml:space="preserve"> et une date </w:t>
      </w:r>
      <w:r>
        <w:rPr>
          <w:rFonts w:ascii="Courier New" w:hAnsi="Courier New" w:eastAsia="Courier New"/>
          <w:sz w:val="19"/>
          <w:shd w:fill="F2F2F2"/>
        </w:rPr>
        <w:t>deleted_at</w:t>
      </w:r>
      <w:r>
        <w:rPr>
          <w:rFonts w:ascii="Times New Roman" w:hAnsi="Times New Roman" w:eastAsia="Times New Roman"/>
        </w:rPr>
        <w:t>. Les lectures courantes excluent ces lignes. Ce choix conserve les relations et les traces d’audit. Les actions de création, modification et suppression sont journalisées.</w:t>
      </w:r>
    </w:p>
    <w:p>
      <w:pPr>
        <w:jc w:val="both"/>
      </w:pPr>
      <w:r>
        <w:rPr>
          <w:rFonts w:ascii="Times New Roman" w:hAnsi="Times New Roman" w:eastAsia="Times New Roman"/>
        </w:rPr>
        <w:t>L’interface expose des champs d’identité et d’organisation tels que nom, prénom, matricule, département, poste ou statut selon les colonnes et le formulaire. Les contraintes uniques sur le nom d’utilisateur, l’e-mail et le matricule complètent les contrôles applicatifs. Aucun mécanisme de pagination n’est visible : la liste entière correspondant à la requête est chargée.</w:t>
      </w:r>
    </w:p>
    <w:p>
      <w:pPr>
        <w:jc w:val="both"/>
      </w:pPr>
      <w:r>
        <w:rPr>
          <w:rFonts w:ascii="Times New Roman" w:hAnsi="Times New Roman" w:eastAsia="Times New Roman"/>
          <w:b/>
          <w:shd w:fill="FFF1A8"/>
        </w:rPr>
        <w:t>[CAPTURE À INSÉRER : page de gestion des utilisateurs avec identités, e-mails et matricules masqués]</w:t>
      </w:r>
    </w:p>
    <w:p>
      <w:pPr>
        <w:jc w:val="both"/>
      </w:pPr>
      <w:r>
        <w:rPr>
          <w:rFonts w:ascii="Times New Roman" w:hAnsi="Times New Roman" w:eastAsia="Times New Roman"/>
          <w:b/>
        </w:rPr>
        <w:t>Figure 20 — Répertoire des utilisateurs.</w:t>
      </w:r>
    </w:p>
    <w:p>
      <w:pPr>
        <w:jc w:val="both"/>
      </w:pPr>
      <w:r>
        <w:rPr>
          <w:rFonts w:ascii="Times New Roman" w:hAnsi="Times New Roman" w:eastAsia="Times New Roman"/>
          <w:b/>
          <w:shd w:fill="FFF1A8"/>
        </w:rPr>
        <w:t>[CAPTURE À INSÉRER : modale de création vide, sans mot de passe saisi]</w:t>
      </w:r>
    </w:p>
    <w:p>
      <w:pPr>
        <w:jc w:val="both"/>
      </w:pPr>
      <w:r>
        <w:rPr>
          <w:rFonts w:ascii="Times New Roman" w:hAnsi="Times New Roman" w:eastAsia="Times New Roman"/>
          <w:b/>
        </w:rPr>
        <w:t>Figure 21 — Formulaire de création d’un utilisateur.</w:t>
      </w:r>
    </w:p>
    <w:p>
      <w:pPr>
        <w:jc w:val="both"/>
      </w:pPr>
      <w:r>
        <w:rPr>
          <w:rFonts w:ascii="Times New Roman" w:hAnsi="Times New Roman" w:eastAsia="Times New Roman"/>
          <w:b/>
          <w:shd w:fill="FFF1A8"/>
        </w:rPr>
        <w:t>[CAPTURE À INSÉRER : rendu du diagramme `07_sequence_gestion_utilisateur.puml`]</w:t>
      </w:r>
    </w:p>
    <w:p>
      <w:pPr>
        <w:jc w:val="both"/>
      </w:pPr>
      <w:r>
        <w:rPr>
          <w:rFonts w:ascii="Times New Roman" w:hAnsi="Times New Roman" w:eastAsia="Times New Roman"/>
          <w:b/>
        </w:rPr>
        <w:t>Figure 7 — Séquence de création ou de mise à jour d’un utilisateur.</w:t>
      </w:r>
    </w:p>
    <w:p>
      <w:pPr>
        <w:pStyle w:val="Heading2"/>
      </w:pPr>
      <w:r>
        <w:rPr>
          <w:rFonts w:ascii="Times New Roman" w:hAnsi="Times New Roman" w:eastAsia="Times New Roman"/>
        </w:rPr>
        <w:t>3.12 Sélection mensuelle du groupe Home Office</w:t>
      </w:r>
    </w:p>
    <w:p>
      <w:pPr>
        <w:jc w:val="both"/>
      </w:pPr>
      <w:r>
        <w:rPr>
          <w:rFonts w:ascii="Times New Roman" w:hAnsi="Times New Roman" w:eastAsia="Times New Roman"/>
        </w:rPr>
        <w:t xml:space="preserve">La sélection mensuelle remplace une affectation fixe pour la génération. </w:t>
      </w:r>
      <w:r>
        <w:rPr>
          <w:rFonts w:ascii="Courier New" w:hAnsi="Courier New" w:eastAsia="Courier New"/>
          <w:sz w:val="19"/>
          <w:shd w:fill="F2F2F2"/>
        </w:rPr>
        <w:t>monthly_group_selections</w:t>
      </w:r>
      <w:r>
        <w:rPr>
          <w:rFonts w:ascii="Times New Roman" w:hAnsi="Times New Roman" w:eastAsia="Times New Roman"/>
        </w:rPr>
        <w:t xml:space="preserve"> relie un utilisateur, une clé </w:t>
      </w:r>
      <w:r>
        <w:rPr>
          <w:rFonts w:ascii="Courier New" w:hAnsi="Courier New" w:eastAsia="Courier New"/>
          <w:sz w:val="19"/>
          <w:shd w:fill="F2F2F2"/>
        </w:rPr>
        <w:t>YYYY-MM</w:t>
      </w:r>
      <w:r>
        <w:rPr>
          <w:rFonts w:ascii="Times New Roman" w:hAnsi="Times New Roman" w:eastAsia="Times New Roman"/>
        </w:rPr>
        <w:t xml:space="preserve"> et un groupe 1 ou 2. La contrainte unique utilisateur/mois rend le choix univoque. </w:t>
      </w:r>
      <w:r>
        <w:rPr>
          <w:rFonts w:ascii="Courier New" w:hAnsi="Courier New" w:eastAsia="Courier New"/>
          <w:sz w:val="19"/>
          <w:shd w:fill="F2F2F2"/>
        </w:rPr>
        <w:t>GET /api/monthly-group-selections/mine</w:t>
      </w:r>
      <w:r>
        <w:rPr>
          <w:rFonts w:ascii="Times New Roman" w:hAnsi="Times New Roman" w:eastAsia="Times New Roman"/>
        </w:rPr>
        <w:t xml:space="preserve"> lit le choix personnel ; </w:t>
      </w:r>
      <w:r>
        <w:rPr>
          <w:rFonts w:ascii="Courier New" w:hAnsi="Courier New" w:eastAsia="Courier New"/>
          <w:sz w:val="19"/>
          <w:shd w:fill="F2F2F2"/>
        </w:rPr>
        <w:t>PUT /mine</w:t>
      </w:r>
      <w:r>
        <w:rPr>
          <w:rFonts w:ascii="Times New Roman" w:hAnsi="Times New Roman" w:eastAsia="Times New Roman"/>
        </w:rPr>
        <w:t xml:space="preserve"> l’enregistre ; </w:t>
      </w:r>
      <w:r>
        <w:rPr>
          <w:rFonts w:ascii="Courier New" w:hAnsi="Courier New" w:eastAsia="Courier New"/>
          <w:sz w:val="19"/>
          <w:shd w:fill="F2F2F2"/>
        </w:rPr>
        <w:t>GET /</w:t>
      </w:r>
      <w:r>
        <w:rPr>
          <w:rFonts w:ascii="Times New Roman" w:hAnsi="Times New Roman" w:eastAsia="Times New Roman"/>
        </w:rPr>
        <w:t xml:space="preserve"> fournit au Team Leader l’état d’un mois.</w:t>
      </w:r>
    </w:p>
    <w:p>
      <w:pPr>
        <w:jc w:val="both"/>
      </w:pPr>
      <w:r>
        <w:rPr>
          <w:rFonts w:ascii="Times New Roman" w:hAnsi="Times New Roman" w:eastAsia="Times New Roman"/>
        </w:rPr>
        <w:t>Le service utilise une transaction. Il obtient la date métier depuis MySQL, vérifie que la fenêtre est ouverte et que le mois reçu est exactement le mois suivant. Il recherche un planning existant et refuse la modification s’il y en a un. En l’absence de verrou, il insère ou met à jour la sélection, puis distingue dans l’audit une sélection initiale d’un changement.</w:t>
      </w:r>
    </w:p>
    <w:p>
      <w:pPr>
        <w:jc w:val="both"/>
      </w:pPr>
      <w:r>
        <w:rPr>
          <w:rFonts w:ascii="Times New Roman" w:hAnsi="Times New Roman" w:eastAsia="Times New Roman"/>
        </w:rPr>
        <w:t xml:space="preserve">La vue de planning peut afficher la sélection d’un compte cible au Team Leader, mais l’endpoint d’écriture reste volontairement limité au propre compte de l’utilisateur connecté. Le champ historique </w:t>
      </w:r>
      <w:r>
        <w:rPr>
          <w:rFonts w:ascii="Courier New" w:hAnsi="Courier New" w:eastAsia="Courier New"/>
          <w:sz w:val="19"/>
          <w:shd w:fill="F2F2F2"/>
        </w:rPr>
        <w:t>users.group_id</w:t>
      </w:r>
      <w:r>
        <w:rPr>
          <w:rFonts w:ascii="Times New Roman" w:hAnsi="Times New Roman" w:eastAsia="Times New Roman"/>
        </w:rPr>
        <w:t xml:space="preserve"> subsiste pour d’autres usages ; le générateur courant exige la sélection mensuelle et n’en déduit pas automatiquement un groupe ancien.</w:t>
      </w:r>
    </w:p>
    <w:p>
      <w:pPr>
        <w:jc w:val="both"/>
      </w:pPr>
      <w:r>
        <w:rPr>
          <w:rFonts w:ascii="Times New Roman" w:hAnsi="Times New Roman" w:eastAsia="Times New Roman"/>
          <w:b/>
          <w:shd w:fill="FFF1A8"/>
        </w:rPr>
        <w:t>[CAPTURE À INSÉRER : zone de sélection du groupe pour le mois autorisé, identité de tiers masquée]</w:t>
      </w:r>
    </w:p>
    <w:p>
      <w:pPr>
        <w:jc w:val="both"/>
      </w:pPr>
      <w:r>
        <w:rPr>
          <w:rFonts w:ascii="Times New Roman" w:hAnsi="Times New Roman" w:eastAsia="Times New Roman"/>
          <w:b/>
        </w:rPr>
        <w:t>Figure 22 — Sélection mensuelle du groupe Home Office.</w:t>
      </w:r>
    </w:p>
    <w:p>
      <w:pPr>
        <w:jc w:val="both"/>
      </w:pPr>
      <w:r>
        <w:rPr>
          <w:rFonts w:ascii="Times New Roman" w:hAnsi="Times New Roman" w:eastAsia="Times New Roman"/>
          <w:b/>
          <w:shd w:fill="FFF1A8"/>
        </w:rPr>
        <w:t>[CAPTURE À INSÉRER : rendu du diagramme `08_sequence_selection_groupe.puml`]</w:t>
      </w:r>
    </w:p>
    <w:p>
      <w:pPr>
        <w:jc w:val="both"/>
      </w:pPr>
      <w:r>
        <w:rPr>
          <w:rFonts w:ascii="Times New Roman" w:hAnsi="Times New Roman" w:eastAsia="Times New Roman"/>
          <w:b/>
        </w:rPr>
        <w:t>Figure 8 — Séquence de sélection du groupe.</w:t>
      </w:r>
    </w:p>
    <w:p>
      <w:pPr>
        <w:pStyle w:val="Heading2"/>
      </w:pPr>
      <w:r>
        <w:rPr>
          <w:rFonts w:ascii="Times New Roman" w:hAnsi="Times New Roman" w:eastAsia="Times New Roman"/>
        </w:rPr>
        <w:t>3.13 Fenêtre de génération</w:t>
      </w:r>
    </w:p>
    <w:p>
      <w:pPr>
        <w:jc w:val="both"/>
      </w:pPr>
      <w:r>
        <w:rPr>
          <w:rFonts w:ascii="Times New Roman" w:hAnsi="Times New Roman" w:eastAsia="Times New Roman"/>
        </w:rPr>
        <w:t xml:space="preserve">La fenêtre est un mécanisme partagé entre la sélection et la génération. Le code métier ne s’appuie pas uniquement sur la date du navigateur. Il interroge MySQL pour une heure UTC, la convertit dans </w:t>
      </w:r>
      <w:r>
        <w:rPr>
          <w:rFonts w:ascii="Courier New" w:hAnsi="Courier New" w:eastAsia="Courier New"/>
          <w:sz w:val="19"/>
          <w:shd w:fill="F2F2F2"/>
        </w:rPr>
        <w:t>Africa/Tunis</w:t>
      </w:r>
      <w:r>
        <w:rPr>
          <w:rFonts w:ascii="Times New Roman" w:hAnsi="Times New Roman" w:eastAsia="Times New Roman"/>
        </w:rPr>
        <w:t>, construit le mois suivant et calcule le dernier jour réel du mois courant. L’ouverture commence le 25 inclus et se prolonge jusqu’à ce dernier jour inclus.</w:t>
      </w:r>
    </w:p>
    <w:p>
      <w:pPr>
        <w:jc w:val="both"/>
      </w:pPr>
      <w:r>
        <w:rPr>
          <w:rFonts w:ascii="Times New Roman" w:hAnsi="Times New Roman" w:eastAsia="Times New Roman"/>
        </w:rPr>
        <w:t>Le service rejette les mois passés, le mois courant et les mois trop éloignés. Il traite naturellement les mois de 28, 29, 30 ou 31 jours et le passage de décembre à janvier. Une première lecture fournit l’état à l’interface ; les services d’écriture répètent la vérification dans leur transaction, ce qui évite de se fier à une information devenue obsolète entre l’affichage et la soumission.</w:t>
      </w:r>
    </w:p>
    <w:p>
      <w:pPr>
        <w:jc w:val="both"/>
      </w:pPr>
      <w:r>
        <w:rPr>
          <w:rFonts w:ascii="Times New Roman" w:hAnsi="Times New Roman" w:eastAsia="Times New Roman"/>
        </w:rPr>
        <w:t>Le tableau de bord calcule également des états visuels dans le navigateur. Ceux-ci sont informatifs ; la décision d’autoriser l’écriture appartient au backend. Une divergence d’horloge entre navigateur et serveur pourrait donc modifier l’affichage sans contourner la garde serveur.</w:t>
      </w:r>
    </w:p>
    <w:p>
      <w:pPr>
        <w:pStyle w:val="Heading2"/>
      </w:pPr>
      <w:r>
        <w:rPr>
          <w:rFonts w:ascii="Times New Roman" w:hAnsi="Times New Roman" w:eastAsia="Times New Roman"/>
        </w:rPr>
        <w:t>3.14 Algorithme de génération du planning</w:t>
      </w:r>
    </w:p>
    <w:p>
      <w:pPr>
        <w:jc w:val="both"/>
      </w:pPr>
      <w:r>
        <w:rPr>
          <w:rFonts w:ascii="Times New Roman" w:hAnsi="Times New Roman" w:eastAsia="Times New Roman"/>
        </w:rPr>
        <w:t>Le service commence par identifier l’utilisateur cible et vérifier qu’un utilisateur ordinaire ne génère pas pour autrui. Dans une transaction, il contrôle la fenêtre, verrouille les données utiles, charge la sélection exacte du mois et refuse tout planning déjà présent. Il parcourt ensuite chaque jour calendaire du mois cible.</w:t>
      </w:r>
    </w:p>
    <w:p>
      <w:pPr>
        <w:jc w:val="both"/>
      </w:pPr>
      <w:r>
        <w:rPr>
          <w:rFonts w:ascii="Times New Roman" w:hAnsi="Times New Roman" w:eastAsia="Times New Roman"/>
        </w:rPr>
        <w:t xml:space="preserve">Pour le </w:t>
      </w:r>
      <w:r>
        <w:rPr>
          <w:rFonts w:ascii="Times New Roman" w:hAnsi="Times New Roman" w:eastAsia="Times New Roman"/>
          <w:b/>
        </w:rPr>
        <w:t>groupe A</w:t>
      </w:r>
      <w:r>
        <w:rPr>
          <w:rFonts w:ascii="Times New Roman" w:hAnsi="Times New Roman" w:eastAsia="Times New Roman"/>
        </w:rPr>
        <w:t xml:space="preserve">, un jour est retenu s’il s’agit d’un mercredi, d’un jeudi ou d’un vendredi dont le rang dans le mois est impair : premier, troisième et, lorsqu’il existe, cinquième. Pour le </w:t>
      </w:r>
      <w:r>
        <w:rPr>
          <w:rFonts w:ascii="Times New Roman" w:hAnsi="Times New Roman" w:eastAsia="Times New Roman"/>
          <w:b/>
        </w:rPr>
        <w:t>groupe B</w:t>
      </w:r>
      <w:r>
        <w:rPr>
          <w:rFonts w:ascii="Times New Roman" w:hAnsi="Times New Roman" w:eastAsia="Times New Roman"/>
        </w:rPr>
        <w:t xml:space="preserve">, les lundis et mardis sont retenus, ainsi que les deuxième et quatrième vendredis. Le rang d’un vendredi est obtenu à partir du jour du mois. Le lot final est inséré avec le statut </w:t>
      </w:r>
      <w:r>
        <w:rPr>
          <w:rFonts w:ascii="Courier New" w:hAnsi="Courier New" w:eastAsia="Courier New"/>
          <w:sz w:val="19"/>
          <w:shd w:fill="F2F2F2"/>
        </w:rPr>
        <w:t>remote</w:t>
      </w:r>
      <w:r>
        <w:rPr>
          <w:rFonts w:ascii="Times New Roman" w:hAnsi="Times New Roman" w:eastAsia="Times New Roman"/>
        </w:rPr>
        <w:t xml:space="preserve">, </w:t>
      </w:r>
      <w:r>
        <w:rPr>
          <w:rFonts w:ascii="Courier New" w:hAnsi="Courier New" w:eastAsia="Courier New"/>
          <w:sz w:val="19"/>
          <w:shd w:fill="F2F2F2"/>
        </w:rPr>
        <w:t>work_hour = 0</w:t>
      </w:r>
      <w:r>
        <w:rPr>
          <w:rFonts w:ascii="Times New Roman" w:hAnsi="Times New Roman" w:eastAsia="Times New Roman"/>
        </w:rPr>
        <w:t xml:space="preserve"> et </w:t>
      </w:r>
      <w:r>
        <w:rPr>
          <w:rFonts w:ascii="Courier New" w:hAnsi="Courier New" w:eastAsia="Courier New"/>
          <w:sz w:val="19"/>
          <w:shd w:fill="F2F2F2"/>
        </w:rPr>
        <w:t>planned_work_hour = 8</w:t>
      </w:r>
      <w:r>
        <w:rPr>
          <w:rFonts w:ascii="Times New Roman" w:hAnsi="Times New Roman" w:eastAsia="Times New Roman"/>
        </w:rPr>
        <w:t>.</w:t>
      </w:r>
    </w:p>
    <w:p>
      <w:pPr>
        <w:jc w:val="both"/>
      </w:pPr>
      <w:r>
        <w:rPr>
          <w:rFonts w:ascii="Times New Roman" w:hAnsi="Times New Roman" w:eastAsia="Times New Roman"/>
        </w:rPr>
        <w:t>Pseudo-code fidèle au comportement :</w:t>
      </w:r>
    </w:p>
    <w:p>
      <w:pPr>
        <w:pStyle w:val="CodeBlock"/>
        <w:keepLines/>
        <w:shd w:fill="F2F2F2"/>
      </w:pPr>
      <w:r>
        <w:rPr>
          <w:rFonts w:ascii="Courier New" w:hAnsi="Courier New" w:eastAsia="Courier New"/>
          <w:sz w:val="18"/>
        </w:rPr>
        <w:t>vérifier acteur, cible, fenêtre et mois suivant</w:t>
        <w:br/>
        <w:t>ouvrir une transaction</w:t>
        <w:br/>
        <w:t>revalider la fenêtre avec la date MySQL en fuseau Tunis</w:t>
        <w:br/>
        <w:t>charger et verrouiller la sélection utilisateur/mois</w:t>
        <w:br/>
        <w:t>refuser si aucune sélection ou si un planning existe</w:t>
        <w:br/>
        <w:t>pour chaque date du mois cible :</w:t>
        <w:br/>
        <w:t xml:space="preserve">    si groupe A et (mercredi ou jeudi ou vendredi impair) : retenir</w:t>
        <w:br/>
        <w:t xml:space="preserve">    si groupe B et (lundi ou mardi ou vendredi pair) : retenir</w:t>
        <w:br/>
        <w:t>insérer en lot les dates retenues comme journées distantes</w:t>
        <w:br/>
        <w:t>journaliser la génération</w:t>
        <w:br/>
        <w:t>valider la transaction ; sinon l’annuler</w:t>
      </w:r>
    </w:p>
    <w:p>
      <w:pPr>
        <w:jc w:val="both"/>
      </w:pPr>
      <w:r>
        <w:rPr>
          <w:rFonts w:ascii="Times New Roman" w:hAnsi="Times New Roman" w:eastAsia="Times New Roman"/>
        </w:rPr>
        <w:t xml:space="preserve">La table autorise aussi le statut </w:t>
      </w:r>
      <w:r>
        <w:rPr>
          <w:rFonts w:ascii="Courier New" w:hAnsi="Courier New" w:eastAsia="Courier New"/>
          <w:sz w:val="19"/>
          <w:shd w:fill="F2F2F2"/>
        </w:rPr>
        <w:t>onsite</w:t>
      </w:r>
      <w:r>
        <w:rPr>
          <w:rFonts w:ascii="Times New Roman" w:hAnsi="Times New Roman" w:eastAsia="Times New Roman"/>
        </w:rPr>
        <w:t xml:space="preserve">, mais l’algorithme courant ne crée que les jours distants calculés ; il ne matérialise pas toutes les autres dates comme </w:t>
      </w:r>
      <w:r>
        <w:rPr>
          <w:rFonts w:ascii="Courier New" w:hAnsi="Courier New" w:eastAsia="Courier New"/>
          <w:sz w:val="19"/>
          <w:shd w:fill="F2F2F2"/>
        </w:rPr>
        <w:t>onsite</w:t>
      </w:r>
      <w:r>
        <w:rPr>
          <w:rFonts w:ascii="Times New Roman" w:hAnsi="Times New Roman" w:eastAsia="Times New Roman"/>
        </w:rPr>
        <w:t xml:space="preserve">. Le champ </w:t>
      </w:r>
      <w:r>
        <w:rPr>
          <w:rFonts w:ascii="Courier New" w:hAnsi="Courier New" w:eastAsia="Courier New"/>
          <w:sz w:val="19"/>
          <w:shd w:fill="F2F2F2"/>
        </w:rPr>
        <w:t>horaire</w:t>
      </w:r>
      <w:r>
        <w:rPr>
          <w:rFonts w:ascii="Times New Roman" w:hAnsi="Times New Roman" w:eastAsia="Times New Roman"/>
        </w:rPr>
        <w:t xml:space="preserve"> n’est pas renseigné par ce flux.</w:t>
      </w:r>
    </w:p>
    <w:p>
      <w:pPr>
        <w:jc w:val="both"/>
      </w:pPr>
      <w:r>
        <w:rPr>
          <w:rFonts w:ascii="Times New Roman" w:hAnsi="Times New Roman" w:eastAsia="Times New Roman"/>
          <w:b/>
          <w:shd w:fill="FFF1A8"/>
        </w:rPr>
        <w:t>[CAPTURE À INSÉRER : zone de génération affichant fenêtre, mois cible et groupe, avec identité masquée]</w:t>
      </w:r>
    </w:p>
    <w:p>
      <w:pPr>
        <w:jc w:val="both"/>
      </w:pPr>
      <w:r>
        <w:rPr>
          <w:rFonts w:ascii="Times New Roman" w:hAnsi="Times New Roman" w:eastAsia="Times New Roman"/>
          <w:b/>
        </w:rPr>
        <w:t>Figure 23 — Génération du planning mensuel.</w:t>
      </w:r>
    </w:p>
    <w:p>
      <w:pPr>
        <w:jc w:val="both"/>
      </w:pPr>
      <w:r>
        <w:rPr>
          <w:rFonts w:ascii="Times New Roman" w:hAnsi="Times New Roman" w:eastAsia="Times New Roman"/>
          <w:b/>
          <w:shd w:fill="FFF1A8"/>
        </w:rPr>
        <w:t>[CAPTURE À INSÉRER : rendu du diagramme `09_sequence_generation_planning.puml`]</w:t>
      </w:r>
    </w:p>
    <w:p>
      <w:pPr>
        <w:jc w:val="both"/>
      </w:pPr>
      <w:r>
        <w:rPr>
          <w:rFonts w:ascii="Times New Roman" w:hAnsi="Times New Roman" w:eastAsia="Times New Roman"/>
          <w:b/>
        </w:rPr>
        <w:t>Figure 9 — Séquence transactionnelle de génération.</w:t>
      </w:r>
    </w:p>
    <w:p>
      <w:pPr>
        <w:pStyle w:val="Heading2"/>
      </w:pPr>
      <w:r>
        <w:rPr>
          <w:rFonts w:ascii="Times New Roman" w:hAnsi="Times New Roman" w:eastAsia="Times New Roman"/>
        </w:rPr>
        <w:t>3.15 Consultation du planning</w:t>
      </w:r>
    </w:p>
    <w:p>
      <w:pPr>
        <w:jc w:val="both"/>
      </w:pPr>
      <w:r>
        <w:rPr>
          <w:rFonts w:ascii="Times New Roman" w:hAnsi="Times New Roman" w:eastAsia="Times New Roman"/>
        </w:rPr>
        <w:t xml:space="preserve">Les endpoints de lecture prennent en charge la consultation filtrée, la vue globale, la vue d’un utilisateur et les données du calendrier. Les paramètres de mois, groupe ou utilisateur sont contrôlés avant d’atteindre les requêtes. Le service établit le périmètre : un utilisateur sans </w:t>
      </w:r>
      <w:r>
        <w:rPr>
          <w:rFonts w:ascii="Courier New" w:hAnsi="Courier New" w:eastAsia="Courier New"/>
          <w:sz w:val="19"/>
          <w:shd w:fill="F2F2F2"/>
        </w:rPr>
        <w:t>planning.read.all</w:t>
      </w:r>
      <w:r>
        <w:rPr>
          <w:rFonts w:ascii="Times New Roman" w:hAnsi="Times New Roman" w:eastAsia="Times New Roman"/>
        </w:rPr>
        <w:t xml:space="preserve"> reste limité à son propre identifiant, même si une route de lecture ne déclare pas explicitement une permission fine.</w:t>
      </w:r>
    </w:p>
    <w:p>
      <w:pPr>
        <w:jc w:val="both"/>
      </w:pPr>
      <w:r>
        <w:rPr>
          <w:rFonts w:ascii="Times New Roman" w:hAnsi="Times New Roman" w:eastAsia="Times New Roman"/>
        </w:rPr>
        <w:t xml:space="preserve">Les lignes retournent les dates distantes et les colonnes utiles, notamment le statut, les heures réalisées, les heures prévues et le champ </w:t>
      </w:r>
      <w:r>
        <w:rPr>
          <w:rFonts w:ascii="Courier New" w:hAnsi="Courier New" w:eastAsia="Courier New"/>
          <w:sz w:val="19"/>
          <w:shd w:fill="F2F2F2"/>
        </w:rPr>
        <w:t>horaire</w:t>
      </w:r>
      <w:r>
        <w:rPr>
          <w:rFonts w:ascii="Times New Roman" w:hAnsi="Times New Roman" w:eastAsia="Times New Roman"/>
        </w:rPr>
        <w:t xml:space="preserve">. La page de planning fournit des filtres, une cible lorsque le rôle le permet, la sélection mensuelle, le bouton de génération et la table des résultats. Le champ </w:t>
      </w:r>
      <w:r>
        <w:rPr>
          <w:rFonts w:ascii="Courier New" w:hAnsi="Courier New" w:eastAsia="Courier New"/>
          <w:sz w:val="19"/>
          <w:shd w:fill="F2F2F2"/>
        </w:rPr>
        <w:t>horaire</w:t>
      </w:r>
      <w:r>
        <w:rPr>
          <w:rFonts w:ascii="Times New Roman" w:hAnsi="Times New Roman" w:eastAsia="Times New Roman"/>
        </w:rPr>
        <w:t xml:space="preserve"> est affiché comme une valeur absente lorsqu’il est nul ; aucun calcul ou flux d’écriture courant n’a été trouvé pour le renseigner.</w:t>
      </w:r>
    </w:p>
    <w:p>
      <w:pPr>
        <w:jc w:val="both"/>
      </w:pPr>
      <w:r>
        <w:rPr>
          <w:rFonts w:ascii="Times New Roman" w:hAnsi="Times New Roman" w:eastAsia="Times New Roman"/>
        </w:rPr>
        <w:t xml:space="preserve">La contrainte unique </w:t>
      </w:r>
      <w:r>
        <w:rPr>
          <w:rFonts w:ascii="Courier New" w:hAnsi="Courier New" w:eastAsia="Courier New"/>
          <w:sz w:val="19"/>
          <w:shd w:fill="F2F2F2"/>
        </w:rPr>
        <w:t>user_id/date</w:t>
      </w:r>
      <w:r>
        <w:rPr>
          <w:rFonts w:ascii="Times New Roman" w:hAnsi="Times New Roman" w:eastAsia="Times New Roman"/>
        </w:rPr>
        <w:t xml:space="preserve"> empêche deux lignes pour la même personne et la même journée. L’unicité mensuelle de génération est renforcée par la vérification du service avant l’insertion.</w:t>
      </w:r>
    </w:p>
    <w:p>
      <w:pPr>
        <w:jc w:val="both"/>
      </w:pPr>
      <w:r>
        <w:rPr>
          <w:rFonts w:ascii="Times New Roman" w:hAnsi="Times New Roman" w:eastAsia="Times New Roman"/>
          <w:b/>
          <w:shd w:fill="FFF1A8"/>
        </w:rPr>
        <w:t>[CAPTURE À INSÉRER : tableau de planning filtré avec identités et données internes masquées]</w:t>
      </w:r>
    </w:p>
    <w:p>
      <w:pPr>
        <w:jc w:val="both"/>
      </w:pPr>
      <w:r>
        <w:rPr>
          <w:rFonts w:ascii="Times New Roman" w:hAnsi="Times New Roman" w:eastAsia="Times New Roman"/>
          <w:b/>
        </w:rPr>
        <w:t>Figure 24 — Consultation du planning Home Office.</w:t>
      </w:r>
    </w:p>
    <w:p>
      <w:pPr>
        <w:jc w:val="both"/>
      </w:pPr>
      <w:r>
        <w:rPr>
          <w:rFonts w:ascii="Times New Roman" w:hAnsi="Times New Roman" w:eastAsia="Times New Roman"/>
          <w:b/>
          <w:shd w:fill="FFF1A8"/>
        </w:rPr>
        <w:t>[CAPTURE À INSÉRER : rendu du diagramme `10_sequence_consultation_planning.puml`]</w:t>
      </w:r>
    </w:p>
    <w:p>
      <w:pPr>
        <w:jc w:val="both"/>
      </w:pPr>
      <w:r>
        <w:rPr>
          <w:rFonts w:ascii="Times New Roman" w:hAnsi="Times New Roman" w:eastAsia="Times New Roman"/>
          <w:b/>
        </w:rPr>
        <w:t>Figure 10 — Séquence de consultation du planning.</w:t>
      </w:r>
    </w:p>
    <w:p>
      <w:pPr>
        <w:pStyle w:val="Heading2"/>
      </w:pPr>
      <w:r>
        <w:rPr>
          <w:rFonts w:ascii="Times New Roman" w:hAnsi="Times New Roman" w:eastAsia="Times New Roman"/>
        </w:rPr>
        <w:t>3.16 Calendrier</w:t>
      </w:r>
    </w:p>
    <w:p>
      <w:pPr>
        <w:jc w:val="both"/>
      </w:pPr>
      <w:r>
        <w:rPr>
          <w:rFonts w:ascii="Times New Roman" w:hAnsi="Times New Roman" w:eastAsia="Times New Roman"/>
        </w:rPr>
        <w:t xml:space="preserve">La page </w:t>
      </w:r>
      <w:r>
        <w:rPr>
          <w:rFonts w:ascii="Courier New" w:hAnsi="Courier New" w:eastAsia="Courier New"/>
          <w:sz w:val="19"/>
          <w:shd w:fill="F2F2F2"/>
        </w:rPr>
        <w:t>/calendar-page</w:t>
      </w:r>
      <w:r>
        <w:rPr>
          <w:rFonts w:ascii="Times New Roman" w:hAnsi="Times New Roman" w:eastAsia="Times New Roman"/>
        </w:rPr>
        <w:t xml:space="preserve"> exige la permission de lecture personnelle du planning. Son script demande les calendriers à l’API, regroupe les résultats par utilisateur et par mois, puis construit une représentation mensuelle. Le Team Leader peut recevoir un périmètre plus large selon les permissions et filtres appliqués par le backend ; Data Cleansing reste centré sur ses données.</w:t>
      </w:r>
    </w:p>
    <w:p>
      <w:pPr>
        <w:jc w:val="both"/>
      </w:pPr>
      <w:r>
        <w:rPr>
          <w:rFonts w:ascii="Times New Roman" w:hAnsi="Times New Roman" w:eastAsia="Times New Roman"/>
        </w:rPr>
        <w:t>Le calendrier est une projection des lignes persistées, non un second moteur de génération. Il ne crée ni ne modifie les dates. La cohérence dépend donc des mêmes données que la table de planning. L’interface doit être validée avec des mois courts, longs et commençant à différents jours de la semaine, car aucun test navigateur automatisé n’est présent.</w:t>
      </w:r>
    </w:p>
    <w:p>
      <w:pPr>
        <w:jc w:val="both"/>
      </w:pPr>
      <w:r>
        <w:rPr>
          <w:rFonts w:ascii="Times New Roman" w:hAnsi="Times New Roman" w:eastAsia="Times New Roman"/>
          <w:b/>
          <w:shd w:fill="FFF1A8"/>
        </w:rPr>
        <w:t>[CAPTURE À INSÉRER : calendrier mensuel avec identité masquée]</w:t>
      </w:r>
    </w:p>
    <w:p>
      <w:pPr>
        <w:jc w:val="both"/>
      </w:pPr>
      <w:r>
        <w:rPr>
          <w:rFonts w:ascii="Times New Roman" w:hAnsi="Times New Roman" w:eastAsia="Times New Roman"/>
          <w:b/>
        </w:rPr>
        <w:t>Figure 26 — Visualisation calendaire des jours distants.</w:t>
      </w:r>
    </w:p>
    <w:p>
      <w:pPr>
        <w:pStyle w:val="Heading2"/>
      </w:pPr>
      <w:r>
        <w:rPr>
          <w:rFonts w:ascii="Times New Roman" w:hAnsi="Times New Roman" w:eastAsia="Times New Roman"/>
        </w:rPr>
        <w:t>3.17 Tableau de bord</w:t>
      </w:r>
    </w:p>
    <w:p>
      <w:pPr>
        <w:jc w:val="both"/>
      </w:pPr>
      <w:r>
        <w:rPr>
          <w:rFonts w:ascii="Courier New" w:hAnsi="Courier New" w:eastAsia="Courier New"/>
          <w:sz w:val="19"/>
          <w:shd w:fill="F2F2F2"/>
        </w:rPr>
        <w:t>GET /api/dashboard/stats</w:t>
      </w:r>
      <w:r>
        <w:rPr>
          <w:rFonts w:ascii="Times New Roman" w:hAnsi="Times New Roman" w:eastAsia="Times New Roman"/>
        </w:rPr>
        <w:t xml:space="preserve"> est protégé par l’authentification et la fin de l’onboarding. Le contrôleur effectue plusieurs agrégations sur les utilisateurs et le planning afin de fournir des volumes, des groupes, des statuts ou des indicateurs de validation utilisés par l’interface. La page construit des cartes, des taux et, pour le Team Leader, un tableau de suivi.</w:t>
      </w:r>
    </w:p>
    <w:p>
      <w:pPr>
        <w:jc w:val="both"/>
      </w:pPr>
      <w:r>
        <w:rPr>
          <w:rFonts w:ascii="Times New Roman" w:hAnsi="Times New Roman" w:eastAsia="Times New Roman"/>
        </w:rPr>
        <w:t>Le navigateur déduit aussi le prochain mois à partir de son horloge et affiche des bannières de statut ou des toasts. Ces messages sont des éléments d’interface éphémères : aucune table ni service de notifications persistantes, aucun envoi d’e-mail et aucune intégration de messagerie n’apparaissent dans le code. La décision d’écriture du planning reste contrôlée par la date serveur.</w:t>
      </w:r>
    </w:p>
    <w:p>
      <w:pPr>
        <w:jc w:val="both"/>
      </w:pPr>
      <w:r>
        <w:rPr>
          <w:rFonts w:ascii="Times New Roman" w:hAnsi="Times New Roman" w:eastAsia="Times New Roman"/>
        </w:rPr>
        <w:t xml:space="preserve">Une réserve d’autorisation est observable : la route de statistiques n’exige pas </w:t>
      </w:r>
      <w:r>
        <w:rPr>
          <w:rFonts w:ascii="Courier New" w:hAnsi="Courier New" w:eastAsia="Courier New"/>
          <w:sz w:val="19"/>
          <w:shd w:fill="F2F2F2"/>
        </w:rPr>
        <w:t>dashboard.statistics</w:t>
      </w:r>
      <w:r>
        <w:rPr>
          <w:rFonts w:ascii="Times New Roman" w:hAnsi="Times New Roman" w:eastAsia="Times New Roman"/>
        </w:rPr>
        <w:t>, alors que cette permission n’est accordée qu’au Team Leader. Toute personne authentifiée ayant terminé l’onboarding atteint le contrôleur. Selon les agrégats renvoyés, cela rend des statistiques globales accessibles au profil Data Cleansing. Cette portée devrait être validée et, si nécessaire, alignée sur la permission déclarée.</w:t>
      </w:r>
    </w:p>
    <w:p>
      <w:pPr>
        <w:jc w:val="both"/>
      </w:pPr>
      <w:r>
        <w:rPr>
          <w:rFonts w:ascii="Times New Roman" w:hAnsi="Times New Roman" w:eastAsia="Times New Roman"/>
          <w:b/>
          <w:shd w:fill="FFF1A8"/>
        </w:rPr>
        <w:t>[CAPTURE À INSÉRER : tableau de bord Team Leader avec chiffres, noms et matricules internes masqués]</w:t>
      </w:r>
    </w:p>
    <w:p>
      <w:pPr>
        <w:jc w:val="both"/>
      </w:pPr>
      <w:r>
        <w:rPr>
          <w:rFonts w:ascii="Times New Roman" w:hAnsi="Times New Roman" w:eastAsia="Times New Roman"/>
          <w:b/>
        </w:rPr>
        <w:t>Figure 18 — Tableau de bord du Team Leader.</w:t>
      </w:r>
    </w:p>
    <w:p>
      <w:pPr>
        <w:jc w:val="both"/>
      </w:pPr>
      <w:r>
        <w:rPr>
          <w:rFonts w:ascii="Times New Roman" w:hAnsi="Times New Roman" w:eastAsia="Times New Roman"/>
          <w:b/>
          <w:shd w:fill="FFF1A8"/>
        </w:rPr>
        <w:t>[CAPTURE À INSÉRER : tableau de bord Data Cleansing avec données personnelles masquées]</w:t>
      </w:r>
    </w:p>
    <w:p>
      <w:pPr>
        <w:jc w:val="both"/>
      </w:pPr>
      <w:r>
        <w:rPr>
          <w:rFonts w:ascii="Times New Roman" w:hAnsi="Times New Roman" w:eastAsia="Times New Roman"/>
          <w:b/>
        </w:rPr>
        <w:t>Figure 19 — Tableau de bord Data Cleansing.</w:t>
      </w:r>
    </w:p>
    <w:p>
      <w:pPr>
        <w:pStyle w:val="Heading2"/>
      </w:pPr>
      <w:r>
        <w:rPr>
          <w:rFonts w:ascii="Times New Roman" w:hAnsi="Times New Roman" w:eastAsia="Times New Roman"/>
        </w:rPr>
        <w:t>3.18 Export CSV et XLSX</w:t>
      </w:r>
    </w:p>
    <w:p>
      <w:pPr>
        <w:jc w:val="both"/>
      </w:pPr>
      <w:r>
        <w:rPr>
          <w:rFonts w:ascii="Times New Roman" w:hAnsi="Times New Roman" w:eastAsia="Times New Roman"/>
        </w:rPr>
        <w:t xml:space="preserve">Les routes </w:t>
      </w:r>
      <w:r>
        <w:rPr>
          <w:rFonts w:ascii="Courier New" w:hAnsi="Courier New" w:eastAsia="Courier New"/>
          <w:sz w:val="19"/>
          <w:shd w:fill="F2F2F2"/>
        </w:rPr>
        <w:t>/api/export/csv</w:t>
      </w:r>
      <w:r>
        <w:rPr>
          <w:rFonts w:ascii="Times New Roman" w:hAnsi="Times New Roman" w:eastAsia="Times New Roman"/>
        </w:rPr>
        <w:t xml:space="preserve"> et </w:t>
      </w:r>
      <w:r>
        <w:rPr>
          <w:rFonts w:ascii="Courier New" w:hAnsi="Courier New" w:eastAsia="Courier New"/>
          <w:sz w:val="19"/>
          <w:shd w:fill="F2F2F2"/>
        </w:rPr>
        <w:t>/api/export/xlsx</w:t>
      </w:r>
      <w:r>
        <w:rPr>
          <w:rFonts w:ascii="Times New Roman" w:hAnsi="Times New Roman" w:eastAsia="Times New Roman"/>
        </w:rPr>
        <w:t xml:space="preserve"> exigent respectivement </w:t>
      </w:r>
      <w:r>
        <w:rPr>
          <w:rFonts w:ascii="Courier New" w:hAnsi="Courier New" w:eastAsia="Courier New"/>
          <w:sz w:val="19"/>
          <w:shd w:fill="F2F2F2"/>
        </w:rPr>
        <w:t>export.csv</w:t>
      </w:r>
      <w:r>
        <w:rPr>
          <w:rFonts w:ascii="Times New Roman" w:hAnsi="Times New Roman" w:eastAsia="Times New Roman"/>
        </w:rPr>
        <w:t xml:space="preserve"> et </w:t>
      </w:r>
      <w:r>
        <w:rPr>
          <w:rFonts w:ascii="Courier New" w:hAnsi="Courier New" w:eastAsia="Courier New"/>
          <w:sz w:val="19"/>
          <w:shd w:fill="F2F2F2"/>
        </w:rPr>
        <w:t>export.xlsx</w:t>
      </w:r>
      <w:r>
        <w:rPr>
          <w:rFonts w:ascii="Times New Roman" w:hAnsi="Times New Roman" w:eastAsia="Times New Roman"/>
        </w:rPr>
        <w:t>, deux permissions du Team Leader. Le contrôleur lit les filtres de groupe, d’utilisateur et de mois, construit des conditions SQL à partir de fragments contrôlés et passe les valeurs comme paramètres. Les colonnes exportées portent sur l’identifiant, l’utilisateur, le matricule, le nom, la date distante et les heures.</w:t>
      </w:r>
    </w:p>
    <w:p>
      <w:pPr>
        <w:jc w:val="both"/>
      </w:pPr>
      <w:r>
        <w:rPr>
          <w:rFonts w:ascii="Times New Roman" w:hAnsi="Times New Roman" w:eastAsia="Times New Roman"/>
        </w:rPr>
        <w:t>Pour le CSV, le serveur construit le contenu textuel et définit les en-têtes de téléchargement. Pour XLSX, ExcelJS crée un classeur, une feuille, les colonnes et les lignes, puis écrit le flux HTTP. Les deux opérations produisent une action d’audit indiquant le type d’export et les filtres utiles sans que le rapport reproduise de données personnelles.</w:t>
      </w:r>
    </w:p>
    <w:p>
      <w:pPr>
        <w:jc w:val="both"/>
      </w:pPr>
      <w:r>
        <w:rPr>
          <w:rFonts w:ascii="Times New Roman" w:hAnsi="Times New Roman" w:eastAsia="Times New Roman"/>
        </w:rPr>
        <w:t>L’export porte sur l’ensemble du résultat filtré ; aucun mécanisme de pagination ou de génération en tâche de fond n’est visible. Sur un volume important, la mémoire et le temps de réponse devraient donc être mesurés.</w:t>
      </w:r>
    </w:p>
    <w:p>
      <w:pPr>
        <w:jc w:val="both"/>
      </w:pPr>
      <w:r>
        <w:rPr>
          <w:rFonts w:ascii="Times New Roman" w:hAnsi="Times New Roman" w:eastAsia="Times New Roman"/>
          <w:b/>
          <w:shd w:fill="FFF1A8"/>
        </w:rPr>
        <w:t>[CAPTURE À INSÉRER : page d’export avec filtres, sans identité réelle]</w:t>
      </w:r>
    </w:p>
    <w:p>
      <w:pPr>
        <w:jc w:val="both"/>
      </w:pPr>
      <w:r>
        <w:rPr>
          <w:rFonts w:ascii="Times New Roman" w:hAnsi="Times New Roman" w:eastAsia="Times New Roman"/>
          <w:b/>
        </w:rPr>
        <w:t>Figure 29 — Configuration d’un export CSV ou XLSX.</w:t>
      </w:r>
    </w:p>
    <w:p>
      <w:pPr>
        <w:jc w:val="both"/>
      </w:pPr>
      <w:r>
        <w:rPr>
          <w:rFonts w:ascii="Times New Roman" w:hAnsi="Times New Roman" w:eastAsia="Times New Roman"/>
          <w:b/>
          <w:shd w:fill="FFF1A8"/>
        </w:rPr>
        <w:t>[CAPTURE À INSÉRER : rendu du diagramme `14_sequence_export.puml`]</w:t>
      </w:r>
    </w:p>
    <w:p>
      <w:pPr>
        <w:jc w:val="both"/>
      </w:pPr>
      <w:r>
        <w:rPr>
          <w:rFonts w:ascii="Times New Roman" w:hAnsi="Times New Roman" w:eastAsia="Times New Roman"/>
          <w:b/>
        </w:rPr>
        <w:t>Figure 14 — Séquence d’export.</w:t>
      </w:r>
    </w:p>
    <w:p>
      <w:pPr>
        <w:pStyle w:val="Heading2"/>
      </w:pPr>
      <w:r>
        <w:rPr>
          <w:rFonts w:ascii="Times New Roman" w:hAnsi="Times New Roman" w:eastAsia="Times New Roman"/>
        </w:rPr>
        <w:t>3.19 Journal d’audit</w:t>
      </w:r>
    </w:p>
    <w:p>
      <w:pPr>
        <w:jc w:val="both"/>
      </w:pPr>
      <w:r>
        <w:rPr>
          <w:rFonts w:ascii="Courier New" w:hAnsi="Courier New" w:eastAsia="Courier New"/>
          <w:sz w:val="19"/>
          <w:shd w:fill="F2F2F2"/>
        </w:rPr>
        <w:t>audit_logs</w:t>
      </w:r>
      <w:r>
        <w:rPr>
          <w:rFonts w:ascii="Times New Roman" w:hAnsi="Times New Roman" w:eastAsia="Times New Roman"/>
        </w:rPr>
        <w:t xml:space="preserve"> contient l’utilisateur éventuel, le nom de l’action, un détail textuel, l’adresse IP et la date de création. </w:t>
      </w:r>
      <w:r>
        <w:rPr>
          <w:rFonts w:ascii="Courier New" w:hAnsi="Courier New" w:eastAsia="Courier New"/>
          <w:sz w:val="19"/>
          <w:shd w:fill="F2F2F2"/>
        </w:rPr>
        <w:t>utils/appLogger.js</w:t>
      </w:r>
      <w:r>
        <w:rPr>
          <w:rFonts w:ascii="Times New Roman" w:hAnsi="Times New Roman" w:eastAsia="Times New Roman"/>
        </w:rPr>
        <w:t xml:space="preserve"> centralise l’insertion. Les constantes couvrent notamment la connexion, la déconnexion, le mot de passe, les comptes, la génération, les congés, les exports, les sessions de travail et les sélections mensuelles.</w:t>
      </w:r>
    </w:p>
    <w:p>
      <w:pPr>
        <w:jc w:val="both"/>
      </w:pPr>
      <w:r>
        <w:rPr>
          <w:rFonts w:ascii="Times New Roman" w:hAnsi="Times New Roman" w:eastAsia="Times New Roman"/>
        </w:rPr>
        <w:t xml:space="preserve">La route de lecture est réservée à </w:t>
      </w:r>
      <w:r>
        <w:rPr>
          <w:rFonts w:ascii="Courier New" w:hAnsi="Courier New" w:eastAsia="Courier New"/>
          <w:sz w:val="19"/>
          <w:shd w:fill="F2F2F2"/>
        </w:rPr>
        <w:t>audit.read</w:t>
      </w:r>
      <w:r>
        <w:rPr>
          <w:rFonts w:ascii="Times New Roman" w:hAnsi="Times New Roman" w:eastAsia="Times New Roman"/>
        </w:rPr>
        <w:t xml:space="preserve">. Le contrôleur joint les informations utilisateur et renvoie les cent événements les plus récents, limite fixée par </w:t>
      </w:r>
      <w:r>
        <w:rPr>
          <w:rFonts w:ascii="Courier New" w:hAnsi="Courier New" w:eastAsia="Courier New"/>
          <w:sz w:val="19"/>
          <w:shd w:fill="F2F2F2"/>
        </w:rPr>
        <w:t>AUDIT_LOG_LIMIT</w:t>
      </w:r>
      <w:r>
        <w:rPr>
          <w:rFonts w:ascii="Times New Roman" w:hAnsi="Times New Roman" w:eastAsia="Times New Roman"/>
        </w:rPr>
        <w:t>. La page affiche la date, l’acteur, l’action et le détail ; l’adresse IP enregistrée n’est pas présentée dans le tableau actuel.</w:t>
      </w:r>
    </w:p>
    <w:p>
      <w:pPr>
        <w:jc w:val="both"/>
      </w:pPr>
      <w:r>
        <w:rPr>
          <w:rFonts w:ascii="Times New Roman" w:hAnsi="Times New Roman" w:eastAsia="Times New Roman"/>
        </w:rPr>
        <w:t>Le journal constitue une trace applicative et ne doit pas être assimilé à une preuve inviolable. Le schéma ne montre ni signature, ni archivage immuable, ni politique de rétention configurable. Les détails peuvent contenir des identifiants métier ; les captures et exports documentaires doivent les masquer.</w:t>
      </w:r>
    </w:p>
    <w:p>
      <w:pPr>
        <w:jc w:val="both"/>
      </w:pPr>
      <w:r>
        <w:rPr>
          <w:rFonts w:ascii="Times New Roman" w:hAnsi="Times New Roman" w:eastAsia="Times New Roman"/>
          <w:b/>
          <w:shd w:fill="FFF1A8"/>
        </w:rPr>
        <w:t>[CAPTURE À INSÉRER : page d’audit avec utilisateurs et détails sensibles masqués]</w:t>
      </w:r>
    </w:p>
    <w:p>
      <w:pPr>
        <w:jc w:val="both"/>
      </w:pPr>
      <w:r>
        <w:rPr>
          <w:rFonts w:ascii="Times New Roman" w:hAnsi="Times New Roman" w:eastAsia="Times New Roman"/>
          <w:b/>
        </w:rPr>
        <w:t>Figure 30 — Consultation des événements d’audit.</w:t>
      </w:r>
    </w:p>
    <w:p>
      <w:pPr>
        <w:jc w:val="both"/>
      </w:pPr>
      <w:r>
        <w:rPr>
          <w:rFonts w:ascii="Times New Roman" w:hAnsi="Times New Roman" w:eastAsia="Times New Roman"/>
          <w:b/>
          <w:shd w:fill="FFF1A8"/>
        </w:rPr>
        <w:t>[CAPTURE À INSÉRER : rendu du diagramme `15_sequence_audit.puml`]</w:t>
      </w:r>
    </w:p>
    <w:p>
      <w:pPr>
        <w:jc w:val="both"/>
      </w:pPr>
      <w:r>
        <w:rPr>
          <w:rFonts w:ascii="Times New Roman" w:hAnsi="Times New Roman" w:eastAsia="Times New Roman"/>
          <w:b/>
        </w:rPr>
        <w:t>Figure 15 — Séquence de lecture du journal.</w:t>
      </w:r>
    </w:p>
    <w:p>
      <w:pPr>
        <w:pStyle w:val="Heading2"/>
      </w:pPr>
      <w:r>
        <w:rPr>
          <w:rFonts w:ascii="Times New Roman" w:hAnsi="Times New Roman" w:eastAsia="Times New Roman"/>
        </w:rPr>
        <w:t>3.20 Gestion des congés</w:t>
      </w:r>
    </w:p>
    <w:p>
      <w:pPr>
        <w:jc w:val="both"/>
      </w:pPr>
      <w:r>
        <w:rPr>
          <w:rFonts w:ascii="Times New Roman" w:hAnsi="Times New Roman" w:eastAsia="Times New Roman"/>
        </w:rPr>
        <w:t xml:space="preserve">Le module reconnaît les types </w:t>
      </w:r>
      <w:r>
        <w:rPr>
          <w:rFonts w:ascii="Courier New" w:hAnsi="Courier New" w:eastAsia="Courier New"/>
          <w:sz w:val="19"/>
          <w:shd w:fill="F2F2F2"/>
        </w:rPr>
        <w:t>annual</w:t>
      </w:r>
      <w:r>
        <w:rPr>
          <w:rFonts w:ascii="Times New Roman" w:hAnsi="Times New Roman" w:eastAsia="Times New Roman"/>
        </w:rPr>
        <w:t xml:space="preserve">, </w:t>
      </w:r>
      <w:r>
        <w:rPr>
          <w:rFonts w:ascii="Courier New" w:hAnsi="Courier New" w:eastAsia="Courier New"/>
          <w:sz w:val="19"/>
          <w:shd w:fill="F2F2F2"/>
        </w:rPr>
        <w:t>sick</w:t>
      </w:r>
      <w:r>
        <w:rPr>
          <w:rFonts w:ascii="Times New Roman" w:hAnsi="Times New Roman" w:eastAsia="Times New Roman"/>
        </w:rPr>
        <w:t xml:space="preserve">, </w:t>
      </w:r>
      <w:r>
        <w:rPr>
          <w:rFonts w:ascii="Courier New" w:hAnsi="Courier New" w:eastAsia="Courier New"/>
          <w:sz w:val="19"/>
          <w:shd w:fill="F2F2F2"/>
        </w:rPr>
        <w:t>exceptional</w:t>
      </w:r>
      <w:r>
        <w:rPr>
          <w:rFonts w:ascii="Times New Roman" w:hAnsi="Times New Roman" w:eastAsia="Times New Roman"/>
        </w:rPr>
        <w:t xml:space="preserve">, </w:t>
      </w:r>
      <w:r>
        <w:rPr>
          <w:rFonts w:ascii="Courier New" w:hAnsi="Courier New" w:eastAsia="Courier New"/>
          <w:sz w:val="19"/>
          <w:shd w:fill="F2F2F2"/>
        </w:rPr>
        <w:t>unpaid</w:t>
      </w:r>
      <w:r>
        <w:rPr>
          <w:rFonts w:ascii="Times New Roman" w:hAnsi="Times New Roman" w:eastAsia="Times New Roman"/>
        </w:rPr>
        <w:t xml:space="preserve"> et </w:t>
      </w:r>
      <w:r>
        <w:rPr>
          <w:rFonts w:ascii="Courier New" w:hAnsi="Courier New" w:eastAsia="Courier New"/>
          <w:sz w:val="19"/>
          <w:shd w:fill="F2F2F2"/>
        </w:rPr>
        <w:t>other</w:t>
      </w:r>
      <w:r>
        <w:rPr>
          <w:rFonts w:ascii="Times New Roman" w:hAnsi="Times New Roman" w:eastAsia="Times New Roman"/>
        </w:rPr>
        <w:t xml:space="preserve">, et les statuts </w:t>
      </w:r>
      <w:r>
        <w:rPr>
          <w:rFonts w:ascii="Courier New" w:hAnsi="Courier New" w:eastAsia="Courier New"/>
          <w:sz w:val="19"/>
          <w:shd w:fill="F2F2F2"/>
        </w:rPr>
        <w:t>pending</w:t>
      </w:r>
      <w:r>
        <w:rPr>
          <w:rFonts w:ascii="Times New Roman" w:hAnsi="Times New Roman" w:eastAsia="Times New Roman"/>
        </w:rPr>
        <w:t xml:space="preserve">, </w:t>
      </w:r>
      <w:r>
        <w:rPr>
          <w:rFonts w:ascii="Courier New" w:hAnsi="Courier New" w:eastAsia="Courier New"/>
          <w:sz w:val="19"/>
          <w:shd w:fill="F2F2F2"/>
        </w:rPr>
        <w:t>approved</w:t>
      </w:r>
      <w:r>
        <w:rPr>
          <w:rFonts w:ascii="Times New Roman" w:hAnsi="Times New Roman" w:eastAsia="Times New Roman"/>
        </w:rPr>
        <w:t xml:space="preserve">, </w:t>
      </w:r>
      <w:r>
        <w:rPr>
          <w:rFonts w:ascii="Courier New" w:hAnsi="Courier New" w:eastAsia="Courier New"/>
          <w:sz w:val="19"/>
          <w:shd w:fill="F2F2F2"/>
        </w:rPr>
        <w:t>rejected</w:t>
      </w:r>
      <w:r>
        <w:rPr>
          <w:rFonts w:ascii="Times New Roman" w:hAnsi="Times New Roman" w:eastAsia="Times New Roman"/>
        </w:rPr>
        <w:t xml:space="preserve">, </w:t>
      </w:r>
      <w:r>
        <w:rPr>
          <w:rFonts w:ascii="Courier New" w:hAnsi="Courier New" w:eastAsia="Courier New"/>
          <w:sz w:val="19"/>
          <w:shd w:fill="F2F2F2"/>
        </w:rPr>
        <w:t>cancelled</w:t>
      </w:r>
      <w:r>
        <w:rPr>
          <w:rFonts w:ascii="Times New Roman" w:hAnsi="Times New Roman" w:eastAsia="Times New Roman"/>
        </w:rPr>
        <w:t>. Chaque demande contient une date de début, une date de fin, un motif, puis éventuellement un commentaire de décision, un réviseur et une date de décision.</w:t>
      </w:r>
    </w:p>
    <w:p>
      <w:pPr>
        <w:jc w:val="both"/>
      </w:pPr>
      <w:r>
        <w:rPr>
          <w:rFonts w:ascii="Times New Roman" w:hAnsi="Times New Roman" w:eastAsia="Times New Roman"/>
        </w:rPr>
        <w:t xml:space="preserve">L’utilisateur consulte ses demandes par </w:t>
      </w:r>
      <w:r>
        <w:rPr>
          <w:rFonts w:ascii="Courier New" w:hAnsi="Courier New" w:eastAsia="Courier New"/>
          <w:sz w:val="19"/>
          <w:shd w:fill="F2F2F2"/>
        </w:rPr>
        <w:t>GET /mine</w:t>
      </w:r>
      <w:r>
        <w:rPr>
          <w:rFonts w:ascii="Times New Roman" w:hAnsi="Times New Roman" w:eastAsia="Times New Roman"/>
        </w:rPr>
        <w:t xml:space="preserve">, crée par </w:t>
      </w:r>
      <w:r>
        <w:rPr>
          <w:rFonts w:ascii="Courier New" w:hAnsi="Courier New" w:eastAsia="Courier New"/>
          <w:sz w:val="19"/>
          <w:shd w:fill="F2F2F2"/>
        </w:rPr>
        <w:t>POST /</w:t>
      </w:r>
      <w:r>
        <w:rPr>
          <w:rFonts w:ascii="Times New Roman" w:hAnsi="Times New Roman" w:eastAsia="Times New Roman"/>
        </w:rPr>
        <w:t xml:space="preserve"> et annule une demande encore en attente par </w:t>
      </w:r>
      <w:r>
        <w:rPr>
          <w:rFonts w:ascii="Courier New" w:hAnsi="Courier New" w:eastAsia="Courier New"/>
          <w:sz w:val="19"/>
          <w:shd w:fill="F2F2F2"/>
        </w:rPr>
        <w:t>PATCH /:id/cancel</w:t>
      </w:r>
      <w:r>
        <w:rPr>
          <w:rFonts w:ascii="Times New Roman" w:hAnsi="Times New Roman" w:eastAsia="Times New Roman"/>
        </w:rPr>
        <w:t>. Les validations contrôlent le type, le format et l’ordre des dates ainsi qu’une limite de 500 caractères pour les textes concernés. Dans une transaction, le service refuse le chevauchement avec une demande en attente ou approuvée du même utilisateur.</w:t>
      </w:r>
    </w:p>
    <w:p>
      <w:pPr>
        <w:jc w:val="both"/>
      </w:pPr>
      <w:r>
        <w:rPr>
          <w:rFonts w:ascii="Times New Roman" w:hAnsi="Times New Roman" w:eastAsia="Times New Roman"/>
        </w:rPr>
        <w:t xml:space="preserve">Le Team Leader lit toutes les demandes puis appelle les endpoints d’approbation ou de rejet. Le service verrouille la ligne, vérifie </w:t>
      </w:r>
      <w:r>
        <w:rPr>
          <w:rFonts w:ascii="Courier New" w:hAnsi="Courier New" w:eastAsia="Courier New"/>
          <w:sz w:val="19"/>
          <w:shd w:fill="F2F2F2"/>
        </w:rPr>
        <w:t>pending</w:t>
      </w:r>
      <w:r>
        <w:rPr>
          <w:rFonts w:ascii="Times New Roman" w:hAnsi="Times New Roman" w:eastAsia="Times New Roman"/>
        </w:rPr>
        <w:t xml:space="preserve"> et refuse une décision sur sa propre demande. Il enregistre le réviseur, le commentaire et la décision, puis écrit l’audit. Une demande approuvée ne modifie pas automatiquement le planning et n’interrompt pas une session de travail ; les modules restent séparés dans le code actuel.</w:t>
      </w:r>
    </w:p>
    <w:p>
      <w:pPr>
        <w:jc w:val="both"/>
      </w:pPr>
      <w:r>
        <w:rPr>
          <w:rFonts w:ascii="Times New Roman" w:hAnsi="Times New Roman" w:eastAsia="Times New Roman"/>
          <w:b/>
          <w:shd w:fill="FFF1A8"/>
        </w:rPr>
        <w:t>[CAPTURE À INSÉRER : formulaire et historique personnel de congés, motifs et dates sensibles masqués]</w:t>
      </w:r>
    </w:p>
    <w:p>
      <w:pPr>
        <w:jc w:val="both"/>
      </w:pPr>
      <w:r>
        <w:rPr>
          <w:rFonts w:ascii="Times New Roman" w:hAnsi="Times New Roman" w:eastAsia="Times New Roman"/>
          <w:b/>
        </w:rPr>
        <w:t>Figure 27 — Création et suivi d’une demande de congé.</w:t>
      </w:r>
    </w:p>
    <w:p>
      <w:pPr>
        <w:jc w:val="both"/>
      </w:pPr>
      <w:r>
        <w:rPr>
          <w:rFonts w:ascii="Times New Roman" w:hAnsi="Times New Roman" w:eastAsia="Times New Roman"/>
          <w:b/>
          <w:shd w:fill="FFF1A8"/>
        </w:rPr>
        <w:t>[CAPTURE À INSÉRER : file de traitement du Team Leader, données personnelles masquées]</w:t>
      </w:r>
    </w:p>
    <w:p>
      <w:pPr>
        <w:jc w:val="both"/>
      </w:pPr>
      <w:r>
        <w:rPr>
          <w:rFonts w:ascii="Times New Roman" w:hAnsi="Times New Roman" w:eastAsia="Times New Roman"/>
          <w:b/>
        </w:rPr>
        <w:t>Figure 28 — Traitement des demandes de congé.</w:t>
      </w:r>
    </w:p>
    <w:p>
      <w:pPr>
        <w:jc w:val="both"/>
      </w:pPr>
      <w:r>
        <w:rPr>
          <w:rFonts w:ascii="Times New Roman" w:hAnsi="Times New Roman" w:eastAsia="Times New Roman"/>
          <w:b/>
          <w:shd w:fill="FFF1A8"/>
        </w:rPr>
        <w:t>[CAPTURE À INSÉRER : rendu du diagramme `11_sequence_demande_conge.puml`]</w:t>
      </w:r>
    </w:p>
    <w:p>
      <w:pPr>
        <w:jc w:val="both"/>
      </w:pPr>
      <w:r>
        <w:rPr>
          <w:rFonts w:ascii="Times New Roman" w:hAnsi="Times New Roman" w:eastAsia="Times New Roman"/>
          <w:b/>
        </w:rPr>
        <w:t>Figure 11 — Séquence de création d’une demande de congé.</w:t>
      </w:r>
    </w:p>
    <w:p>
      <w:pPr>
        <w:jc w:val="both"/>
      </w:pPr>
      <w:r>
        <w:rPr>
          <w:rFonts w:ascii="Times New Roman" w:hAnsi="Times New Roman" w:eastAsia="Times New Roman"/>
          <w:b/>
          <w:shd w:fill="FFF1A8"/>
        </w:rPr>
        <w:t>[CAPTURE À INSÉRER : rendu du diagramme `12_sequence_traitement_conge.puml`]</w:t>
      </w:r>
    </w:p>
    <w:p>
      <w:pPr>
        <w:jc w:val="both"/>
      </w:pPr>
      <w:r>
        <w:rPr>
          <w:rFonts w:ascii="Times New Roman" w:hAnsi="Times New Roman" w:eastAsia="Times New Roman"/>
          <w:b/>
        </w:rPr>
        <w:t>Figure 12 — Séquence d’approbation ou de rejet.</w:t>
      </w:r>
    </w:p>
    <w:p>
      <w:pPr>
        <w:pStyle w:val="Heading2"/>
      </w:pPr>
      <w:r>
        <w:rPr>
          <w:rFonts w:ascii="Times New Roman" w:hAnsi="Times New Roman" w:eastAsia="Times New Roman"/>
        </w:rPr>
        <w:t>3.21 Suivi du travail à distance</w:t>
      </w:r>
    </w:p>
    <w:p>
      <w:pPr>
        <w:jc w:val="both"/>
      </w:pPr>
      <w:r>
        <w:rPr>
          <w:rFonts w:ascii="Times New Roman" w:hAnsi="Times New Roman" w:eastAsia="Times New Roman"/>
        </w:rPr>
        <w:t xml:space="preserve">Le suivi est lié à une ligne de planning </w:t>
      </w:r>
      <w:r>
        <w:rPr>
          <w:rFonts w:ascii="Courier New" w:hAnsi="Courier New" w:eastAsia="Courier New"/>
          <w:sz w:val="19"/>
          <w:shd w:fill="F2F2F2"/>
        </w:rPr>
        <w:t>remote</w:t>
      </w:r>
      <w:r>
        <w:rPr>
          <w:rFonts w:ascii="Times New Roman" w:hAnsi="Times New Roman" w:eastAsia="Times New Roman"/>
        </w:rPr>
        <w:t xml:space="preserve"> appartenant au compte connecté et correspondant à la date du serveur. L’endpoint </w:t>
      </w:r>
      <w:r>
        <w:rPr>
          <w:rFonts w:ascii="Courier New" w:hAnsi="Courier New" w:eastAsia="Courier New"/>
          <w:sz w:val="19"/>
          <w:shd w:fill="F2F2F2"/>
        </w:rPr>
        <w:t>auto-start</w:t>
      </w:r>
      <w:r>
        <w:rPr>
          <w:rFonts w:ascii="Times New Roman" w:hAnsi="Times New Roman" w:eastAsia="Times New Roman"/>
        </w:rPr>
        <w:t xml:space="preserve"> cherche d’abord une session éligible. Il peut reprendre une session en pause ou créer une nouvelle session active. La contrainte unique construite autour de </w:t>
      </w:r>
      <w:r>
        <w:rPr>
          <w:rFonts w:ascii="Courier New" w:hAnsi="Courier New" w:eastAsia="Courier New"/>
          <w:sz w:val="19"/>
          <w:shd w:fill="F2F2F2"/>
        </w:rPr>
        <w:t>active_slot</w:t>
      </w:r>
      <w:r>
        <w:rPr>
          <w:rFonts w:ascii="Times New Roman" w:hAnsi="Times New Roman" w:eastAsia="Times New Roman"/>
        </w:rPr>
        <w:t xml:space="preserve"> protège l’existence d’une seule session active pour le triplet utilisateur, planning et date ; le service traite aussi un conflit concurrent en rechargeant la session existante.</w:t>
      </w:r>
    </w:p>
    <w:p>
      <w:pPr>
        <w:jc w:val="both"/>
      </w:pPr>
      <w:r>
        <w:rPr>
          <w:rFonts w:ascii="Times New Roman" w:hAnsi="Times New Roman" w:eastAsia="Times New Roman"/>
        </w:rPr>
        <w:t xml:space="preserve">Pendant l’activité, le navigateur appelle </w:t>
      </w:r>
      <w:r>
        <w:rPr>
          <w:rFonts w:ascii="Courier New" w:hAnsi="Courier New" w:eastAsia="Courier New"/>
          <w:sz w:val="19"/>
          <w:shd w:fill="F2F2F2"/>
        </w:rPr>
        <w:t>heartbeat</w:t>
      </w:r>
      <w:r>
        <w:rPr>
          <w:rFonts w:ascii="Times New Roman" w:hAnsi="Times New Roman" w:eastAsia="Times New Roman"/>
        </w:rPr>
        <w:t xml:space="preserve"> toutes les 60 secondes. Il surveille seulement l’activité de la page pour déterminer une inactivité de cinq minutes et demander une pause ; le code n’enregistre ni écran, ni frappe, ni webcam, ni contenu d’activité. L’interface précise le caractère non intrusif du compteur. Le serveur utilise une grâce de 120 secondes pour évaluer le heartbeat.</w:t>
      </w:r>
    </w:p>
    <w:p>
      <w:pPr>
        <w:jc w:val="both"/>
      </w:pPr>
      <w:r>
        <w:rPr>
          <w:rFonts w:ascii="Times New Roman" w:hAnsi="Times New Roman" w:eastAsia="Times New Roman"/>
        </w:rPr>
        <w:t xml:space="preserve">Une pause, une fin ou une expiration cumule la durée depuis le dernier point actif dans </w:t>
      </w:r>
      <w:r>
        <w:rPr>
          <w:rFonts w:ascii="Courier New" w:hAnsi="Courier New" w:eastAsia="Courier New"/>
          <w:sz w:val="19"/>
          <w:shd w:fill="F2F2F2"/>
        </w:rPr>
        <w:t>active_seconds</w:t>
      </w:r>
      <w:r>
        <w:rPr>
          <w:rFonts w:ascii="Times New Roman" w:hAnsi="Times New Roman" w:eastAsia="Times New Roman"/>
        </w:rPr>
        <w:t xml:space="preserve">. Le service agrège ensuite les secondes de la journée, les convertit en heures et met à jour </w:t>
      </w:r>
      <w:r>
        <w:rPr>
          <w:rFonts w:ascii="Courier New" w:hAnsi="Courier New" w:eastAsia="Courier New"/>
          <w:sz w:val="19"/>
          <w:shd w:fill="F2F2F2"/>
        </w:rPr>
        <w:t>planning.work_hour</w:t>
      </w:r>
      <w:r>
        <w:rPr>
          <w:rFonts w:ascii="Times New Roman" w:hAnsi="Times New Roman" w:eastAsia="Times New Roman"/>
        </w:rPr>
        <w:t xml:space="preserve"> sans dépasser 28 800 secondes, soit huit heures. </w:t>
      </w:r>
      <w:r>
        <w:rPr>
          <w:rFonts w:ascii="Courier New" w:hAnsi="Courier New" w:eastAsia="Courier New"/>
          <w:sz w:val="19"/>
          <w:shd w:fill="F2F2F2"/>
        </w:rPr>
        <w:t>planned_work_hour</w:t>
      </w:r>
      <w:r>
        <w:rPr>
          <w:rFonts w:ascii="Times New Roman" w:hAnsi="Times New Roman" w:eastAsia="Times New Roman"/>
        </w:rPr>
        <w:t xml:space="preserve"> demeure indépendant et vaut huit lors de la génération. Les statuts distinguent </w:t>
      </w:r>
      <w:r>
        <w:rPr>
          <w:rFonts w:ascii="Courier New" w:hAnsi="Courier New" w:eastAsia="Courier New"/>
          <w:sz w:val="19"/>
          <w:shd w:fill="F2F2F2"/>
        </w:rPr>
        <w:t>active</w:t>
      </w:r>
      <w:r>
        <w:rPr>
          <w:rFonts w:ascii="Times New Roman" w:hAnsi="Times New Roman" w:eastAsia="Times New Roman"/>
        </w:rPr>
        <w:t xml:space="preserve">, </w:t>
      </w:r>
      <w:r>
        <w:rPr>
          <w:rFonts w:ascii="Courier New" w:hAnsi="Courier New" w:eastAsia="Courier New"/>
          <w:sz w:val="19"/>
          <w:shd w:fill="F2F2F2"/>
        </w:rPr>
        <w:t>paused</w:t>
      </w:r>
      <w:r>
        <w:rPr>
          <w:rFonts w:ascii="Times New Roman" w:hAnsi="Times New Roman" w:eastAsia="Times New Roman"/>
        </w:rPr>
        <w:t xml:space="preserve">, </w:t>
      </w:r>
      <w:r>
        <w:rPr>
          <w:rFonts w:ascii="Courier New" w:hAnsi="Courier New" w:eastAsia="Courier New"/>
          <w:sz w:val="19"/>
          <w:shd w:fill="F2F2F2"/>
        </w:rPr>
        <w:t>ended</w:t>
      </w:r>
      <w:r>
        <w:rPr>
          <w:rFonts w:ascii="Times New Roman" w:hAnsi="Times New Roman" w:eastAsia="Times New Roman"/>
        </w:rPr>
        <w:t xml:space="preserve"> et </w:t>
      </w:r>
      <w:r>
        <w:rPr>
          <w:rFonts w:ascii="Courier New" w:hAnsi="Courier New" w:eastAsia="Courier New"/>
          <w:sz w:val="19"/>
          <w:shd w:fill="F2F2F2"/>
        </w:rPr>
        <w:t>expired</w:t>
      </w:r>
      <w:r>
        <w:rPr>
          <w:rFonts w:ascii="Times New Roman" w:hAnsi="Times New Roman" w:eastAsia="Times New Roman"/>
        </w:rPr>
        <w:t>.</w:t>
      </w:r>
    </w:p>
    <w:p>
      <w:pPr>
        <w:jc w:val="both"/>
      </w:pPr>
      <w:r>
        <w:rPr>
          <w:rFonts w:ascii="Times New Roman" w:hAnsi="Times New Roman" w:eastAsia="Times New Roman"/>
        </w:rPr>
        <w:t xml:space="preserve">Un nettoyage des sessions obsolètes est lancé au démarrage du serveur puis toutes les deux minutes. Les opérations significatives — démarrage, reprise, pause, fin, expiration et mise à jour des heures — sont auditables. L’endpoint de synthèse est réservé au Team Leader. Son filtre de groupe s’appuie encore sur </w:t>
      </w:r>
      <w:r>
        <w:rPr>
          <w:rFonts w:ascii="Courier New" w:hAnsi="Courier New" w:eastAsia="Courier New"/>
          <w:sz w:val="19"/>
          <w:shd w:fill="F2F2F2"/>
        </w:rPr>
        <w:t>users.group_id</w:t>
      </w:r>
      <w:r>
        <w:rPr>
          <w:rFonts w:ascii="Times New Roman" w:hAnsi="Times New Roman" w:eastAsia="Times New Roman"/>
        </w:rPr>
        <w:t xml:space="preserve">, alors que la génération actuelle repose sur </w:t>
      </w:r>
      <w:r>
        <w:rPr>
          <w:rFonts w:ascii="Courier New" w:hAnsi="Courier New" w:eastAsia="Courier New"/>
          <w:sz w:val="19"/>
          <w:shd w:fill="F2F2F2"/>
        </w:rPr>
        <w:t>monthly_group_selections</w:t>
      </w:r>
      <w:r>
        <w:rPr>
          <w:rFonts w:ascii="Times New Roman" w:hAnsi="Times New Roman" w:eastAsia="Times New Roman"/>
        </w:rPr>
        <w:t>; cette différence peut produire un périmètre de synthèse qui ne reflète pas un choix mensuel récent.</w:t>
      </w:r>
    </w:p>
    <w:p>
      <w:pPr>
        <w:jc w:val="both"/>
      </w:pPr>
      <w:r>
        <w:rPr>
          <w:rFonts w:ascii="Times New Roman" w:hAnsi="Times New Roman" w:eastAsia="Times New Roman"/>
          <w:b/>
          <w:shd w:fill="FFF1A8"/>
        </w:rPr>
        <w:t>[CAPTURE À INSÉRER : compteur et état d’une session distante de test, sans identité]</w:t>
      </w:r>
    </w:p>
    <w:p>
      <w:pPr>
        <w:jc w:val="both"/>
      </w:pPr>
      <w:r>
        <w:rPr>
          <w:rFonts w:ascii="Times New Roman" w:hAnsi="Times New Roman" w:eastAsia="Times New Roman"/>
          <w:b/>
        </w:rPr>
        <w:t>Figure 25 — État visible d’une session de travail.</w:t>
      </w:r>
    </w:p>
    <w:p>
      <w:pPr>
        <w:jc w:val="both"/>
      </w:pPr>
      <w:r>
        <w:rPr>
          <w:rFonts w:ascii="Times New Roman" w:hAnsi="Times New Roman" w:eastAsia="Times New Roman"/>
          <w:b/>
          <w:shd w:fill="FFF1A8"/>
        </w:rPr>
        <w:t>[CAPTURE À INSÉRER : rendu du diagramme `13_sequence_session_travail.puml`]</w:t>
      </w:r>
    </w:p>
    <w:p>
      <w:pPr>
        <w:jc w:val="both"/>
      </w:pPr>
      <w:r>
        <w:rPr>
          <w:rFonts w:ascii="Times New Roman" w:hAnsi="Times New Roman" w:eastAsia="Times New Roman"/>
          <w:b/>
        </w:rPr>
        <w:t>Figure 13 — Cycle d’une session de travail distant.</w:t>
      </w:r>
    </w:p>
    <w:p>
      <w:pPr>
        <w:pStyle w:val="Heading2"/>
      </w:pPr>
      <w:r>
        <w:rPr>
          <w:rFonts w:ascii="Times New Roman" w:hAnsi="Times New Roman" w:eastAsia="Times New Roman"/>
        </w:rPr>
        <w:t>3.22 Gestion des validations</w:t>
      </w:r>
    </w:p>
    <w:p>
      <w:pPr>
        <w:jc w:val="both"/>
      </w:pPr>
      <w:r>
        <w:rPr>
          <w:rFonts w:ascii="Times New Roman" w:hAnsi="Times New Roman" w:eastAsia="Times New Roman"/>
        </w:rPr>
        <w:t xml:space="preserve">Les validateurs sont regroupés par domaine : authentification, utilisateurs, planning, sélection mensuelle, congés et sessions. Ils contrôlent notamment les e-mails, longueurs, identifiants entiers, rôles, groupes, clés de mois, dates ISO, types et statuts implicites. </w:t>
      </w:r>
      <w:r>
        <w:rPr>
          <w:rFonts w:ascii="Courier New" w:hAnsi="Courier New" w:eastAsia="Courier New"/>
          <w:sz w:val="19"/>
          <w:shd w:fill="F2F2F2"/>
        </w:rPr>
        <w:t>middlewares/validate.js</w:t>
      </w:r>
      <w:r>
        <w:rPr>
          <w:rFonts w:ascii="Times New Roman" w:hAnsi="Times New Roman" w:eastAsia="Times New Roman"/>
        </w:rPr>
        <w:t xml:space="preserve"> rassemble les erreurs et empêche l’entrée dans le contrôleur en cas d’échec.</w:t>
      </w:r>
    </w:p>
    <w:p>
      <w:pPr>
        <w:jc w:val="both"/>
      </w:pPr>
      <w:r>
        <w:rPr>
          <w:rFonts w:ascii="Times New Roman" w:hAnsi="Times New Roman" w:eastAsia="Times New Roman"/>
        </w:rPr>
        <w:t>Ces contrôles applicatifs complètent les contraintes SQL. Par exemple, le groupe est contrôlé dans l’API et par la table ; l’unicité est vérifiée métier puis imposée par un index ; les statuts sont limités par des énumérations. Cette redondance fournit des messages contrôlés tout en conservant une barrière au niveau des données.</w:t>
      </w:r>
    </w:p>
    <w:p>
      <w:pPr>
        <w:jc w:val="both"/>
      </w:pPr>
      <w:r>
        <w:rPr>
          <w:rFonts w:ascii="Times New Roman" w:hAnsi="Times New Roman" w:eastAsia="Times New Roman"/>
        </w:rPr>
        <w:t>Les formulaires appliquent également des attributs HTML et des contrôles JavaScript pour l’expérience utilisateur. Ils ne remplacent pas la validation serveur, puisque les endpoints peuvent être appelés sans l’interface.</w:t>
      </w:r>
    </w:p>
    <w:p>
      <w:pPr>
        <w:pStyle w:val="Heading2"/>
      </w:pPr>
      <w:r>
        <w:rPr>
          <w:rFonts w:ascii="Times New Roman" w:hAnsi="Times New Roman" w:eastAsia="Times New Roman"/>
        </w:rPr>
        <w:t>3.23 Gestion des erreurs</w:t>
      </w:r>
    </w:p>
    <w:p>
      <w:pPr>
        <w:jc w:val="both"/>
      </w:pPr>
      <w:r>
        <w:rPr>
          <w:rFonts w:ascii="Courier New" w:hAnsi="Courier New" w:eastAsia="Courier New"/>
          <w:sz w:val="19"/>
          <w:shd w:fill="F2F2F2"/>
        </w:rPr>
        <w:t>utils/errors.js</w:t>
      </w:r>
      <w:r>
        <w:rPr>
          <w:rFonts w:ascii="Times New Roman" w:hAnsi="Times New Roman" w:eastAsia="Times New Roman"/>
        </w:rPr>
        <w:t xml:space="preserve"> définit des erreurs applicatives portant un statut HTTP et un caractère opérationnel. </w:t>
      </w:r>
      <w:r>
        <w:rPr>
          <w:rFonts w:ascii="Courier New" w:hAnsi="Courier New" w:eastAsia="Courier New"/>
          <w:sz w:val="19"/>
          <w:shd w:fill="F2F2F2"/>
        </w:rPr>
        <w:t>asyncHandler</w:t>
      </w:r>
      <w:r>
        <w:rPr>
          <w:rFonts w:ascii="Times New Roman" w:hAnsi="Times New Roman" w:eastAsia="Times New Roman"/>
        </w:rPr>
        <w:t xml:space="preserve"> enveloppe plusieurs contrôleurs pour transmettre les rejets à Express. Le gestionnaire global de </w:t>
      </w:r>
      <w:r>
        <w:rPr>
          <w:rFonts w:ascii="Courier New" w:hAnsi="Courier New" w:eastAsia="Courier New"/>
          <w:sz w:val="19"/>
          <w:shd w:fill="F2F2F2"/>
        </w:rPr>
        <w:t>server.js</w:t>
      </w:r>
      <w:r>
        <w:rPr>
          <w:rFonts w:ascii="Times New Roman" w:hAnsi="Times New Roman" w:eastAsia="Times New Roman"/>
        </w:rPr>
        <w:t xml:space="preserve"> renvoie les erreurs opérationnelles de manière concise et masque les détails ou traces internes pour une erreur inattendue.</w:t>
      </w:r>
    </w:p>
    <w:p>
      <w:pPr>
        <w:jc w:val="both"/>
      </w:pPr>
      <w:r>
        <w:rPr>
          <w:rFonts w:ascii="Times New Roman" w:hAnsi="Times New Roman" w:eastAsia="Times New Roman"/>
        </w:rPr>
        <w:t xml:space="preserve">Les services annulent leurs transactions dans un bloc </w:t>
      </w:r>
      <w:r>
        <w:rPr>
          <w:rFonts w:ascii="Courier New" w:hAnsi="Courier New" w:eastAsia="Courier New"/>
          <w:sz w:val="19"/>
          <w:shd w:fill="F2F2F2"/>
        </w:rPr>
        <w:t>catch</w:t>
      </w:r>
      <w:r>
        <w:rPr>
          <w:rFonts w:ascii="Times New Roman" w:hAnsi="Times New Roman" w:eastAsia="Times New Roman"/>
        </w:rPr>
        <w:t xml:space="preserve">, puis libèrent la connexion dans </w:t>
      </w:r>
      <w:r>
        <w:rPr>
          <w:rFonts w:ascii="Courier New" w:hAnsi="Courier New" w:eastAsia="Courier New"/>
          <w:sz w:val="19"/>
          <w:shd w:fill="F2F2F2"/>
        </w:rPr>
        <w:t>finally</w:t>
      </w:r>
      <w:r>
        <w:rPr>
          <w:rFonts w:ascii="Times New Roman" w:hAnsi="Times New Roman" w:eastAsia="Times New Roman"/>
        </w:rPr>
        <w:t>. Les contrôleurs traduisent aussi certains résultats en réponses 400, 401, 403, 404 ou 409. Le frontend commun intercepte les réponses non réussies, gère la perte de session et présente des messages ou toasts.</w:t>
      </w:r>
    </w:p>
    <w:p>
      <w:pPr>
        <w:jc w:val="both"/>
      </w:pPr>
      <w:r>
        <w:rPr>
          <w:rFonts w:ascii="Times New Roman" w:hAnsi="Times New Roman" w:eastAsia="Times New Roman"/>
        </w:rPr>
        <w:t>Le style n’est pas entièrement uniforme : certains contrôleurs envoient directement des statuts tandis que d’autres lèvent des classes d’erreur. Cette hétérogénéité n’empêche pas le fonctionnement, mais elle augmente le nombre de conventions qu’un mainteneur doit connaître.</w:t>
      </w:r>
    </w:p>
    <w:p>
      <w:pPr>
        <w:pStyle w:val="Heading2"/>
      </w:pPr>
      <w:r>
        <w:rPr>
          <w:rFonts w:ascii="Times New Roman" w:hAnsi="Times New Roman" w:eastAsia="Times New Roman"/>
        </w:rPr>
        <w:t>3.24 Sécurité</w:t>
      </w:r>
    </w:p>
    <w:p>
      <w:pPr>
        <w:jc w:val="both"/>
      </w:pPr>
      <w:r>
        <w:rPr>
          <w:rFonts w:ascii="Times New Roman" w:hAnsi="Times New Roman" w:eastAsia="Times New Roman"/>
        </w:rPr>
        <w:t>Les protections observées sont complémentaires :</w:t>
      </w:r>
    </w:p>
    <w:p>
      <w:pPr>
        <w:pStyle w:val="ListBullet"/>
        <w:spacing w:after="40"/>
        <w:ind w:left="425" w:hanging="198"/>
      </w:pPr>
      <w:r>
        <w:rPr>
          <w:rFonts w:ascii="Times New Roman" w:hAnsi="Times New Roman" w:eastAsia="Times New Roman"/>
        </w:rPr>
        <w:t>hashage bcrypt avec dix tours et vérification de l’ancien mot de passe ;</w:t>
      </w:r>
    </w:p>
    <w:p>
      <w:pPr>
        <w:pStyle w:val="ListBullet"/>
        <w:spacing w:after="40"/>
        <w:ind w:left="425" w:hanging="198"/>
      </w:pPr>
      <w:r>
        <w:rPr>
          <w:rFonts w:ascii="Times New Roman" w:hAnsi="Times New Roman" w:eastAsia="Times New Roman"/>
        </w:rPr>
        <w:t xml:space="preserve">session serveur persistée dans MySQL et cookie </w:t>
      </w:r>
      <w:r>
        <w:rPr>
          <w:rFonts w:ascii="Courier New" w:hAnsi="Courier New" w:eastAsia="Courier New"/>
          <w:sz w:val="19"/>
          <w:shd w:fill="F2F2F2"/>
        </w:rPr>
        <w:t>HttpOnly</w:t>
      </w:r>
      <w:r>
        <w:rPr>
          <w:rFonts w:ascii="Times New Roman" w:hAnsi="Times New Roman" w:eastAsia="Times New Roman"/>
        </w:rPr>
        <w:t>/</w:t>
      </w:r>
      <w:r>
        <w:rPr>
          <w:rFonts w:ascii="Courier New" w:hAnsi="Courier New" w:eastAsia="Courier New"/>
          <w:sz w:val="19"/>
          <w:shd w:fill="F2F2F2"/>
        </w:rPr>
        <w:t>SameSite=Lax</w:t>
      </w:r>
      <w:r>
        <w:rPr>
          <w:rFonts w:ascii="Times New Roman" w:hAnsi="Times New Roman" w:eastAsia="Times New Roman"/>
        </w:rPr>
        <w:t xml:space="preserve"> ;</w:t>
      </w:r>
    </w:p>
    <w:p>
      <w:pPr>
        <w:pStyle w:val="ListBullet"/>
        <w:spacing w:after="40"/>
        <w:ind w:left="425" w:hanging="198"/>
      </w:pPr>
      <w:r>
        <w:rPr>
          <w:rFonts w:ascii="Times New Roman" w:hAnsi="Times New Roman" w:eastAsia="Times New Roman"/>
        </w:rPr>
        <w:t xml:space="preserve">activation conditionnelle de </w:t>
      </w:r>
      <w:r>
        <w:rPr>
          <w:rFonts w:ascii="Courier New" w:hAnsi="Courier New" w:eastAsia="Courier New"/>
          <w:sz w:val="19"/>
          <w:shd w:fill="F2F2F2"/>
        </w:rPr>
        <w:t>Secure</w:t>
      </w:r>
      <w:r>
        <w:rPr>
          <w:rFonts w:ascii="Times New Roman" w:hAnsi="Times New Roman" w:eastAsia="Times New Roman"/>
        </w:rPr>
        <w:t xml:space="preserve"> en production ;</w:t>
      </w:r>
    </w:p>
    <w:p>
      <w:pPr>
        <w:pStyle w:val="ListBullet"/>
        <w:spacing w:after="40"/>
        <w:ind w:left="425" w:hanging="198"/>
      </w:pPr>
      <w:r>
        <w:rPr>
          <w:rFonts w:ascii="Times New Roman" w:hAnsi="Times New Roman" w:eastAsia="Times New Roman"/>
        </w:rPr>
        <w:t>protection CSRF placée après la session ;</w:t>
      </w:r>
    </w:p>
    <w:p>
      <w:pPr>
        <w:pStyle w:val="ListBullet"/>
        <w:spacing w:after="40"/>
        <w:ind w:left="425" w:hanging="198"/>
      </w:pPr>
      <w:r>
        <w:rPr>
          <w:rFonts w:ascii="Times New Roman" w:hAnsi="Times New Roman" w:eastAsia="Times New Roman"/>
        </w:rPr>
        <w:t>Helmet et CSP limitant les origines de scripts, styles, polices et connexions ;</w:t>
      </w:r>
    </w:p>
    <w:p>
      <w:pPr>
        <w:pStyle w:val="ListBullet"/>
        <w:spacing w:after="40"/>
        <w:ind w:left="425" w:hanging="198"/>
      </w:pPr>
      <w:r>
        <w:rPr>
          <w:rFonts w:ascii="Times New Roman" w:hAnsi="Times New Roman" w:eastAsia="Times New Roman"/>
        </w:rPr>
        <w:t>limiteur général de l’API et limiteur de connexion ;</w:t>
      </w:r>
    </w:p>
    <w:p>
      <w:pPr>
        <w:pStyle w:val="ListBullet"/>
        <w:spacing w:after="40"/>
        <w:ind w:left="425" w:hanging="198"/>
      </w:pPr>
      <w:r>
        <w:rPr>
          <w:rFonts w:ascii="Times New Roman" w:hAnsi="Times New Roman" w:eastAsia="Times New Roman"/>
        </w:rPr>
        <w:t>validations serveur et contraintes SQL ;</w:t>
      </w:r>
    </w:p>
    <w:p>
      <w:pPr>
        <w:pStyle w:val="ListBullet"/>
        <w:spacing w:after="40"/>
        <w:ind w:left="425" w:hanging="198"/>
      </w:pPr>
      <w:r>
        <w:rPr>
          <w:rFonts w:ascii="Times New Roman" w:hAnsi="Times New Roman" w:eastAsia="Times New Roman"/>
        </w:rPr>
        <w:t>requêtes paramétrées pour les valeurs observées ;</w:t>
      </w:r>
    </w:p>
    <w:p>
      <w:pPr>
        <w:pStyle w:val="ListBullet"/>
        <w:spacing w:after="40"/>
        <w:ind w:left="425" w:hanging="198"/>
      </w:pPr>
      <w:r>
        <w:rPr>
          <w:rFonts w:ascii="Times New Roman" w:hAnsi="Times New Roman" w:eastAsia="Times New Roman"/>
        </w:rPr>
        <w:t>permissions de rôle, onboarding et contrôles de propriété ;</w:t>
      </w:r>
    </w:p>
    <w:p>
      <w:pPr>
        <w:pStyle w:val="ListBullet"/>
        <w:spacing w:after="40"/>
        <w:ind w:left="425" w:hanging="198"/>
      </w:pPr>
      <w:r>
        <w:rPr>
          <w:rFonts w:ascii="Times New Roman" w:hAnsi="Times New Roman" w:eastAsia="Times New Roman"/>
        </w:rPr>
        <w:t>suppression logique des comptes ;</w:t>
      </w:r>
    </w:p>
    <w:p>
      <w:pPr>
        <w:pStyle w:val="ListBullet"/>
        <w:spacing w:after="40"/>
        <w:ind w:left="425" w:hanging="198"/>
      </w:pPr>
      <w:r>
        <w:rPr>
          <w:rFonts w:ascii="Times New Roman" w:hAnsi="Times New Roman" w:eastAsia="Times New Roman"/>
        </w:rPr>
        <w:t>audit d’actions majeures ;</w:t>
      </w:r>
    </w:p>
    <w:p>
      <w:pPr>
        <w:pStyle w:val="ListBullet"/>
        <w:spacing w:after="40"/>
        <w:ind w:left="425" w:hanging="198"/>
      </w:pPr>
      <w:r>
        <w:rPr>
          <w:rFonts w:ascii="Times New Roman" w:hAnsi="Times New Roman" w:eastAsia="Times New Roman"/>
        </w:rPr>
        <w:t>masquage des erreurs internes inattendues.</w:t>
      </w:r>
    </w:p>
    <w:p>
      <w:pPr>
        <w:jc w:val="both"/>
      </w:pPr>
      <w:r>
        <w:rPr>
          <w:rFonts w:ascii="Times New Roman" w:hAnsi="Times New Roman" w:eastAsia="Times New Roman"/>
        </w:rPr>
        <w:t xml:space="preserve">Les limites de sécurité directement visibles sont également documentées : messages de connexion différenciés, amorçage couplé au démarrage, absence de flux administratif de réinitialisation, dépendance à une configuration correcte du secret de session et du mode production, absence de test automatisé des contrôles HTTP, et accès aux statistiques du tableau de bord sans permission </w:t>
      </w:r>
      <w:r>
        <w:rPr>
          <w:rFonts w:ascii="Courier New" w:hAnsi="Courier New" w:eastAsia="Courier New"/>
          <w:sz w:val="19"/>
          <w:shd w:fill="F2F2F2"/>
        </w:rPr>
        <w:t>dashboard.statistics</w:t>
      </w:r>
      <w:r>
        <w:rPr>
          <w:rFonts w:ascii="Times New Roman" w:hAnsi="Times New Roman" w:eastAsia="Times New Roman"/>
        </w:rPr>
        <w:t xml:space="preserve"> explicite. Le rapport ne qualifie donc pas l’application de « parfaitement sécurisée » ; il décrit une défense en profondeur partielle dont le comportement doit être testé en environnement contrôlé.</w:t>
      </w:r>
    </w:p>
    <w:p>
      <w:pPr>
        <w:pStyle w:val="Heading2"/>
      </w:pPr>
      <w:r>
        <w:rPr>
          <w:rFonts w:ascii="Times New Roman" w:hAnsi="Times New Roman" w:eastAsia="Times New Roman"/>
        </w:rPr>
        <w:t>3.25 Présentation des interfaces</w:t>
      </w:r>
    </w:p>
    <w:tbl>
      <w:tblPr>
        <w:tblStyle w:val="TableGrid"/>
        <w:tblW w:type="auto" w:w="0"/>
        <w:jc w:val="center"/>
        <w:tblLayout w:type="autofit"/>
        <w:tblLook w:firstColumn="1" w:firstRow="1" w:lastColumn="0" w:lastRow="0" w:noHBand="0" w:noVBand="1" w:val="04A0"/>
      </w:tblPr>
      <w:tblGrid>
        <w:gridCol w:w="1837"/>
        <w:gridCol w:w="1837"/>
        <w:gridCol w:w="1837"/>
        <w:gridCol w:w="1837"/>
        <w:gridCol w:w="1837"/>
      </w:tblGrid>
      <w:tr>
        <w:trPr>
          <w:tblHeader w:val="true"/>
        </w:trPr>
        <w:tc>
          <w:tcPr>
            <w:tcW w:type="dxa" w:w="1837"/>
            <w:vAlign w:val="center"/>
            <w:shd w:fill="D9D9D9"/>
            <w:tcMar>
              <w:top w:w="80" w:type="dxa"/>
              <w:start w:w="90" w:type="dxa"/>
              <w:bottom w:w="80" w:type="dxa"/>
              <w:end w:w="90" w:type="dxa"/>
            </w:tcMar>
          </w:tcPr>
          <w:p>
            <w:pPr>
              <w:spacing w:after="0" w:line="240" w:lineRule="auto"/>
              <w:jc w:val="left"/>
            </w:pPr>
            <w:r>
              <w:rPr>
                <w:rFonts w:ascii="Times New Roman" w:hAnsi="Times New Roman" w:eastAsia="Times New Roman"/>
                <w:b/>
                <w:sz w:val="16"/>
              </w:rPr>
              <w:t>Interface</w:t>
            </w:r>
          </w:p>
        </w:tc>
        <w:tc>
          <w:tcPr>
            <w:tcW w:type="dxa" w:w="1837"/>
            <w:vAlign w:val="center"/>
            <w:shd w:fill="D9D9D9"/>
            <w:tcMar>
              <w:top w:w="80" w:type="dxa"/>
              <w:start w:w="90" w:type="dxa"/>
              <w:bottom w:w="80" w:type="dxa"/>
              <w:end w:w="90" w:type="dxa"/>
            </w:tcMar>
          </w:tcPr>
          <w:p>
            <w:pPr>
              <w:spacing w:after="0" w:line="240" w:lineRule="auto"/>
              <w:jc w:val="left"/>
            </w:pPr>
            <w:r>
              <w:rPr>
                <w:rFonts w:ascii="Times New Roman" w:hAnsi="Times New Roman" w:eastAsia="Times New Roman"/>
                <w:b/>
                <w:sz w:val="16"/>
              </w:rPr>
              <w:t>Rôle autorisé</w:t>
            </w:r>
          </w:p>
        </w:tc>
        <w:tc>
          <w:tcPr>
            <w:tcW w:type="dxa" w:w="1837"/>
            <w:vAlign w:val="center"/>
            <w:shd w:fill="D9D9D9"/>
            <w:tcMar>
              <w:top w:w="80" w:type="dxa"/>
              <w:start w:w="90" w:type="dxa"/>
              <w:bottom w:w="80" w:type="dxa"/>
              <w:end w:w="90" w:type="dxa"/>
            </w:tcMar>
          </w:tcPr>
          <w:p>
            <w:pPr>
              <w:spacing w:after="0" w:line="240" w:lineRule="auto"/>
              <w:jc w:val="left"/>
            </w:pPr>
            <w:r>
              <w:rPr>
                <w:rFonts w:ascii="Times New Roman" w:hAnsi="Times New Roman" w:eastAsia="Times New Roman"/>
                <w:b/>
                <w:sz w:val="16"/>
              </w:rPr>
              <w:t>Composants et actions</w:t>
            </w:r>
          </w:p>
        </w:tc>
        <w:tc>
          <w:tcPr>
            <w:tcW w:type="dxa" w:w="1837"/>
            <w:vAlign w:val="center"/>
            <w:shd w:fill="D9D9D9"/>
            <w:tcMar>
              <w:top w:w="80" w:type="dxa"/>
              <w:start w:w="90" w:type="dxa"/>
              <w:bottom w:w="80" w:type="dxa"/>
              <w:end w:w="90" w:type="dxa"/>
            </w:tcMar>
          </w:tcPr>
          <w:p>
            <w:pPr>
              <w:spacing w:after="0" w:line="240" w:lineRule="auto"/>
              <w:jc w:val="left"/>
            </w:pPr>
            <w:r>
              <w:rPr>
                <w:rFonts w:ascii="Times New Roman" w:hAnsi="Times New Roman" w:eastAsia="Times New Roman"/>
                <w:b/>
                <w:sz w:val="16"/>
              </w:rPr>
              <w:t>Données et validations</w:t>
            </w:r>
          </w:p>
        </w:tc>
        <w:tc>
          <w:tcPr>
            <w:tcW w:type="dxa" w:w="1837"/>
            <w:vAlign w:val="center"/>
            <w:shd w:fill="D9D9D9"/>
            <w:tcMar>
              <w:top w:w="80" w:type="dxa"/>
              <w:start w:w="90" w:type="dxa"/>
              <w:bottom w:w="80" w:type="dxa"/>
              <w:end w:w="90" w:type="dxa"/>
            </w:tcMar>
          </w:tcPr>
          <w:p>
            <w:pPr>
              <w:spacing w:after="0" w:line="240" w:lineRule="auto"/>
              <w:jc w:val="left"/>
            </w:pPr>
            <w:r>
              <w:rPr>
                <w:rFonts w:ascii="Times New Roman" w:hAnsi="Times New Roman" w:eastAsia="Times New Roman"/>
                <w:b/>
                <w:sz w:val="16"/>
              </w:rPr>
              <w:t>Capture</w:t>
            </w:r>
          </w:p>
        </w:tc>
      </w:tr>
      <w:tr>
        <w:tc>
          <w:tcPr>
            <w:tcW w:type="dxa" w:w="1837"/>
            <w:vAlign w:val="top"/>
            <w:tcMar>
              <w:top w:w="80" w:type="dxa"/>
              <w:start w:w="90" w:type="dxa"/>
              <w:bottom w:w="80" w:type="dxa"/>
              <w:end w:w="90" w:type="dxa"/>
            </w:tcMar>
          </w:tcPr>
          <w:p>
            <w:pPr>
              <w:spacing w:after="0" w:line="240" w:lineRule="auto"/>
              <w:jc w:val="left"/>
            </w:pPr>
            <w:r>
              <w:rPr>
                <w:rFonts w:ascii="Times New Roman" w:hAnsi="Times New Roman" w:eastAsia="Times New Roman"/>
                <w:sz w:val="16"/>
              </w:rPr>
              <w:t>Connexion</w:t>
            </w:r>
          </w:p>
        </w:tc>
        <w:tc>
          <w:tcPr>
            <w:tcW w:type="dxa" w:w="1837"/>
            <w:vAlign w:val="top"/>
            <w:tcMar>
              <w:top w:w="80" w:type="dxa"/>
              <w:start w:w="90" w:type="dxa"/>
              <w:bottom w:w="80" w:type="dxa"/>
              <w:end w:w="90" w:type="dxa"/>
            </w:tcMar>
          </w:tcPr>
          <w:p>
            <w:pPr>
              <w:spacing w:after="0" w:line="240" w:lineRule="auto"/>
              <w:jc w:val="left"/>
            </w:pPr>
            <w:r>
              <w:rPr>
                <w:rFonts w:ascii="Times New Roman" w:hAnsi="Times New Roman" w:eastAsia="Times New Roman"/>
                <w:sz w:val="16"/>
              </w:rPr>
              <w:t>Visiteur</w:t>
            </w:r>
          </w:p>
        </w:tc>
        <w:tc>
          <w:tcPr>
            <w:tcW w:type="dxa" w:w="1837"/>
            <w:vAlign w:val="top"/>
            <w:tcMar>
              <w:top w:w="80" w:type="dxa"/>
              <w:start w:w="90" w:type="dxa"/>
              <w:bottom w:w="80" w:type="dxa"/>
              <w:end w:w="90" w:type="dxa"/>
            </w:tcMar>
          </w:tcPr>
          <w:p>
            <w:pPr>
              <w:spacing w:after="0" w:line="240" w:lineRule="auto"/>
              <w:jc w:val="left"/>
            </w:pPr>
            <w:r>
              <w:rPr>
                <w:rFonts w:ascii="Times New Roman" w:hAnsi="Times New Roman" w:eastAsia="Times New Roman"/>
                <w:sz w:val="16"/>
              </w:rPr>
              <w:t>E-mail, mot de passe, soumission</w:t>
            </w:r>
          </w:p>
        </w:tc>
        <w:tc>
          <w:tcPr>
            <w:tcW w:type="dxa" w:w="1837"/>
            <w:vAlign w:val="top"/>
            <w:tcMar>
              <w:top w:w="80" w:type="dxa"/>
              <w:start w:w="90" w:type="dxa"/>
              <w:bottom w:w="80" w:type="dxa"/>
              <w:end w:w="90" w:type="dxa"/>
            </w:tcMar>
          </w:tcPr>
          <w:p>
            <w:pPr>
              <w:spacing w:after="0" w:line="240" w:lineRule="auto"/>
              <w:jc w:val="left"/>
            </w:pPr>
            <w:r>
              <w:rPr>
                <w:rFonts w:ascii="Times New Roman" w:hAnsi="Times New Roman" w:eastAsia="Times New Roman"/>
                <w:sz w:val="16"/>
              </w:rPr>
              <w:t>E-mail valide, secret masqué, limitation serveur</w:t>
            </w:r>
          </w:p>
        </w:tc>
        <w:tc>
          <w:tcPr>
            <w:tcW w:type="dxa" w:w="1837"/>
            <w:vAlign w:val="top"/>
            <w:tcMar>
              <w:top w:w="80" w:type="dxa"/>
              <w:start w:w="90" w:type="dxa"/>
              <w:bottom w:w="80" w:type="dxa"/>
              <w:end w:w="90" w:type="dxa"/>
            </w:tcMar>
          </w:tcPr>
          <w:p>
            <w:pPr>
              <w:spacing w:after="0" w:line="240" w:lineRule="auto"/>
              <w:jc w:val="left"/>
            </w:pPr>
            <w:r>
              <w:rPr>
                <w:rFonts w:ascii="Times New Roman" w:hAnsi="Times New Roman" w:eastAsia="Times New Roman"/>
                <w:sz w:val="16"/>
              </w:rPr>
              <w:t>Figure 16</w:t>
            </w:r>
          </w:p>
        </w:tc>
      </w:tr>
      <w:tr>
        <w:tc>
          <w:tcPr>
            <w:tcW w:type="dxa" w:w="1837"/>
            <w:vAlign w:val="top"/>
            <w:tcMar>
              <w:top w:w="80" w:type="dxa"/>
              <w:start w:w="90" w:type="dxa"/>
              <w:bottom w:w="80" w:type="dxa"/>
              <w:end w:w="90" w:type="dxa"/>
            </w:tcMar>
          </w:tcPr>
          <w:p>
            <w:pPr>
              <w:spacing w:after="0" w:line="240" w:lineRule="auto"/>
              <w:jc w:val="left"/>
            </w:pPr>
            <w:r>
              <w:rPr>
                <w:rFonts w:ascii="Times New Roman" w:hAnsi="Times New Roman" w:eastAsia="Times New Roman"/>
                <w:sz w:val="16"/>
              </w:rPr>
              <w:t>Changement du mot de passe</w:t>
            </w:r>
          </w:p>
        </w:tc>
        <w:tc>
          <w:tcPr>
            <w:tcW w:type="dxa" w:w="1837"/>
            <w:vAlign w:val="top"/>
            <w:tcMar>
              <w:top w:w="80" w:type="dxa"/>
              <w:start w:w="90" w:type="dxa"/>
              <w:bottom w:w="80" w:type="dxa"/>
              <w:end w:w="90" w:type="dxa"/>
            </w:tcMar>
          </w:tcPr>
          <w:p>
            <w:pPr>
              <w:spacing w:after="0" w:line="240" w:lineRule="auto"/>
              <w:jc w:val="left"/>
            </w:pPr>
            <w:r>
              <w:rPr>
                <w:rFonts w:ascii="Times New Roman" w:hAnsi="Times New Roman" w:eastAsia="Times New Roman"/>
                <w:sz w:val="16"/>
              </w:rPr>
              <w:t>Authentifié</w:t>
            </w:r>
          </w:p>
        </w:tc>
        <w:tc>
          <w:tcPr>
            <w:tcW w:type="dxa" w:w="1837"/>
            <w:vAlign w:val="top"/>
            <w:tcMar>
              <w:top w:w="80" w:type="dxa"/>
              <w:start w:w="90" w:type="dxa"/>
              <w:bottom w:w="80" w:type="dxa"/>
              <w:end w:w="90" w:type="dxa"/>
            </w:tcMar>
          </w:tcPr>
          <w:p>
            <w:pPr>
              <w:spacing w:after="0" w:line="240" w:lineRule="auto"/>
              <w:jc w:val="left"/>
            </w:pPr>
            <w:r>
              <w:rPr>
                <w:rFonts w:ascii="Times New Roman" w:hAnsi="Times New Roman" w:eastAsia="Times New Roman"/>
                <w:sz w:val="16"/>
              </w:rPr>
              <w:t>Ancien secret, nouveau, confirmation</w:t>
            </w:r>
          </w:p>
        </w:tc>
        <w:tc>
          <w:tcPr>
            <w:tcW w:type="dxa" w:w="1837"/>
            <w:vAlign w:val="top"/>
            <w:tcMar>
              <w:top w:w="80" w:type="dxa"/>
              <w:start w:w="90" w:type="dxa"/>
              <w:bottom w:w="80" w:type="dxa"/>
              <w:end w:w="90" w:type="dxa"/>
            </w:tcMar>
          </w:tcPr>
          <w:p>
            <w:pPr>
              <w:spacing w:after="0" w:line="240" w:lineRule="auto"/>
              <w:jc w:val="left"/>
            </w:pPr>
            <w:r>
              <w:rPr>
                <w:rFonts w:ascii="Times New Roman" w:hAnsi="Times New Roman" w:eastAsia="Times New Roman"/>
                <w:sz w:val="16"/>
              </w:rPr>
              <w:t>Longueur minimale et ancien secret correct</w:t>
            </w:r>
          </w:p>
        </w:tc>
        <w:tc>
          <w:tcPr>
            <w:tcW w:type="dxa" w:w="1837"/>
            <w:vAlign w:val="top"/>
            <w:tcMar>
              <w:top w:w="80" w:type="dxa"/>
              <w:start w:w="90" w:type="dxa"/>
              <w:bottom w:w="80" w:type="dxa"/>
              <w:end w:w="90" w:type="dxa"/>
            </w:tcMar>
          </w:tcPr>
          <w:p>
            <w:pPr>
              <w:spacing w:after="0" w:line="240" w:lineRule="auto"/>
              <w:jc w:val="left"/>
            </w:pPr>
            <w:r>
              <w:rPr>
                <w:rFonts w:ascii="Times New Roman" w:hAnsi="Times New Roman" w:eastAsia="Times New Roman"/>
                <w:sz w:val="16"/>
              </w:rPr>
              <w:t>Figure 17</w:t>
            </w:r>
          </w:p>
        </w:tc>
      </w:tr>
      <w:tr>
        <w:tc>
          <w:tcPr>
            <w:tcW w:type="dxa" w:w="1837"/>
            <w:vAlign w:val="top"/>
            <w:tcMar>
              <w:top w:w="80" w:type="dxa"/>
              <w:start w:w="90" w:type="dxa"/>
              <w:bottom w:w="80" w:type="dxa"/>
              <w:end w:w="90" w:type="dxa"/>
            </w:tcMar>
          </w:tcPr>
          <w:p>
            <w:pPr>
              <w:spacing w:after="0" w:line="240" w:lineRule="auto"/>
              <w:jc w:val="left"/>
            </w:pPr>
            <w:r>
              <w:rPr>
                <w:rFonts w:ascii="Times New Roman" w:hAnsi="Times New Roman" w:eastAsia="Times New Roman"/>
                <w:sz w:val="16"/>
              </w:rPr>
              <w:t>Tableau de bord</w:t>
            </w:r>
          </w:p>
        </w:tc>
        <w:tc>
          <w:tcPr>
            <w:tcW w:type="dxa" w:w="1837"/>
            <w:vAlign w:val="top"/>
            <w:tcMar>
              <w:top w:w="80" w:type="dxa"/>
              <w:start w:w="90" w:type="dxa"/>
              <w:bottom w:w="80" w:type="dxa"/>
              <w:end w:w="90" w:type="dxa"/>
            </w:tcMar>
          </w:tcPr>
          <w:p>
            <w:pPr>
              <w:spacing w:after="0" w:line="240" w:lineRule="auto"/>
              <w:jc w:val="left"/>
            </w:pPr>
            <w:r>
              <w:rPr>
                <w:rFonts w:ascii="Times New Roman" w:hAnsi="Times New Roman" w:eastAsia="Times New Roman"/>
                <w:sz w:val="16"/>
              </w:rPr>
              <w:t>Tous après onboarding</w:t>
            </w:r>
          </w:p>
        </w:tc>
        <w:tc>
          <w:tcPr>
            <w:tcW w:type="dxa" w:w="1837"/>
            <w:vAlign w:val="top"/>
            <w:tcMar>
              <w:top w:w="80" w:type="dxa"/>
              <w:start w:w="90" w:type="dxa"/>
              <w:bottom w:w="80" w:type="dxa"/>
              <w:end w:w="90" w:type="dxa"/>
            </w:tcMar>
          </w:tcPr>
          <w:p>
            <w:pPr>
              <w:spacing w:after="0" w:line="240" w:lineRule="auto"/>
              <w:jc w:val="left"/>
            </w:pPr>
            <w:r>
              <w:rPr>
                <w:rFonts w:ascii="Times New Roman" w:hAnsi="Times New Roman" w:eastAsia="Times New Roman"/>
                <w:sz w:val="16"/>
              </w:rPr>
              <w:t>Cartes, taux, bannière, tableau selon rôle</w:t>
            </w:r>
          </w:p>
        </w:tc>
        <w:tc>
          <w:tcPr>
            <w:tcW w:type="dxa" w:w="1837"/>
            <w:vAlign w:val="top"/>
            <w:tcMar>
              <w:top w:w="80" w:type="dxa"/>
              <w:start w:w="90" w:type="dxa"/>
              <w:bottom w:w="80" w:type="dxa"/>
              <w:end w:w="90" w:type="dxa"/>
            </w:tcMar>
          </w:tcPr>
          <w:p>
            <w:pPr>
              <w:spacing w:after="0" w:line="240" w:lineRule="auto"/>
              <w:jc w:val="left"/>
            </w:pPr>
            <w:r>
              <w:rPr>
                <w:rFonts w:ascii="Times New Roman" w:hAnsi="Times New Roman" w:eastAsia="Times New Roman"/>
                <w:sz w:val="16"/>
              </w:rPr>
              <w:t>Agrégats API ; états calculés par le client</w:t>
            </w:r>
          </w:p>
        </w:tc>
        <w:tc>
          <w:tcPr>
            <w:tcW w:type="dxa" w:w="1837"/>
            <w:vAlign w:val="top"/>
            <w:tcMar>
              <w:top w:w="80" w:type="dxa"/>
              <w:start w:w="90" w:type="dxa"/>
              <w:bottom w:w="80" w:type="dxa"/>
              <w:end w:w="90" w:type="dxa"/>
            </w:tcMar>
          </w:tcPr>
          <w:p>
            <w:pPr>
              <w:spacing w:after="0" w:line="240" w:lineRule="auto"/>
              <w:jc w:val="left"/>
            </w:pPr>
            <w:r>
              <w:rPr>
                <w:rFonts w:ascii="Times New Roman" w:hAnsi="Times New Roman" w:eastAsia="Times New Roman"/>
                <w:sz w:val="16"/>
              </w:rPr>
              <w:t>Figures 18–19</w:t>
            </w:r>
          </w:p>
        </w:tc>
      </w:tr>
      <w:tr>
        <w:tc>
          <w:tcPr>
            <w:tcW w:type="dxa" w:w="1837"/>
            <w:vAlign w:val="top"/>
            <w:tcMar>
              <w:top w:w="80" w:type="dxa"/>
              <w:start w:w="90" w:type="dxa"/>
              <w:bottom w:w="80" w:type="dxa"/>
              <w:end w:w="90" w:type="dxa"/>
            </w:tcMar>
          </w:tcPr>
          <w:p>
            <w:pPr>
              <w:spacing w:after="0" w:line="240" w:lineRule="auto"/>
              <w:jc w:val="left"/>
            </w:pPr>
            <w:r>
              <w:rPr>
                <w:rFonts w:ascii="Times New Roman" w:hAnsi="Times New Roman" w:eastAsia="Times New Roman"/>
                <w:sz w:val="16"/>
              </w:rPr>
              <w:t>Utilisateurs</w:t>
            </w:r>
          </w:p>
        </w:tc>
        <w:tc>
          <w:tcPr>
            <w:tcW w:type="dxa" w:w="1837"/>
            <w:vAlign w:val="top"/>
            <w:tcMar>
              <w:top w:w="80" w:type="dxa"/>
              <w:start w:w="90" w:type="dxa"/>
              <w:bottom w:w="80" w:type="dxa"/>
              <w:end w:w="90" w:type="dxa"/>
            </w:tcMar>
          </w:tcPr>
          <w:p>
            <w:pPr>
              <w:spacing w:after="0" w:line="240" w:lineRule="auto"/>
              <w:jc w:val="left"/>
            </w:pPr>
            <w:r>
              <w:rPr>
                <w:rFonts w:ascii="Times New Roman" w:hAnsi="Times New Roman" w:eastAsia="Times New Roman"/>
                <w:sz w:val="16"/>
              </w:rPr>
              <w:t>Team Leader</w:t>
            </w:r>
          </w:p>
        </w:tc>
        <w:tc>
          <w:tcPr>
            <w:tcW w:type="dxa" w:w="1837"/>
            <w:vAlign w:val="top"/>
            <w:tcMar>
              <w:top w:w="80" w:type="dxa"/>
              <w:start w:w="90" w:type="dxa"/>
              <w:bottom w:w="80" w:type="dxa"/>
              <w:end w:w="90" w:type="dxa"/>
            </w:tcMar>
          </w:tcPr>
          <w:p>
            <w:pPr>
              <w:spacing w:after="0" w:line="240" w:lineRule="auto"/>
              <w:jc w:val="left"/>
            </w:pPr>
            <w:r>
              <w:rPr>
                <w:rFonts w:ascii="Times New Roman" w:hAnsi="Times New Roman" w:eastAsia="Times New Roman"/>
                <w:sz w:val="16"/>
              </w:rPr>
              <w:t>Tableau, recherche, modales, suppression</w:t>
            </w:r>
          </w:p>
        </w:tc>
        <w:tc>
          <w:tcPr>
            <w:tcW w:type="dxa" w:w="1837"/>
            <w:vAlign w:val="top"/>
            <w:tcMar>
              <w:top w:w="80" w:type="dxa"/>
              <w:start w:w="90" w:type="dxa"/>
              <w:bottom w:w="80" w:type="dxa"/>
              <w:end w:w="90" w:type="dxa"/>
            </w:tcMar>
          </w:tcPr>
          <w:p>
            <w:pPr>
              <w:spacing w:after="0" w:line="240" w:lineRule="auto"/>
              <w:jc w:val="left"/>
            </w:pPr>
            <w:r>
              <w:rPr>
                <w:rFonts w:ascii="Times New Roman" w:hAnsi="Times New Roman" w:eastAsia="Times New Roman"/>
                <w:sz w:val="16"/>
              </w:rPr>
              <w:t>Identités, rôle, unicités et validation serveur</w:t>
            </w:r>
          </w:p>
        </w:tc>
        <w:tc>
          <w:tcPr>
            <w:tcW w:type="dxa" w:w="1837"/>
            <w:vAlign w:val="top"/>
            <w:tcMar>
              <w:top w:w="80" w:type="dxa"/>
              <w:start w:w="90" w:type="dxa"/>
              <w:bottom w:w="80" w:type="dxa"/>
              <w:end w:w="90" w:type="dxa"/>
            </w:tcMar>
          </w:tcPr>
          <w:p>
            <w:pPr>
              <w:spacing w:after="0" w:line="240" w:lineRule="auto"/>
              <w:jc w:val="left"/>
            </w:pPr>
            <w:r>
              <w:rPr>
                <w:rFonts w:ascii="Times New Roman" w:hAnsi="Times New Roman" w:eastAsia="Times New Roman"/>
                <w:sz w:val="16"/>
              </w:rPr>
              <w:t>Figures 20–21</w:t>
            </w:r>
          </w:p>
        </w:tc>
      </w:tr>
      <w:tr>
        <w:tc>
          <w:tcPr>
            <w:tcW w:type="dxa" w:w="1837"/>
            <w:vAlign w:val="top"/>
            <w:tcMar>
              <w:top w:w="80" w:type="dxa"/>
              <w:start w:w="90" w:type="dxa"/>
              <w:bottom w:w="80" w:type="dxa"/>
              <w:end w:w="90" w:type="dxa"/>
            </w:tcMar>
          </w:tcPr>
          <w:p>
            <w:pPr>
              <w:spacing w:after="0" w:line="240" w:lineRule="auto"/>
              <w:jc w:val="left"/>
            </w:pPr>
            <w:r>
              <w:rPr>
                <w:rFonts w:ascii="Times New Roman" w:hAnsi="Times New Roman" w:eastAsia="Times New Roman"/>
                <w:sz w:val="16"/>
              </w:rPr>
              <w:t>Planning et sélection</w:t>
            </w:r>
          </w:p>
        </w:tc>
        <w:tc>
          <w:tcPr>
            <w:tcW w:type="dxa" w:w="1837"/>
            <w:vAlign w:val="top"/>
            <w:tcMar>
              <w:top w:w="80" w:type="dxa"/>
              <w:start w:w="90" w:type="dxa"/>
              <w:bottom w:w="80" w:type="dxa"/>
              <w:end w:w="90" w:type="dxa"/>
            </w:tcMar>
          </w:tcPr>
          <w:p>
            <w:pPr>
              <w:spacing w:after="0" w:line="240" w:lineRule="auto"/>
              <w:jc w:val="left"/>
            </w:pPr>
            <w:r>
              <w:rPr>
                <w:rFonts w:ascii="Times New Roman" w:hAnsi="Times New Roman" w:eastAsia="Times New Roman"/>
                <w:sz w:val="16"/>
              </w:rPr>
              <w:t>Tous selon périmètre</w:t>
            </w:r>
          </w:p>
        </w:tc>
        <w:tc>
          <w:tcPr>
            <w:tcW w:type="dxa" w:w="1837"/>
            <w:vAlign w:val="top"/>
            <w:tcMar>
              <w:top w:w="80" w:type="dxa"/>
              <w:start w:w="90" w:type="dxa"/>
              <w:bottom w:w="80" w:type="dxa"/>
              <w:end w:w="90" w:type="dxa"/>
            </w:tcMar>
          </w:tcPr>
          <w:p>
            <w:pPr>
              <w:spacing w:after="0" w:line="240" w:lineRule="auto"/>
              <w:jc w:val="left"/>
            </w:pPr>
            <w:r>
              <w:rPr>
                <w:rFonts w:ascii="Times New Roman" w:hAnsi="Times New Roman" w:eastAsia="Times New Roman"/>
                <w:sz w:val="16"/>
              </w:rPr>
              <w:t>Fenêtre, groupe, génération, filtres, lignes</w:t>
            </w:r>
          </w:p>
        </w:tc>
        <w:tc>
          <w:tcPr>
            <w:tcW w:type="dxa" w:w="1837"/>
            <w:vAlign w:val="top"/>
            <w:tcMar>
              <w:top w:w="80" w:type="dxa"/>
              <w:start w:w="90" w:type="dxa"/>
              <w:bottom w:w="80" w:type="dxa"/>
              <w:end w:w="90" w:type="dxa"/>
            </w:tcMar>
          </w:tcPr>
          <w:p>
            <w:pPr>
              <w:spacing w:after="0" w:line="240" w:lineRule="auto"/>
              <w:jc w:val="left"/>
            </w:pPr>
            <w:r>
              <w:rPr>
                <w:rFonts w:ascii="Times New Roman" w:hAnsi="Times New Roman" w:eastAsia="Times New Roman"/>
                <w:sz w:val="16"/>
              </w:rPr>
              <w:t>Mois, cible, propriété et règles métier</w:t>
            </w:r>
          </w:p>
        </w:tc>
        <w:tc>
          <w:tcPr>
            <w:tcW w:type="dxa" w:w="1837"/>
            <w:vAlign w:val="top"/>
            <w:tcMar>
              <w:top w:w="80" w:type="dxa"/>
              <w:start w:w="90" w:type="dxa"/>
              <w:bottom w:w="80" w:type="dxa"/>
              <w:end w:w="90" w:type="dxa"/>
            </w:tcMar>
          </w:tcPr>
          <w:p>
            <w:pPr>
              <w:spacing w:after="0" w:line="240" w:lineRule="auto"/>
              <w:jc w:val="left"/>
            </w:pPr>
            <w:r>
              <w:rPr>
                <w:rFonts w:ascii="Times New Roman" w:hAnsi="Times New Roman" w:eastAsia="Times New Roman"/>
                <w:sz w:val="16"/>
              </w:rPr>
              <w:t>Figures 22–24</w:t>
            </w:r>
          </w:p>
        </w:tc>
      </w:tr>
      <w:tr>
        <w:tc>
          <w:tcPr>
            <w:tcW w:type="dxa" w:w="1837"/>
            <w:vAlign w:val="top"/>
            <w:tcMar>
              <w:top w:w="80" w:type="dxa"/>
              <w:start w:w="90" w:type="dxa"/>
              <w:bottom w:w="80" w:type="dxa"/>
              <w:end w:w="90" w:type="dxa"/>
            </w:tcMar>
          </w:tcPr>
          <w:p>
            <w:pPr>
              <w:spacing w:after="0" w:line="240" w:lineRule="auto"/>
              <w:jc w:val="left"/>
            </w:pPr>
            <w:r>
              <w:rPr>
                <w:rFonts w:ascii="Times New Roman" w:hAnsi="Times New Roman" w:eastAsia="Times New Roman"/>
                <w:sz w:val="16"/>
              </w:rPr>
              <w:t>Session de travail</w:t>
            </w:r>
          </w:p>
        </w:tc>
        <w:tc>
          <w:tcPr>
            <w:tcW w:type="dxa" w:w="1837"/>
            <w:vAlign w:val="top"/>
            <w:tcMar>
              <w:top w:w="80" w:type="dxa"/>
              <w:start w:w="90" w:type="dxa"/>
              <w:bottom w:w="80" w:type="dxa"/>
              <w:end w:w="90" w:type="dxa"/>
            </w:tcMar>
          </w:tcPr>
          <w:p>
            <w:pPr>
              <w:spacing w:after="0" w:line="240" w:lineRule="auto"/>
              <w:jc w:val="left"/>
            </w:pPr>
            <w:r>
              <w:rPr>
                <w:rFonts w:ascii="Times New Roman" w:hAnsi="Times New Roman" w:eastAsia="Times New Roman"/>
                <w:sz w:val="16"/>
              </w:rPr>
              <w:t>Propriétaire éligible</w:t>
            </w:r>
          </w:p>
        </w:tc>
        <w:tc>
          <w:tcPr>
            <w:tcW w:type="dxa" w:w="1837"/>
            <w:vAlign w:val="top"/>
            <w:tcMar>
              <w:top w:w="80" w:type="dxa"/>
              <w:start w:w="90" w:type="dxa"/>
              <w:bottom w:w="80" w:type="dxa"/>
              <w:end w:w="90" w:type="dxa"/>
            </w:tcMar>
          </w:tcPr>
          <w:p>
            <w:pPr>
              <w:spacing w:after="0" w:line="240" w:lineRule="auto"/>
              <w:jc w:val="left"/>
            </w:pPr>
            <w:r>
              <w:rPr>
                <w:rFonts w:ascii="Times New Roman" w:hAnsi="Times New Roman" w:eastAsia="Times New Roman"/>
                <w:sz w:val="16"/>
              </w:rPr>
              <w:t>État, compteur, fin, message de confidentialité</w:t>
            </w:r>
          </w:p>
        </w:tc>
        <w:tc>
          <w:tcPr>
            <w:tcW w:type="dxa" w:w="1837"/>
            <w:vAlign w:val="top"/>
            <w:tcMar>
              <w:top w:w="80" w:type="dxa"/>
              <w:start w:w="90" w:type="dxa"/>
              <w:bottom w:w="80" w:type="dxa"/>
              <w:end w:w="90" w:type="dxa"/>
            </w:tcMar>
          </w:tcPr>
          <w:p>
            <w:pPr>
              <w:spacing w:after="0" w:line="240" w:lineRule="auto"/>
              <w:jc w:val="left"/>
            </w:pPr>
            <w:r>
              <w:rPr>
                <w:rFonts w:ascii="Times New Roman" w:hAnsi="Times New Roman" w:eastAsia="Times New Roman"/>
                <w:sz w:val="16"/>
              </w:rPr>
              <w:t>Date serveur et planning distant personnel</w:t>
            </w:r>
          </w:p>
        </w:tc>
        <w:tc>
          <w:tcPr>
            <w:tcW w:type="dxa" w:w="1837"/>
            <w:vAlign w:val="top"/>
            <w:tcMar>
              <w:top w:w="80" w:type="dxa"/>
              <w:start w:w="90" w:type="dxa"/>
              <w:bottom w:w="80" w:type="dxa"/>
              <w:end w:w="90" w:type="dxa"/>
            </w:tcMar>
          </w:tcPr>
          <w:p>
            <w:pPr>
              <w:spacing w:after="0" w:line="240" w:lineRule="auto"/>
              <w:jc w:val="left"/>
            </w:pPr>
            <w:r>
              <w:rPr>
                <w:rFonts w:ascii="Times New Roman" w:hAnsi="Times New Roman" w:eastAsia="Times New Roman"/>
                <w:sz w:val="16"/>
              </w:rPr>
              <w:t>Figure 25</w:t>
            </w:r>
          </w:p>
        </w:tc>
      </w:tr>
      <w:tr>
        <w:tc>
          <w:tcPr>
            <w:tcW w:type="dxa" w:w="1837"/>
            <w:vAlign w:val="top"/>
            <w:tcMar>
              <w:top w:w="80" w:type="dxa"/>
              <w:start w:w="90" w:type="dxa"/>
              <w:bottom w:w="80" w:type="dxa"/>
              <w:end w:w="90" w:type="dxa"/>
            </w:tcMar>
          </w:tcPr>
          <w:p>
            <w:pPr>
              <w:spacing w:after="0" w:line="240" w:lineRule="auto"/>
              <w:jc w:val="left"/>
            </w:pPr>
            <w:r>
              <w:rPr>
                <w:rFonts w:ascii="Times New Roman" w:hAnsi="Times New Roman" w:eastAsia="Times New Roman"/>
                <w:sz w:val="16"/>
              </w:rPr>
              <w:t>Calendrier</w:t>
            </w:r>
          </w:p>
        </w:tc>
        <w:tc>
          <w:tcPr>
            <w:tcW w:type="dxa" w:w="1837"/>
            <w:vAlign w:val="top"/>
            <w:tcMar>
              <w:top w:w="80" w:type="dxa"/>
              <w:start w:w="90" w:type="dxa"/>
              <w:bottom w:w="80" w:type="dxa"/>
              <w:end w:w="90" w:type="dxa"/>
            </w:tcMar>
          </w:tcPr>
          <w:p>
            <w:pPr>
              <w:spacing w:after="0" w:line="240" w:lineRule="auto"/>
              <w:jc w:val="left"/>
            </w:pPr>
            <w:r>
              <w:rPr>
                <w:rFonts w:ascii="Times New Roman" w:hAnsi="Times New Roman" w:eastAsia="Times New Roman"/>
                <w:sz w:val="16"/>
              </w:rPr>
              <w:t>Tous selon périmètre</w:t>
            </w:r>
          </w:p>
        </w:tc>
        <w:tc>
          <w:tcPr>
            <w:tcW w:type="dxa" w:w="1837"/>
            <w:vAlign w:val="top"/>
            <w:tcMar>
              <w:top w:w="80" w:type="dxa"/>
              <w:start w:w="90" w:type="dxa"/>
              <w:bottom w:w="80" w:type="dxa"/>
              <w:end w:w="90" w:type="dxa"/>
            </w:tcMar>
          </w:tcPr>
          <w:p>
            <w:pPr>
              <w:spacing w:after="0" w:line="240" w:lineRule="auto"/>
              <w:jc w:val="left"/>
            </w:pPr>
            <w:r>
              <w:rPr>
                <w:rFonts w:ascii="Times New Roman" w:hAnsi="Times New Roman" w:eastAsia="Times New Roman"/>
                <w:sz w:val="16"/>
              </w:rPr>
              <w:t>Navigation mensuelle et cellules</w:t>
            </w:r>
          </w:p>
        </w:tc>
        <w:tc>
          <w:tcPr>
            <w:tcW w:type="dxa" w:w="1837"/>
            <w:vAlign w:val="top"/>
            <w:tcMar>
              <w:top w:w="80" w:type="dxa"/>
              <w:start w:w="90" w:type="dxa"/>
              <w:bottom w:w="80" w:type="dxa"/>
              <w:end w:w="90" w:type="dxa"/>
            </w:tcMar>
          </w:tcPr>
          <w:p>
            <w:pPr>
              <w:spacing w:after="0" w:line="240" w:lineRule="auto"/>
              <w:jc w:val="left"/>
            </w:pPr>
            <w:r>
              <w:rPr>
                <w:rFonts w:ascii="Times New Roman" w:hAnsi="Times New Roman" w:eastAsia="Times New Roman"/>
                <w:sz w:val="16"/>
              </w:rPr>
              <w:t>Projection des jours persistés</w:t>
            </w:r>
          </w:p>
        </w:tc>
        <w:tc>
          <w:tcPr>
            <w:tcW w:type="dxa" w:w="1837"/>
            <w:vAlign w:val="top"/>
            <w:tcMar>
              <w:top w:w="80" w:type="dxa"/>
              <w:start w:w="90" w:type="dxa"/>
              <w:bottom w:w="80" w:type="dxa"/>
              <w:end w:w="90" w:type="dxa"/>
            </w:tcMar>
          </w:tcPr>
          <w:p>
            <w:pPr>
              <w:spacing w:after="0" w:line="240" w:lineRule="auto"/>
              <w:jc w:val="left"/>
            </w:pPr>
            <w:r>
              <w:rPr>
                <w:rFonts w:ascii="Times New Roman" w:hAnsi="Times New Roman" w:eastAsia="Times New Roman"/>
                <w:sz w:val="16"/>
              </w:rPr>
              <w:t>Figure 26</w:t>
            </w:r>
          </w:p>
        </w:tc>
      </w:tr>
      <w:tr>
        <w:tc>
          <w:tcPr>
            <w:tcW w:type="dxa" w:w="1837"/>
            <w:vAlign w:val="top"/>
            <w:tcMar>
              <w:top w:w="80" w:type="dxa"/>
              <w:start w:w="90" w:type="dxa"/>
              <w:bottom w:w="80" w:type="dxa"/>
              <w:end w:w="90" w:type="dxa"/>
            </w:tcMar>
          </w:tcPr>
          <w:p>
            <w:pPr>
              <w:spacing w:after="0" w:line="240" w:lineRule="auto"/>
              <w:jc w:val="left"/>
            </w:pPr>
            <w:r>
              <w:rPr>
                <w:rFonts w:ascii="Times New Roman" w:hAnsi="Times New Roman" w:eastAsia="Times New Roman"/>
                <w:sz w:val="16"/>
              </w:rPr>
              <w:t>Congés</w:t>
            </w:r>
          </w:p>
        </w:tc>
        <w:tc>
          <w:tcPr>
            <w:tcW w:type="dxa" w:w="1837"/>
            <w:vAlign w:val="top"/>
            <w:tcMar>
              <w:top w:w="80" w:type="dxa"/>
              <w:start w:w="90" w:type="dxa"/>
              <w:bottom w:w="80" w:type="dxa"/>
              <w:end w:w="90" w:type="dxa"/>
            </w:tcMar>
          </w:tcPr>
          <w:p>
            <w:pPr>
              <w:spacing w:after="0" w:line="240" w:lineRule="auto"/>
              <w:jc w:val="left"/>
            </w:pPr>
            <w:r>
              <w:rPr>
                <w:rFonts w:ascii="Times New Roman" w:hAnsi="Times New Roman" w:eastAsia="Times New Roman"/>
                <w:sz w:val="16"/>
              </w:rPr>
              <w:t>Tous pour soi, TL pour gestion</w:t>
            </w:r>
          </w:p>
        </w:tc>
        <w:tc>
          <w:tcPr>
            <w:tcW w:type="dxa" w:w="1837"/>
            <w:vAlign w:val="top"/>
            <w:tcMar>
              <w:top w:w="80" w:type="dxa"/>
              <w:start w:w="90" w:type="dxa"/>
              <w:bottom w:w="80" w:type="dxa"/>
              <w:end w:w="90" w:type="dxa"/>
            </w:tcMar>
          </w:tcPr>
          <w:p>
            <w:pPr>
              <w:spacing w:after="0" w:line="240" w:lineRule="auto"/>
              <w:jc w:val="left"/>
            </w:pPr>
            <w:r>
              <w:rPr>
                <w:rFonts w:ascii="Times New Roman" w:hAnsi="Times New Roman" w:eastAsia="Times New Roman"/>
                <w:sz w:val="16"/>
              </w:rPr>
              <w:t>Formulaire, historique, décisions</w:t>
            </w:r>
          </w:p>
        </w:tc>
        <w:tc>
          <w:tcPr>
            <w:tcW w:type="dxa" w:w="1837"/>
            <w:vAlign w:val="top"/>
            <w:tcMar>
              <w:top w:w="80" w:type="dxa"/>
              <w:start w:w="90" w:type="dxa"/>
              <w:bottom w:w="80" w:type="dxa"/>
              <w:end w:w="90" w:type="dxa"/>
            </w:tcMar>
          </w:tcPr>
          <w:p>
            <w:pPr>
              <w:spacing w:after="0" w:line="240" w:lineRule="auto"/>
              <w:jc w:val="left"/>
            </w:pPr>
            <w:r>
              <w:rPr>
                <w:rFonts w:ascii="Times New Roman" w:hAnsi="Times New Roman" w:eastAsia="Times New Roman"/>
                <w:sz w:val="16"/>
              </w:rPr>
              <w:t>Dates, type, chevauchement, statut</w:t>
            </w:r>
          </w:p>
        </w:tc>
        <w:tc>
          <w:tcPr>
            <w:tcW w:type="dxa" w:w="1837"/>
            <w:vAlign w:val="top"/>
            <w:tcMar>
              <w:top w:w="80" w:type="dxa"/>
              <w:start w:w="90" w:type="dxa"/>
              <w:bottom w:w="80" w:type="dxa"/>
              <w:end w:w="90" w:type="dxa"/>
            </w:tcMar>
          </w:tcPr>
          <w:p>
            <w:pPr>
              <w:spacing w:after="0" w:line="240" w:lineRule="auto"/>
              <w:jc w:val="left"/>
            </w:pPr>
            <w:r>
              <w:rPr>
                <w:rFonts w:ascii="Times New Roman" w:hAnsi="Times New Roman" w:eastAsia="Times New Roman"/>
                <w:sz w:val="16"/>
              </w:rPr>
              <w:t>Figures 27–28</w:t>
            </w:r>
          </w:p>
        </w:tc>
      </w:tr>
      <w:tr>
        <w:tc>
          <w:tcPr>
            <w:tcW w:type="dxa" w:w="1837"/>
            <w:vAlign w:val="top"/>
            <w:tcMar>
              <w:top w:w="80" w:type="dxa"/>
              <w:start w:w="90" w:type="dxa"/>
              <w:bottom w:w="80" w:type="dxa"/>
              <w:end w:w="90" w:type="dxa"/>
            </w:tcMar>
          </w:tcPr>
          <w:p>
            <w:pPr>
              <w:spacing w:after="0" w:line="240" w:lineRule="auto"/>
              <w:jc w:val="left"/>
            </w:pPr>
            <w:r>
              <w:rPr>
                <w:rFonts w:ascii="Times New Roman" w:hAnsi="Times New Roman" w:eastAsia="Times New Roman"/>
                <w:sz w:val="16"/>
              </w:rPr>
              <w:t>Export</w:t>
            </w:r>
          </w:p>
        </w:tc>
        <w:tc>
          <w:tcPr>
            <w:tcW w:type="dxa" w:w="1837"/>
            <w:vAlign w:val="top"/>
            <w:tcMar>
              <w:top w:w="80" w:type="dxa"/>
              <w:start w:w="90" w:type="dxa"/>
              <w:bottom w:w="80" w:type="dxa"/>
              <w:end w:w="90" w:type="dxa"/>
            </w:tcMar>
          </w:tcPr>
          <w:p>
            <w:pPr>
              <w:spacing w:after="0" w:line="240" w:lineRule="auto"/>
              <w:jc w:val="left"/>
            </w:pPr>
            <w:r>
              <w:rPr>
                <w:rFonts w:ascii="Times New Roman" w:hAnsi="Times New Roman" w:eastAsia="Times New Roman"/>
                <w:sz w:val="16"/>
              </w:rPr>
              <w:t>Team Leader</w:t>
            </w:r>
          </w:p>
        </w:tc>
        <w:tc>
          <w:tcPr>
            <w:tcW w:type="dxa" w:w="1837"/>
            <w:vAlign w:val="top"/>
            <w:tcMar>
              <w:top w:w="80" w:type="dxa"/>
              <w:start w:w="90" w:type="dxa"/>
              <w:bottom w:w="80" w:type="dxa"/>
              <w:end w:w="90" w:type="dxa"/>
            </w:tcMar>
          </w:tcPr>
          <w:p>
            <w:pPr>
              <w:spacing w:after="0" w:line="240" w:lineRule="auto"/>
              <w:jc w:val="left"/>
            </w:pPr>
            <w:r>
              <w:rPr>
                <w:rFonts w:ascii="Times New Roman" w:hAnsi="Times New Roman" w:eastAsia="Times New Roman"/>
                <w:sz w:val="16"/>
              </w:rPr>
              <w:t>Filtres et boutons CSV/XLSX</w:t>
            </w:r>
          </w:p>
        </w:tc>
        <w:tc>
          <w:tcPr>
            <w:tcW w:type="dxa" w:w="1837"/>
            <w:vAlign w:val="top"/>
            <w:tcMar>
              <w:top w:w="80" w:type="dxa"/>
              <w:start w:w="90" w:type="dxa"/>
              <w:bottom w:w="80" w:type="dxa"/>
              <w:end w:w="90" w:type="dxa"/>
            </w:tcMar>
          </w:tcPr>
          <w:p>
            <w:pPr>
              <w:spacing w:after="0" w:line="240" w:lineRule="auto"/>
              <w:jc w:val="left"/>
            </w:pPr>
            <w:r>
              <w:rPr>
                <w:rFonts w:ascii="Times New Roman" w:hAnsi="Times New Roman" w:eastAsia="Times New Roman"/>
                <w:sz w:val="16"/>
              </w:rPr>
              <w:t>Filtres appliqués côté serveur</w:t>
            </w:r>
          </w:p>
        </w:tc>
        <w:tc>
          <w:tcPr>
            <w:tcW w:type="dxa" w:w="1837"/>
            <w:vAlign w:val="top"/>
            <w:tcMar>
              <w:top w:w="80" w:type="dxa"/>
              <w:start w:w="90" w:type="dxa"/>
              <w:bottom w:w="80" w:type="dxa"/>
              <w:end w:w="90" w:type="dxa"/>
            </w:tcMar>
          </w:tcPr>
          <w:p>
            <w:pPr>
              <w:spacing w:after="0" w:line="240" w:lineRule="auto"/>
              <w:jc w:val="left"/>
            </w:pPr>
            <w:r>
              <w:rPr>
                <w:rFonts w:ascii="Times New Roman" w:hAnsi="Times New Roman" w:eastAsia="Times New Roman"/>
                <w:sz w:val="16"/>
              </w:rPr>
              <w:t>Figure 29</w:t>
            </w:r>
          </w:p>
        </w:tc>
      </w:tr>
      <w:tr>
        <w:tc>
          <w:tcPr>
            <w:tcW w:type="dxa" w:w="1837"/>
            <w:vAlign w:val="top"/>
            <w:tcMar>
              <w:top w:w="80" w:type="dxa"/>
              <w:start w:w="90" w:type="dxa"/>
              <w:bottom w:w="80" w:type="dxa"/>
              <w:end w:w="90" w:type="dxa"/>
            </w:tcMar>
          </w:tcPr>
          <w:p>
            <w:pPr>
              <w:spacing w:after="0" w:line="240" w:lineRule="auto"/>
              <w:jc w:val="left"/>
            </w:pPr>
            <w:r>
              <w:rPr>
                <w:rFonts w:ascii="Times New Roman" w:hAnsi="Times New Roman" w:eastAsia="Times New Roman"/>
                <w:sz w:val="16"/>
              </w:rPr>
              <w:t>Audit</w:t>
            </w:r>
          </w:p>
        </w:tc>
        <w:tc>
          <w:tcPr>
            <w:tcW w:type="dxa" w:w="1837"/>
            <w:vAlign w:val="top"/>
            <w:tcMar>
              <w:top w:w="80" w:type="dxa"/>
              <w:start w:w="90" w:type="dxa"/>
              <w:bottom w:w="80" w:type="dxa"/>
              <w:end w:w="90" w:type="dxa"/>
            </w:tcMar>
          </w:tcPr>
          <w:p>
            <w:pPr>
              <w:spacing w:after="0" w:line="240" w:lineRule="auto"/>
              <w:jc w:val="left"/>
            </w:pPr>
            <w:r>
              <w:rPr>
                <w:rFonts w:ascii="Times New Roman" w:hAnsi="Times New Roman" w:eastAsia="Times New Roman"/>
                <w:sz w:val="16"/>
              </w:rPr>
              <w:t>Team Leader</w:t>
            </w:r>
          </w:p>
        </w:tc>
        <w:tc>
          <w:tcPr>
            <w:tcW w:type="dxa" w:w="1837"/>
            <w:vAlign w:val="top"/>
            <w:tcMar>
              <w:top w:w="80" w:type="dxa"/>
              <w:start w:w="90" w:type="dxa"/>
              <w:bottom w:w="80" w:type="dxa"/>
              <w:end w:w="90" w:type="dxa"/>
            </w:tcMar>
          </w:tcPr>
          <w:p>
            <w:pPr>
              <w:spacing w:after="0" w:line="240" w:lineRule="auto"/>
              <w:jc w:val="left"/>
            </w:pPr>
            <w:r>
              <w:rPr>
                <w:rFonts w:ascii="Times New Roman" w:hAnsi="Times New Roman" w:eastAsia="Times New Roman"/>
                <w:sz w:val="16"/>
              </w:rPr>
              <w:t>Tableau des derniers événements</w:t>
            </w:r>
          </w:p>
        </w:tc>
        <w:tc>
          <w:tcPr>
            <w:tcW w:type="dxa" w:w="1837"/>
            <w:vAlign w:val="top"/>
            <w:tcMar>
              <w:top w:w="80" w:type="dxa"/>
              <w:start w:w="90" w:type="dxa"/>
              <w:bottom w:w="80" w:type="dxa"/>
              <w:end w:w="90" w:type="dxa"/>
            </w:tcMar>
          </w:tcPr>
          <w:p>
            <w:pPr>
              <w:spacing w:after="0" w:line="240" w:lineRule="auto"/>
              <w:jc w:val="left"/>
            </w:pPr>
            <w:r>
              <w:rPr>
                <w:rFonts w:ascii="Times New Roman" w:hAnsi="Times New Roman" w:eastAsia="Times New Roman"/>
                <w:sz w:val="16"/>
              </w:rPr>
              <w:t>Limite de 100, données sensibles à masquer</w:t>
            </w:r>
          </w:p>
        </w:tc>
        <w:tc>
          <w:tcPr>
            <w:tcW w:type="dxa" w:w="1837"/>
            <w:vAlign w:val="top"/>
            <w:tcMar>
              <w:top w:w="80" w:type="dxa"/>
              <w:start w:w="90" w:type="dxa"/>
              <w:bottom w:w="80" w:type="dxa"/>
              <w:end w:w="90" w:type="dxa"/>
            </w:tcMar>
          </w:tcPr>
          <w:p>
            <w:pPr>
              <w:spacing w:after="0" w:line="240" w:lineRule="auto"/>
              <w:jc w:val="left"/>
            </w:pPr>
            <w:r>
              <w:rPr>
                <w:rFonts w:ascii="Times New Roman" w:hAnsi="Times New Roman" w:eastAsia="Times New Roman"/>
                <w:sz w:val="16"/>
              </w:rPr>
              <w:t>Figure 30</w:t>
            </w:r>
          </w:p>
        </w:tc>
      </w:tr>
      <w:tr>
        <w:tc>
          <w:tcPr>
            <w:tcW w:type="dxa" w:w="1837"/>
            <w:vAlign w:val="top"/>
            <w:tcMar>
              <w:top w:w="80" w:type="dxa"/>
              <w:start w:w="90" w:type="dxa"/>
              <w:bottom w:w="80" w:type="dxa"/>
              <w:end w:w="90" w:type="dxa"/>
            </w:tcMar>
          </w:tcPr>
          <w:p>
            <w:pPr>
              <w:spacing w:after="0" w:line="240" w:lineRule="auto"/>
              <w:jc w:val="left"/>
            </w:pPr>
            <w:r>
              <w:rPr>
                <w:rFonts w:ascii="Times New Roman" w:hAnsi="Times New Roman" w:eastAsia="Times New Roman"/>
                <w:sz w:val="16"/>
              </w:rPr>
              <w:t>Accès interdit</w:t>
            </w:r>
          </w:p>
        </w:tc>
        <w:tc>
          <w:tcPr>
            <w:tcW w:type="dxa" w:w="1837"/>
            <w:vAlign w:val="top"/>
            <w:tcMar>
              <w:top w:w="80" w:type="dxa"/>
              <w:start w:w="90" w:type="dxa"/>
              <w:bottom w:w="80" w:type="dxa"/>
              <w:end w:w="90" w:type="dxa"/>
            </w:tcMar>
          </w:tcPr>
          <w:p>
            <w:pPr>
              <w:spacing w:after="0" w:line="240" w:lineRule="auto"/>
              <w:jc w:val="left"/>
            </w:pPr>
            <w:r>
              <w:rPr>
                <w:rFonts w:ascii="Times New Roman" w:hAnsi="Times New Roman" w:eastAsia="Times New Roman"/>
                <w:sz w:val="16"/>
              </w:rPr>
              <w:t>Utilisateur sans permission</w:t>
            </w:r>
          </w:p>
        </w:tc>
        <w:tc>
          <w:tcPr>
            <w:tcW w:type="dxa" w:w="1837"/>
            <w:vAlign w:val="top"/>
            <w:tcMar>
              <w:top w:w="80" w:type="dxa"/>
              <w:start w:w="90" w:type="dxa"/>
              <w:bottom w:w="80" w:type="dxa"/>
              <w:end w:w="90" w:type="dxa"/>
            </w:tcMar>
          </w:tcPr>
          <w:p>
            <w:pPr>
              <w:spacing w:after="0" w:line="240" w:lineRule="auto"/>
              <w:jc w:val="left"/>
            </w:pPr>
            <w:r>
              <w:rPr>
                <w:rFonts w:ascii="Times New Roman" w:hAnsi="Times New Roman" w:eastAsia="Times New Roman"/>
                <w:sz w:val="16"/>
              </w:rPr>
              <w:t>Message 403</w:t>
            </w:r>
          </w:p>
        </w:tc>
        <w:tc>
          <w:tcPr>
            <w:tcW w:type="dxa" w:w="1837"/>
            <w:vAlign w:val="top"/>
            <w:tcMar>
              <w:top w:w="80" w:type="dxa"/>
              <w:start w:w="90" w:type="dxa"/>
              <w:bottom w:w="80" w:type="dxa"/>
              <w:end w:w="90" w:type="dxa"/>
            </w:tcMar>
          </w:tcPr>
          <w:p>
            <w:pPr>
              <w:spacing w:after="0" w:line="240" w:lineRule="auto"/>
              <w:jc w:val="left"/>
            </w:pPr>
            <w:r>
              <w:rPr>
                <w:rFonts w:ascii="Times New Roman" w:hAnsi="Times New Roman" w:eastAsia="Times New Roman"/>
                <w:sz w:val="16"/>
              </w:rPr>
              <w:t>Aucun changement de données</w:t>
            </w:r>
          </w:p>
        </w:tc>
        <w:tc>
          <w:tcPr>
            <w:tcW w:type="dxa" w:w="1837"/>
            <w:vAlign w:val="top"/>
            <w:tcMar>
              <w:top w:w="80" w:type="dxa"/>
              <w:start w:w="90" w:type="dxa"/>
              <w:bottom w:w="80" w:type="dxa"/>
              <w:end w:w="90" w:type="dxa"/>
            </w:tcMar>
          </w:tcPr>
          <w:p>
            <w:pPr>
              <w:spacing w:after="0" w:line="240" w:lineRule="auto"/>
              <w:jc w:val="left"/>
            </w:pPr>
            <w:r>
              <w:rPr>
                <w:rFonts w:ascii="Times New Roman" w:hAnsi="Times New Roman" w:eastAsia="Times New Roman"/>
                <w:sz w:val="16"/>
              </w:rPr>
              <w:t>Figure 31</w:t>
            </w:r>
          </w:p>
        </w:tc>
      </w:tr>
    </w:tbl>
    <w:p>
      <w:pPr>
        <w:spacing w:after="0"/>
      </w:pPr>
    </w:p>
    <w:p>
      <w:pPr>
        <w:jc w:val="both"/>
      </w:pPr>
      <w:r>
        <w:rPr>
          <w:rFonts w:ascii="Times New Roman" w:hAnsi="Times New Roman" w:eastAsia="Times New Roman"/>
        </w:rPr>
        <w:t>Toutes les captures sont à réaliser sur une instance d’essai autorisée. Les identités, e-mails, matricules, motifs, commentaires et détails d’audit doivent être recouverts par des masques opaques. Si l’état nécessaire n’existe pas sans modifier la base, le placeholder est conservé.</w:t>
      </w:r>
    </w:p>
    <w:p>
      <w:pPr>
        <w:pStyle w:val="Heading2"/>
      </w:pPr>
      <w:r>
        <w:rPr>
          <w:rFonts w:ascii="Times New Roman" w:hAnsi="Times New Roman" w:eastAsia="Times New Roman"/>
        </w:rPr>
        <w:t>3.26 Difficultés techniques observables et solutions implémentées</w:t>
      </w:r>
    </w:p>
    <w:p>
      <w:pPr>
        <w:jc w:val="both"/>
      </w:pPr>
      <w:r>
        <w:rPr>
          <w:rFonts w:ascii="Times New Roman" w:hAnsi="Times New Roman" w:eastAsia="Times New Roman"/>
        </w:rPr>
        <w:t xml:space="preserve">La première difficulté observable est la </w:t>
      </w:r>
      <w:r>
        <w:rPr>
          <w:rFonts w:ascii="Times New Roman" w:hAnsi="Times New Roman" w:eastAsia="Times New Roman"/>
          <w:b/>
        </w:rPr>
        <w:t>frontière temporelle mensuelle</w:t>
      </w:r>
      <w:r>
        <w:rPr>
          <w:rFonts w:ascii="Times New Roman" w:hAnsi="Times New Roman" w:eastAsia="Times New Roman"/>
        </w:rPr>
        <w:t xml:space="preserve">. Un simple contrôle du numéro de jour dans le navigateur serait fragile face au fuseau, aux fins de mois et aux requêtes concurrentes. La solution isole le calcul, utilise une date MySQL convertie dans </w:t>
      </w:r>
      <w:r>
        <w:rPr>
          <w:rFonts w:ascii="Courier New" w:hAnsi="Courier New" w:eastAsia="Courier New"/>
          <w:sz w:val="19"/>
          <w:shd w:fill="F2F2F2"/>
        </w:rPr>
        <w:t>Africa/Tunis</w:t>
      </w:r>
      <w:r>
        <w:rPr>
          <w:rFonts w:ascii="Times New Roman" w:hAnsi="Times New Roman" w:eastAsia="Times New Roman"/>
        </w:rPr>
        <w:t>, calcule le dernier jour réel et répète la garde dans les transactions. Les tests couvrent février, l’année bissextile et le passage d’année.</w:t>
      </w:r>
    </w:p>
    <w:p>
      <w:pPr>
        <w:jc w:val="both"/>
      </w:pPr>
      <w:r>
        <w:rPr>
          <w:rFonts w:ascii="Times New Roman" w:hAnsi="Times New Roman" w:eastAsia="Times New Roman"/>
        </w:rPr>
        <w:t xml:space="preserve">La deuxième difficulté est la </w:t>
      </w:r>
      <w:r>
        <w:rPr>
          <w:rFonts w:ascii="Times New Roman" w:hAnsi="Times New Roman" w:eastAsia="Times New Roman"/>
          <w:b/>
        </w:rPr>
        <w:t>cohérence entre sélection et génération</w:t>
      </w:r>
      <w:r>
        <w:rPr>
          <w:rFonts w:ascii="Times New Roman" w:hAnsi="Times New Roman" w:eastAsia="Times New Roman"/>
        </w:rPr>
        <w:t>. La table impose une sélection unique par mois ; le service verrouille, refuse une modification après création du planning et exige la sélection exacte lors de la génération. Le planning est inséré en lot et protégé par une unicité utilisateur/date.</w:t>
      </w:r>
    </w:p>
    <w:p>
      <w:pPr>
        <w:jc w:val="both"/>
      </w:pPr>
      <w:r>
        <w:rPr>
          <w:rFonts w:ascii="Times New Roman" w:hAnsi="Times New Roman" w:eastAsia="Times New Roman"/>
        </w:rPr>
        <w:t xml:space="preserve">La troisième difficulté est la </w:t>
      </w:r>
      <w:r>
        <w:rPr>
          <w:rFonts w:ascii="Times New Roman" w:hAnsi="Times New Roman" w:eastAsia="Times New Roman"/>
          <w:b/>
        </w:rPr>
        <w:t>concurrence sur les sessions actives</w:t>
      </w:r>
      <w:r>
        <w:rPr>
          <w:rFonts w:ascii="Times New Roman" w:hAnsi="Times New Roman" w:eastAsia="Times New Roman"/>
        </w:rPr>
        <w:t xml:space="preserve">. Le service cherche une session existante, expire les états obsolètes, utilise une contrainte d’unicité autour de </w:t>
      </w:r>
      <w:r>
        <w:rPr>
          <w:rFonts w:ascii="Courier New" w:hAnsi="Courier New" w:eastAsia="Courier New"/>
          <w:sz w:val="19"/>
          <w:shd w:fill="F2F2F2"/>
        </w:rPr>
        <w:t>active_slot</w:t>
      </w:r>
      <w:r>
        <w:rPr>
          <w:rFonts w:ascii="Times New Roman" w:hAnsi="Times New Roman" w:eastAsia="Times New Roman"/>
        </w:rPr>
        <w:t xml:space="preserve"> et récupère l’enregistrement concurrent en cas de collision. Les transitions cumulent les secondes avant de modifier le statut.</w:t>
      </w:r>
    </w:p>
    <w:p>
      <w:pPr>
        <w:jc w:val="both"/>
      </w:pPr>
      <w:r>
        <w:rPr>
          <w:rFonts w:ascii="Times New Roman" w:hAnsi="Times New Roman" w:eastAsia="Times New Roman"/>
        </w:rPr>
        <w:t xml:space="preserve">La quatrième difficulté est la </w:t>
      </w:r>
      <w:r>
        <w:rPr>
          <w:rFonts w:ascii="Times New Roman" w:hAnsi="Times New Roman" w:eastAsia="Times New Roman"/>
          <w:b/>
        </w:rPr>
        <w:t>séparation du prévu et du réalisé</w:t>
      </w:r>
      <w:r>
        <w:rPr>
          <w:rFonts w:ascii="Times New Roman" w:hAnsi="Times New Roman" w:eastAsia="Times New Roman"/>
        </w:rPr>
        <w:t xml:space="preserve">. Les migrations distinguent </w:t>
      </w:r>
      <w:r>
        <w:rPr>
          <w:rFonts w:ascii="Courier New" w:hAnsi="Courier New" w:eastAsia="Courier New"/>
          <w:sz w:val="19"/>
          <w:shd w:fill="F2F2F2"/>
        </w:rPr>
        <w:t>planned_work_hour</w:t>
      </w:r>
      <w:r>
        <w:rPr>
          <w:rFonts w:ascii="Times New Roman" w:hAnsi="Times New Roman" w:eastAsia="Times New Roman"/>
        </w:rPr>
        <w:t xml:space="preserve"> de </w:t>
      </w:r>
      <w:r>
        <w:rPr>
          <w:rFonts w:ascii="Courier New" w:hAnsi="Courier New" w:eastAsia="Courier New"/>
          <w:sz w:val="19"/>
          <w:shd w:fill="F2F2F2"/>
        </w:rPr>
        <w:t>work_hour</w:t>
      </w:r>
      <w:r>
        <w:rPr>
          <w:rFonts w:ascii="Times New Roman" w:hAnsi="Times New Roman" w:eastAsia="Times New Roman"/>
        </w:rPr>
        <w:t>; le générateur initialise respectivement huit et zéro, puis le service de session agrège le temps réel et applique le plafond journalier.</w:t>
      </w:r>
    </w:p>
    <w:p>
      <w:pPr>
        <w:jc w:val="both"/>
      </w:pPr>
      <w:r>
        <w:rPr>
          <w:rFonts w:ascii="Times New Roman" w:hAnsi="Times New Roman" w:eastAsia="Times New Roman"/>
        </w:rPr>
        <w:t xml:space="preserve">La cinquième difficulté est le </w:t>
      </w:r>
      <w:r>
        <w:rPr>
          <w:rFonts w:ascii="Times New Roman" w:hAnsi="Times New Roman" w:eastAsia="Times New Roman"/>
          <w:b/>
        </w:rPr>
        <w:t>contrôle d’accès multi-rôle</w:t>
      </w:r>
      <w:r>
        <w:rPr>
          <w:rFonts w:ascii="Times New Roman" w:hAnsi="Times New Roman" w:eastAsia="Times New Roman"/>
        </w:rPr>
        <w:t>. Les permissions atomiques, les middlewares, le menu filtré et les contrôles de propriété apportent plusieurs niveaux. La cohérence gagnerait encore à être renforcée par l’emploi explicite de permissions sur toutes les routes de lecture.</w:t>
      </w:r>
    </w:p>
    <w:p>
      <w:pPr>
        <w:pStyle w:val="Heading2"/>
      </w:pPr>
      <w:r>
        <w:rPr>
          <w:rFonts w:ascii="Times New Roman" w:hAnsi="Times New Roman" w:eastAsia="Times New Roman"/>
        </w:rPr>
        <w:t>3.27 Limites actuelles du système</w:t>
      </w:r>
    </w:p>
    <w:p>
      <w:pPr>
        <w:jc w:val="both"/>
      </w:pPr>
      <w:r>
        <w:rPr>
          <w:rFonts w:ascii="Times New Roman" w:hAnsi="Times New Roman" w:eastAsia="Times New Roman"/>
        </w:rPr>
        <w:t>Les limites suivantes proviennent uniquement du code actuel :</w:t>
      </w:r>
    </w:p>
    <w:p>
      <w:pPr>
        <w:spacing w:after="40"/>
        <w:ind w:left="425" w:hanging="198"/>
      </w:pPr>
      <w:r>
        <w:rPr>
          <w:rFonts w:ascii="Times New Roman" w:hAnsi="Times New Roman" w:eastAsia="Times New Roman"/>
        </w:rPr>
        <w:t xml:space="preserve">1. </w:t>
      </w:r>
      <w:r>
        <w:rPr>
          <w:rFonts w:ascii="Times New Roman" w:hAnsi="Times New Roman" w:eastAsia="Times New Roman"/>
          <w:b/>
        </w:rPr>
        <w:t>Couverture automatisée restreinte.</w:t>
      </w:r>
      <w:r>
        <w:rPr>
          <w:rFonts w:ascii="Times New Roman" w:hAnsi="Times New Roman" w:eastAsia="Times New Roman"/>
        </w:rPr>
        <w:t xml:space="preserve"> Trois fichiers testent surtout la fenêtre, la sélection et la génération ; aucun test automatisé dédié n’a été trouvé pour l’authentification, les utilisateurs, les congés, les sessions, l’export, l’audit, les interfaces ou une base MySQL réelle.</w:t>
      </w:r>
    </w:p>
    <w:p>
      <w:pPr>
        <w:spacing w:after="40"/>
        <w:ind w:left="425" w:hanging="198"/>
      </w:pPr>
      <w:r>
        <w:rPr>
          <w:rFonts w:ascii="Times New Roman" w:hAnsi="Times New Roman" w:eastAsia="Times New Roman"/>
        </w:rPr>
        <w:t xml:space="preserve">2. </w:t>
      </w:r>
      <w:r>
        <w:rPr>
          <w:rFonts w:ascii="Times New Roman" w:hAnsi="Times New Roman" w:eastAsia="Times New Roman"/>
          <w:b/>
        </w:rPr>
        <w:t>Script de test non raccordé.</w:t>
      </w:r>
      <w:r>
        <w:rPr>
          <w:rFonts w:ascii="Times New Roman" w:hAnsi="Times New Roman" w:eastAsia="Times New Roman"/>
        </w:rPr>
        <w:t xml:space="preserve"> </w:t>
      </w:r>
      <w:r>
        <w:rPr>
          <w:rFonts w:ascii="Courier New" w:hAnsi="Courier New" w:eastAsia="Courier New"/>
          <w:sz w:val="19"/>
          <w:shd w:fill="F2F2F2"/>
        </w:rPr>
        <w:t>npm test</w:t>
      </w:r>
      <w:r>
        <w:rPr>
          <w:rFonts w:ascii="Times New Roman" w:hAnsi="Times New Roman" w:eastAsia="Times New Roman"/>
        </w:rPr>
        <w:t xml:space="preserve"> est encore un placeholder qui termine en erreur, alors que </w:t>
      </w:r>
      <w:r>
        <w:rPr>
          <w:rFonts w:ascii="Courier New" w:hAnsi="Courier New" w:eastAsia="Courier New"/>
          <w:sz w:val="19"/>
          <w:shd w:fill="F2F2F2"/>
        </w:rPr>
        <w:t>node --test tests/*.test.js</w:t>
      </w:r>
      <w:r>
        <w:rPr>
          <w:rFonts w:ascii="Times New Roman" w:hAnsi="Times New Roman" w:eastAsia="Times New Roman"/>
        </w:rPr>
        <w:t xml:space="preserve"> exécute la suite existante.</w:t>
      </w:r>
    </w:p>
    <w:p>
      <w:pPr>
        <w:spacing w:after="40"/>
        <w:ind w:left="425" w:hanging="198"/>
      </w:pPr>
      <w:r>
        <w:rPr>
          <w:rFonts w:ascii="Times New Roman" w:hAnsi="Times New Roman" w:eastAsia="Times New Roman"/>
        </w:rPr>
        <w:t xml:space="preserve">3. </w:t>
      </w:r>
      <w:r>
        <w:rPr>
          <w:rFonts w:ascii="Times New Roman" w:hAnsi="Times New Roman" w:eastAsia="Times New Roman"/>
          <w:b/>
        </w:rPr>
        <w:t>Version Node non contrainte.</w:t>
      </w:r>
      <w:r>
        <w:rPr>
          <w:rFonts w:ascii="Times New Roman" w:hAnsi="Times New Roman" w:eastAsia="Times New Roman"/>
        </w:rPr>
        <w:t xml:space="preserve"> </w:t>
      </w:r>
      <w:r>
        <w:rPr>
          <w:rFonts w:ascii="Courier New" w:hAnsi="Courier New" w:eastAsia="Courier New"/>
          <w:sz w:val="19"/>
          <w:shd w:fill="F2F2F2"/>
        </w:rPr>
        <w:t>package.json</w:t>
      </w:r>
      <w:r>
        <w:rPr>
          <w:rFonts w:ascii="Times New Roman" w:hAnsi="Times New Roman" w:eastAsia="Times New Roman"/>
        </w:rPr>
        <w:t xml:space="preserve"> ne déclare pas </w:t>
      </w:r>
      <w:r>
        <w:rPr>
          <w:rFonts w:ascii="Courier New" w:hAnsi="Courier New" w:eastAsia="Courier New"/>
          <w:sz w:val="19"/>
          <w:shd w:fill="F2F2F2"/>
        </w:rPr>
        <w:t>engines</w:t>
      </w:r>
      <w:r>
        <w:rPr>
          <w:rFonts w:ascii="Times New Roman" w:hAnsi="Times New Roman" w:eastAsia="Times New Roman"/>
        </w:rPr>
        <w:t>, ce qui laisse la compatibilité d’exécution à documenter.</w:t>
      </w:r>
    </w:p>
    <w:p>
      <w:pPr>
        <w:spacing w:after="40"/>
        <w:ind w:left="425" w:hanging="198"/>
      </w:pPr>
      <w:r>
        <w:rPr>
          <w:rFonts w:ascii="Times New Roman" w:hAnsi="Times New Roman" w:eastAsia="Times New Roman"/>
        </w:rPr>
        <w:t xml:space="preserve">4. </w:t>
      </w:r>
      <w:r>
        <w:rPr>
          <w:rFonts w:ascii="Times New Roman" w:hAnsi="Times New Roman" w:eastAsia="Times New Roman"/>
          <w:b/>
        </w:rPr>
        <w:t>Architecture de données hétérogène.</w:t>
      </w:r>
      <w:r>
        <w:rPr>
          <w:rFonts w:ascii="Times New Roman" w:hAnsi="Times New Roman" w:eastAsia="Times New Roman"/>
        </w:rPr>
        <w:t xml:space="preserve"> Certains domaines utilisent service et modèle, d’autres interrogent le pool depuis le contrôleur.</w:t>
      </w:r>
    </w:p>
    <w:p>
      <w:pPr>
        <w:spacing w:after="40"/>
        <w:ind w:left="425" w:hanging="198"/>
      </w:pPr>
      <w:r>
        <w:rPr>
          <w:rFonts w:ascii="Times New Roman" w:hAnsi="Times New Roman" w:eastAsia="Times New Roman"/>
        </w:rPr>
        <w:t xml:space="preserve">5. </w:t>
      </w:r>
      <w:r>
        <w:rPr>
          <w:rFonts w:ascii="Times New Roman" w:hAnsi="Times New Roman" w:eastAsia="Times New Roman"/>
          <w:b/>
        </w:rPr>
        <w:t>Mutations au démarrage.</w:t>
      </w:r>
      <w:r>
        <w:rPr>
          <w:rFonts w:ascii="Times New Roman" w:hAnsi="Times New Roman" w:eastAsia="Times New Roman"/>
        </w:rPr>
        <w:t xml:space="preserve"> Le chargement de la base peut créer ou modifier le schéma et amorcer un compte ; les migrations ne sont pas séparées du démarrage applicatif.</w:t>
      </w:r>
    </w:p>
    <w:p>
      <w:pPr>
        <w:spacing w:after="40"/>
        <w:ind w:left="425" w:hanging="198"/>
      </w:pPr>
      <w:r>
        <w:rPr>
          <w:rFonts w:ascii="Times New Roman" w:hAnsi="Times New Roman" w:eastAsia="Times New Roman"/>
        </w:rPr>
        <w:t xml:space="preserve">6. </w:t>
      </w:r>
      <w:r>
        <w:rPr>
          <w:rFonts w:ascii="Times New Roman" w:hAnsi="Times New Roman" w:eastAsia="Times New Roman"/>
          <w:b/>
        </w:rPr>
        <w:t>Champ `horaire` peu exploité.</w:t>
      </w:r>
      <w:r>
        <w:rPr>
          <w:rFonts w:ascii="Times New Roman" w:hAnsi="Times New Roman" w:eastAsia="Times New Roman"/>
        </w:rPr>
        <w:t xml:space="preserve"> La colonne existe et l’interface affiche une valeur absente, mais aucun calcul ou enregistrement métier courant n’a été identifié.</w:t>
      </w:r>
    </w:p>
    <w:p>
      <w:pPr>
        <w:spacing w:after="40"/>
        <w:ind w:left="425" w:hanging="198"/>
      </w:pPr>
      <w:r>
        <w:rPr>
          <w:rFonts w:ascii="Times New Roman" w:hAnsi="Times New Roman" w:eastAsia="Times New Roman"/>
        </w:rPr>
        <w:t xml:space="preserve">7. </w:t>
      </w:r>
      <w:r>
        <w:rPr>
          <w:rFonts w:ascii="Times New Roman" w:hAnsi="Times New Roman" w:eastAsia="Times New Roman"/>
          <w:b/>
        </w:rPr>
        <w:t>Statistiques globales insuffisamment cloisonnées.</w:t>
      </w:r>
      <w:r>
        <w:rPr>
          <w:rFonts w:ascii="Times New Roman" w:hAnsi="Times New Roman" w:eastAsia="Times New Roman"/>
        </w:rPr>
        <w:t xml:space="preserve"> </w:t>
      </w:r>
      <w:r>
        <w:rPr>
          <w:rFonts w:ascii="Courier New" w:hAnsi="Courier New" w:eastAsia="Courier New"/>
          <w:sz w:val="19"/>
          <w:shd w:fill="F2F2F2"/>
        </w:rPr>
        <w:t>/api/dashboard/stats</w:t>
      </w:r>
      <w:r>
        <w:rPr>
          <w:rFonts w:ascii="Times New Roman" w:hAnsi="Times New Roman" w:eastAsia="Times New Roman"/>
        </w:rPr>
        <w:t xml:space="preserve"> n’emploie pas la permission </w:t>
      </w:r>
      <w:r>
        <w:rPr>
          <w:rFonts w:ascii="Courier New" w:hAnsi="Courier New" w:eastAsia="Courier New"/>
          <w:sz w:val="19"/>
          <w:shd w:fill="F2F2F2"/>
        </w:rPr>
        <w:t>dashboard.statistics</w:t>
      </w:r>
      <w:r>
        <w:rPr>
          <w:rFonts w:ascii="Times New Roman" w:hAnsi="Times New Roman" w:eastAsia="Times New Roman"/>
        </w:rPr>
        <w:t xml:space="preserve"> pourtant déclarée.</w:t>
      </w:r>
    </w:p>
    <w:p>
      <w:pPr>
        <w:spacing w:after="40"/>
        <w:ind w:left="425" w:hanging="198"/>
      </w:pPr>
      <w:r>
        <w:rPr>
          <w:rFonts w:ascii="Times New Roman" w:hAnsi="Times New Roman" w:eastAsia="Times New Roman"/>
        </w:rPr>
        <w:t xml:space="preserve">8. </w:t>
      </w:r>
      <w:r>
        <w:rPr>
          <w:rFonts w:ascii="Times New Roman" w:hAnsi="Times New Roman" w:eastAsia="Times New Roman"/>
          <w:b/>
        </w:rPr>
        <w:t>Permissions de lecture du planning peu explicites.</w:t>
      </w:r>
      <w:r>
        <w:rPr>
          <w:rFonts w:ascii="Times New Roman" w:hAnsi="Times New Roman" w:eastAsia="Times New Roman"/>
        </w:rPr>
        <w:t xml:space="preserve"> Plusieurs routes dépendent du filtrage du contrôleur/service au lieu d’annoncer la permission dans le routeur.</w:t>
      </w:r>
    </w:p>
    <w:p>
      <w:pPr>
        <w:spacing w:after="40"/>
        <w:ind w:left="425" w:hanging="198"/>
      </w:pPr>
      <w:r>
        <w:rPr>
          <w:rFonts w:ascii="Times New Roman" w:hAnsi="Times New Roman" w:eastAsia="Times New Roman"/>
        </w:rPr>
        <w:t xml:space="preserve">9. </w:t>
      </w:r>
      <w:r>
        <w:rPr>
          <w:rFonts w:ascii="Times New Roman" w:hAnsi="Times New Roman" w:eastAsia="Times New Roman"/>
          <w:b/>
        </w:rPr>
        <w:t>Référence de groupe duale.</w:t>
      </w:r>
      <w:r>
        <w:rPr>
          <w:rFonts w:ascii="Times New Roman" w:hAnsi="Times New Roman" w:eastAsia="Times New Roman"/>
        </w:rPr>
        <w:t xml:space="preserve"> La génération utilise le choix mensuel, tandis que la synthèse des sessions filtre encore sur </w:t>
      </w:r>
      <w:r>
        <w:rPr>
          <w:rFonts w:ascii="Courier New" w:hAnsi="Courier New" w:eastAsia="Courier New"/>
          <w:sz w:val="19"/>
          <w:shd w:fill="F2F2F2"/>
        </w:rPr>
        <w:t>users.group_id</w:t>
      </w:r>
      <w:r>
        <w:rPr>
          <w:rFonts w:ascii="Times New Roman" w:hAnsi="Times New Roman" w:eastAsia="Times New Roman"/>
        </w:rPr>
        <w:t>.</w:t>
      </w:r>
    </w:p>
    <w:p>
      <w:pPr>
        <w:spacing w:after="40"/>
        <w:ind w:left="425" w:hanging="198"/>
      </w:pPr>
      <w:r>
        <w:rPr>
          <w:rFonts w:ascii="Times New Roman" w:hAnsi="Times New Roman" w:eastAsia="Times New Roman"/>
        </w:rPr>
        <w:t xml:space="preserve">10. </w:t>
      </w:r>
      <w:r>
        <w:rPr>
          <w:rFonts w:ascii="Times New Roman" w:hAnsi="Times New Roman" w:eastAsia="Times New Roman"/>
          <w:b/>
        </w:rPr>
        <w:t>Notifications éphémères.</w:t>
      </w:r>
      <w:r>
        <w:rPr>
          <w:rFonts w:ascii="Times New Roman" w:hAnsi="Times New Roman" w:eastAsia="Times New Roman"/>
        </w:rPr>
        <w:t xml:space="preserve"> Les bannières et toasts sont calculés dans le navigateur ; aucun centre persistant ou canal externe n’est présent.</w:t>
      </w:r>
    </w:p>
    <w:p>
      <w:pPr>
        <w:spacing w:after="40"/>
        <w:ind w:left="425" w:hanging="198"/>
      </w:pPr>
      <w:r>
        <w:rPr>
          <w:rFonts w:ascii="Times New Roman" w:hAnsi="Times New Roman" w:eastAsia="Times New Roman"/>
        </w:rPr>
        <w:t xml:space="preserve">11. </w:t>
      </w:r>
      <w:r>
        <w:rPr>
          <w:rFonts w:ascii="Times New Roman" w:hAnsi="Times New Roman" w:eastAsia="Times New Roman"/>
          <w:b/>
        </w:rPr>
        <w:t>Horloge client pour certains affichages.</w:t>
      </w:r>
      <w:r>
        <w:rPr>
          <w:rFonts w:ascii="Times New Roman" w:hAnsi="Times New Roman" w:eastAsia="Times New Roman"/>
        </w:rPr>
        <w:t xml:space="preserve"> Le tableau de bord déduit le mois cible depuis le navigateur, alors que le backend utilise une date MySQL en fuseau Tunis.</w:t>
      </w:r>
    </w:p>
    <w:p>
      <w:pPr>
        <w:spacing w:after="40"/>
        <w:ind w:left="425" w:hanging="198"/>
      </w:pPr>
      <w:r>
        <w:rPr>
          <w:rFonts w:ascii="Times New Roman" w:hAnsi="Times New Roman" w:eastAsia="Times New Roman"/>
        </w:rPr>
        <w:t xml:space="preserve">12. </w:t>
      </w:r>
      <w:r>
        <w:rPr>
          <w:rFonts w:ascii="Times New Roman" w:hAnsi="Times New Roman" w:eastAsia="Times New Roman"/>
          <w:b/>
        </w:rPr>
        <w:t>Congés non intégrés au planning.</w:t>
      </w:r>
      <w:r>
        <w:rPr>
          <w:rFonts w:ascii="Times New Roman" w:hAnsi="Times New Roman" w:eastAsia="Times New Roman"/>
        </w:rPr>
        <w:t xml:space="preserve"> Une approbation ne modifie pas automatiquement les lignes du planning ou les sessions.</w:t>
      </w:r>
    </w:p>
    <w:p>
      <w:pPr>
        <w:spacing w:after="40"/>
        <w:ind w:left="425" w:hanging="198"/>
      </w:pPr>
      <w:r>
        <w:rPr>
          <w:rFonts w:ascii="Times New Roman" w:hAnsi="Times New Roman" w:eastAsia="Times New Roman"/>
        </w:rPr>
        <w:t xml:space="preserve">13. </w:t>
      </w:r>
      <w:r>
        <w:rPr>
          <w:rFonts w:ascii="Times New Roman" w:hAnsi="Times New Roman" w:eastAsia="Times New Roman"/>
          <w:b/>
        </w:rPr>
        <w:t>Absence de pagination visible.</w:t>
      </w:r>
      <w:r>
        <w:rPr>
          <w:rFonts w:ascii="Times New Roman" w:hAnsi="Times New Roman" w:eastAsia="Times New Roman"/>
        </w:rPr>
        <w:t xml:space="preserve"> Les utilisateurs, plannings, demandes et journaux sont chargés selon des limites fixes ou l’ensemble filtré, sans navigation paginée généralisée.</w:t>
      </w:r>
    </w:p>
    <w:p>
      <w:pPr>
        <w:spacing w:after="40"/>
        <w:ind w:left="425" w:hanging="198"/>
      </w:pPr>
      <w:r>
        <w:rPr>
          <w:rFonts w:ascii="Times New Roman" w:hAnsi="Times New Roman" w:eastAsia="Times New Roman"/>
        </w:rPr>
        <w:t xml:space="preserve">14. </w:t>
      </w:r>
      <w:r>
        <w:rPr>
          <w:rFonts w:ascii="Times New Roman" w:hAnsi="Times New Roman" w:eastAsia="Times New Roman"/>
          <w:b/>
        </w:rPr>
        <w:t>Export synchrone.</w:t>
      </w:r>
      <w:r>
        <w:rPr>
          <w:rFonts w:ascii="Times New Roman" w:hAnsi="Times New Roman" w:eastAsia="Times New Roman"/>
        </w:rPr>
        <w:t xml:space="preserve"> CSV et XLSX sont produits dans la requête HTTP, sans file de tâches ni traitement par lots.</w:t>
      </w:r>
    </w:p>
    <w:p>
      <w:pPr>
        <w:spacing w:after="40"/>
        <w:ind w:left="425" w:hanging="198"/>
      </w:pPr>
      <w:r>
        <w:rPr>
          <w:rFonts w:ascii="Times New Roman" w:hAnsi="Times New Roman" w:eastAsia="Times New Roman"/>
        </w:rPr>
        <w:t xml:space="preserve">15. </w:t>
      </w:r>
      <w:r>
        <w:rPr>
          <w:rFonts w:ascii="Times New Roman" w:hAnsi="Times New Roman" w:eastAsia="Times New Roman"/>
          <w:b/>
        </w:rPr>
        <w:t>Dépendance aux CDN.</w:t>
      </w:r>
      <w:r>
        <w:rPr>
          <w:rFonts w:ascii="Times New Roman" w:hAnsi="Times New Roman" w:eastAsia="Times New Roman"/>
        </w:rPr>
        <w:t xml:space="preserve"> Bootstrap, les icônes et la police exigent un accès aux ressources distantes pour un rendu complet.</w:t>
      </w:r>
    </w:p>
    <w:p>
      <w:pPr>
        <w:spacing w:after="40"/>
        <w:ind w:left="425" w:hanging="198"/>
      </w:pPr>
      <w:r>
        <w:rPr>
          <w:rFonts w:ascii="Times New Roman" w:hAnsi="Times New Roman" w:eastAsia="Times New Roman"/>
        </w:rPr>
        <w:t xml:space="preserve">16. </w:t>
      </w:r>
      <w:r>
        <w:rPr>
          <w:rFonts w:ascii="Times New Roman" w:hAnsi="Times New Roman" w:eastAsia="Times New Roman"/>
          <w:b/>
        </w:rPr>
        <w:t>Libellés linguistiques mixtes.</w:t>
      </w:r>
      <w:r>
        <w:rPr>
          <w:rFonts w:ascii="Times New Roman" w:hAnsi="Times New Roman" w:eastAsia="Times New Roman"/>
        </w:rPr>
        <w:t xml:space="preserve"> L’interface combine des termes français et anglais, ce qui réduit l’homogénéité éditoriale.</w:t>
      </w:r>
    </w:p>
    <w:p>
      <w:pPr>
        <w:spacing w:after="40"/>
        <w:ind w:left="425" w:hanging="198"/>
      </w:pPr>
      <w:r>
        <w:rPr>
          <w:rFonts w:ascii="Times New Roman" w:hAnsi="Times New Roman" w:eastAsia="Times New Roman"/>
        </w:rPr>
        <w:t xml:space="preserve">17. </w:t>
      </w:r>
      <w:r>
        <w:rPr>
          <w:rFonts w:ascii="Times New Roman" w:hAnsi="Times New Roman" w:eastAsia="Times New Roman"/>
          <w:b/>
        </w:rPr>
        <w:t>Aucune documentation API intégrée.</w:t>
      </w:r>
      <w:r>
        <w:rPr>
          <w:rFonts w:ascii="Times New Roman" w:hAnsi="Times New Roman" w:eastAsia="Times New Roman"/>
        </w:rPr>
        <w:t xml:space="preserve"> Aucun schéma OpenAPI ou portail d’API n’est visible.</w:t>
      </w:r>
    </w:p>
    <w:p>
      <w:pPr>
        <w:spacing w:after="40"/>
        <w:ind w:left="425" w:hanging="198"/>
      </w:pPr>
      <w:r>
        <w:rPr>
          <w:rFonts w:ascii="Times New Roman" w:hAnsi="Times New Roman" w:eastAsia="Times New Roman"/>
        </w:rPr>
        <w:t xml:space="preserve">18. </w:t>
      </w:r>
      <w:r>
        <w:rPr>
          <w:rFonts w:ascii="Times New Roman" w:hAnsi="Times New Roman" w:eastAsia="Times New Roman"/>
          <w:b/>
        </w:rPr>
        <w:t>Aucun pipeline de déploiement ou supervision visible.</w:t>
      </w:r>
      <w:r>
        <w:rPr>
          <w:rFonts w:ascii="Times New Roman" w:hAnsi="Times New Roman" w:eastAsia="Times New Roman"/>
        </w:rPr>
        <w:t xml:space="preserve"> La source ne montre ni intégration continue, ni conteneurisation, ni métriques applicatives dédiées.</w:t>
      </w:r>
    </w:p>
    <w:p>
      <w:pPr>
        <w:spacing w:after="40"/>
        <w:ind w:left="425" w:hanging="198"/>
      </w:pPr>
      <w:r>
        <w:rPr>
          <w:rFonts w:ascii="Times New Roman" w:hAnsi="Times New Roman" w:eastAsia="Times New Roman"/>
        </w:rPr>
        <w:t xml:space="preserve">19. </w:t>
      </w:r>
      <w:r>
        <w:rPr>
          <w:rFonts w:ascii="Times New Roman" w:hAnsi="Times New Roman" w:eastAsia="Times New Roman"/>
          <w:b/>
        </w:rPr>
        <w:t>Flux de mot de passe limité.</w:t>
      </w:r>
      <w:r>
        <w:rPr>
          <w:rFonts w:ascii="Times New Roman" w:hAnsi="Times New Roman" w:eastAsia="Times New Roman"/>
        </w:rPr>
        <w:t xml:space="preserve"> Le projet expose le changement personnel, sans endpoint dédié de réinitialisation administrative ou de récupération.</w:t>
      </w:r>
    </w:p>
    <w:p>
      <w:pPr>
        <w:spacing w:after="40"/>
        <w:ind w:left="425" w:hanging="198"/>
      </w:pPr>
      <w:r>
        <w:rPr>
          <w:rFonts w:ascii="Times New Roman" w:hAnsi="Times New Roman" w:eastAsia="Times New Roman"/>
        </w:rPr>
        <w:t xml:space="preserve">20. </w:t>
      </w:r>
      <w:r>
        <w:rPr>
          <w:rFonts w:ascii="Times New Roman" w:hAnsi="Times New Roman" w:eastAsia="Times New Roman"/>
          <w:b/>
        </w:rPr>
        <w:t>Messages de connexion différenciés.</w:t>
      </w:r>
      <w:r>
        <w:rPr>
          <w:rFonts w:ascii="Times New Roman" w:hAnsi="Times New Roman" w:eastAsia="Times New Roman"/>
        </w:rPr>
        <w:t xml:space="preserve"> Ils peuvent révéler si un e-mail existe.</w:t>
      </w:r>
    </w:p>
    <w:p>
      <w:pPr>
        <w:jc w:val="both"/>
      </w:pPr>
      <w:r>
        <w:rPr>
          <w:rFonts w:ascii="Times New Roman" w:hAnsi="Times New Roman" w:eastAsia="Times New Roman"/>
        </w:rPr>
        <w:t>Ces éléments n’annulent pas les fonctions confirmées. Ils définissent le périmètre actuel et orientent des travaux futurs vérifiables.</w:t>
      </w:r>
    </w:p>
    <w:p>
      <w:pPr>
        <w:pStyle w:val="Heading2"/>
      </w:pPr>
      <w:r>
        <w:rPr>
          <w:rFonts w:ascii="Times New Roman" w:hAnsi="Times New Roman" w:eastAsia="Times New Roman"/>
        </w:rPr>
        <w:t>3.28 Conclusion</w:t>
      </w:r>
    </w:p>
    <w:p>
      <w:pPr>
        <w:jc w:val="both"/>
      </w:pPr>
      <w:r>
        <w:rPr>
          <w:rFonts w:ascii="Times New Roman" w:hAnsi="Times New Roman" w:eastAsia="Times New Roman"/>
        </w:rPr>
        <w:t>La réalisation associe un serveur Express, un schéma relationnel, des règles transactionnelles et un frontend directement servi. Les modules centraux sont opérationnellement reliés par l’utilisateur, le mois et le planning. Le traitement de la fenêtre et des sessions montre une attention particulière aux dates et à la concurrence. La sécurité repose sur plusieurs mécanismes, avec des points de consolidation clairement identifiables. Le prochain chapitre évalue les preuves d’exécution disponibles et formalise les essais manuels restant nécessaires.</w:t>
      </w:r>
    </w:p>
    <w:p>
      <w:pPr>
        <w:pStyle w:val="Heading1"/>
        <w:pageBreakBefore/>
      </w:pPr>
      <w:r>
        <w:rPr>
          <w:rFonts w:ascii="Times New Roman" w:hAnsi="Times New Roman" w:eastAsia="Times New Roman"/>
        </w:rPr>
        <w:t>Chapitre 4 — Tests et validation</w:t>
      </w:r>
    </w:p>
    <w:p>
      <w:pPr>
        <w:pStyle w:val="Heading2"/>
      </w:pPr>
      <w:r>
        <w:rPr>
          <w:rFonts w:ascii="Times New Roman" w:hAnsi="Times New Roman" w:eastAsia="Times New Roman"/>
        </w:rPr>
        <w:t>4.1 Introduction</w:t>
      </w:r>
    </w:p>
    <w:p>
      <w:pPr>
        <w:jc w:val="both"/>
      </w:pPr>
      <w:r>
        <w:rPr>
          <w:rFonts w:ascii="Times New Roman" w:hAnsi="Times New Roman" w:eastAsia="Times New Roman"/>
        </w:rPr>
        <w:t>La validation distingue trois niveaux de preuve. Le premier est l’exécution réelle de la suite automatisée. Le deuxième est la vérification syntaxique de tous les fichiers JavaScript applicatifs, qui ne valide que leur analyse par Node.js. Le troisième est l’inspection statique du code, utile pour confirmer l’existence d’un mécanisme mais insuffisante pour conclure à son fonctionnement complet en situation. Les parcours nécessitant un serveur, un navigateur ou une base d’essai restent explicitement « À valider ».</w:t>
      </w:r>
    </w:p>
    <w:p>
      <w:pPr>
        <w:pStyle w:val="Heading2"/>
      </w:pPr>
      <w:r>
        <w:rPr>
          <w:rFonts w:ascii="Times New Roman" w:hAnsi="Times New Roman" w:eastAsia="Times New Roman"/>
        </w:rPr>
        <w:t>4.2 Stratégie de validation</w:t>
      </w:r>
    </w:p>
    <w:p>
      <w:pPr>
        <w:jc w:val="both"/>
      </w:pPr>
      <w:r>
        <w:rPr>
          <w:rFonts w:ascii="Times New Roman" w:hAnsi="Times New Roman" w:eastAsia="Times New Roman"/>
        </w:rPr>
        <w:t xml:space="preserve">La commande prescrite a été exécutée depuis </w:t>
      </w:r>
      <w:r>
        <w:rPr>
          <w:rFonts w:ascii="Courier New" w:hAnsi="Courier New" w:eastAsia="Courier New"/>
          <w:sz w:val="19"/>
          <w:shd w:fill="F2F2F2"/>
        </w:rPr>
        <w:t>leoni-planing/</w:t>
      </w:r>
      <w:r>
        <w:rPr>
          <w:rFonts w:ascii="Times New Roman" w:hAnsi="Times New Roman" w:eastAsia="Times New Roman"/>
        </w:rPr>
        <w:t xml:space="preserve"> sans démarrer le serveur et sans se connecter à une base réelle. Les tests natifs remplacent les dépendances de données lorsque nécessaire. Une commande </w:t>
      </w:r>
      <w:r>
        <w:rPr>
          <w:rFonts w:ascii="Courier New" w:hAnsi="Courier New" w:eastAsia="Courier New"/>
          <w:sz w:val="19"/>
          <w:shd w:fill="F2F2F2"/>
        </w:rPr>
        <w:t>node --check</w:t>
      </w:r>
      <w:r>
        <w:rPr>
          <w:rFonts w:ascii="Times New Roman" w:hAnsi="Times New Roman" w:eastAsia="Times New Roman"/>
        </w:rPr>
        <w:t xml:space="preserve"> a ensuite analysé chaque fichier JavaScript de premier niveau applicatif, hors dépendances.</w:t>
      </w:r>
    </w:p>
    <w:p>
      <w:pPr>
        <w:jc w:val="both"/>
      </w:pPr>
      <w:r>
        <w:rPr>
          <w:rFonts w:ascii="Times New Roman" w:hAnsi="Times New Roman" w:eastAsia="Times New Roman"/>
        </w:rPr>
        <w:t>Pour les modules non automatisés, un catalogue de tests manuels est préparé. Il spécifie les préconditions, les étapes et le résultat attendu, mais conserve « Non exécuté » tant qu’aucun essai contrôlé n’a été réalisé. Cette séparation évite de confondre une route lisible avec un parcours fonctionnel validé.</w:t>
      </w:r>
    </w:p>
    <w:p>
      <w:pPr>
        <w:pStyle w:val="Heading2"/>
      </w:pPr>
      <w:r>
        <w:rPr>
          <w:rFonts w:ascii="Times New Roman" w:hAnsi="Times New Roman" w:eastAsia="Times New Roman"/>
        </w:rPr>
        <w:t>4.3 Tests automatisés existants</w:t>
      </w:r>
    </w:p>
    <w:p>
      <w:pPr>
        <w:jc w:val="both"/>
      </w:pPr>
      <w:r>
        <w:rPr>
          <w:rFonts w:ascii="Times New Roman" w:hAnsi="Times New Roman" w:eastAsia="Times New Roman"/>
        </w:rPr>
        <w:t>Trois fichiers sont présents :</w:t>
      </w:r>
    </w:p>
    <w:p>
      <w:pPr>
        <w:spacing w:after="40"/>
        <w:ind w:left="425" w:hanging="198"/>
      </w:pPr>
      <w:r>
        <w:rPr>
          <w:rFonts w:ascii="Times New Roman" w:hAnsi="Times New Roman" w:eastAsia="Times New Roman"/>
        </w:rPr>
        <w:t xml:space="preserve">1. </w:t>
      </w:r>
      <w:r>
        <w:rPr>
          <w:rFonts w:ascii="Courier New" w:hAnsi="Courier New" w:eastAsia="Courier New"/>
          <w:sz w:val="19"/>
          <w:shd w:fill="F2F2F2"/>
        </w:rPr>
        <w:t>planningGenerationWindow.test.js</w:t>
      </w:r>
      <w:r>
        <w:rPr>
          <w:rFonts w:ascii="Times New Roman" w:hAnsi="Times New Roman" w:eastAsia="Times New Roman"/>
        </w:rPr>
        <w:t xml:space="preserve"> teste la construction et la validation de la fenêtre temporelle ;</w:t>
      </w:r>
    </w:p>
    <w:p>
      <w:pPr>
        <w:spacing w:after="40"/>
        <w:ind w:left="425" w:hanging="198"/>
      </w:pPr>
      <w:r>
        <w:rPr>
          <w:rFonts w:ascii="Times New Roman" w:hAnsi="Times New Roman" w:eastAsia="Times New Roman"/>
        </w:rPr>
        <w:t xml:space="preserve">2. </w:t>
      </w:r>
      <w:r>
        <w:rPr>
          <w:rFonts w:ascii="Courier New" w:hAnsi="Courier New" w:eastAsia="Courier New"/>
          <w:sz w:val="19"/>
          <w:shd w:fill="F2F2F2"/>
        </w:rPr>
        <w:t>monthlyGroupSelectionWindowGuard.test.js</w:t>
      </w:r>
      <w:r>
        <w:rPr>
          <w:rFonts w:ascii="Times New Roman" w:hAnsi="Times New Roman" w:eastAsia="Times New Roman"/>
        </w:rPr>
        <w:t xml:space="preserve"> teste les gardes entourant l’enregistrement de la sélection mensuelle ;</w:t>
      </w:r>
    </w:p>
    <w:p>
      <w:pPr>
        <w:spacing w:after="40"/>
        <w:ind w:left="425" w:hanging="198"/>
      </w:pPr>
      <w:r>
        <w:rPr>
          <w:rFonts w:ascii="Times New Roman" w:hAnsi="Times New Roman" w:eastAsia="Times New Roman"/>
        </w:rPr>
        <w:t xml:space="preserve">3. </w:t>
      </w:r>
      <w:r>
        <w:rPr>
          <w:rFonts w:ascii="Courier New" w:hAnsi="Courier New" w:eastAsia="Courier New"/>
          <w:sz w:val="19"/>
          <w:shd w:fill="F2F2F2"/>
        </w:rPr>
        <w:t>planningServiceGenerationGuard.test.js</w:t>
      </w:r>
      <w:r>
        <w:rPr>
          <w:rFonts w:ascii="Times New Roman" w:hAnsi="Times New Roman" w:eastAsia="Times New Roman"/>
        </w:rPr>
        <w:t xml:space="preserve"> teste les refus du service et la génération des groupes A et B avec des doubles de données.</w:t>
      </w:r>
    </w:p>
    <w:p>
      <w:pPr>
        <w:jc w:val="both"/>
      </w:pPr>
      <w:r>
        <w:rPr>
          <w:rFonts w:ascii="Times New Roman" w:hAnsi="Times New Roman" w:eastAsia="Times New Roman"/>
        </w:rPr>
        <w:t>Les scénarios couvrent la fermeture avant le 25, l’ouverture à partir du 25, les mois de longueur différente, février, l’année bissextile, le passage décembre-janvier, le fuseau Tunis, le mois suivant, l’absence de sélection, le planning existant et les deux groupes.</w:t>
      </w:r>
    </w:p>
    <w:p>
      <w:pPr>
        <w:pStyle w:val="Heading2"/>
      </w:pPr>
      <w:r>
        <w:rPr>
          <w:rFonts w:ascii="Times New Roman" w:hAnsi="Times New Roman" w:eastAsia="Times New Roman"/>
        </w:rPr>
        <w:t>4.4 Résultats réels</w:t>
      </w:r>
    </w:p>
    <w:tbl>
      <w:tblPr>
        <w:tblStyle w:val="TableGrid"/>
        <w:tblW w:type="auto" w:w="0"/>
        <w:jc w:val="center"/>
        <w:tblLayout w:type="autofit"/>
        <w:tblLook w:firstColumn="1" w:firstRow="1" w:lastColumn="0" w:lastRow="0" w:noHBand="0" w:noVBand="1" w:val="04A0"/>
      </w:tblPr>
      <w:tblGrid>
        <w:gridCol w:w="4592"/>
        <w:gridCol w:w="4592"/>
      </w:tblGrid>
      <w:tr>
        <w:trPr>
          <w:tblHeader w:val="true"/>
        </w:trPr>
        <w:tc>
          <w:tcPr>
            <w:tcW w:type="dxa" w:w="4592"/>
            <w:vAlign w:val="center"/>
            <w:shd w:fill="D9D9D9"/>
            <w:tcMar>
              <w:top w:w="80" w:type="dxa"/>
              <w:start w:w="90" w:type="dxa"/>
              <w:bottom w:w="80" w:type="dxa"/>
              <w:end w:w="90" w:type="dxa"/>
            </w:tcMar>
          </w:tcPr>
          <w:p>
            <w:pPr>
              <w:spacing w:after="0" w:line="240" w:lineRule="auto"/>
              <w:jc w:val="left"/>
            </w:pPr>
            <w:r>
              <w:rPr>
                <w:rFonts w:ascii="Times New Roman" w:hAnsi="Times New Roman" w:eastAsia="Times New Roman"/>
                <w:b/>
                <w:sz w:val="17"/>
              </w:rPr>
              <w:t>Élément</w:t>
            </w:r>
          </w:p>
        </w:tc>
        <w:tc>
          <w:tcPr>
            <w:tcW w:type="dxa" w:w="4592"/>
            <w:vAlign w:val="center"/>
            <w:shd w:fill="D9D9D9"/>
            <w:tcMar>
              <w:top w:w="80" w:type="dxa"/>
              <w:start w:w="90" w:type="dxa"/>
              <w:bottom w:w="80" w:type="dxa"/>
              <w:end w:w="90" w:type="dxa"/>
            </w:tcMar>
          </w:tcPr>
          <w:p>
            <w:pPr>
              <w:spacing w:after="0" w:line="240" w:lineRule="auto"/>
              <w:jc w:val="left"/>
            </w:pPr>
            <w:r>
              <w:rPr>
                <w:rFonts w:ascii="Times New Roman" w:hAnsi="Times New Roman" w:eastAsia="Times New Roman"/>
                <w:b/>
                <w:sz w:val="17"/>
              </w:rPr>
              <w:t>Résultat observé</w:t>
            </w:r>
          </w:p>
        </w:tc>
      </w:tr>
      <w:tr>
        <w:tc>
          <w:tcPr>
            <w:tcW w:type="dxa" w:w="4592"/>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Date</w:t>
            </w:r>
          </w:p>
        </w:tc>
        <w:tc>
          <w:tcPr>
            <w:tcW w:type="dxa" w:w="4592"/>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15 juillet 2026</w:t>
            </w:r>
          </w:p>
        </w:tc>
      </w:tr>
      <w:tr>
        <w:tc>
          <w:tcPr>
            <w:tcW w:type="dxa" w:w="4592"/>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Commande</w:t>
            </w:r>
          </w:p>
        </w:tc>
        <w:tc>
          <w:tcPr>
            <w:tcW w:type="dxa" w:w="4592"/>
            <w:vAlign w:val="top"/>
            <w:tcMar>
              <w:top w:w="80" w:type="dxa"/>
              <w:start w:w="90" w:type="dxa"/>
              <w:bottom w:w="80" w:type="dxa"/>
              <w:end w:w="90" w:type="dxa"/>
            </w:tcMar>
          </w:tcPr>
          <w:p>
            <w:pPr>
              <w:spacing w:after="0" w:line="240" w:lineRule="auto"/>
              <w:jc w:val="left"/>
            </w:pPr>
            <w:r>
              <w:rPr>
                <w:rFonts w:ascii="Courier New" w:hAnsi="Courier New" w:eastAsia="Courier New"/>
                <w:sz w:val="17"/>
                <w:shd w:fill="F2F2F2"/>
              </w:rPr>
              <w:t>node --test tests/*.test.js</w:t>
            </w:r>
          </w:p>
        </w:tc>
      </w:tr>
      <w:tr>
        <w:tc>
          <w:tcPr>
            <w:tcW w:type="dxa" w:w="4592"/>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Node.js de l’environnement</w:t>
            </w:r>
          </w:p>
        </w:tc>
        <w:tc>
          <w:tcPr>
            <w:tcW w:type="dxa" w:w="4592"/>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v24.16.0</w:t>
            </w:r>
          </w:p>
        </w:tc>
      </w:tr>
      <w:tr>
        <w:tc>
          <w:tcPr>
            <w:tcW w:type="dxa" w:w="4592"/>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npm détecté</w:t>
            </w:r>
          </w:p>
        </w:tc>
        <w:tc>
          <w:tcPr>
            <w:tcW w:type="dxa" w:w="4592"/>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11.13.0</w:t>
            </w:r>
          </w:p>
        </w:tc>
      </w:tr>
      <w:tr>
        <w:tc>
          <w:tcPr>
            <w:tcW w:type="dxa" w:w="4592"/>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Tests</w:t>
            </w:r>
          </w:p>
        </w:tc>
        <w:tc>
          <w:tcPr>
            <w:tcW w:type="dxa" w:w="4592"/>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19</w:t>
            </w:r>
          </w:p>
        </w:tc>
      </w:tr>
      <w:tr>
        <w:tc>
          <w:tcPr>
            <w:tcW w:type="dxa" w:w="4592"/>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Succès</w:t>
            </w:r>
          </w:p>
        </w:tc>
        <w:tc>
          <w:tcPr>
            <w:tcW w:type="dxa" w:w="4592"/>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19</w:t>
            </w:r>
          </w:p>
        </w:tc>
      </w:tr>
      <w:tr>
        <w:tc>
          <w:tcPr>
            <w:tcW w:type="dxa" w:w="4592"/>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Échecs</w:t>
            </w:r>
          </w:p>
        </w:tc>
        <w:tc>
          <w:tcPr>
            <w:tcW w:type="dxa" w:w="4592"/>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0</w:t>
            </w:r>
          </w:p>
        </w:tc>
      </w:tr>
      <w:tr>
        <w:tc>
          <w:tcPr>
            <w:tcW w:type="dxa" w:w="4592"/>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Annulés</w:t>
            </w:r>
          </w:p>
        </w:tc>
        <w:tc>
          <w:tcPr>
            <w:tcW w:type="dxa" w:w="4592"/>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0</w:t>
            </w:r>
          </w:p>
        </w:tc>
      </w:tr>
      <w:tr>
        <w:tc>
          <w:tcPr>
            <w:tcW w:type="dxa" w:w="4592"/>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Ignorés</w:t>
            </w:r>
          </w:p>
        </w:tc>
        <w:tc>
          <w:tcPr>
            <w:tcW w:type="dxa" w:w="4592"/>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0</w:t>
            </w:r>
          </w:p>
        </w:tc>
      </w:tr>
      <w:tr>
        <w:tc>
          <w:tcPr>
            <w:tcW w:type="dxa" w:w="4592"/>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TODO</w:t>
            </w:r>
          </w:p>
        </w:tc>
        <w:tc>
          <w:tcPr>
            <w:tcW w:type="dxa" w:w="4592"/>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0</w:t>
            </w:r>
          </w:p>
        </w:tc>
      </w:tr>
      <w:tr>
        <w:tc>
          <w:tcPr>
            <w:tcW w:type="dxa" w:w="4592"/>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Durée rapportée</w:t>
            </w:r>
          </w:p>
        </w:tc>
        <w:tc>
          <w:tcPr>
            <w:tcW w:type="dxa" w:w="4592"/>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116,323958 ms</w:t>
            </w:r>
          </w:p>
        </w:tc>
      </w:tr>
      <w:tr>
        <w:tc>
          <w:tcPr>
            <w:tcW w:type="dxa" w:w="4592"/>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Code de sortie</w:t>
            </w:r>
          </w:p>
        </w:tc>
        <w:tc>
          <w:tcPr>
            <w:tcW w:type="dxa" w:w="4592"/>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0</w:t>
            </w:r>
          </w:p>
        </w:tc>
      </w:tr>
    </w:tbl>
    <w:p>
      <w:pPr>
        <w:spacing w:after="0"/>
      </w:pPr>
    </w:p>
    <w:p>
      <w:pPr>
        <w:jc w:val="both"/>
      </w:pPr>
      <w:r>
        <w:rPr>
          <w:rFonts w:ascii="Times New Roman" w:hAnsi="Times New Roman" w:eastAsia="Times New Roman"/>
        </w:rPr>
        <w:t>La vérification syntaxique complémentaire a également réussi pour tous les fichiers JavaScript applicatifs contrôlés. Elle ne démontre ni l’accès à MySQL, ni le rendu des pages, ni l’efficacité des mécanismes de sécurité.</w:t>
      </w:r>
    </w:p>
    <w:p>
      <w:pPr>
        <w:pStyle w:val="Heading2"/>
      </w:pPr>
      <w:r>
        <w:rPr>
          <w:rFonts w:ascii="Times New Roman" w:hAnsi="Times New Roman" w:eastAsia="Times New Roman"/>
        </w:rPr>
        <w:t>4.5 Validation de l’authentification</w:t>
      </w:r>
    </w:p>
    <w:tbl>
      <w:tblPr>
        <w:tblStyle w:val="TableGrid"/>
        <w:tblW w:type="auto" w:w="0"/>
        <w:jc w:val="center"/>
        <w:tblLayout w:type="autofit"/>
        <w:tblLook w:firstColumn="1" w:firstRow="1" w:lastColumn="0" w:lastRow="0" w:noHBand="0" w:noVBand="1" w:val="04A0"/>
      </w:tblPr>
      <w:tblGrid>
        <w:gridCol w:w="1312"/>
        <w:gridCol w:w="1312"/>
        <w:gridCol w:w="1312"/>
        <w:gridCol w:w="1312"/>
        <w:gridCol w:w="1312"/>
        <w:gridCol w:w="1312"/>
        <w:gridCol w:w="1312"/>
      </w:tblGrid>
      <w:tr>
        <w:trPr>
          <w:tblHeader w:val="true"/>
        </w:trPr>
        <w:tc>
          <w:tcPr>
            <w:tcW w:type="dxa" w:w="1312"/>
            <w:vAlign w:val="center"/>
            <w:shd w:fill="D9D9D9"/>
            <w:tcMar>
              <w:top w:w="80" w:type="dxa"/>
              <w:start w:w="90" w:type="dxa"/>
              <w:bottom w:w="80" w:type="dxa"/>
              <w:end w:w="90" w:type="dxa"/>
            </w:tcMar>
          </w:tcPr>
          <w:p>
            <w:pPr>
              <w:spacing w:after="0" w:line="240" w:lineRule="auto"/>
              <w:jc w:val="left"/>
            </w:pPr>
            <w:r>
              <w:rPr>
                <w:rFonts w:ascii="Times New Roman" w:hAnsi="Times New Roman" w:eastAsia="Times New Roman"/>
                <w:b/>
                <w:sz w:val="15"/>
              </w:rPr>
              <w:t>ID</w:t>
            </w:r>
          </w:p>
        </w:tc>
        <w:tc>
          <w:tcPr>
            <w:tcW w:type="dxa" w:w="1312"/>
            <w:vAlign w:val="center"/>
            <w:shd w:fill="D9D9D9"/>
            <w:tcMar>
              <w:top w:w="80" w:type="dxa"/>
              <w:start w:w="90" w:type="dxa"/>
              <w:bottom w:w="80" w:type="dxa"/>
              <w:end w:w="90" w:type="dxa"/>
            </w:tcMar>
          </w:tcPr>
          <w:p>
            <w:pPr>
              <w:spacing w:after="0" w:line="240" w:lineRule="auto"/>
              <w:jc w:val="left"/>
            </w:pPr>
            <w:r>
              <w:rPr>
                <w:rFonts w:ascii="Times New Roman" w:hAnsi="Times New Roman" w:eastAsia="Times New Roman"/>
                <w:b/>
                <w:sz w:val="15"/>
              </w:rPr>
              <w:t>Module</w:t>
            </w:r>
          </w:p>
        </w:tc>
        <w:tc>
          <w:tcPr>
            <w:tcW w:type="dxa" w:w="1312"/>
            <w:vAlign w:val="center"/>
            <w:shd w:fill="D9D9D9"/>
            <w:tcMar>
              <w:top w:w="80" w:type="dxa"/>
              <w:start w:w="90" w:type="dxa"/>
              <w:bottom w:w="80" w:type="dxa"/>
              <w:end w:w="90" w:type="dxa"/>
            </w:tcMar>
          </w:tcPr>
          <w:p>
            <w:pPr>
              <w:spacing w:after="0" w:line="240" w:lineRule="auto"/>
              <w:jc w:val="left"/>
            </w:pPr>
            <w:r>
              <w:rPr>
                <w:rFonts w:ascii="Times New Roman" w:hAnsi="Times New Roman" w:eastAsia="Times New Roman"/>
                <w:b/>
                <w:sz w:val="15"/>
              </w:rPr>
              <w:t>Préconditions</w:t>
            </w:r>
          </w:p>
        </w:tc>
        <w:tc>
          <w:tcPr>
            <w:tcW w:type="dxa" w:w="1312"/>
            <w:vAlign w:val="center"/>
            <w:shd w:fill="D9D9D9"/>
            <w:tcMar>
              <w:top w:w="80" w:type="dxa"/>
              <w:start w:w="90" w:type="dxa"/>
              <w:bottom w:w="80" w:type="dxa"/>
              <w:end w:w="90" w:type="dxa"/>
            </w:tcMar>
          </w:tcPr>
          <w:p>
            <w:pPr>
              <w:spacing w:after="0" w:line="240" w:lineRule="auto"/>
              <w:jc w:val="left"/>
            </w:pPr>
            <w:r>
              <w:rPr>
                <w:rFonts w:ascii="Times New Roman" w:hAnsi="Times New Roman" w:eastAsia="Times New Roman"/>
                <w:b/>
                <w:sz w:val="15"/>
              </w:rPr>
              <w:t>Étapes</w:t>
            </w:r>
          </w:p>
        </w:tc>
        <w:tc>
          <w:tcPr>
            <w:tcW w:type="dxa" w:w="1312"/>
            <w:vAlign w:val="center"/>
            <w:shd w:fill="D9D9D9"/>
            <w:tcMar>
              <w:top w:w="80" w:type="dxa"/>
              <w:start w:w="90" w:type="dxa"/>
              <w:bottom w:w="80" w:type="dxa"/>
              <w:end w:w="90" w:type="dxa"/>
            </w:tcMar>
          </w:tcPr>
          <w:p>
            <w:pPr>
              <w:spacing w:after="0" w:line="240" w:lineRule="auto"/>
              <w:jc w:val="left"/>
            </w:pPr>
            <w:r>
              <w:rPr>
                <w:rFonts w:ascii="Times New Roman" w:hAnsi="Times New Roman" w:eastAsia="Times New Roman"/>
                <w:b/>
                <w:sz w:val="15"/>
              </w:rPr>
              <w:t>Résultat attendu</w:t>
            </w:r>
          </w:p>
        </w:tc>
        <w:tc>
          <w:tcPr>
            <w:tcW w:type="dxa" w:w="1312"/>
            <w:vAlign w:val="center"/>
            <w:shd w:fill="D9D9D9"/>
            <w:tcMar>
              <w:top w:w="80" w:type="dxa"/>
              <w:start w:w="90" w:type="dxa"/>
              <w:bottom w:w="80" w:type="dxa"/>
              <w:end w:w="90" w:type="dxa"/>
            </w:tcMar>
          </w:tcPr>
          <w:p>
            <w:pPr>
              <w:spacing w:after="0" w:line="240" w:lineRule="auto"/>
              <w:jc w:val="left"/>
            </w:pPr>
            <w:r>
              <w:rPr>
                <w:rFonts w:ascii="Times New Roman" w:hAnsi="Times New Roman" w:eastAsia="Times New Roman"/>
                <w:b/>
                <w:sz w:val="15"/>
              </w:rPr>
              <w:t>Résultat observé</w:t>
            </w:r>
          </w:p>
        </w:tc>
        <w:tc>
          <w:tcPr>
            <w:tcW w:type="dxa" w:w="1312"/>
            <w:vAlign w:val="center"/>
            <w:shd w:fill="D9D9D9"/>
            <w:tcMar>
              <w:top w:w="80" w:type="dxa"/>
              <w:start w:w="90" w:type="dxa"/>
              <w:bottom w:w="80" w:type="dxa"/>
              <w:end w:w="90" w:type="dxa"/>
            </w:tcMar>
          </w:tcPr>
          <w:p>
            <w:pPr>
              <w:spacing w:after="0" w:line="240" w:lineRule="auto"/>
              <w:jc w:val="left"/>
            </w:pPr>
            <w:r>
              <w:rPr>
                <w:rFonts w:ascii="Times New Roman" w:hAnsi="Times New Roman" w:eastAsia="Times New Roman"/>
                <w:b/>
                <w:sz w:val="15"/>
              </w:rPr>
              <w:t>Statut</w:t>
            </w:r>
          </w:p>
        </w:tc>
      </w:tr>
      <w:tr>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TM-01</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Connexion valide</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Compte d’essai actif</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Saisir e-mail et mot de passe valides</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Session créée et redirection correcte</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Non exécuté</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À valider</w:t>
            </w:r>
          </w:p>
        </w:tc>
      </w:tr>
      <w:tr>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TM-02</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Mot de passe erroné</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Compte d’essai actif</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Soumettre un secret incorrect</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Refus 401, aucune session</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Non exécuté</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À valider</w:t>
            </w:r>
          </w:p>
        </w:tc>
      </w:tr>
      <w:tr>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TM-03</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Compte supprimé</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Compte d’essai désactivé</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Tenter la connexion</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Accès refusé</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Non exécuté</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À valider</w:t>
            </w:r>
          </w:p>
        </w:tc>
      </w:tr>
      <w:tr>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TM-04</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Limitation</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Environnement d’essai isolé</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Répéter des tentatives contrôlées</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Réponse de limitation après seuil</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Non exécuté</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À valider</w:t>
            </w:r>
          </w:p>
        </w:tc>
      </w:tr>
      <w:tr>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TM-05</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Déconnexion</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Session active</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Utiliser la déconnexion puis rappeler une page privée</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Session détruite et redirection connexion</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Non exécuté</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À valider</w:t>
            </w:r>
          </w:p>
        </w:tc>
      </w:tr>
    </w:tbl>
    <w:p>
      <w:pPr>
        <w:spacing w:after="0"/>
      </w:pPr>
    </w:p>
    <w:p>
      <w:pPr>
        <w:jc w:val="both"/>
      </w:pPr>
      <w:r>
        <w:rPr>
          <w:rFonts w:ascii="Times New Roman" w:hAnsi="Times New Roman" w:eastAsia="Times New Roman"/>
        </w:rPr>
        <w:t>L’existence de ces contrôles est confirmée par inspection, mais aucun test d’intégration d’authentification n’est présent dans la suite exécutée.</w:t>
      </w:r>
    </w:p>
    <w:p>
      <w:pPr>
        <w:pStyle w:val="Heading2"/>
      </w:pPr>
      <w:r>
        <w:rPr>
          <w:rFonts w:ascii="Times New Roman" w:hAnsi="Times New Roman" w:eastAsia="Times New Roman"/>
        </w:rPr>
        <w:t>4.6 Validation des autorisations</w:t>
      </w:r>
    </w:p>
    <w:tbl>
      <w:tblPr>
        <w:tblStyle w:val="TableGrid"/>
        <w:tblW w:type="auto" w:w="0"/>
        <w:jc w:val="center"/>
        <w:tblLayout w:type="autofit"/>
        <w:tblLook w:firstColumn="1" w:firstRow="1" w:lastColumn="0" w:lastRow="0" w:noHBand="0" w:noVBand="1" w:val="04A0"/>
      </w:tblPr>
      <w:tblGrid>
        <w:gridCol w:w="1312"/>
        <w:gridCol w:w="1312"/>
        <w:gridCol w:w="1312"/>
        <w:gridCol w:w="1312"/>
        <w:gridCol w:w="1312"/>
        <w:gridCol w:w="1312"/>
        <w:gridCol w:w="1312"/>
      </w:tblGrid>
      <w:tr>
        <w:trPr>
          <w:tblHeader w:val="true"/>
        </w:trPr>
        <w:tc>
          <w:tcPr>
            <w:tcW w:type="dxa" w:w="1312"/>
            <w:vAlign w:val="center"/>
            <w:shd w:fill="D9D9D9"/>
            <w:tcMar>
              <w:top w:w="80" w:type="dxa"/>
              <w:start w:w="90" w:type="dxa"/>
              <w:bottom w:w="80" w:type="dxa"/>
              <w:end w:w="90" w:type="dxa"/>
            </w:tcMar>
          </w:tcPr>
          <w:p>
            <w:pPr>
              <w:spacing w:after="0" w:line="240" w:lineRule="auto"/>
              <w:jc w:val="left"/>
            </w:pPr>
            <w:r>
              <w:rPr>
                <w:rFonts w:ascii="Times New Roman" w:hAnsi="Times New Roman" w:eastAsia="Times New Roman"/>
                <w:b/>
                <w:sz w:val="15"/>
              </w:rPr>
              <w:t>ID</w:t>
            </w:r>
          </w:p>
        </w:tc>
        <w:tc>
          <w:tcPr>
            <w:tcW w:type="dxa" w:w="1312"/>
            <w:vAlign w:val="center"/>
            <w:shd w:fill="D9D9D9"/>
            <w:tcMar>
              <w:top w:w="80" w:type="dxa"/>
              <w:start w:w="90" w:type="dxa"/>
              <w:bottom w:w="80" w:type="dxa"/>
              <w:end w:w="90" w:type="dxa"/>
            </w:tcMar>
          </w:tcPr>
          <w:p>
            <w:pPr>
              <w:spacing w:after="0" w:line="240" w:lineRule="auto"/>
              <w:jc w:val="left"/>
            </w:pPr>
            <w:r>
              <w:rPr>
                <w:rFonts w:ascii="Times New Roman" w:hAnsi="Times New Roman" w:eastAsia="Times New Roman"/>
                <w:b/>
                <w:sz w:val="15"/>
              </w:rPr>
              <w:t>Module</w:t>
            </w:r>
          </w:p>
        </w:tc>
        <w:tc>
          <w:tcPr>
            <w:tcW w:type="dxa" w:w="1312"/>
            <w:vAlign w:val="center"/>
            <w:shd w:fill="D9D9D9"/>
            <w:tcMar>
              <w:top w:w="80" w:type="dxa"/>
              <w:start w:w="90" w:type="dxa"/>
              <w:bottom w:w="80" w:type="dxa"/>
              <w:end w:w="90" w:type="dxa"/>
            </w:tcMar>
          </w:tcPr>
          <w:p>
            <w:pPr>
              <w:spacing w:after="0" w:line="240" w:lineRule="auto"/>
              <w:jc w:val="left"/>
            </w:pPr>
            <w:r>
              <w:rPr>
                <w:rFonts w:ascii="Times New Roman" w:hAnsi="Times New Roman" w:eastAsia="Times New Roman"/>
                <w:b/>
                <w:sz w:val="15"/>
              </w:rPr>
              <w:t>Préconditions</w:t>
            </w:r>
          </w:p>
        </w:tc>
        <w:tc>
          <w:tcPr>
            <w:tcW w:type="dxa" w:w="1312"/>
            <w:vAlign w:val="center"/>
            <w:shd w:fill="D9D9D9"/>
            <w:tcMar>
              <w:top w:w="80" w:type="dxa"/>
              <w:start w:w="90" w:type="dxa"/>
              <w:bottom w:w="80" w:type="dxa"/>
              <w:end w:w="90" w:type="dxa"/>
            </w:tcMar>
          </w:tcPr>
          <w:p>
            <w:pPr>
              <w:spacing w:after="0" w:line="240" w:lineRule="auto"/>
              <w:jc w:val="left"/>
            </w:pPr>
            <w:r>
              <w:rPr>
                <w:rFonts w:ascii="Times New Roman" w:hAnsi="Times New Roman" w:eastAsia="Times New Roman"/>
                <w:b/>
                <w:sz w:val="15"/>
              </w:rPr>
              <w:t>Étapes</w:t>
            </w:r>
          </w:p>
        </w:tc>
        <w:tc>
          <w:tcPr>
            <w:tcW w:type="dxa" w:w="1312"/>
            <w:vAlign w:val="center"/>
            <w:shd w:fill="D9D9D9"/>
            <w:tcMar>
              <w:top w:w="80" w:type="dxa"/>
              <w:start w:w="90" w:type="dxa"/>
              <w:bottom w:w="80" w:type="dxa"/>
              <w:end w:w="90" w:type="dxa"/>
            </w:tcMar>
          </w:tcPr>
          <w:p>
            <w:pPr>
              <w:spacing w:after="0" w:line="240" w:lineRule="auto"/>
              <w:jc w:val="left"/>
            </w:pPr>
            <w:r>
              <w:rPr>
                <w:rFonts w:ascii="Times New Roman" w:hAnsi="Times New Roman" w:eastAsia="Times New Roman"/>
                <w:b/>
                <w:sz w:val="15"/>
              </w:rPr>
              <w:t>Résultat attendu</w:t>
            </w:r>
          </w:p>
        </w:tc>
        <w:tc>
          <w:tcPr>
            <w:tcW w:type="dxa" w:w="1312"/>
            <w:vAlign w:val="center"/>
            <w:shd w:fill="D9D9D9"/>
            <w:tcMar>
              <w:top w:w="80" w:type="dxa"/>
              <w:start w:w="90" w:type="dxa"/>
              <w:bottom w:w="80" w:type="dxa"/>
              <w:end w:w="90" w:type="dxa"/>
            </w:tcMar>
          </w:tcPr>
          <w:p>
            <w:pPr>
              <w:spacing w:after="0" w:line="240" w:lineRule="auto"/>
              <w:jc w:val="left"/>
            </w:pPr>
            <w:r>
              <w:rPr>
                <w:rFonts w:ascii="Times New Roman" w:hAnsi="Times New Roman" w:eastAsia="Times New Roman"/>
                <w:b/>
                <w:sz w:val="15"/>
              </w:rPr>
              <w:t>Résultat observé</w:t>
            </w:r>
          </w:p>
        </w:tc>
        <w:tc>
          <w:tcPr>
            <w:tcW w:type="dxa" w:w="1312"/>
            <w:vAlign w:val="center"/>
            <w:shd w:fill="D9D9D9"/>
            <w:tcMar>
              <w:top w:w="80" w:type="dxa"/>
              <w:start w:w="90" w:type="dxa"/>
              <w:bottom w:w="80" w:type="dxa"/>
              <w:end w:w="90" w:type="dxa"/>
            </w:tcMar>
          </w:tcPr>
          <w:p>
            <w:pPr>
              <w:spacing w:after="0" w:line="240" w:lineRule="auto"/>
              <w:jc w:val="left"/>
            </w:pPr>
            <w:r>
              <w:rPr>
                <w:rFonts w:ascii="Times New Roman" w:hAnsi="Times New Roman" w:eastAsia="Times New Roman"/>
                <w:b/>
                <w:sz w:val="15"/>
              </w:rPr>
              <w:t>Statut</w:t>
            </w:r>
          </w:p>
        </w:tc>
      </w:tr>
      <w:tr>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TM-06</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Page utilisateurs</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Session Data Cleansing</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 xml:space="preserve">Ouvrir </w:t>
            </w:r>
            <w:r>
              <w:rPr>
                <w:rFonts w:ascii="Courier New" w:hAnsi="Courier New" w:eastAsia="Courier New"/>
                <w:sz w:val="15"/>
                <w:shd w:fill="F2F2F2"/>
              </w:rPr>
              <w:t>/users-page</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Réponse 403</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Non exécuté</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À valider</w:t>
            </w:r>
          </w:p>
        </w:tc>
      </w:tr>
      <w:tr>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TM-07</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API utilisateurs</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Session Data Cleansing et jeton CSRF</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 xml:space="preserve">Appeler </w:t>
            </w:r>
            <w:r>
              <w:rPr>
                <w:rFonts w:ascii="Courier New" w:hAnsi="Courier New" w:eastAsia="Courier New"/>
                <w:sz w:val="15"/>
                <w:shd w:fill="F2F2F2"/>
              </w:rPr>
              <w:t>POST /api/users</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Réponse 403, aucune écriture</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Non exécuté</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À valider</w:t>
            </w:r>
          </w:p>
        </w:tc>
      </w:tr>
      <w:tr>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TM-08</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Export</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Session Data Cleansing</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Appeler un endpoint d’export</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Réponse 403</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Non exécuté</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À valider</w:t>
            </w:r>
          </w:p>
        </w:tc>
      </w:tr>
      <w:tr>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TM-09</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Planning d’autrui</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Session Data Cleansing</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Demander l’identifiant d’un autre compte</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Données d’autrui non renvoyées</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Non exécuté</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À valider</w:t>
            </w:r>
          </w:p>
        </w:tc>
      </w:tr>
      <w:tr>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TM-10</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Tableau de bord</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Deux rôles de test</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Comparer les statistiques reçues</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Périmètre conforme à la décision métier</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Non exécuté</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À valider</w:t>
            </w:r>
          </w:p>
        </w:tc>
      </w:tr>
    </w:tbl>
    <w:p>
      <w:pPr>
        <w:spacing w:after="0"/>
      </w:pPr>
    </w:p>
    <w:p>
      <w:pPr>
        <w:jc w:val="both"/>
      </w:pPr>
      <w:r>
        <w:rPr>
          <w:rFonts w:ascii="Times New Roman" w:hAnsi="Times New Roman" w:eastAsia="Times New Roman"/>
        </w:rPr>
        <w:t xml:space="preserve">Le dernier test est particulièrement important, car la permission </w:t>
      </w:r>
      <w:r>
        <w:rPr>
          <w:rFonts w:ascii="Courier New" w:hAnsi="Courier New" w:eastAsia="Courier New"/>
          <w:sz w:val="19"/>
          <w:shd w:fill="F2F2F2"/>
        </w:rPr>
        <w:t>dashboard.statistics</w:t>
      </w:r>
      <w:r>
        <w:rPr>
          <w:rFonts w:ascii="Times New Roman" w:hAnsi="Times New Roman" w:eastAsia="Times New Roman"/>
        </w:rPr>
        <w:t xml:space="preserve"> est déclarée mais absente de la route </w:t>
      </w:r>
      <w:r>
        <w:rPr>
          <w:rFonts w:ascii="Courier New" w:hAnsi="Courier New" w:eastAsia="Courier New"/>
          <w:sz w:val="19"/>
          <w:shd w:fill="F2F2F2"/>
        </w:rPr>
        <w:t>/stats</w:t>
      </w:r>
      <w:r>
        <w:rPr>
          <w:rFonts w:ascii="Times New Roman" w:hAnsi="Times New Roman" w:eastAsia="Times New Roman"/>
        </w:rPr>
        <w:t>.</w:t>
      </w:r>
    </w:p>
    <w:p>
      <w:pPr>
        <w:pStyle w:val="Heading2"/>
      </w:pPr>
      <w:r>
        <w:rPr>
          <w:rFonts w:ascii="Times New Roman" w:hAnsi="Times New Roman" w:eastAsia="Times New Roman"/>
        </w:rPr>
        <w:t>4.7 Validation des utilisateurs</w:t>
      </w:r>
    </w:p>
    <w:tbl>
      <w:tblPr>
        <w:tblStyle w:val="TableGrid"/>
        <w:tblW w:type="auto" w:w="0"/>
        <w:jc w:val="center"/>
        <w:tblLayout w:type="autofit"/>
        <w:tblLook w:firstColumn="1" w:firstRow="1" w:lastColumn="0" w:lastRow="0" w:noHBand="0" w:noVBand="1" w:val="04A0"/>
      </w:tblPr>
      <w:tblGrid>
        <w:gridCol w:w="1312"/>
        <w:gridCol w:w="1312"/>
        <w:gridCol w:w="1312"/>
        <w:gridCol w:w="1312"/>
        <w:gridCol w:w="1312"/>
        <w:gridCol w:w="1312"/>
        <w:gridCol w:w="1312"/>
      </w:tblGrid>
      <w:tr>
        <w:trPr>
          <w:tblHeader w:val="true"/>
        </w:trPr>
        <w:tc>
          <w:tcPr>
            <w:tcW w:type="dxa" w:w="1312"/>
            <w:vAlign w:val="center"/>
            <w:shd w:fill="D9D9D9"/>
            <w:tcMar>
              <w:top w:w="80" w:type="dxa"/>
              <w:start w:w="90" w:type="dxa"/>
              <w:bottom w:w="80" w:type="dxa"/>
              <w:end w:w="90" w:type="dxa"/>
            </w:tcMar>
          </w:tcPr>
          <w:p>
            <w:pPr>
              <w:spacing w:after="0" w:line="240" w:lineRule="auto"/>
              <w:jc w:val="left"/>
            </w:pPr>
            <w:r>
              <w:rPr>
                <w:rFonts w:ascii="Times New Roman" w:hAnsi="Times New Roman" w:eastAsia="Times New Roman"/>
                <w:b/>
                <w:sz w:val="15"/>
              </w:rPr>
              <w:t>ID</w:t>
            </w:r>
          </w:p>
        </w:tc>
        <w:tc>
          <w:tcPr>
            <w:tcW w:type="dxa" w:w="1312"/>
            <w:vAlign w:val="center"/>
            <w:shd w:fill="D9D9D9"/>
            <w:tcMar>
              <w:top w:w="80" w:type="dxa"/>
              <w:start w:w="90" w:type="dxa"/>
              <w:bottom w:w="80" w:type="dxa"/>
              <w:end w:w="90" w:type="dxa"/>
            </w:tcMar>
          </w:tcPr>
          <w:p>
            <w:pPr>
              <w:spacing w:after="0" w:line="240" w:lineRule="auto"/>
              <w:jc w:val="left"/>
            </w:pPr>
            <w:r>
              <w:rPr>
                <w:rFonts w:ascii="Times New Roman" w:hAnsi="Times New Roman" w:eastAsia="Times New Roman"/>
                <w:b/>
                <w:sz w:val="15"/>
              </w:rPr>
              <w:t>Module</w:t>
            </w:r>
          </w:p>
        </w:tc>
        <w:tc>
          <w:tcPr>
            <w:tcW w:type="dxa" w:w="1312"/>
            <w:vAlign w:val="center"/>
            <w:shd w:fill="D9D9D9"/>
            <w:tcMar>
              <w:top w:w="80" w:type="dxa"/>
              <w:start w:w="90" w:type="dxa"/>
              <w:bottom w:w="80" w:type="dxa"/>
              <w:end w:w="90" w:type="dxa"/>
            </w:tcMar>
          </w:tcPr>
          <w:p>
            <w:pPr>
              <w:spacing w:after="0" w:line="240" w:lineRule="auto"/>
              <w:jc w:val="left"/>
            </w:pPr>
            <w:r>
              <w:rPr>
                <w:rFonts w:ascii="Times New Roman" w:hAnsi="Times New Roman" w:eastAsia="Times New Roman"/>
                <w:b/>
                <w:sz w:val="15"/>
              </w:rPr>
              <w:t>Préconditions</w:t>
            </w:r>
          </w:p>
        </w:tc>
        <w:tc>
          <w:tcPr>
            <w:tcW w:type="dxa" w:w="1312"/>
            <w:vAlign w:val="center"/>
            <w:shd w:fill="D9D9D9"/>
            <w:tcMar>
              <w:top w:w="80" w:type="dxa"/>
              <w:start w:w="90" w:type="dxa"/>
              <w:bottom w:w="80" w:type="dxa"/>
              <w:end w:w="90" w:type="dxa"/>
            </w:tcMar>
          </w:tcPr>
          <w:p>
            <w:pPr>
              <w:spacing w:after="0" w:line="240" w:lineRule="auto"/>
              <w:jc w:val="left"/>
            </w:pPr>
            <w:r>
              <w:rPr>
                <w:rFonts w:ascii="Times New Roman" w:hAnsi="Times New Roman" w:eastAsia="Times New Roman"/>
                <w:b/>
                <w:sz w:val="15"/>
              </w:rPr>
              <w:t>Étapes</w:t>
            </w:r>
          </w:p>
        </w:tc>
        <w:tc>
          <w:tcPr>
            <w:tcW w:type="dxa" w:w="1312"/>
            <w:vAlign w:val="center"/>
            <w:shd w:fill="D9D9D9"/>
            <w:tcMar>
              <w:top w:w="80" w:type="dxa"/>
              <w:start w:w="90" w:type="dxa"/>
              <w:bottom w:w="80" w:type="dxa"/>
              <w:end w:w="90" w:type="dxa"/>
            </w:tcMar>
          </w:tcPr>
          <w:p>
            <w:pPr>
              <w:spacing w:after="0" w:line="240" w:lineRule="auto"/>
              <w:jc w:val="left"/>
            </w:pPr>
            <w:r>
              <w:rPr>
                <w:rFonts w:ascii="Times New Roman" w:hAnsi="Times New Roman" w:eastAsia="Times New Roman"/>
                <w:b/>
                <w:sz w:val="15"/>
              </w:rPr>
              <w:t>Résultat attendu</w:t>
            </w:r>
          </w:p>
        </w:tc>
        <w:tc>
          <w:tcPr>
            <w:tcW w:type="dxa" w:w="1312"/>
            <w:vAlign w:val="center"/>
            <w:shd w:fill="D9D9D9"/>
            <w:tcMar>
              <w:top w:w="80" w:type="dxa"/>
              <w:start w:w="90" w:type="dxa"/>
              <w:bottom w:w="80" w:type="dxa"/>
              <w:end w:w="90" w:type="dxa"/>
            </w:tcMar>
          </w:tcPr>
          <w:p>
            <w:pPr>
              <w:spacing w:after="0" w:line="240" w:lineRule="auto"/>
              <w:jc w:val="left"/>
            </w:pPr>
            <w:r>
              <w:rPr>
                <w:rFonts w:ascii="Times New Roman" w:hAnsi="Times New Roman" w:eastAsia="Times New Roman"/>
                <w:b/>
                <w:sz w:val="15"/>
              </w:rPr>
              <w:t>Résultat observé</w:t>
            </w:r>
          </w:p>
        </w:tc>
        <w:tc>
          <w:tcPr>
            <w:tcW w:type="dxa" w:w="1312"/>
            <w:vAlign w:val="center"/>
            <w:shd w:fill="D9D9D9"/>
            <w:tcMar>
              <w:top w:w="80" w:type="dxa"/>
              <w:start w:w="90" w:type="dxa"/>
              <w:bottom w:w="80" w:type="dxa"/>
              <w:end w:w="90" w:type="dxa"/>
            </w:tcMar>
          </w:tcPr>
          <w:p>
            <w:pPr>
              <w:spacing w:after="0" w:line="240" w:lineRule="auto"/>
              <w:jc w:val="left"/>
            </w:pPr>
            <w:r>
              <w:rPr>
                <w:rFonts w:ascii="Times New Roman" w:hAnsi="Times New Roman" w:eastAsia="Times New Roman"/>
                <w:b/>
                <w:sz w:val="15"/>
              </w:rPr>
              <w:t>Statut</w:t>
            </w:r>
          </w:p>
        </w:tc>
      </w:tr>
      <w:tr>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TM-11</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Création</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Team Leader et données d’essai uniques</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Soumettre le formulaire</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Compte créé, mot de passe hashé, onboarding actif, audit</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Non exécuté</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À valider</w:t>
            </w:r>
          </w:p>
        </w:tc>
      </w:tr>
      <w:tr>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TM-12</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Unicité</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Donnée d’essai déjà utilisée</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Recréer le même e-mail ou matricule</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Refus contrôlé, aucune duplication</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Non exécuté</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À valider</w:t>
            </w:r>
          </w:p>
        </w:tc>
      </w:tr>
      <w:tr>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TM-13</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Mise à jour</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Compte d’essai existant</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Modifier un champ autorisé</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Donnée persistée et audit</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Non exécuté</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À valider</w:t>
            </w:r>
          </w:p>
        </w:tc>
      </w:tr>
      <w:tr>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TM-14</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Suppression logique</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Compte d’essai sans session utile</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Supprimer puis relire</w:t>
            </w:r>
          </w:p>
        </w:tc>
        <w:tc>
          <w:tcPr>
            <w:tcW w:type="dxa" w:w="1312"/>
            <w:vAlign w:val="top"/>
            <w:tcMar>
              <w:top w:w="80" w:type="dxa"/>
              <w:start w:w="90" w:type="dxa"/>
              <w:bottom w:w="80" w:type="dxa"/>
              <w:end w:w="90" w:type="dxa"/>
            </w:tcMar>
          </w:tcPr>
          <w:p>
            <w:pPr>
              <w:spacing w:after="0" w:line="240" w:lineRule="auto"/>
              <w:jc w:val="left"/>
            </w:pPr>
            <w:r>
              <w:rPr>
                <w:rFonts w:ascii="Courier New" w:hAnsi="Courier New" w:eastAsia="Courier New"/>
                <w:sz w:val="15"/>
                <w:shd w:fill="F2F2F2"/>
              </w:rPr>
              <w:t>is_deleted</w:t>
            </w:r>
            <w:r>
              <w:rPr>
                <w:rFonts w:ascii="Times New Roman" w:hAnsi="Times New Roman" w:eastAsia="Times New Roman"/>
                <w:sz w:val="15"/>
              </w:rPr>
              <w:t xml:space="preserve"> actif, compte exclu des listes et de la connexion</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Non exécuté</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À valider</w:t>
            </w:r>
          </w:p>
        </w:tc>
      </w:tr>
    </w:tbl>
    <w:p>
      <w:pPr>
        <w:spacing w:after="0"/>
      </w:pPr>
    </w:p>
    <w:p>
      <w:pPr>
        <w:pStyle w:val="Heading2"/>
      </w:pPr>
      <w:r>
        <w:rPr>
          <w:rFonts w:ascii="Times New Roman" w:hAnsi="Times New Roman" w:eastAsia="Times New Roman"/>
        </w:rPr>
        <w:t>4.8 Validation de la sélection mensuelle</w:t>
      </w:r>
    </w:p>
    <w:tbl>
      <w:tblPr>
        <w:tblStyle w:val="TableGrid"/>
        <w:tblW w:type="auto" w:w="0"/>
        <w:jc w:val="center"/>
        <w:tblLayout w:type="autofit"/>
        <w:tblLook w:firstColumn="1" w:firstRow="1" w:lastColumn="0" w:lastRow="0" w:noHBand="0" w:noVBand="1" w:val="04A0"/>
      </w:tblPr>
      <w:tblGrid>
        <w:gridCol w:w="2296"/>
        <w:gridCol w:w="2296"/>
        <w:gridCol w:w="2296"/>
        <w:gridCol w:w="2296"/>
      </w:tblGrid>
      <w:tr>
        <w:trPr>
          <w:tblHeader w:val="true"/>
        </w:trPr>
        <w:tc>
          <w:tcPr>
            <w:tcW w:type="dxa" w:w="2296"/>
            <w:vAlign w:val="center"/>
            <w:shd w:fill="D9D9D9"/>
            <w:tcMar>
              <w:top w:w="80" w:type="dxa"/>
              <w:start w:w="90" w:type="dxa"/>
              <w:bottom w:w="80" w:type="dxa"/>
              <w:end w:w="90" w:type="dxa"/>
            </w:tcMar>
          </w:tcPr>
          <w:p>
            <w:pPr>
              <w:spacing w:after="0" w:line="240" w:lineRule="auto"/>
              <w:jc w:val="left"/>
            </w:pPr>
            <w:r>
              <w:rPr>
                <w:rFonts w:ascii="Times New Roman" w:hAnsi="Times New Roman" w:eastAsia="Times New Roman"/>
                <w:b/>
                <w:sz w:val="17"/>
              </w:rPr>
              <w:t>ID</w:t>
            </w:r>
          </w:p>
        </w:tc>
        <w:tc>
          <w:tcPr>
            <w:tcW w:type="dxa" w:w="2296"/>
            <w:vAlign w:val="center"/>
            <w:shd w:fill="D9D9D9"/>
            <w:tcMar>
              <w:top w:w="80" w:type="dxa"/>
              <w:start w:w="90" w:type="dxa"/>
              <w:bottom w:w="80" w:type="dxa"/>
              <w:end w:w="90" w:type="dxa"/>
            </w:tcMar>
          </w:tcPr>
          <w:p>
            <w:pPr>
              <w:spacing w:after="0" w:line="240" w:lineRule="auto"/>
              <w:jc w:val="left"/>
            </w:pPr>
            <w:r>
              <w:rPr>
                <w:rFonts w:ascii="Times New Roman" w:hAnsi="Times New Roman" w:eastAsia="Times New Roman"/>
                <w:b/>
                <w:sz w:val="17"/>
              </w:rPr>
              <w:t>Scénario automatisé</w:t>
            </w:r>
          </w:p>
        </w:tc>
        <w:tc>
          <w:tcPr>
            <w:tcW w:type="dxa" w:w="2296"/>
            <w:vAlign w:val="center"/>
            <w:shd w:fill="D9D9D9"/>
            <w:tcMar>
              <w:top w:w="80" w:type="dxa"/>
              <w:start w:w="90" w:type="dxa"/>
              <w:bottom w:w="80" w:type="dxa"/>
              <w:end w:w="90" w:type="dxa"/>
            </w:tcMar>
          </w:tcPr>
          <w:p>
            <w:pPr>
              <w:spacing w:after="0" w:line="240" w:lineRule="auto"/>
              <w:jc w:val="left"/>
            </w:pPr>
            <w:r>
              <w:rPr>
                <w:rFonts w:ascii="Times New Roman" w:hAnsi="Times New Roman" w:eastAsia="Times New Roman"/>
                <w:b/>
                <w:sz w:val="17"/>
              </w:rPr>
              <w:t>Résultat observé</w:t>
            </w:r>
          </w:p>
        </w:tc>
        <w:tc>
          <w:tcPr>
            <w:tcW w:type="dxa" w:w="2296"/>
            <w:vAlign w:val="center"/>
            <w:shd w:fill="D9D9D9"/>
            <w:tcMar>
              <w:top w:w="80" w:type="dxa"/>
              <w:start w:w="90" w:type="dxa"/>
              <w:bottom w:w="80" w:type="dxa"/>
              <w:end w:w="90" w:type="dxa"/>
            </w:tcMar>
          </w:tcPr>
          <w:p>
            <w:pPr>
              <w:spacing w:after="0" w:line="240" w:lineRule="auto"/>
              <w:jc w:val="left"/>
            </w:pPr>
            <w:r>
              <w:rPr>
                <w:rFonts w:ascii="Times New Roman" w:hAnsi="Times New Roman" w:eastAsia="Times New Roman"/>
                <w:b/>
                <w:sz w:val="17"/>
              </w:rPr>
              <w:t>Statut</w:t>
            </w:r>
          </w:p>
        </w:tc>
      </w:tr>
      <w:tr>
        <w:tc>
          <w:tcPr>
            <w:tcW w:type="dxa" w:w="2296"/>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TA-09</w:t>
            </w:r>
          </w:p>
        </w:tc>
        <w:tc>
          <w:tcPr>
            <w:tcW w:type="dxa" w:w="2296"/>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Enregistrement hors fenêtre</w:t>
            </w:r>
          </w:p>
        </w:tc>
        <w:tc>
          <w:tcPr>
            <w:tcW w:type="dxa" w:w="2296"/>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Écriture refusée et transaction annulée</w:t>
            </w:r>
          </w:p>
        </w:tc>
        <w:tc>
          <w:tcPr>
            <w:tcW w:type="dxa" w:w="2296"/>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Réussi</w:t>
            </w:r>
          </w:p>
        </w:tc>
      </w:tr>
      <w:tr>
        <w:tc>
          <w:tcPr>
            <w:tcW w:type="dxa" w:w="2296"/>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TA-10</w:t>
            </w:r>
          </w:p>
        </w:tc>
        <w:tc>
          <w:tcPr>
            <w:tcW w:type="dxa" w:w="2296"/>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Mois différent du mois suivant</w:t>
            </w:r>
          </w:p>
        </w:tc>
        <w:tc>
          <w:tcPr>
            <w:tcW w:type="dxa" w:w="2296"/>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Requête refusée</w:t>
            </w:r>
          </w:p>
        </w:tc>
        <w:tc>
          <w:tcPr>
            <w:tcW w:type="dxa" w:w="2296"/>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Réussi</w:t>
            </w:r>
          </w:p>
        </w:tc>
      </w:tr>
      <w:tr>
        <w:tc>
          <w:tcPr>
            <w:tcW w:type="dxa" w:w="2296"/>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TA-11</w:t>
            </w:r>
          </w:p>
        </w:tc>
        <w:tc>
          <w:tcPr>
            <w:tcW w:type="dxa" w:w="2296"/>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Sélection A/B valide</w:t>
            </w:r>
          </w:p>
        </w:tc>
        <w:tc>
          <w:tcPr>
            <w:tcW w:type="dxa" w:w="2296"/>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Enregistrement simulé, commit et audit confirmés</w:t>
            </w:r>
          </w:p>
        </w:tc>
        <w:tc>
          <w:tcPr>
            <w:tcW w:type="dxa" w:w="2296"/>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Réussi</w:t>
            </w:r>
          </w:p>
        </w:tc>
      </w:tr>
    </w:tbl>
    <w:p>
      <w:pPr>
        <w:spacing w:after="0"/>
      </w:pPr>
    </w:p>
    <w:p>
      <w:pPr>
        <w:jc w:val="both"/>
      </w:pPr>
      <w:r>
        <w:rPr>
          <w:rFonts w:ascii="Times New Roman" w:hAnsi="Times New Roman" w:eastAsia="Times New Roman"/>
        </w:rPr>
        <w:t>La suite couvre les gardes du service avec des substituts. Un essai MySQL doit encore confirmer l’index unique, le verrou et l’upsert dans l’environnement cible.</w:t>
      </w:r>
    </w:p>
    <w:p>
      <w:pPr>
        <w:pStyle w:val="Heading2"/>
      </w:pPr>
      <w:r>
        <w:rPr>
          <w:rFonts w:ascii="Times New Roman" w:hAnsi="Times New Roman" w:eastAsia="Times New Roman"/>
        </w:rPr>
        <w:t>4.9 Validation de la génération du planning</w:t>
      </w:r>
    </w:p>
    <w:tbl>
      <w:tblPr>
        <w:tblStyle w:val="TableGrid"/>
        <w:tblW w:type="auto" w:w="0"/>
        <w:jc w:val="center"/>
        <w:tblLayout w:type="autofit"/>
        <w:tblLook w:firstColumn="1" w:firstRow="1" w:lastColumn="0" w:lastRow="0" w:noHBand="0" w:noVBand="1" w:val="04A0"/>
      </w:tblPr>
      <w:tblGrid>
        <w:gridCol w:w="2296"/>
        <w:gridCol w:w="2296"/>
        <w:gridCol w:w="2296"/>
        <w:gridCol w:w="2296"/>
      </w:tblGrid>
      <w:tr>
        <w:trPr>
          <w:tblHeader w:val="true"/>
        </w:trPr>
        <w:tc>
          <w:tcPr>
            <w:tcW w:type="dxa" w:w="2296"/>
            <w:vAlign w:val="center"/>
            <w:shd w:fill="D9D9D9"/>
            <w:tcMar>
              <w:top w:w="80" w:type="dxa"/>
              <w:start w:w="90" w:type="dxa"/>
              <w:bottom w:w="80" w:type="dxa"/>
              <w:end w:w="90" w:type="dxa"/>
            </w:tcMar>
          </w:tcPr>
          <w:p>
            <w:pPr>
              <w:spacing w:after="0" w:line="240" w:lineRule="auto"/>
              <w:jc w:val="left"/>
            </w:pPr>
            <w:r>
              <w:rPr>
                <w:rFonts w:ascii="Times New Roman" w:hAnsi="Times New Roman" w:eastAsia="Times New Roman"/>
                <w:b/>
                <w:sz w:val="17"/>
              </w:rPr>
              <w:t>ID</w:t>
            </w:r>
          </w:p>
        </w:tc>
        <w:tc>
          <w:tcPr>
            <w:tcW w:type="dxa" w:w="2296"/>
            <w:vAlign w:val="center"/>
            <w:shd w:fill="D9D9D9"/>
            <w:tcMar>
              <w:top w:w="80" w:type="dxa"/>
              <w:start w:w="90" w:type="dxa"/>
              <w:bottom w:w="80" w:type="dxa"/>
              <w:end w:w="90" w:type="dxa"/>
            </w:tcMar>
          </w:tcPr>
          <w:p>
            <w:pPr>
              <w:spacing w:after="0" w:line="240" w:lineRule="auto"/>
              <w:jc w:val="left"/>
            </w:pPr>
            <w:r>
              <w:rPr>
                <w:rFonts w:ascii="Times New Roman" w:hAnsi="Times New Roman" w:eastAsia="Times New Roman"/>
                <w:b/>
                <w:sz w:val="17"/>
              </w:rPr>
              <w:t>Scénario automatisé</w:t>
            </w:r>
          </w:p>
        </w:tc>
        <w:tc>
          <w:tcPr>
            <w:tcW w:type="dxa" w:w="2296"/>
            <w:vAlign w:val="center"/>
            <w:shd w:fill="D9D9D9"/>
            <w:tcMar>
              <w:top w:w="80" w:type="dxa"/>
              <w:start w:w="90" w:type="dxa"/>
              <w:bottom w:w="80" w:type="dxa"/>
              <w:end w:w="90" w:type="dxa"/>
            </w:tcMar>
          </w:tcPr>
          <w:p>
            <w:pPr>
              <w:spacing w:after="0" w:line="240" w:lineRule="auto"/>
              <w:jc w:val="left"/>
            </w:pPr>
            <w:r>
              <w:rPr>
                <w:rFonts w:ascii="Times New Roman" w:hAnsi="Times New Roman" w:eastAsia="Times New Roman"/>
                <w:b/>
                <w:sz w:val="17"/>
              </w:rPr>
              <w:t>Résultat observé</w:t>
            </w:r>
          </w:p>
        </w:tc>
        <w:tc>
          <w:tcPr>
            <w:tcW w:type="dxa" w:w="2296"/>
            <w:vAlign w:val="center"/>
            <w:shd w:fill="D9D9D9"/>
            <w:tcMar>
              <w:top w:w="80" w:type="dxa"/>
              <w:start w:w="90" w:type="dxa"/>
              <w:bottom w:w="80" w:type="dxa"/>
              <w:end w:w="90" w:type="dxa"/>
            </w:tcMar>
          </w:tcPr>
          <w:p>
            <w:pPr>
              <w:spacing w:after="0" w:line="240" w:lineRule="auto"/>
              <w:jc w:val="left"/>
            </w:pPr>
            <w:r>
              <w:rPr>
                <w:rFonts w:ascii="Times New Roman" w:hAnsi="Times New Roman" w:eastAsia="Times New Roman"/>
                <w:b/>
                <w:sz w:val="17"/>
              </w:rPr>
              <w:t>Statut</w:t>
            </w:r>
          </w:p>
        </w:tc>
      </w:tr>
      <w:tr>
        <w:tc>
          <w:tcPr>
            <w:tcW w:type="dxa" w:w="2296"/>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TA-01</w:t>
            </w:r>
          </w:p>
        </w:tc>
        <w:tc>
          <w:tcPr>
            <w:tcW w:type="dxa" w:w="2296"/>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Fenêtre fermée du 1er au 24</w:t>
            </w:r>
          </w:p>
        </w:tc>
        <w:tc>
          <w:tcPr>
            <w:tcW w:type="dxa" w:w="2296"/>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Comportement attendu confirmé</w:t>
            </w:r>
          </w:p>
        </w:tc>
        <w:tc>
          <w:tcPr>
            <w:tcW w:type="dxa" w:w="2296"/>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Réussi</w:t>
            </w:r>
          </w:p>
        </w:tc>
      </w:tr>
      <w:tr>
        <w:tc>
          <w:tcPr>
            <w:tcW w:type="dxa" w:w="2296"/>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TA-02</w:t>
            </w:r>
          </w:p>
        </w:tc>
        <w:tc>
          <w:tcPr>
            <w:tcW w:type="dxa" w:w="2296"/>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Fenêtre ouverte du 25 à la fin du mois</w:t>
            </w:r>
          </w:p>
        </w:tc>
        <w:tc>
          <w:tcPr>
            <w:tcW w:type="dxa" w:w="2296"/>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Bornes inclusives confirmées</w:t>
            </w:r>
          </w:p>
        </w:tc>
        <w:tc>
          <w:tcPr>
            <w:tcW w:type="dxa" w:w="2296"/>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Réussi</w:t>
            </w:r>
          </w:p>
        </w:tc>
      </w:tr>
      <w:tr>
        <w:tc>
          <w:tcPr>
            <w:tcW w:type="dxa" w:w="2296"/>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TA-03</w:t>
            </w:r>
          </w:p>
        </w:tc>
        <w:tc>
          <w:tcPr>
            <w:tcW w:type="dxa" w:w="2296"/>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Mois de 30 et 31 jours</w:t>
            </w:r>
          </w:p>
        </w:tc>
        <w:tc>
          <w:tcPr>
            <w:tcW w:type="dxa" w:w="2296"/>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Fin réelle utilisée</w:t>
            </w:r>
          </w:p>
        </w:tc>
        <w:tc>
          <w:tcPr>
            <w:tcW w:type="dxa" w:w="2296"/>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Réussi</w:t>
            </w:r>
          </w:p>
        </w:tc>
      </w:tr>
      <w:tr>
        <w:tc>
          <w:tcPr>
            <w:tcW w:type="dxa" w:w="2296"/>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TA-04</w:t>
            </w:r>
          </w:p>
        </w:tc>
        <w:tc>
          <w:tcPr>
            <w:tcW w:type="dxa" w:w="2296"/>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Février non bissextile</w:t>
            </w:r>
          </w:p>
        </w:tc>
        <w:tc>
          <w:tcPr>
            <w:tcW w:type="dxa" w:w="2296"/>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Fin au 28 confirmée</w:t>
            </w:r>
          </w:p>
        </w:tc>
        <w:tc>
          <w:tcPr>
            <w:tcW w:type="dxa" w:w="2296"/>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Réussi</w:t>
            </w:r>
          </w:p>
        </w:tc>
      </w:tr>
      <w:tr>
        <w:tc>
          <w:tcPr>
            <w:tcW w:type="dxa" w:w="2296"/>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TA-05</w:t>
            </w:r>
          </w:p>
        </w:tc>
        <w:tc>
          <w:tcPr>
            <w:tcW w:type="dxa" w:w="2296"/>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Février bissextile</w:t>
            </w:r>
          </w:p>
        </w:tc>
        <w:tc>
          <w:tcPr>
            <w:tcW w:type="dxa" w:w="2296"/>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Fin au 29 confirmée</w:t>
            </w:r>
          </w:p>
        </w:tc>
        <w:tc>
          <w:tcPr>
            <w:tcW w:type="dxa" w:w="2296"/>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Réussi</w:t>
            </w:r>
          </w:p>
        </w:tc>
      </w:tr>
      <w:tr>
        <w:tc>
          <w:tcPr>
            <w:tcW w:type="dxa" w:w="2296"/>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TA-06</w:t>
            </w:r>
          </w:p>
        </w:tc>
        <w:tc>
          <w:tcPr>
            <w:tcW w:type="dxa" w:w="2296"/>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Passage décembre-janvier</w:t>
            </w:r>
          </w:p>
        </w:tc>
        <w:tc>
          <w:tcPr>
            <w:tcW w:type="dxa" w:w="2296"/>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Mois et année suivants confirmés</w:t>
            </w:r>
          </w:p>
        </w:tc>
        <w:tc>
          <w:tcPr>
            <w:tcW w:type="dxa" w:w="2296"/>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Réussi</w:t>
            </w:r>
          </w:p>
        </w:tc>
      </w:tr>
      <w:tr>
        <w:tc>
          <w:tcPr>
            <w:tcW w:type="dxa" w:w="2296"/>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TA-07</w:t>
            </w:r>
          </w:p>
        </w:tc>
        <w:tc>
          <w:tcPr>
            <w:tcW w:type="dxa" w:w="2296"/>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 xml:space="preserve">Fuseau </w:t>
            </w:r>
            <w:r>
              <w:rPr>
                <w:rFonts w:ascii="Courier New" w:hAnsi="Courier New" w:eastAsia="Courier New"/>
                <w:sz w:val="17"/>
                <w:shd w:fill="F2F2F2"/>
              </w:rPr>
              <w:t>Africa/Tunis</w:t>
            </w:r>
          </w:p>
        </w:tc>
        <w:tc>
          <w:tcPr>
            <w:tcW w:type="dxa" w:w="2296"/>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Date métier confirmée</w:t>
            </w:r>
          </w:p>
        </w:tc>
        <w:tc>
          <w:tcPr>
            <w:tcW w:type="dxa" w:w="2296"/>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Réussi</w:t>
            </w:r>
          </w:p>
        </w:tc>
      </w:tr>
      <w:tr>
        <w:tc>
          <w:tcPr>
            <w:tcW w:type="dxa" w:w="2296"/>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TA-08</w:t>
            </w:r>
          </w:p>
        </w:tc>
        <w:tc>
          <w:tcPr>
            <w:tcW w:type="dxa" w:w="2296"/>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Mois cible</w:t>
            </w:r>
          </w:p>
        </w:tc>
        <w:tc>
          <w:tcPr>
            <w:tcW w:type="dxa" w:w="2296"/>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Seul le mois suivant accepté</w:t>
            </w:r>
          </w:p>
        </w:tc>
        <w:tc>
          <w:tcPr>
            <w:tcW w:type="dxa" w:w="2296"/>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Réussi</w:t>
            </w:r>
          </w:p>
        </w:tc>
      </w:tr>
      <w:tr>
        <w:tc>
          <w:tcPr>
            <w:tcW w:type="dxa" w:w="2296"/>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TA-12</w:t>
            </w:r>
          </w:p>
        </w:tc>
        <w:tc>
          <w:tcPr>
            <w:tcW w:type="dxa" w:w="2296"/>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Génération hors fenêtre</w:t>
            </w:r>
          </w:p>
        </w:tc>
        <w:tc>
          <w:tcPr>
            <w:tcW w:type="dxa" w:w="2296"/>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Aucun lot inséré</w:t>
            </w:r>
          </w:p>
        </w:tc>
        <w:tc>
          <w:tcPr>
            <w:tcW w:type="dxa" w:w="2296"/>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Réussi</w:t>
            </w:r>
          </w:p>
        </w:tc>
      </w:tr>
      <w:tr>
        <w:tc>
          <w:tcPr>
            <w:tcW w:type="dxa" w:w="2296"/>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TA-13</w:t>
            </w:r>
          </w:p>
        </w:tc>
        <w:tc>
          <w:tcPr>
            <w:tcW w:type="dxa" w:w="2296"/>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Sélection d’un ancien mois</w:t>
            </w:r>
          </w:p>
        </w:tc>
        <w:tc>
          <w:tcPr>
            <w:tcW w:type="dxa" w:w="2296"/>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Sélection non réutilisée</w:t>
            </w:r>
          </w:p>
        </w:tc>
        <w:tc>
          <w:tcPr>
            <w:tcW w:type="dxa" w:w="2296"/>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Réussi</w:t>
            </w:r>
          </w:p>
        </w:tc>
      </w:tr>
      <w:tr>
        <w:tc>
          <w:tcPr>
            <w:tcW w:type="dxa" w:w="2296"/>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TA-14</w:t>
            </w:r>
          </w:p>
        </w:tc>
        <w:tc>
          <w:tcPr>
            <w:tcW w:type="dxa" w:w="2296"/>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Sélection absente</w:t>
            </w:r>
          </w:p>
        </w:tc>
        <w:tc>
          <w:tcPr>
            <w:tcW w:type="dxa" w:w="2296"/>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Génération refusée</w:t>
            </w:r>
          </w:p>
        </w:tc>
        <w:tc>
          <w:tcPr>
            <w:tcW w:type="dxa" w:w="2296"/>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Réussi</w:t>
            </w:r>
          </w:p>
        </w:tc>
      </w:tr>
      <w:tr>
        <w:tc>
          <w:tcPr>
            <w:tcW w:type="dxa" w:w="2296"/>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TA-15</w:t>
            </w:r>
          </w:p>
        </w:tc>
        <w:tc>
          <w:tcPr>
            <w:tcW w:type="dxa" w:w="2296"/>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Planning existant</w:t>
            </w:r>
          </w:p>
        </w:tc>
        <w:tc>
          <w:tcPr>
            <w:tcW w:type="dxa" w:w="2296"/>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Doublon refusé</w:t>
            </w:r>
          </w:p>
        </w:tc>
        <w:tc>
          <w:tcPr>
            <w:tcW w:type="dxa" w:w="2296"/>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Réussi</w:t>
            </w:r>
          </w:p>
        </w:tc>
      </w:tr>
      <w:tr>
        <w:tc>
          <w:tcPr>
            <w:tcW w:type="dxa" w:w="2296"/>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TA-16</w:t>
            </w:r>
          </w:p>
        </w:tc>
        <w:tc>
          <w:tcPr>
            <w:tcW w:type="dxa" w:w="2296"/>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Groupe A</w:t>
            </w:r>
          </w:p>
        </w:tc>
        <w:tc>
          <w:tcPr>
            <w:tcW w:type="dxa" w:w="2296"/>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Dates générées conformes dans le mois</w:t>
            </w:r>
          </w:p>
        </w:tc>
        <w:tc>
          <w:tcPr>
            <w:tcW w:type="dxa" w:w="2296"/>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Réussi</w:t>
            </w:r>
          </w:p>
        </w:tc>
      </w:tr>
      <w:tr>
        <w:tc>
          <w:tcPr>
            <w:tcW w:type="dxa" w:w="2296"/>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TA-17</w:t>
            </w:r>
          </w:p>
        </w:tc>
        <w:tc>
          <w:tcPr>
            <w:tcW w:type="dxa" w:w="2296"/>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Groupe B</w:t>
            </w:r>
          </w:p>
        </w:tc>
        <w:tc>
          <w:tcPr>
            <w:tcW w:type="dxa" w:w="2296"/>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Dates générées conformes dans le mois</w:t>
            </w:r>
          </w:p>
        </w:tc>
        <w:tc>
          <w:tcPr>
            <w:tcW w:type="dxa" w:w="2296"/>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Réussi</w:t>
            </w:r>
          </w:p>
        </w:tc>
      </w:tr>
    </w:tbl>
    <w:p>
      <w:pPr>
        <w:spacing w:after="0"/>
      </w:pPr>
    </w:p>
    <w:p>
      <w:pPr>
        <w:jc w:val="both"/>
      </w:pPr>
      <w:r>
        <w:rPr>
          <w:rFonts w:ascii="Times New Roman" w:hAnsi="Times New Roman" w:eastAsia="Times New Roman"/>
        </w:rPr>
        <w:t>Les tests paramétrés expliquent que le test runner compte 19 tests alors que le tableau consolide 17 familles de scénarios sur les deux modules. Le total du runner est la mesure officielle.</w:t>
      </w:r>
    </w:p>
    <w:p>
      <w:pPr>
        <w:pStyle w:val="Heading2"/>
      </w:pPr>
      <w:r>
        <w:rPr>
          <w:rFonts w:ascii="Times New Roman" w:hAnsi="Times New Roman" w:eastAsia="Times New Roman"/>
        </w:rPr>
        <w:t>4.10 Validation du calendrier</w:t>
      </w:r>
    </w:p>
    <w:tbl>
      <w:tblPr>
        <w:tblStyle w:val="TableGrid"/>
        <w:tblW w:type="auto" w:w="0"/>
        <w:jc w:val="center"/>
        <w:tblLayout w:type="autofit"/>
        <w:tblLook w:firstColumn="1" w:firstRow="1" w:lastColumn="0" w:lastRow="0" w:noHBand="0" w:noVBand="1" w:val="04A0"/>
      </w:tblPr>
      <w:tblGrid>
        <w:gridCol w:w="1312"/>
        <w:gridCol w:w="1312"/>
        <w:gridCol w:w="1312"/>
        <w:gridCol w:w="1312"/>
        <w:gridCol w:w="1312"/>
        <w:gridCol w:w="1312"/>
        <w:gridCol w:w="1312"/>
      </w:tblGrid>
      <w:tr>
        <w:trPr>
          <w:tblHeader w:val="true"/>
        </w:trPr>
        <w:tc>
          <w:tcPr>
            <w:tcW w:type="dxa" w:w="1312"/>
            <w:vAlign w:val="center"/>
            <w:shd w:fill="D9D9D9"/>
            <w:tcMar>
              <w:top w:w="80" w:type="dxa"/>
              <w:start w:w="90" w:type="dxa"/>
              <w:bottom w:w="80" w:type="dxa"/>
              <w:end w:w="90" w:type="dxa"/>
            </w:tcMar>
          </w:tcPr>
          <w:p>
            <w:pPr>
              <w:spacing w:after="0" w:line="240" w:lineRule="auto"/>
              <w:jc w:val="left"/>
            </w:pPr>
            <w:r>
              <w:rPr>
                <w:rFonts w:ascii="Times New Roman" w:hAnsi="Times New Roman" w:eastAsia="Times New Roman"/>
                <w:b/>
                <w:sz w:val="15"/>
              </w:rPr>
              <w:t>ID</w:t>
            </w:r>
          </w:p>
        </w:tc>
        <w:tc>
          <w:tcPr>
            <w:tcW w:type="dxa" w:w="1312"/>
            <w:vAlign w:val="center"/>
            <w:shd w:fill="D9D9D9"/>
            <w:tcMar>
              <w:top w:w="80" w:type="dxa"/>
              <w:start w:w="90" w:type="dxa"/>
              <w:bottom w:w="80" w:type="dxa"/>
              <w:end w:w="90" w:type="dxa"/>
            </w:tcMar>
          </w:tcPr>
          <w:p>
            <w:pPr>
              <w:spacing w:after="0" w:line="240" w:lineRule="auto"/>
              <w:jc w:val="left"/>
            </w:pPr>
            <w:r>
              <w:rPr>
                <w:rFonts w:ascii="Times New Roman" w:hAnsi="Times New Roman" w:eastAsia="Times New Roman"/>
                <w:b/>
                <w:sz w:val="15"/>
              </w:rPr>
              <w:t>Module</w:t>
            </w:r>
          </w:p>
        </w:tc>
        <w:tc>
          <w:tcPr>
            <w:tcW w:type="dxa" w:w="1312"/>
            <w:vAlign w:val="center"/>
            <w:shd w:fill="D9D9D9"/>
            <w:tcMar>
              <w:top w:w="80" w:type="dxa"/>
              <w:start w:w="90" w:type="dxa"/>
              <w:bottom w:w="80" w:type="dxa"/>
              <w:end w:w="90" w:type="dxa"/>
            </w:tcMar>
          </w:tcPr>
          <w:p>
            <w:pPr>
              <w:spacing w:after="0" w:line="240" w:lineRule="auto"/>
              <w:jc w:val="left"/>
            </w:pPr>
            <w:r>
              <w:rPr>
                <w:rFonts w:ascii="Times New Roman" w:hAnsi="Times New Roman" w:eastAsia="Times New Roman"/>
                <w:b/>
                <w:sz w:val="15"/>
              </w:rPr>
              <w:t>Préconditions</w:t>
            </w:r>
          </w:p>
        </w:tc>
        <w:tc>
          <w:tcPr>
            <w:tcW w:type="dxa" w:w="1312"/>
            <w:vAlign w:val="center"/>
            <w:shd w:fill="D9D9D9"/>
            <w:tcMar>
              <w:top w:w="80" w:type="dxa"/>
              <w:start w:w="90" w:type="dxa"/>
              <w:bottom w:w="80" w:type="dxa"/>
              <w:end w:w="90" w:type="dxa"/>
            </w:tcMar>
          </w:tcPr>
          <w:p>
            <w:pPr>
              <w:spacing w:after="0" w:line="240" w:lineRule="auto"/>
              <w:jc w:val="left"/>
            </w:pPr>
            <w:r>
              <w:rPr>
                <w:rFonts w:ascii="Times New Roman" w:hAnsi="Times New Roman" w:eastAsia="Times New Roman"/>
                <w:b/>
                <w:sz w:val="15"/>
              </w:rPr>
              <w:t>Étapes</w:t>
            </w:r>
          </w:p>
        </w:tc>
        <w:tc>
          <w:tcPr>
            <w:tcW w:type="dxa" w:w="1312"/>
            <w:vAlign w:val="center"/>
            <w:shd w:fill="D9D9D9"/>
            <w:tcMar>
              <w:top w:w="80" w:type="dxa"/>
              <w:start w:w="90" w:type="dxa"/>
              <w:bottom w:w="80" w:type="dxa"/>
              <w:end w:w="90" w:type="dxa"/>
            </w:tcMar>
          </w:tcPr>
          <w:p>
            <w:pPr>
              <w:spacing w:after="0" w:line="240" w:lineRule="auto"/>
              <w:jc w:val="left"/>
            </w:pPr>
            <w:r>
              <w:rPr>
                <w:rFonts w:ascii="Times New Roman" w:hAnsi="Times New Roman" w:eastAsia="Times New Roman"/>
                <w:b/>
                <w:sz w:val="15"/>
              </w:rPr>
              <w:t>Résultat attendu</w:t>
            </w:r>
          </w:p>
        </w:tc>
        <w:tc>
          <w:tcPr>
            <w:tcW w:type="dxa" w:w="1312"/>
            <w:vAlign w:val="center"/>
            <w:shd w:fill="D9D9D9"/>
            <w:tcMar>
              <w:top w:w="80" w:type="dxa"/>
              <w:start w:w="90" w:type="dxa"/>
              <w:bottom w:w="80" w:type="dxa"/>
              <w:end w:w="90" w:type="dxa"/>
            </w:tcMar>
          </w:tcPr>
          <w:p>
            <w:pPr>
              <w:spacing w:after="0" w:line="240" w:lineRule="auto"/>
              <w:jc w:val="left"/>
            </w:pPr>
            <w:r>
              <w:rPr>
                <w:rFonts w:ascii="Times New Roman" w:hAnsi="Times New Roman" w:eastAsia="Times New Roman"/>
                <w:b/>
                <w:sz w:val="15"/>
              </w:rPr>
              <w:t>Résultat observé</w:t>
            </w:r>
          </w:p>
        </w:tc>
        <w:tc>
          <w:tcPr>
            <w:tcW w:type="dxa" w:w="1312"/>
            <w:vAlign w:val="center"/>
            <w:shd w:fill="D9D9D9"/>
            <w:tcMar>
              <w:top w:w="80" w:type="dxa"/>
              <w:start w:w="90" w:type="dxa"/>
              <w:bottom w:w="80" w:type="dxa"/>
              <w:end w:w="90" w:type="dxa"/>
            </w:tcMar>
          </w:tcPr>
          <w:p>
            <w:pPr>
              <w:spacing w:after="0" w:line="240" w:lineRule="auto"/>
              <w:jc w:val="left"/>
            </w:pPr>
            <w:r>
              <w:rPr>
                <w:rFonts w:ascii="Times New Roman" w:hAnsi="Times New Roman" w:eastAsia="Times New Roman"/>
                <w:b/>
                <w:sz w:val="15"/>
              </w:rPr>
              <w:t>Statut</w:t>
            </w:r>
          </w:p>
        </w:tc>
      </w:tr>
      <w:tr>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TM-15</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Mois complet</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Planning d’essai existant</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Ouvrir le calendrier et naviguer</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Jours placés aux dates correctes</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Non exécuté</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À valider</w:t>
            </w:r>
          </w:p>
        </w:tc>
      </w:tr>
      <w:tr>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TM-16</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Périmètre</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Sessions TL et Data Cleansing</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Comparer les utilisateurs visibles</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Chacun voit uniquement le périmètre autorisé</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Non exécuté</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À valider</w:t>
            </w:r>
          </w:p>
        </w:tc>
      </w:tr>
      <w:tr>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TM-17</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Responsive</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Navigateur aux trois largeurs de rupture</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Redimensionner et naviguer</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Aucun chevauchement ou contenu inaccessible</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Non exécuté</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À valider</w:t>
            </w:r>
          </w:p>
        </w:tc>
      </w:tr>
    </w:tbl>
    <w:p>
      <w:pPr>
        <w:spacing w:after="0"/>
      </w:pPr>
    </w:p>
    <w:p>
      <w:pPr>
        <w:pStyle w:val="Heading2"/>
      </w:pPr>
      <w:r>
        <w:rPr>
          <w:rFonts w:ascii="Times New Roman" w:hAnsi="Times New Roman" w:eastAsia="Times New Roman"/>
        </w:rPr>
        <w:t>4.11 Validation des congés</w:t>
      </w:r>
    </w:p>
    <w:tbl>
      <w:tblPr>
        <w:tblStyle w:val="TableGrid"/>
        <w:tblW w:type="auto" w:w="0"/>
        <w:jc w:val="center"/>
        <w:tblLayout w:type="autofit"/>
        <w:tblLook w:firstColumn="1" w:firstRow="1" w:lastColumn="0" w:lastRow="0" w:noHBand="0" w:noVBand="1" w:val="04A0"/>
      </w:tblPr>
      <w:tblGrid>
        <w:gridCol w:w="1312"/>
        <w:gridCol w:w="1312"/>
        <w:gridCol w:w="1312"/>
        <w:gridCol w:w="1312"/>
        <w:gridCol w:w="1312"/>
        <w:gridCol w:w="1312"/>
        <w:gridCol w:w="1312"/>
      </w:tblGrid>
      <w:tr>
        <w:trPr>
          <w:tblHeader w:val="true"/>
        </w:trPr>
        <w:tc>
          <w:tcPr>
            <w:tcW w:type="dxa" w:w="1312"/>
            <w:vAlign w:val="center"/>
            <w:shd w:fill="D9D9D9"/>
            <w:tcMar>
              <w:top w:w="80" w:type="dxa"/>
              <w:start w:w="90" w:type="dxa"/>
              <w:bottom w:w="80" w:type="dxa"/>
              <w:end w:w="90" w:type="dxa"/>
            </w:tcMar>
          </w:tcPr>
          <w:p>
            <w:pPr>
              <w:spacing w:after="0" w:line="240" w:lineRule="auto"/>
              <w:jc w:val="left"/>
            </w:pPr>
            <w:r>
              <w:rPr>
                <w:rFonts w:ascii="Times New Roman" w:hAnsi="Times New Roman" w:eastAsia="Times New Roman"/>
                <w:b/>
                <w:sz w:val="15"/>
              </w:rPr>
              <w:t>ID</w:t>
            </w:r>
          </w:p>
        </w:tc>
        <w:tc>
          <w:tcPr>
            <w:tcW w:type="dxa" w:w="1312"/>
            <w:vAlign w:val="center"/>
            <w:shd w:fill="D9D9D9"/>
            <w:tcMar>
              <w:top w:w="80" w:type="dxa"/>
              <w:start w:w="90" w:type="dxa"/>
              <w:bottom w:w="80" w:type="dxa"/>
              <w:end w:w="90" w:type="dxa"/>
            </w:tcMar>
          </w:tcPr>
          <w:p>
            <w:pPr>
              <w:spacing w:after="0" w:line="240" w:lineRule="auto"/>
              <w:jc w:val="left"/>
            </w:pPr>
            <w:r>
              <w:rPr>
                <w:rFonts w:ascii="Times New Roman" w:hAnsi="Times New Roman" w:eastAsia="Times New Roman"/>
                <w:b/>
                <w:sz w:val="15"/>
              </w:rPr>
              <w:t>Module</w:t>
            </w:r>
          </w:p>
        </w:tc>
        <w:tc>
          <w:tcPr>
            <w:tcW w:type="dxa" w:w="1312"/>
            <w:vAlign w:val="center"/>
            <w:shd w:fill="D9D9D9"/>
            <w:tcMar>
              <w:top w:w="80" w:type="dxa"/>
              <w:start w:w="90" w:type="dxa"/>
              <w:bottom w:w="80" w:type="dxa"/>
              <w:end w:w="90" w:type="dxa"/>
            </w:tcMar>
          </w:tcPr>
          <w:p>
            <w:pPr>
              <w:spacing w:after="0" w:line="240" w:lineRule="auto"/>
              <w:jc w:val="left"/>
            </w:pPr>
            <w:r>
              <w:rPr>
                <w:rFonts w:ascii="Times New Roman" w:hAnsi="Times New Roman" w:eastAsia="Times New Roman"/>
                <w:b/>
                <w:sz w:val="15"/>
              </w:rPr>
              <w:t>Préconditions</w:t>
            </w:r>
          </w:p>
        </w:tc>
        <w:tc>
          <w:tcPr>
            <w:tcW w:type="dxa" w:w="1312"/>
            <w:vAlign w:val="center"/>
            <w:shd w:fill="D9D9D9"/>
            <w:tcMar>
              <w:top w:w="80" w:type="dxa"/>
              <w:start w:w="90" w:type="dxa"/>
              <w:bottom w:w="80" w:type="dxa"/>
              <w:end w:w="90" w:type="dxa"/>
            </w:tcMar>
          </w:tcPr>
          <w:p>
            <w:pPr>
              <w:spacing w:after="0" w:line="240" w:lineRule="auto"/>
              <w:jc w:val="left"/>
            </w:pPr>
            <w:r>
              <w:rPr>
                <w:rFonts w:ascii="Times New Roman" w:hAnsi="Times New Roman" w:eastAsia="Times New Roman"/>
                <w:b/>
                <w:sz w:val="15"/>
              </w:rPr>
              <w:t>Étapes</w:t>
            </w:r>
          </w:p>
        </w:tc>
        <w:tc>
          <w:tcPr>
            <w:tcW w:type="dxa" w:w="1312"/>
            <w:vAlign w:val="center"/>
            <w:shd w:fill="D9D9D9"/>
            <w:tcMar>
              <w:top w:w="80" w:type="dxa"/>
              <w:start w:w="90" w:type="dxa"/>
              <w:bottom w:w="80" w:type="dxa"/>
              <w:end w:w="90" w:type="dxa"/>
            </w:tcMar>
          </w:tcPr>
          <w:p>
            <w:pPr>
              <w:spacing w:after="0" w:line="240" w:lineRule="auto"/>
              <w:jc w:val="left"/>
            </w:pPr>
            <w:r>
              <w:rPr>
                <w:rFonts w:ascii="Times New Roman" w:hAnsi="Times New Roman" w:eastAsia="Times New Roman"/>
                <w:b/>
                <w:sz w:val="15"/>
              </w:rPr>
              <w:t>Résultat attendu</w:t>
            </w:r>
          </w:p>
        </w:tc>
        <w:tc>
          <w:tcPr>
            <w:tcW w:type="dxa" w:w="1312"/>
            <w:vAlign w:val="center"/>
            <w:shd w:fill="D9D9D9"/>
            <w:tcMar>
              <w:top w:w="80" w:type="dxa"/>
              <w:start w:w="90" w:type="dxa"/>
              <w:bottom w:w="80" w:type="dxa"/>
              <w:end w:w="90" w:type="dxa"/>
            </w:tcMar>
          </w:tcPr>
          <w:p>
            <w:pPr>
              <w:spacing w:after="0" w:line="240" w:lineRule="auto"/>
              <w:jc w:val="left"/>
            </w:pPr>
            <w:r>
              <w:rPr>
                <w:rFonts w:ascii="Times New Roman" w:hAnsi="Times New Roman" w:eastAsia="Times New Roman"/>
                <w:b/>
                <w:sz w:val="15"/>
              </w:rPr>
              <w:t>Résultat observé</w:t>
            </w:r>
          </w:p>
        </w:tc>
        <w:tc>
          <w:tcPr>
            <w:tcW w:type="dxa" w:w="1312"/>
            <w:vAlign w:val="center"/>
            <w:shd w:fill="D9D9D9"/>
            <w:tcMar>
              <w:top w:w="80" w:type="dxa"/>
              <w:start w:w="90" w:type="dxa"/>
              <w:bottom w:w="80" w:type="dxa"/>
              <w:end w:w="90" w:type="dxa"/>
            </w:tcMar>
          </w:tcPr>
          <w:p>
            <w:pPr>
              <w:spacing w:after="0" w:line="240" w:lineRule="auto"/>
              <w:jc w:val="left"/>
            </w:pPr>
            <w:r>
              <w:rPr>
                <w:rFonts w:ascii="Times New Roman" w:hAnsi="Times New Roman" w:eastAsia="Times New Roman"/>
                <w:b/>
                <w:sz w:val="15"/>
              </w:rPr>
              <w:t>Statut</w:t>
            </w:r>
          </w:p>
        </w:tc>
      </w:tr>
      <w:tr>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TM-18</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Création</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Utilisateur et dates d’essai libres</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Créer une demande valide</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 xml:space="preserve">Statut </w:t>
            </w:r>
            <w:r>
              <w:rPr>
                <w:rFonts w:ascii="Courier New" w:hAnsi="Courier New" w:eastAsia="Courier New"/>
                <w:sz w:val="15"/>
                <w:shd w:fill="F2F2F2"/>
              </w:rPr>
              <w:t>pending</w:t>
            </w:r>
            <w:r>
              <w:rPr>
                <w:rFonts w:ascii="Times New Roman" w:hAnsi="Times New Roman" w:eastAsia="Times New Roman"/>
                <w:sz w:val="15"/>
              </w:rPr>
              <w:t xml:space="preserve"> et audit</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Non exécuté</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À valider</w:t>
            </w:r>
          </w:p>
        </w:tc>
      </w:tr>
      <w:tr>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TM-19</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Chevauchement</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Demande pending/approved existante</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Soumettre une plage recouvrante</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Refus contrôlé</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Non exécuté</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À valider</w:t>
            </w:r>
          </w:p>
        </w:tc>
      </w:tr>
      <w:tr>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TM-20</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Annulation</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Demande personnelle pending</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Annuler</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 xml:space="preserve">Statut </w:t>
            </w:r>
            <w:r>
              <w:rPr>
                <w:rFonts w:ascii="Courier New" w:hAnsi="Courier New" w:eastAsia="Courier New"/>
                <w:sz w:val="15"/>
                <w:shd w:fill="F2F2F2"/>
              </w:rPr>
              <w:t>cancelled</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Non exécuté</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À valider</w:t>
            </w:r>
          </w:p>
        </w:tc>
      </w:tr>
      <w:tr>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TM-21</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Approbation</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TL et demande d’autrui pending</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Approuver</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Statut, réviseur et date renseignés</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Non exécuté</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À valider</w:t>
            </w:r>
          </w:p>
        </w:tc>
      </w:tr>
      <w:tr>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TM-22</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Auto-traitement</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Demande du TL connecté</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Approuver ou rejeter</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Refus</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Non exécuté</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À valider</w:t>
            </w:r>
          </w:p>
        </w:tc>
      </w:tr>
      <w:tr>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TM-23</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Décision répétée</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Demande déjà traitée</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Tenter une seconde décision</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Refus sans modification</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Non exécuté</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À valider</w:t>
            </w:r>
          </w:p>
        </w:tc>
      </w:tr>
    </w:tbl>
    <w:p>
      <w:pPr>
        <w:spacing w:after="0"/>
      </w:pPr>
    </w:p>
    <w:p>
      <w:pPr>
        <w:pStyle w:val="Heading2"/>
      </w:pPr>
      <w:r>
        <w:rPr>
          <w:rFonts w:ascii="Times New Roman" w:hAnsi="Times New Roman" w:eastAsia="Times New Roman"/>
        </w:rPr>
        <w:t>4.12 Validation des sessions de travail</w:t>
      </w:r>
    </w:p>
    <w:tbl>
      <w:tblPr>
        <w:tblStyle w:val="TableGrid"/>
        <w:tblW w:type="auto" w:w="0"/>
        <w:jc w:val="center"/>
        <w:tblLayout w:type="autofit"/>
        <w:tblLook w:firstColumn="1" w:firstRow="1" w:lastColumn="0" w:lastRow="0" w:noHBand="0" w:noVBand="1" w:val="04A0"/>
      </w:tblPr>
      <w:tblGrid>
        <w:gridCol w:w="1312"/>
        <w:gridCol w:w="1312"/>
        <w:gridCol w:w="1312"/>
        <w:gridCol w:w="1312"/>
        <w:gridCol w:w="1312"/>
        <w:gridCol w:w="1312"/>
        <w:gridCol w:w="1312"/>
      </w:tblGrid>
      <w:tr>
        <w:trPr>
          <w:tblHeader w:val="true"/>
        </w:trPr>
        <w:tc>
          <w:tcPr>
            <w:tcW w:type="dxa" w:w="1312"/>
            <w:vAlign w:val="center"/>
            <w:shd w:fill="D9D9D9"/>
            <w:tcMar>
              <w:top w:w="80" w:type="dxa"/>
              <w:start w:w="90" w:type="dxa"/>
              <w:bottom w:w="80" w:type="dxa"/>
              <w:end w:w="90" w:type="dxa"/>
            </w:tcMar>
          </w:tcPr>
          <w:p>
            <w:pPr>
              <w:spacing w:after="0" w:line="240" w:lineRule="auto"/>
              <w:jc w:val="left"/>
            </w:pPr>
            <w:r>
              <w:rPr>
                <w:rFonts w:ascii="Times New Roman" w:hAnsi="Times New Roman" w:eastAsia="Times New Roman"/>
                <w:b/>
                <w:sz w:val="15"/>
              </w:rPr>
              <w:t>ID</w:t>
            </w:r>
          </w:p>
        </w:tc>
        <w:tc>
          <w:tcPr>
            <w:tcW w:type="dxa" w:w="1312"/>
            <w:vAlign w:val="center"/>
            <w:shd w:fill="D9D9D9"/>
            <w:tcMar>
              <w:top w:w="80" w:type="dxa"/>
              <w:start w:w="90" w:type="dxa"/>
              <w:bottom w:w="80" w:type="dxa"/>
              <w:end w:w="90" w:type="dxa"/>
            </w:tcMar>
          </w:tcPr>
          <w:p>
            <w:pPr>
              <w:spacing w:after="0" w:line="240" w:lineRule="auto"/>
              <w:jc w:val="left"/>
            </w:pPr>
            <w:r>
              <w:rPr>
                <w:rFonts w:ascii="Times New Roman" w:hAnsi="Times New Roman" w:eastAsia="Times New Roman"/>
                <w:b/>
                <w:sz w:val="15"/>
              </w:rPr>
              <w:t>Module</w:t>
            </w:r>
          </w:p>
        </w:tc>
        <w:tc>
          <w:tcPr>
            <w:tcW w:type="dxa" w:w="1312"/>
            <w:vAlign w:val="center"/>
            <w:shd w:fill="D9D9D9"/>
            <w:tcMar>
              <w:top w:w="80" w:type="dxa"/>
              <w:start w:w="90" w:type="dxa"/>
              <w:bottom w:w="80" w:type="dxa"/>
              <w:end w:w="90" w:type="dxa"/>
            </w:tcMar>
          </w:tcPr>
          <w:p>
            <w:pPr>
              <w:spacing w:after="0" w:line="240" w:lineRule="auto"/>
              <w:jc w:val="left"/>
            </w:pPr>
            <w:r>
              <w:rPr>
                <w:rFonts w:ascii="Times New Roman" w:hAnsi="Times New Roman" w:eastAsia="Times New Roman"/>
                <w:b/>
                <w:sz w:val="15"/>
              </w:rPr>
              <w:t>Préconditions</w:t>
            </w:r>
          </w:p>
        </w:tc>
        <w:tc>
          <w:tcPr>
            <w:tcW w:type="dxa" w:w="1312"/>
            <w:vAlign w:val="center"/>
            <w:shd w:fill="D9D9D9"/>
            <w:tcMar>
              <w:top w:w="80" w:type="dxa"/>
              <w:start w:w="90" w:type="dxa"/>
              <w:bottom w:w="80" w:type="dxa"/>
              <w:end w:w="90" w:type="dxa"/>
            </w:tcMar>
          </w:tcPr>
          <w:p>
            <w:pPr>
              <w:spacing w:after="0" w:line="240" w:lineRule="auto"/>
              <w:jc w:val="left"/>
            </w:pPr>
            <w:r>
              <w:rPr>
                <w:rFonts w:ascii="Times New Roman" w:hAnsi="Times New Roman" w:eastAsia="Times New Roman"/>
                <w:b/>
                <w:sz w:val="15"/>
              </w:rPr>
              <w:t>Étapes</w:t>
            </w:r>
          </w:p>
        </w:tc>
        <w:tc>
          <w:tcPr>
            <w:tcW w:type="dxa" w:w="1312"/>
            <w:vAlign w:val="center"/>
            <w:shd w:fill="D9D9D9"/>
            <w:tcMar>
              <w:top w:w="80" w:type="dxa"/>
              <w:start w:w="90" w:type="dxa"/>
              <w:bottom w:w="80" w:type="dxa"/>
              <w:end w:w="90" w:type="dxa"/>
            </w:tcMar>
          </w:tcPr>
          <w:p>
            <w:pPr>
              <w:spacing w:after="0" w:line="240" w:lineRule="auto"/>
              <w:jc w:val="left"/>
            </w:pPr>
            <w:r>
              <w:rPr>
                <w:rFonts w:ascii="Times New Roman" w:hAnsi="Times New Roman" w:eastAsia="Times New Roman"/>
                <w:b/>
                <w:sz w:val="15"/>
              </w:rPr>
              <w:t>Résultat attendu</w:t>
            </w:r>
          </w:p>
        </w:tc>
        <w:tc>
          <w:tcPr>
            <w:tcW w:type="dxa" w:w="1312"/>
            <w:vAlign w:val="center"/>
            <w:shd w:fill="D9D9D9"/>
            <w:tcMar>
              <w:top w:w="80" w:type="dxa"/>
              <w:start w:w="90" w:type="dxa"/>
              <w:bottom w:w="80" w:type="dxa"/>
              <w:end w:w="90" w:type="dxa"/>
            </w:tcMar>
          </w:tcPr>
          <w:p>
            <w:pPr>
              <w:spacing w:after="0" w:line="240" w:lineRule="auto"/>
              <w:jc w:val="left"/>
            </w:pPr>
            <w:r>
              <w:rPr>
                <w:rFonts w:ascii="Times New Roman" w:hAnsi="Times New Roman" w:eastAsia="Times New Roman"/>
                <w:b/>
                <w:sz w:val="15"/>
              </w:rPr>
              <w:t>Résultat observé</w:t>
            </w:r>
          </w:p>
        </w:tc>
        <w:tc>
          <w:tcPr>
            <w:tcW w:type="dxa" w:w="1312"/>
            <w:vAlign w:val="center"/>
            <w:shd w:fill="D9D9D9"/>
            <w:tcMar>
              <w:top w:w="80" w:type="dxa"/>
              <w:start w:w="90" w:type="dxa"/>
              <w:bottom w:w="80" w:type="dxa"/>
              <w:end w:w="90" w:type="dxa"/>
            </w:tcMar>
          </w:tcPr>
          <w:p>
            <w:pPr>
              <w:spacing w:after="0" w:line="240" w:lineRule="auto"/>
              <w:jc w:val="left"/>
            </w:pPr>
            <w:r>
              <w:rPr>
                <w:rFonts w:ascii="Times New Roman" w:hAnsi="Times New Roman" w:eastAsia="Times New Roman"/>
                <w:b/>
                <w:sz w:val="15"/>
              </w:rPr>
              <w:t>Statut</w:t>
            </w:r>
          </w:p>
        </w:tc>
      </w:tr>
      <w:tr>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TM-24</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Démarrage</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Planning distant personnel à la date serveur</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Appeler auto-start</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Session active créée ou reprise</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Non exécuté</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À valider</w:t>
            </w:r>
          </w:p>
        </w:tc>
      </w:tr>
      <w:tr>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TM-25</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Date non éligible</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Aucun planning distant du jour</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Appeler auto-start</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Refus, aucune session</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Non exécuté</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À valider</w:t>
            </w:r>
          </w:p>
        </w:tc>
      </w:tr>
      <w:tr>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TM-26</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Heartbeat</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Session active</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Laisser le navigateur actif</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Heartbeat actualisé toutes les 60 s</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Non exécuté</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À valider</w:t>
            </w:r>
          </w:p>
        </w:tc>
      </w:tr>
      <w:tr>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TM-27</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Pause d’inactivité</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Session active et aucune activité pendant cinq minutes</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Attendre dans l’environnement d’essai</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Session mise en pause</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Non exécuté</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À valider</w:t>
            </w:r>
          </w:p>
        </w:tc>
      </w:tr>
      <w:tr>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TM-28</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Propriété</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Session appartenant à un autre compte</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Tenter pause ou fin</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Refus</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Non exécuté</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À valider</w:t>
            </w:r>
          </w:p>
        </w:tc>
      </w:tr>
      <w:tr>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TM-29</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Expiration</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Session active avec heartbeat obsolète</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Exécuter le nettoyage</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 xml:space="preserve">Statut </w:t>
            </w:r>
            <w:r>
              <w:rPr>
                <w:rFonts w:ascii="Courier New" w:hAnsi="Courier New" w:eastAsia="Courier New"/>
                <w:sz w:val="15"/>
                <w:shd w:fill="F2F2F2"/>
              </w:rPr>
              <w:t>expired</w:t>
            </w:r>
            <w:r>
              <w:rPr>
                <w:rFonts w:ascii="Times New Roman" w:hAnsi="Times New Roman" w:eastAsia="Times New Roman"/>
                <w:sz w:val="15"/>
              </w:rPr>
              <w:t>, temps cumulé</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Non exécuté</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À valider</w:t>
            </w:r>
          </w:p>
        </w:tc>
      </w:tr>
      <w:tr>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TM-30</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Plafond</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Plusieurs périodes totalisant plus de huit heures</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Terminer les périodes</w:t>
            </w:r>
          </w:p>
        </w:tc>
        <w:tc>
          <w:tcPr>
            <w:tcW w:type="dxa" w:w="1312"/>
            <w:vAlign w:val="top"/>
            <w:tcMar>
              <w:top w:w="80" w:type="dxa"/>
              <w:start w:w="90" w:type="dxa"/>
              <w:bottom w:w="80" w:type="dxa"/>
              <w:end w:w="90" w:type="dxa"/>
            </w:tcMar>
          </w:tcPr>
          <w:p>
            <w:pPr>
              <w:spacing w:after="0" w:line="240" w:lineRule="auto"/>
              <w:jc w:val="left"/>
            </w:pPr>
            <w:r>
              <w:rPr>
                <w:rFonts w:ascii="Courier New" w:hAnsi="Courier New" w:eastAsia="Courier New"/>
                <w:sz w:val="15"/>
                <w:shd w:fill="F2F2F2"/>
              </w:rPr>
              <w:t>work_hour</w:t>
            </w:r>
            <w:r>
              <w:rPr>
                <w:rFonts w:ascii="Times New Roman" w:hAnsi="Times New Roman" w:eastAsia="Times New Roman"/>
                <w:sz w:val="15"/>
              </w:rPr>
              <w:t xml:space="preserve"> ne dépasse pas 8</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Non exécuté</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À valider</w:t>
            </w:r>
          </w:p>
        </w:tc>
      </w:tr>
      <w:tr>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TM-31</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Concurrence</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Deux demandes de démarrage simultanées</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Appeler en parallèle</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Une seule session active</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Non exécuté</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À valider</w:t>
            </w:r>
          </w:p>
        </w:tc>
      </w:tr>
    </w:tbl>
    <w:p>
      <w:pPr>
        <w:spacing w:after="0"/>
      </w:pPr>
    </w:p>
    <w:p>
      <w:pPr>
        <w:pStyle w:val="Heading2"/>
      </w:pPr>
      <w:r>
        <w:rPr>
          <w:rFonts w:ascii="Times New Roman" w:hAnsi="Times New Roman" w:eastAsia="Times New Roman"/>
        </w:rPr>
        <w:t>4.13 Validation des exports</w:t>
      </w:r>
    </w:p>
    <w:tbl>
      <w:tblPr>
        <w:tblStyle w:val="TableGrid"/>
        <w:tblW w:type="auto" w:w="0"/>
        <w:jc w:val="center"/>
        <w:tblLayout w:type="autofit"/>
        <w:tblLook w:firstColumn="1" w:firstRow="1" w:lastColumn="0" w:lastRow="0" w:noHBand="0" w:noVBand="1" w:val="04A0"/>
      </w:tblPr>
      <w:tblGrid>
        <w:gridCol w:w="1312"/>
        <w:gridCol w:w="1312"/>
        <w:gridCol w:w="1312"/>
        <w:gridCol w:w="1312"/>
        <w:gridCol w:w="1312"/>
        <w:gridCol w:w="1312"/>
        <w:gridCol w:w="1312"/>
      </w:tblGrid>
      <w:tr>
        <w:trPr>
          <w:tblHeader w:val="true"/>
        </w:trPr>
        <w:tc>
          <w:tcPr>
            <w:tcW w:type="dxa" w:w="1312"/>
            <w:vAlign w:val="center"/>
            <w:shd w:fill="D9D9D9"/>
            <w:tcMar>
              <w:top w:w="80" w:type="dxa"/>
              <w:start w:w="90" w:type="dxa"/>
              <w:bottom w:w="80" w:type="dxa"/>
              <w:end w:w="90" w:type="dxa"/>
            </w:tcMar>
          </w:tcPr>
          <w:p>
            <w:pPr>
              <w:spacing w:after="0" w:line="240" w:lineRule="auto"/>
              <w:jc w:val="left"/>
            </w:pPr>
            <w:r>
              <w:rPr>
                <w:rFonts w:ascii="Times New Roman" w:hAnsi="Times New Roman" w:eastAsia="Times New Roman"/>
                <w:b/>
                <w:sz w:val="15"/>
              </w:rPr>
              <w:t>ID</w:t>
            </w:r>
          </w:p>
        </w:tc>
        <w:tc>
          <w:tcPr>
            <w:tcW w:type="dxa" w:w="1312"/>
            <w:vAlign w:val="center"/>
            <w:shd w:fill="D9D9D9"/>
            <w:tcMar>
              <w:top w:w="80" w:type="dxa"/>
              <w:start w:w="90" w:type="dxa"/>
              <w:bottom w:w="80" w:type="dxa"/>
              <w:end w:w="90" w:type="dxa"/>
            </w:tcMar>
          </w:tcPr>
          <w:p>
            <w:pPr>
              <w:spacing w:after="0" w:line="240" w:lineRule="auto"/>
              <w:jc w:val="left"/>
            </w:pPr>
            <w:r>
              <w:rPr>
                <w:rFonts w:ascii="Times New Roman" w:hAnsi="Times New Roman" w:eastAsia="Times New Roman"/>
                <w:b/>
                <w:sz w:val="15"/>
              </w:rPr>
              <w:t>Module</w:t>
            </w:r>
          </w:p>
        </w:tc>
        <w:tc>
          <w:tcPr>
            <w:tcW w:type="dxa" w:w="1312"/>
            <w:vAlign w:val="center"/>
            <w:shd w:fill="D9D9D9"/>
            <w:tcMar>
              <w:top w:w="80" w:type="dxa"/>
              <w:start w:w="90" w:type="dxa"/>
              <w:bottom w:w="80" w:type="dxa"/>
              <w:end w:w="90" w:type="dxa"/>
            </w:tcMar>
          </w:tcPr>
          <w:p>
            <w:pPr>
              <w:spacing w:after="0" w:line="240" w:lineRule="auto"/>
              <w:jc w:val="left"/>
            </w:pPr>
            <w:r>
              <w:rPr>
                <w:rFonts w:ascii="Times New Roman" w:hAnsi="Times New Roman" w:eastAsia="Times New Roman"/>
                <w:b/>
                <w:sz w:val="15"/>
              </w:rPr>
              <w:t>Préconditions</w:t>
            </w:r>
          </w:p>
        </w:tc>
        <w:tc>
          <w:tcPr>
            <w:tcW w:type="dxa" w:w="1312"/>
            <w:vAlign w:val="center"/>
            <w:shd w:fill="D9D9D9"/>
            <w:tcMar>
              <w:top w:w="80" w:type="dxa"/>
              <w:start w:w="90" w:type="dxa"/>
              <w:bottom w:w="80" w:type="dxa"/>
              <w:end w:w="90" w:type="dxa"/>
            </w:tcMar>
          </w:tcPr>
          <w:p>
            <w:pPr>
              <w:spacing w:after="0" w:line="240" w:lineRule="auto"/>
              <w:jc w:val="left"/>
            </w:pPr>
            <w:r>
              <w:rPr>
                <w:rFonts w:ascii="Times New Roman" w:hAnsi="Times New Roman" w:eastAsia="Times New Roman"/>
                <w:b/>
                <w:sz w:val="15"/>
              </w:rPr>
              <w:t>Étapes</w:t>
            </w:r>
          </w:p>
        </w:tc>
        <w:tc>
          <w:tcPr>
            <w:tcW w:type="dxa" w:w="1312"/>
            <w:vAlign w:val="center"/>
            <w:shd w:fill="D9D9D9"/>
            <w:tcMar>
              <w:top w:w="80" w:type="dxa"/>
              <w:start w:w="90" w:type="dxa"/>
              <w:bottom w:w="80" w:type="dxa"/>
              <w:end w:w="90" w:type="dxa"/>
            </w:tcMar>
          </w:tcPr>
          <w:p>
            <w:pPr>
              <w:spacing w:after="0" w:line="240" w:lineRule="auto"/>
              <w:jc w:val="left"/>
            </w:pPr>
            <w:r>
              <w:rPr>
                <w:rFonts w:ascii="Times New Roman" w:hAnsi="Times New Roman" w:eastAsia="Times New Roman"/>
                <w:b/>
                <w:sz w:val="15"/>
              </w:rPr>
              <w:t>Résultat attendu</w:t>
            </w:r>
          </w:p>
        </w:tc>
        <w:tc>
          <w:tcPr>
            <w:tcW w:type="dxa" w:w="1312"/>
            <w:vAlign w:val="center"/>
            <w:shd w:fill="D9D9D9"/>
            <w:tcMar>
              <w:top w:w="80" w:type="dxa"/>
              <w:start w:w="90" w:type="dxa"/>
              <w:bottom w:w="80" w:type="dxa"/>
              <w:end w:w="90" w:type="dxa"/>
            </w:tcMar>
          </w:tcPr>
          <w:p>
            <w:pPr>
              <w:spacing w:after="0" w:line="240" w:lineRule="auto"/>
              <w:jc w:val="left"/>
            </w:pPr>
            <w:r>
              <w:rPr>
                <w:rFonts w:ascii="Times New Roman" w:hAnsi="Times New Roman" w:eastAsia="Times New Roman"/>
                <w:b/>
                <w:sz w:val="15"/>
              </w:rPr>
              <w:t>Résultat observé</w:t>
            </w:r>
          </w:p>
        </w:tc>
        <w:tc>
          <w:tcPr>
            <w:tcW w:type="dxa" w:w="1312"/>
            <w:vAlign w:val="center"/>
            <w:shd w:fill="D9D9D9"/>
            <w:tcMar>
              <w:top w:w="80" w:type="dxa"/>
              <w:start w:w="90" w:type="dxa"/>
              <w:bottom w:w="80" w:type="dxa"/>
              <w:end w:w="90" w:type="dxa"/>
            </w:tcMar>
          </w:tcPr>
          <w:p>
            <w:pPr>
              <w:spacing w:after="0" w:line="240" w:lineRule="auto"/>
              <w:jc w:val="left"/>
            </w:pPr>
            <w:r>
              <w:rPr>
                <w:rFonts w:ascii="Times New Roman" w:hAnsi="Times New Roman" w:eastAsia="Times New Roman"/>
                <w:b/>
                <w:sz w:val="15"/>
              </w:rPr>
              <w:t>Statut</w:t>
            </w:r>
          </w:p>
        </w:tc>
      </w:tr>
      <w:tr>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TM-32</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CSV</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TL et données d’essai</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Exporter avec filtres</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Fichier lisible, colonnes et lignes conformes, audit</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Non exécuté</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À valider</w:t>
            </w:r>
          </w:p>
        </w:tc>
      </w:tr>
      <w:tr>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TM-33</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XLSX</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TL et données d’essai</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Exporter avec filtres</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Classeur ouvrable, types et en-têtes conformes, audit</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Non exécuté</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À valider</w:t>
            </w:r>
          </w:p>
        </w:tc>
      </w:tr>
      <w:tr>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TM-34</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Filtre</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Plusieurs mois/groupes/utilisateurs d’essai</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Comparer les exports</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Uniquement les lignes filtrées</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Non exécuté</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À valider</w:t>
            </w:r>
          </w:p>
        </w:tc>
      </w:tr>
      <w:tr>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TM-35</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Accès interdit</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Data Cleansing</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Appeler les endpoints</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Réponse 403</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Non exécuté</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À valider</w:t>
            </w:r>
          </w:p>
        </w:tc>
      </w:tr>
    </w:tbl>
    <w:p>
      <w:pPr>
        <w:spacing w:after="0"/>
      </w:pPr>
    </w:p>
    <w:p>
      <w:pPr>
        <w:pStyle w:val="Heading2"/>
      </w:pPr>
      <w:r>
        <w:rPr>
          <w:rFonts w:ascii="Times New Roman" w:hAnsi="Times New Roman" w:eastAsia="Times New Roman"/>
        </w:rPr>
        <w:t>4.14 Validation de l’audit</w:t>
      </w:r>
    </w:p>
    <w:tbl>
      <w:tblPr>
        <w:tblStyle w:val="TableGrid"/>
        <w:tblW w:type="auto" w:w="0"/>
        <w:jc w:val="center"/>
        <w:tblLayout w:type="autofit"/>
        <w:tblLook w:firstColumn="1" w:firstRow="1" w:lastColumn="0" w:lastRow="0" w:noHBand="0" w:noVBand="1" w:val="04A0"/>
      </w:tblPr>
      <w:tblGrid>
        <w:gridCol w:w="1312"/>
        <w:gridCol w:w="1312"/>
        <w:gridCol w:w="1312"/>
        <w:gridCol w:w="1312"/>
        <w:gridCol w:w="1312"/>
        <w:gridCol w:w="1312"/>
        <w:gridCol w:w="1312"/>
      </w:tblGrid>
      <w:tr>
        <w:trPr>
          <w:tblHeader w:val="true"/>
        </w:trPr>
        <w:tc>
          <w:tcPr>
            <w:tcW w:type="dxa" w:w="1312"/>
            <w:vAlign w:val="center"/>
            <w:shd w:fill="D9D9D9"/>
            <w:tcMar>
              <w:top w:w="80" w:type="dxa"/>
              <w:start w:w="90" w:type="dxa"/>
              <w:bottom w:w="80" w:type="dxa"/>
              <w:end w:w="90" w:type="dxa"/>
            </w:tcMar>
          </w:tcPr>
          <w:p>
            <w:pPr>
              <w:spacing w:after="0" w:line="240" w:lineRule="auto"/>
              <w:jc w:val="left"/>
            </w:pPr>
            <w:r>
              <w:rPr>
                <w:rFonts w:ascii="Times New Roman" w:hAnsi="Times New Roman" w:eastAsia="Times New Roman"/>
                <w:b/>
                <w:sz w:val="15"/>
              </w:rPr>
              <w:t>ID</w:t>
            </w:r>
          </w:p>
        </w:tc>
        <w:tc>
          <w:tcPr>
            <w:tcW w:type="dxa" w:w="1312"/>
            <w:vAlign w:val="center"/>
            <w:shd w:fill="D9D9D9"/>
            <w:tcMar>
              <w:top w:w="80" w:type="dxa"/>
              <w:start w:w="90" w:type="dxa"/>
              <w:bottom w:w="80" w:type="dxa"/>
              <w:end w:w="90" w:type="dxa"/>
            </w:tcMar>
          </w:tcPr>
          <w:p>
            <w:pPr>
              <w:spacing w:after="0" w:line="240" w:lineRule="auto"/>
              <w:jc w:val="left"/>
            </w:pPr>
            <w:r>
              <w:rPr>
                <w:rFonts w:ascii="Times New Roman" w:hAnsi="Times New Roman" w:eastAsia="Times New Roman"/>
                <w:b/>
                <w:sz w:val="15"/>
              </w:rPr>
              <w:t>Module</w:t>
            </w:r>
          </w:p>
        </w:tc>
        <w:tc>
          <w:tcPr>
            <w:tcW w:type="dxa" w:w="1312"/>
            <w:vAlign w:val="center"/>
            <w:shd w:fill="D9D9D9"/>
            <w:tcMar>
              <w:top w:w="80" w:type="dxa"/>
              <w:start w:w="90" w:type="dxa"/>
              <w:bottom w:w="80" w:type="dxa"/>
              <w:end w:w="90" w:type="dxa"/>
            </w:tcMar>
          </w:tcPr>
          <w:p>
            <w:pPr>
              <w:spacing w:after="0" w:line="240" w:lineRule="auto"/>
              <w:jc w:val="left"/>
            </w:pPr>
            <w:r>
              <w:rPr>
                <w:rFonts w:ascii="Times New Roman" w:hAnsi="Times New Roman" w:eastAsia="Times New Roman"/>
                <w:b/>
                <w:sz w:val="15"/>
              </w:rPr>
              <w:t>Préconditions</w:t>
            </w:r>
          </w:p>
        </w:tc>
        <w:tc>
          <w:tcPr>
            <w:tcW w:type="dxa" w:w="1312"/>
            <w:vAlign w:val="center"/>
            <w:shd w:fill="D9D9D9"/>
            <w:tcMar>
              <w:top w:w="80" w:type="dxa"/>
              <w:start w:w="90" w:type="dxa"/>
              <w:bottom w:w="80" w:type="dxa"/>
              <w:end w:w="90" w:type="dxa"/>
            </w:tcMar>
          </w:tcPr>
          <w:p>
            <w:pPr>
              <w:spacing w:after="0" w:line="240" w:lineRule="auto"/>
              <w:jc w:val="left"/>
            </w:pPr>
            <w:r>
              <w:rPr>
                <w:rFonts w:ascii="Times New Roman" w:hAnsi="Times New Roman" w:eastAsia="Times New Roman"/>
                <w:b/>
                <w:sz w:val="15"/>
              </w:rPr>
              <w:t>Étapes</w:t>
            </w:r>
          </w:p>
        </w:tc>
        <w:tc>
          <w:tcPr>
            <w:tcW w:type="dxa" w:w="1312"/>
            <w:vAlign w:val="center"/>
            <w:shd w:fill="D9D9D9"/>
            <w:tcMar>
              <w:top w:w="80" w:type="dxa"/>
              <w:start w:w="90" w:type="dxa"/>
              <w:bottom w:w="80" w:type="dxa"/>
              <w:end w:w="90" w:type="dxa"/>
            </w:tcMar>
          </w:tcPr>
          <w:p>
            <w:pPr>
              <w:spacing w:after="0" w:line="240" w:lineRule="auto"/>
              <w:jc w:val="left"/>
            </w:pPr>
            <w:r>
              <w:rPr>
                <w:rFonts w:ascii="Times New Roman" w:hAnsi="Times New Roman" w:eastAsia="Times New Roman"/>
                <w:b/>
                <w:sz w:val="15"/>
              </w:rPr>
              <w:t>Résultat attendu</w:t>
            </w:r>
          </w:p>
        </w:tc>
        <w:tc>
          <w:tcPr>
            <w:tcW w:type="dxa" w:w="1312"/>
            <w:vAlign w:val="center"/>
            <w:shd w:fill="D9D9D9"/>
            <w:tcMar>
              <w:top w:w="80" w:type="dxa"/>
              <w:start w:w="90" w:type="dxa"/>
              <w:bottom w:w="80" w:type="dxa"/>
              <w:end w:w="90" w:type="dxa"/>
            </w:tcMar>
          </w:tcPr>
          <w:p>
            <w:pPr>
              <w:spacing w:after="0" w:line="240" w:lineRule="auto"/>
              <w:jc w:val="left"/>
            </w:pPr>
            <w:r>
              <w:rPr>
                <w:rFonts w:ascii="Times New Roman" w:hAnsi="Times New Roman" w:eastAsia="Times New Roman"/>
                <w:b/>
                <w:sz w:val="15"/>
              </w:rPr>
              <w:t>Résultat observé</w:t>
            </w:r>
          </w:p>
        </w:tc>
        <w:tc>
          <w:tcPr>
            <w:tcW w:type="dxa" w:w="1312"/>
            <w:vAlign w:val="center"/>
            <w:shd w:fill="D9D9D9"/>
            <w:tcMar>
              <w:top w:w="80" w:type="dxa"/>
              <w:start w:w="90" w:type="dxa"/>
              <w:bottom w:w="80" w:type="dxa"/>
              <w:end w:w="90" w:type="dxa"/>
            </w:tcMar>
          </w:tcPr>
          <w:p>
            <w:pPr>
              <w:spacing w:after="0" w:line="240" w:lineRule="auto"/>
              <w:jc w:val="left"/>
            </w:pPr>
            <w:r>
              <w:rPr>
                <w:rFonts w:ascii="Times New Roman" w:hAnsi="Times New Roman" w:eastAsia="Times New Roman"/>
                <w:b/>
                <w:sz w:val="15"/>
              </w:rPr>
              <w:t>Statut</w:t>
            </w:r>
          </w:p>
        </w:tc>
      </w:tr>
      <w:tr>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TM-36</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Écriture</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Réaliser chaque action majeure avec des comptes d’essai</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Lire la table ou la page</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Action, acteur, détail et date cohérents</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Non exécuté</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À valider</w:t>
            </w:r>
          </w:p>
        </w:tc>
      </w:tr>
      <w:tr>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TM-37</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Limite</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Plus de cent événements d’essai autorisés</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Ouvrir la page</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Les cent plus récents seulement</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Non exécuté</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À valider</w:t>
            </w:r>
          </w:p>
        </w:tc>
      </w:tr>
      <w:tr>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TM-38</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Autorisation</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Data Cleansing</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 xml:space="preserve">Ouvrir </w:t>
            </w:r>
            <w:r>
              <w:rPr>
                <w:rFonts w:ascii="Courier New" w:hAnsi="Courier New" w:eastAsia="Courier New"/>
                <w:sz w:val="15"/>
                <w:shd w:fill="F2F2F2"/>
              </w:rPr>
              <w:t>/logs-page</w:t>
            </w:r>
            <w:r>
              <w:rPr>
                <w:rFonts w:ascii="Times New Roman" w:hAnsi="Times New Roman" w:eastAsia="Times New Roman"/>
                <w:sz w:val="15"/>
              </w:rPr>
              <w:t xml:space="preserve"> et </w:t>
            </w:r>
            <w:r>
              <w:rPr>
                <w:rFonts w:ascii="Courier New" w:hAnsi="Courier New" w:eastAsia="Courier New"/>
                <w:sz w:val="15"/>
                <w:shd w:fill="F2F2F2"/>
              </w:rPr>
              <w:t>/api/logs</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Réponse 403</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Non exécuté</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À valider</w:t>
            </w:r>
          </w:p>
        </w:tc>
      </w:tr>
      <w:tr>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TM-39</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Données affichées</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Team Leader</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Comparer table et page</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Adresse IP non affichée ; détails correctement rendus</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Non exécuté</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À valider</w:t>
            </w:r>
          </w:p>
        </w:tc>
      </w:tr>
    </w:tbl>
    <w:p>
      <w:pPr>
        <w:spacing w:after="0"/>
      </w:pPr>
    </w:p>
    <w:p>
      <w:pPr>
        <w:pStyle w:val="Heading2"/>
      </w:pPr>
      <w:r>
        <w:rPr>
          <w:rFonts w:ascii="Times New Roman" w:hAnsi="Times New Roman" w:eastAsia="Times New Roman"/>
        </w:rPr>
        <w:t>4.15 Validation de la base de données</w:t>
      </w:r>
    </w:p>
    <w:tbl>
      <w:tblPr>
        <w:tblStyle w:val="TableGrid"/>
        <w:tblW w:type="auto" w:w="0"/>
        <w:jc w:val="center"/>
        <w:tblLayout w:type="autofit"/>
        <w:tblLook w:firstColumn="1" w:firstRow="1" w:lastColumn="0" w:lastRow="0" w:noHBand="0" w:noVBand="1" w:val="04A0"/>
      </w:tblPr>
      <w:tblGrid>
        <w:gridCol w:w="1312"/>
        <w:gridCol w:w="1312"/>
        <w:gridCol w:w="1312"/>
        <w:gridCol w:w="1312"/>
        <w:gridCol w:w="1312"/>
        <w:gridCol w:w="1312"/>
        <w:gridCol w:w="1312"/>
      </w:tblGrid>
      <w:tr>
        <w:trPr>
          <w:tblHeader w:val="true"/>
        </w:trPr>
        <w:tc>
          <w:tcPr>
            <w:tcW w:type="dxa" w:w="1312"/>
            <w:vAlign w:val="center"/>
            <w:shd w:fill="D9D9D9"/>
            <w:tcMar>
              <w:top w:w="80" w:type="dxa"/>
              <w:start w:w="90" w:type="dxa"/>
              <w:bottom w:w="80" w:type="dxa"/>
              <w:end w:w="90" w:type="dxa"/>
            </w:tcMar>
          </w:tcPr>
          <w:p>
            <w:pPr>
              <w:spacing w:after="0" w:line="240" w:lineRule="auto"/>
              <w:jc w:val="left"/>
            </w:pPr>
            <w:r>
              <w:rPr>
                <w:rFonts w:ascii="Times New Roman" w:hAnsi="Times New Roman" w:eastAsia="Times New Roman"/>
                <w:b/>
                <w:sz w:val="15"/>
              </w:rPr>
              <w:t>ID</w:t>
            </w:r>
          </w:p>
        </w:tc>
        <w:tc>
          <w:tcPr>
            <w:tcW w:type="dxa" w:w="1312"/>
            <w:vAlign w:val="center"/>
            <w:shd w:fill="D9D9D9"/>
            <w:tcMar>
              <w:top w:w="80" w:type="dxa"/>
              <w:start w:w="90" w:type="dxa"/>
              <w:bottom w:w="80" w:type="dxa"/>
              <w:end w:w="90" w:type="dxa"/>
            </w:tcMar>
          </w:tcPr>
          <w:p>
            <w:pPr>
              <w:spacing w:after="0" w:line="240" w:lineRule="auto"/>
              <w:jc w:val="left"/>
            </w:pPr>
            <w:r>
              <w:rPr>
                <w:rFonts w:ascii="Times New Roman" w:hAnsi="Times New Roman" w:eastAsia="Times New Roman"/>
                <w:b/>
                <w:sz w:val="15"/>
              </w:rPr>
              <w:t>Module</w:t>
            </w:r>
          </w:p>
        </w:tc>
        <w:tc>
          <w:tcPr>
            <w:tcW w:type="dxa" w:w="1312"/>
            <w:vAlign w:val="center"/>
            <w:shd w:fill="D9D9D9"/>
            <w:tcMar>
              <w:top w:w="80" w:type="dxa"/>
              <w:start w:w="90" w:type="dxa"/>
              <w:bottom w:w="80" w:type="dxa"/>
              <w:end w:w="90" w:type="dxa"/>
            </w:tcMar>
          </w:tcPr>
          <w:p>
            <w:pPr>
              <w:spacing w:after="0" w:line="240" w:lineRule="auto"/>
              <w:jc w:val="left"/>
            </w:pPr>
            <w:r>
              <w:rPr>
                <w:rFonts w:ascii="Times New Roman" w:hAnsi="Times New Roman" w:eastAsia="Times New Roman"/>
                <w:b/>
                <w:sz w:val="15"/>
              </w:rPr>
              <w:t>Préconditions</w:t>
            </w:r>
          </w:p>
        </w:tc>
        <w:tc>
          <w:tcPr>
            <w:tcW w:type="dxa" w:w="1312"/>
            <w:vAlign w:val="center"/>
            <w:shd w:fill="D9D9D9"/>
            <w:tcMar>
              <w:top w:w="80" w:type="dxa"/>
              <w:start w:w="90" w:type="dxa"/>
              <w:bottom w:w="80" w:type="dxa"/>
              <w:end w:w="90" w:type="dxa"/>
            </w:tcMar>
          </w:tcPr>
          <w:p>
            <w:pPr>
              <w:spacing w:after="0" w:line="240" w:lineRule="auto"/>
              <w:jc w:val="left"/>
            </w:pPr>
            <w:r>
              <w:rPr>
                <w:rFonts w:ascii="Times New Roman" w:hAnsi="Times New Roman" w:eastAsia="Times New Roman"/>
                <w:b/>
                <w:sz w:val="15"/>
              </w:rPr>
              <w:t>Étapes</w:t>
            </w:r>
          </w:p>
        </w:tc>
        <w:tc>
          <w:tcPr>
            <w:tcW w:type="dxa" w:w="1312"/>
            <w:vAlign w:val="center"/>
            <w:shd w:fill="D9D9D9"/>
            <w:tcMar>
              <w:top w:w="80" w:type="dxa"/>
              <w:start w:w="90" w:type="dxa"/>
              <w:bottom w:w="80" w:type="dxa"/>
              <w:end w:w="90" w:type="dxa"/>
            </w:tcMar>
          </w:tcPr>
          <w:p>
            <w:pPr>
              <w:spacing w:after="0" w:line="240" w:lineRule="auto"/>
              <w:jc w:val="left"/>
            </w:pPr>
            <w:r>
              <w:rPr>
                <w:rFonts w:ascii="Times New Roman" w:hAnsi="Times New Roman" w:eastAsia="Times New Roman"/>
                <w:b/>
                <w:sz w:val="15"/>
              </w:rPr>
              <w:t>Résultat attendu</w:t>
            </w:r>
          </w:p>
        </w:tc>
        <w:tc>
          <w:tcPr>
            <w:tcW w:type="dxa" w:w="1312"/>
            <w:vAlign w:val="center"/>
            <w:shd w:fill="D9D9D9"/>
            <w:tcMar>
              <w:top w:w="80" w:type="dxa"/>
              <w:start w:w="90" w:type="dxa"/>
              <w:bottom w:w="80" w:type="dxa"/>
              <w:end w:w="90" w:type="dxa"/>
            </w:tcMar>
          </w:tcPr>
          <w:p>
            <w:pPr>
              <w:spacing w:after="0" w:line="240" w:lineRule="auto"/>
              <w:jc w:val="left"/>
            </w:pPr>
            <w:r>
              <w:rPr>
                <w:rFonts w:ascii="Times New Roman" w:hAnsi="Times New Roman" w:eastAsia="Times New Roman"/>
                <w:b/>
                <w:sz w:val="15"/>
              </w:rPr>
              <w:t>Résultat observé</w:t>
            </w:r>
          </w:p>
        </w:tc>
        <w:tc>
          <w:tcPr>
            <w:tcW w:type="dxa" w:w="1312"/>
            <w:vAlign w:val="center"/>
            <w:shd w:fill="D9D9D9"/>
            <w:tcMar>
              <w:top w:w="80" w:type="dxa"/>
              <w:start w:w="90" w:type="dxa"/>
              <w:bottom w:w="80" w:type="dxa"/>
              <w:end w:w="90" w:type="dxa"/>
            </w:tcMar>
          </w:tcPr>
          <w:p>
            <w:pPr>
              <w:spacing w:after="0" w:line="240" w:lineRule="auto"/>
              <w:jc w:val="left"/>
            </w:pPr>
            <w:r>
              <w:rPr>
                <w:rFonts w:ascii="Times New Roman" w:hAnsi="Times New Roman" w:eastAsia="Times New Roman"/>
                <w:b/>
                <w:sz w:val="15"/>
              </w:rPr>
              <w:t>Statut</w:t>
            </w:r>
          </w:p>
        </w:tc>
      </w:tr>
      <w:tr>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TM-40</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Installation</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Instance MySQL d’essai vide et sauvegardable</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Exécuter la procédure autorisée</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Six tables métier et table technique de session disponibles</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Non exécuté</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À valider</w:t>
            </w:r>
          </w:p>
        </w:tc>
      </w:tr>
      <w:tr>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TM-41</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Contraintes</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Données d’essai</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Tenter les doublons interdits</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Rejet par les index uniques</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Non exécuté</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À valider</w:t>
            </w:r>
          </w:p>
        </w:tc>
      </w:tr>
      <w:tr>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TM-42</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Relations</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Données d’essai liées</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Supprimer/désactiver selon le flux prévu</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Effets FK conformes et comptes logiquement conservés</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Non exécuté</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À valider</w:t>
            </w:r>
          </w:p>
        </w:tc>
      </w:tr>
      <w:tr>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TM-43</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Transactions</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Provoquer une erreur contrôlée en environnement jetable</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Vérifier l’état final</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Aucune écriture partielle</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Non exécuté</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À valider</w:t>
            </w:r>
          </w:p>
        </w:tc>
      </w:tr>
      <w:tr>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TM-44</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Index</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Volume représentatif anonymisé</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Examiner les plans des requêtes critiques</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Index utilisés de manière adaptée</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Non exécuté</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À valider</w:t>
            </w:r>
          </w:p>
        </w:tc>
      </w:tr>
    </w:tbl>
    <w:p>
      <w:pPr>
        <w:spacing w:after="0"/>
      </w:pPr>
    </w:p>
    <w:p>
      <w:pPr>
        <w:jc w:val="both"/>
      </w:pPr>
      <w:r>
        <w:rPr>
          <w:rFonts w:ascii="Times New Roman" w:hAnsi="Times New Roman" w:eastAsia="Times New Roman"/>
        </w:rPr>
        <w:t>Aucune connexion MySQL n’a été ouverte pour cette mission documentaire. Le schéma et les migrations ont été inspectés statiquement.</w:t>
      </w:r>
    </w:p>
    <w:p>
      <w:pPr>
        <w:pStyle w:val="Heading2"/>
      </w:pPr>
      <w:r>
        <w:rPr>
          <w:rFonts w:ascii="Times New Roman" w:hAnsi="Times New Roman" w:eastAsia="Times New Roman"/>
        </w:rPr>
        <w:t>4.16 Validation des interfaces</w:t>
      </w:r>
    </w:p>
    <w:tbl>
      <w:tblPr>
        <w:tblStyle w:val="TableGrid"/>
        <w:tblW w:type="auto" w:w="0"/>
        <w:jc w:val="center"/>
        <w:tblLayout w:type="autofit"/>
        <w:tblLook w:firstColumn="1" w:firstRow="1" w:lastColumn="0" w:lastRow="0" w:noHBand="0" w:noVBand="1" w:val="04A0"/>
      </w:tblPr>
      <w:tblGrid>
        <w:gridCol w:w="1312"/>
        <w:gridCol w:w="1312"/>
        <w:gridCol w:w="1312"/>
        <w:gridCol w:w="1312"/>
        <w:gridCol w:w="1312"/>
        <w:gridCol w:w="1312"/>
        <w:gridCol w:w="1312"/>
      </w:tblGrid>
      <w:tr>
        <w:trPr>
          <w:tblHeader w:val="true"/>
        </w:trPr>
        <w:tc>
          <w:tcPr>
            <w:tcW w:type="dxa" w:w="1312"/>
            <w:vAlign w:val="center"/>
            <w:shd w:fill="D9D9D9"/>
            <w:tcMar>
              <w:top w:w="80" w:type="dxa"/>
              <w:start w:w="90" w:type="dxa"/>
              <w:bottom w:w="80" w:type="dxa"/>
              <w:end w:w="90" w:type="dxa"/>
            </w:tcMar>
          </w:tcPr>
          <w:p>
            <w:pPr>
              <w:spacing w:after="0" w:line="240" w:lineRule="auto"/>
              <w:jc w:val="left"/>
            </w:pPr>
            <w:r>
              <w:rPr>
                <w:rFonts w:ascii="Times New Roman" w:hAnsi="Times New Roman" w:eastAsia="Times New Roman"/>
                <w:b/>
                <w:sz w:val="15"/>
              </w:rPr>
              <w:t>ID</w:t>
            </w:r>
          </w:p>
        </w:tc>
        <w:tc>
          <w:tcPr>
            <w:tcW w:type="dxa" w:w="1312"/>
            <w:vAlign w:val="center"/>
            <w:shd w:fill="D9D9D9"/>
            <w:tcMar>
              <w:top w:w="80" w:type="dxa"/>
              <w:start w:w="90" w:type="dxa"/>
              <w:bottom w:w="80" w:type="dxa"/>
              <w:end w:w="90" w:type="dxa"/>
            </w:tcMar>
          </w:tcPr>
          <w:p>
            <w:pPr>
              <w:spacing w:after="0" w:line="240" w:lineRule="auto"/>
              <w:jc w:val="left"/>
            </w:pPr>
            <w:r>
              <w:rPr>
                <w:rFonts w:ascii="Times New Roman" w:hAnsi="Times New Roman" w:eastAsia="Times New Roman"/>
                <w:b/>
                <w:sz w:val="15"/>
              </w:rPr>
              <w:t>Module</w:t>
            </w:r>
          </w:p>
        </w:tc>
        <w:tc>
          <w:tcPr>
            <w:tcW w:type="dxa" w:w="1312"/>
            <w:vAlign w:val="center"/>
            <w:shd w:fill="D9D9D9"/>
            <w:tcMar>
              <w:top w:w="80" w:type="dxa"/>
              <w:start w:w="90" w:type="dxa"/>
              <w:bottom w:w="80" w:type="dxa"/>
              <w:end w:w="90" w:type="dxa"/>
            </w:tcMar>
          </w:tcPr>
          <w:p>
            <w:pPr>
              <w:spacing w:after="0" w:line="240" w:lineRule="auto"/>
              <w:jc w:val="left"/>
            </w:pPr>
            <w:r>
              <w:rPr>
                <w:rFonts w:ascii="Times New Roman" w:hAnsi="Times New Roman" w:eastAsia="Times New Roman"/>
                <w:b/>
                <w:sz w:val="15"/>
              </w:rPr>
              <w:t>Préconditions</w:t>
            </w:r>
          </w:p>
        </w:tc>
        <w:tc>
          <w:tcPr>
            <w:tcW w:type="dxa" w:w="1312"/>
            <w:vAlign w:val="center"/>
            <w:shd w:fill="D9D9D9"/>
            <w:tcMar>
              <w:top w:w="80" w:type="dxa"/>
              <w:start w:w="90" w:type="dxa"/>
              <w:bottom w:w="80" w:type="dxa"/>
              <w:end w:w="90" w:type="dxa"/>
            </w:tcMar>
          </w:tcPr>
          <w:p>
            <w:pPr>
              <w:spacing w:after="0" w:line="240" w:lineRule="auto"/>
              <w:jc w:val="left"/>
            </w:pPr>
            <w:r>
              <w:rPr>
                <w:rFonts w:ascii="Times New Roman" w:hAnsi="Times New Roman" w:eastAsia="Times New Roman"/>
                <w:b/>
                <w:sz w:val="15"/>
              </w:rPr>
              <w:t>Étapes</w:t>
            </w:r>
          </w:p>
        </w:tc>
        <w:tc>
          <w:tcPr>
            <w:tcW w:type="dxa" w:w="1312"/>
            <w:vAlign w:val="center"/>
            <w:shd w:fill="D9D9D9"/>
            <w:tcMar>
              <w:top w:w="80" w:type="dxa"/>
              <w:start w:w="90" w:type="dxa"/>
              <w:bottom w:w="80" w:type="dxa"/>
              <w:end w:w="90" w:type="dxa"/>
            </w:tcMar>
          </w:tcPr>
          <w:p>
            <w:pPr>
              <w:spacing w:after="0" w:line="240" w:lineRule="auto"/>
              <w:jc w:val="left"/>
            </w:pPr>
            <w:r>
              <w:rPr>
                <w:rFonts w:ascii="Times New Roman" w:hAnsi="Times New Roman" w:eastAsia="Times New Roman"/>
                <w:b/>
                <w:sz w:val="15"/>
              </w:rPr>
              <w:t>Résultat attendu</w:t>
            </w:r>
          </w:p>
        </w:tc>
        <w:tc>
          <w:tcPr>
            <w:tcW w:type="dxa" w:w="1312"/>
            <w:vAlign w:val="center"/>
            <w:shd w:fill="D9D9D9"/>
            <w:tcMar>
              <w:top w:w="80" w:type="dxa"/>
              <w:start w:w="90" w:type="dxa"/>
              <w:bottom w:w="80" w:type="dxa"/>
              <w:end w:w="90" w:type="dxa"/>
            </w:tcMar>
          </w:tcPr>
          <w:p>
            <w:pPr>
              <w:spacing w:after="0" w:line="240" w:lineRule="auto"/>
              <w:jc w:val="left"/>
            </w:pPr>
            <w:r>
              <w:rPr>
                <w:rFonts w:ascii="Times New Roman" w:hAnsi="Times New Roman" w:eastAsia="Times New Roman"/>
                <w:b/>
                <w:sz w:val="15"/>
              </w:rPr>
              <w:t>Résultat observé</w:t>
            </w:r>
          </w:p>
        </w:tc>
        <w:tc>
          <w:tcPr>
            <w:tcW w:type="dxa" w:w="1312"/>
            <w:vAlign w:val="center"/>
            <w:shd w:fill="D9D9D9"/>
            <w:tcMar>
              <w:top w:w="80" w:type="dxa"/>
              <w:start w:w="90" w:type="dxa"/>
              <w:bottom w:w="80" w:type="dxa"/>
              <w:end w:w="90" w:type="dxa"/>
            </w:tcMar>
          </w:tcPr>
          <w:p>
            <w:pPr>
              <w:spacing w:after="0" w:line="240" w:lineRule="auto"/>
              <w:jc w:val="left"/>
            </w:pPr>
            <w:r>
              <w:rPr>
                <w:rFonts w:ascii="Times New Roman" w:hAnsi="Times New Roman" w:eastAsia="Times New Roman"/>
                <w:b/>
                <w:sz w:val="15"/>
              </w:rPr>
              <w:t>Statut</w:t>
            </w:r>
          </w:p>
        </w:tc>
      </w:tr>
      <w:tr>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TM-45</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Navigation</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Comptes d’essai des deux rôles</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Parcourir le menu</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Éléments conformes aux permissions</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Non exécuté</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À valider</w:t>
            </w:r>
          </w:p>
        </w:tc>
      </w:tr>
      <w:tr>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TM-46</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CSRF frontend</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Session active</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Soumettre chaque formulaire</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Jeton inclus et écriture acceptée/refusée correctement</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Non exécuté</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À valider</w:t>
            </w:r>
          </w:p>
        </w:tc>
      </w:tr>
      <w:tr>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TM-47</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Erreurs</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Simuler des réponses 400/401/403/409/500 sans donnée réelle</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Observer l’interface</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Message compréhensible, aucune donnée interne révélée</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Non exécuté</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À valider</w:t>
            </w:r>
          </w:p>
        </w:tc>
      </w:tr>
      <w:tr>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TM-48</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Responsive</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Largeurs bureau, tablette et mobile</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Parcourir toutes les pages</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Navigation et actions utilisables</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Non exécuté</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À valider</w:t>
            </w:r>
          </w:p>
        </w:tc>
      </w:tr>
      <w:tr>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TM-49</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Clavier</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Navigateur moderne</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Naviguer sans souris</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Focus visible et commandes accessibles</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Non exécuté</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À valider</w:t>
            </w:r>
          </w:p>
        </w:tc>
      </w:tr>
      <w:tr>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TM-50</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Mouvement réduit</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Préférence système activée</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Charger et utiliser l’application</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Animations réduites conformément au CSS</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Non exécuté</w:t>
            </w:r>
          </w:p>
        </w:tc>
        <w:tc>
          <w:tcPr>
            <w:tcW w:type="dxa" w:w="1312"/>
            <w:vAlign w:val="top"/>
            <w:tcMar>
              <w:top w:w="80" w:type="dxa"/>
              <w:start w:w="90" w:type="dxa"/>
              <w:bottom w:w="80" w:type="dxa"/>
              <w:end w:w="90" w:type="dxa"/>
            </w:tcMar>
          </w:tcPr>
          <w:p>
            <w:pPr>
              <w:spacing w:after="0" w:line="240" w:lineRule="auto"/>
              <w:jc w:val="left"/>
            </w:pPr>
            <w:r>
              <w:rPr>
                <w:rFonts w:ascii="Times New Roman" w:hAnsi="Times New Roman" w:eastAsia="Times New Roman"/>
                <w:sz w:val="15"/>
              </w:rPr>
              <w:t>À valider</w:t>
            </w:r>
          </w:p>
        </w:tc>
      </w:tr>
    </w:tbl>
    <w:p>
      <w:pPr>
        <w:spacing w:after="0"/>
      </w:pPr>
    </w:p>
    <w:p>
      <w:pPr>
        <w:pStyle w:val="Heading2"/>
      </w:pPr>
      <w:r>
        <w:rPr>
          <w:rFonts w:ascii="Times New Roman" w:hAnsi="Times New Roman" w:eastAsia="Times New Roman"/>
        </w:rPr>
        <w:t>4.17 Couverture et limites des tests</w:t>
      </w:r>
    </w:p>
    <w:p>
      <w:pPr>
        <w:jc w:val="both"/>
      </w:pPr>
      <w:r>
        <w:rPr>
          <w:rFonts w:ascii="Times New Roman" w:hAnsi="Times New Roman" w:eastAsia="Times New Roman"/>
        </w:rPr>
        <w:t>La couverture exécutée est forte sur un noyau précis : calendrier de la fenêtre, mois cible, sélection et gardes de génération. Elle vérifie des cas limites importants sans base réelle. Elle ne mesure toutefois ni un pourcentage de lignes, ni les branches de l’ensemble du projet. Aucun outil de couverture n’est configuré.</w:t>
      </w:r>
    </w:p>
    <w:p>
      <w:pPr>
        <w:jc w:val="both"/>
      </w:pPr>
      <w:r>
        <w:rPr>
          <w:rFonts w:ascii="Times New Roman" w:hAnsi="Times New Roman" w:eastAsia="Times New Roman"/>
        </w:rPr>
        <w:t>Les modules d’identité, de contrôle d’accès, de données administratives, de congé, de session, d’export et d’audit reposent uniquement sur l’inspection dans cette mission. Les contrôles CSRF, CSP, cookies et limiteurs exigent un serveur. Les contraintes et transactions exigent une instance MySQL isolée. Le rendu et l’accessibilité exigent des essais navigateur. Ces validations ne doivent pas être déclarées réussies tant que les lignes TM-01 à TM-50 restent non exécutées.</w:t>
      </w:r>
    </w:p>
    <w:p>
      <w:pPr>
        <w:pStyle w:val="Heading2"/>
      </w:pPr>
      <w:r>
        <w:rPr>
          <w:rFonts w:ascii="Times New Roman" w:hAnsi="Times New Roman" w:eastAsia="Times New Roman"/>
        </w:rPr>
        <w:t>4.18 Bilan des résultats</w:t>
      </w:r>
    </w:p>
    <w:p>
      <w:pPr>
        <w:jc w:val="both"/>
      </w:pPr>
      <w:r>
        <w:rPr>
          <w:rFonts w:ascii="Times New Roman" w:hAnsi="Times New Roman" w:eastAsia="Times New Roman"/>
        </w:rPr>
        <w:t xml:space="preserve">Le bilan vérifié est double : </w:t>
      </w:r>
      <w:r>
        <w:rPr>
          <w:rFonts w:ascii="Times New Roman" w:hAnsi="Times New Roman" w:eastAsia="Times New Roman"/>
          <w:b/>
        </w:rPr>
        <w:t>19 tests automatisés sur 19 ont réussi</w:t>
      </w:r>
      <w:r>
        <w:rPr>
          <w:rFonts w:ascii="Times New Roman" w:hAnsi="Times New Roman" w:eastAsia="Times New Roman"/>
        </w:rPr>
        <w:t xml:space="preserve">, et </w:t>
      </w:r>
      <w:r>
        <w:rPr>
          <w:rFonts w:ascii="Times New Roman" w:hAnsi="Times New Roman" w:eastAsia="Times New Roman"/>
          <w:b/>
        </w:rPr>
        <w:t>tous les fichiers JavaScript applicatifs contrôlés passent l’analyse syntaxique de Node.js</w:t>
      </w:r>
      <w:r>
        <w:rPr>
          <w:rFonts w:ascii="Times New Roman" w:hAnsi="Times New Roman" w:eastAsia="Times New Roman"/>
        </w:rPr>
        <w:t>. Ce résultat confirme le périmètre explicitement testé et l’absence d’erreur de syntaxe détectée dans les sources JavaScript.</w:t>
      </w:r>
    </w:p>
    <w:p>
      <w:pPr>
        <w:jc w:val="both"/>
      </w:pPr>
      <w:r>
        <w:rPr>
          <w:rFonts w:ascii="Times New Roman" w:hAnsi="Times New Roman" w:eastAsia="Times New Roman"/>
        </w:rPr>
        <w:t>Il ne permet pas d’affirmer que l’ensemble des parcours est validé en exécution. Les 50 scénarios manuels proposés constituent un plan de recette reproductible à mener sur une base d’essai autorisée, avec des comptes et données non sensibles.</w:t>
      </w:r>
    </w:p>
    <w:p>
      <w:pPr>
        <w:pStyle w:val="Heading2"/>
      </w:pPr>
      <w:r>
        <w:rPr>
          <w:rFonts w:ascii="Times New Roman" w:hAnsi="Times New Roman" w:eastAsia="Times New Roman"/>
        </w:rPr>
        <w:t>4.19 Conclusion</w:t>
      </w:r>
    </w:p>
    <w:p>
      <w:pPr>
        <w:jc w:val="both"/>
      </w:pPr>
      <w:r>
        <w:rPr>
          <w:rFonts w:ascii="Times New Roman" w:hAnsi="Times New Roman" w:eastAsia="Times New Roman"/>
        </w:rPr>
        <w:t>La suite existante apporte une preuve fiable pour les règles temporelles et de génération. La stratégie de validation recommandée prolonge cette base par des tests d’intégration et d’interface, sans confondre leur préparation avec leur résultat. Cette transparence rend le bilan exploitable : les acquis sont mesurés et les zones non exécutées sont identifiées sans ambiguïté.</w:t>
      </w:r>
    </w:p>
    <w:p>
      <w:pPr>
        <w:pStyle w:val="Heading1"/>
        <w:pageBreakBefore/>
      </w:pPr>
      <w:r>
        <w:rPr>
          <w:rFonts w:ascii="Times New Roman" w:hAnsi="Times New Roman" w:eastAsia="Times New Roman"/>
        </w:rPr>
        <w:t>Conclusion générale</w:t>
      </w:r>
    </w:p>
    <w:p>
      <w:pPr>
        <w:jc w:val="both"/>
      </w:pPr>
      <w:r>
        <w:rPr>
          <w:rFonts w:ascii="Times New Roman" w:hAnsi="Times New Roman" w:eastAsia="Times New Roman"/>
        </w:rPr>
        <w:t>Le projet documenté répond à une problématique de centralisation du planning Home Office et de plusieurs opérations associées. L’application réunit dans une même interface l’identité des utilisateurs, la sélection mensuelle d’un groupe, la génération contrôlée du prochain mois, la consultation tabulaire et calendaire, les congés, les sessions de travail à distance, les exports et l’audit. Deux rôles structurent les accès : le Team Leader dispose d’un périmètre d’administration et de supervision, tandis que Data Cleansing travaille principalement sur ses propres données.</w:t>
      </w:r>
    </w:p>
    <w:p>
      <w:pPr>
        <w:jc w:val="both"/>
      </w:pPr>
      <w:r>
        <w:rPr>
          <w:rFonts w:ascii="Times New Roman" w:hAnsi="Times New Roman" w:eastAsia="Times New Roman"/>
        </w:rPr>
        <w:t>La réalisation repose sur un monolithe Node.js/Express connecté à MySQL. Les couches routes, contrôleurs, services et modèles sont particulièrement visibles dans les domaines transactionnels, même si plusieurs contrôleurs accèdent directement à la base. Le frontend reste volontairement direct, avec des pages HTML, une feuille CSS partagée, Bootstrap et des scripts JavaScript natifs. Le client API commun relie ces pages aux endpoints JSON.</w:t>
      </w:r>
    </w:p>
    <w:p>
      <w:pPr>
        <w:jc w:val="both"/>
      </w:pPr>
      <w:r>
        <w:rPr>
          <w:rFonts w:ascii="Times New Roman" w:hAnsi="Times New Roman" w:eastAsia="Times New Roman"/>
        </w:rPr>
        <w:t xml:space="preserve">Le mécanisme de planning constitue le noyau technique. Une horloge de référence issue de MySQL et convertie dans le fuseau </w:t>
      </w:r>
      <w:r>
        <w:rPr>
          <w:rFonts w:ascii="Courier New" w:hAnsi="Courier New" w:eastAsia="Courier New"/>
          <w:sz w:val="19"/>
          <w:shd w:fill="F2F2F2"/>
        </w:rPr>
        <w:t>Africa/Tunis</w:t>
      </w:r>
      <w:r>
        <w:rPr>
          <w:rFonts w:ascii="Times New Roman" w:hAnsi="Times New Roman" w:eastAsia="Times New Roman"/>
        </w:rPr>
        <w:t xml:space="preserve"> ouvre la préparation du 25 au dernier jour réel du mois. Le système n’accepte que le mois suivant, exige une sélection mensuelle et refuse la duplication. Le groupe A produit les mercredis, jeudis et vendredis impairs ; le groupe B produit les lundis, mardis et vendredis pairs. Transactions, verrous et contraintes uniques protègent ce flux.</w:t>
      </w:r>
    </w:p>
    <w:p>
      <w:pPr>
        <w:jc w:val="both"/>
      </w:pPr>
      <w:r>
        <w:rPr>
          <w:rFonts w:ascii="Times New Roman" w:hAnsi="Times New Roman" w:eastAsia="Times New Roman"/>
        </w:rPr>
        <w:t>Le suivi du travail distant complète le planning sans mécanisme intrusif. Il démarre ou reprend une session liée à une journée distante personnelle, reçoit un heartbeat, gère pause, fin et expiration, cumule les secondes actives puis plafonne les heures réalisées à huit. Les heures prévues et réalisées demeurent séparées. Le module de congés apporte son propre cycle de statuts et empêche le chevauchement actif ainsi que l’auto-traitement d’une demande par le Team Leader.</w:t>
      </w:r>
    </w:p>
    <w:p>
      <w:pPr>
        <w:jc w:val="both"/>
      </w:pPr>
      <w:r>
        <w:rPr>
          <w:rFonts w:ascii="Times New Roman" w:hAnsi="Times New Roman" w:eastAsia="Times New Roman"/>
        </w:rPr>
        <w:t>La sécurité observable combine bcrypt, sessions MySQL, attributs de cookie, CSRF, Helmet et CSP, limitation de requêtes, validation des entrées, requêtes paramétrées, permissions et audit. Elle doit être comprise comme un ensemble de contrôles implémentés, non comme une garantie absolue. Les réserves identifiées — autorisation des statistiques, messages d’authentification différenciés, bootstrap au démarrage et couverture de tests partielle — fournissent des axes précis de consolidation.</w:t>
      </w:r>
    </w:p>
    <w:p>
      <w:pPr>
        <w:jc w:val="both"/>
      </w:pPr>
      <w:r>
        <w:rPr>
          <w:rFonts w:ascii="Times New Roman" w:hAnsi="Times New Roman" w:eastAsia="Times New Roman"/>
        </w:rPr>
        <w:t>La suite automatisée a été réellement exécutée : les 19 tests ont tous réussi. Elle confirme la fenêtre temporelle, le mois cible, la sélection et les gardes de génération. Le reste du système a été inspecté mais n’a pas été exécuté dans cette mission documentaire. Le rapport propose donc cinquante tests manuels sans leur attribuer un résultat fictif.</w:t>
      </w:r>
    </w:p>
    <w:p>
      <w:pPr>
        <w:jc w:val="both"/>
      </w:pPr>
      <w:r>
        <w:rPr>
          <w:rFonts w:ascii="Times New Roman" w:hAnsi="Times New Roman" w:eastAsia="Times New Roman"/>
        </w:rPr>
        <w:t xml:space="preserve">Les compétences et contributions personnelles doivent enfin être exprimées par l’étudiant : </w:t>
      </w:r>
      <w:r>
        <w:rPr>
          <w:rFonts w:ascii="Times New Roman" w:hAnsi="Times New Roman" w:eastAsia="Times New Roman"/>
          <w:b/>
          <w:shd w:fill="FFF1A8"/>
        </w:rPr>
        <w:t>[INFORMATION À COMPLÉTER : compétences techniques et professionnelles effectivement acquises, responsabilités assumées et retour d’expérience]</w:t>
      </w:r>
      <w:r>
        <w:rPr>
          <w:rFonts w:ascii="Times New Roman" w:hAnsi="Times New Roman" w:eastAsia="Times New Roman"/>
        </w:rPr>
        <w:t xml:space="preserve">. L’état de déploiement doit également être confirmé : </w:t>
      </w:r>
      <w:r>
        <w:rPr>
          <w:rFonts w:ascii="Times New Roman" w:hAnsi="Times New Roman" w:eastAsia="Times New Roman"/>
          <w:b/>
          <w:shd w:fill="FFF1A8"/>
        </w:rPr>
        <w:t>[INFORMATION À COMPLÉTER : environnement réel et niveau de validation de l’application]</w:t>
      </w:r>
      <w:r>
        <w:rPr>
          <w:rFonts w:ascii="Times New Roman" w:hAnsi="Times New Roman" w:eastAsia="Times New Roman"/>
        </w:rPr>
        <w:t>.</w:t>
      </w:r>
    </w:p>
    <w:p>
      <w:pPr>
        <w:jc w:val="both"/>
      </w:pPr>
      <w:r>
        <w:rPr>
          <w:rFonts w:ascii="Times New Roman" w:hAnsi="Times New Roman" w:eastAsia="Times New Roman"/>
        </w:rPr>
        <w:t>En synthèse, le code révèle une application fonctionnellement riche, structurée autour de règles mensuelles explicites et de contrôles multi-couches. La documentation produite fournit une base académique et technique vérifiable, ainsi qu’un plan clair pour terminer la validation et préparer la soutenance.</w:t>
      </w:r>
    </w:p>
    <w:p>
      <w:pPr>
        <w:pStyle w:val="Heading1"/>
        <w:pageBreakBefore/>
      </w:pPr>
      <w:r>
        <w:rPr>
          <w:rFonts w:ascii="Times New Roman" w:hAnsi="Times New Roman" w:eastAsia="Times New Roman"/>
        </w:rPr>
        <w:t>Perspectives</w:t>
      </w:r>
    </w:p>
    <w:p>
      <w:pPr>
        <w:jc w:val="both"/>
      </w:pPr>
      <w:r>
        <w:rPr>
          <w:rFonts w:ascii="Times New Roman" w:hAnsi="Times New Roman" w:eastAsia="Times New Roman"/>
        </w:rPr>
        <w:t>Les perspectives ci-dessous sont des travaux futurs dérivés des limites visibles. Elles ne sont pas présentées comme des fonctions existantes.</w:t>
      </w:r>
    </w:p>
    <w:p>
      <w:pPr>
        <w:pStyle w:val="Heading2"/>
      </w:pPr>
      <w:r>
        <w:rPr>
          <w:rFonts w:ascii="Times New Roman" w:hAnsi="Times New Roman" w:eastAsia="Times New Roman"/>
        </w:rPr>
        <w:t>P-01 — Élargir la couverture automatisée</w:t>
      </w:r>
    </w:p>
    <w:p>
      <w:pPr>
        <w:jc w:val="both"/>
      </w:pPr>
      <w:r>
        <w:rPr>
          <w:rFonts w:ascii="Times New Roman" w:hAnsi="Times New Roman" w:eastAsia="Times New Roman"/>
        </w:rPr>
        <w:t>Ajouter des tests unitaires et d’intégration pour l’authentification, les autorisations, les utilisateurs, les congés, les sessions de travail, les exports et l’audit. Une base MySQL éphémère permettrait de vérifier réellement les contraintes, verrous et annulations. Des tests navigateur couvriraient le menu, les formulaires, les erreurs et les largeurs responsives.</w:t>
      </w:r>
    </w:p>
    <w:p>
      <w:pPr>
        <w:pStyle w:val="Heading2"/>
      </w:pPr>
      <w:r>
        <w:rPr>
          <w:rFonts w:ascii="Times New Roman" w:hAnsi="Times New Roman" w:eastAsia="Times New Roman"/>
        </w:rPr>
        <w:t>P-02 — Raccorder la commande de test standard</w:t>
      </w:r>
    </w:p>
    <w:p>
      <w:pPr>
        <w:jc w:val="both"/>
      </w:pPr>
      <w:r>
        <w:rPr>
          <w:rFonts w:ascii="Times New Roman" w:hAnsi="Times New Roman" w:eastAsia="Times New Roman"/>
        </w:rPr>
        <w:t xml:space="preserve">Remplacer le placeholder du script </w:t>
      </w:r>
      <w:r>
        <w:rPr>
          <w:rFonts w:ascii="Courier New" w:hAnsi="Courier New" w:eastAsia="Courier New"/>
          <w:sz w:val="19"/>
          <w:shd w:fill="F2F2F2"/>
        </w:rPr>
        <w:t>npm test</w:t>
      </w:r>
      <w:r>
        <w:rPr>
          <w:rFonts w:ascii="Times New Roman" w:hAnsi="Times New Roman" w:eastAsia="Times New Roman"/>
        </w:rPr>
        <w:t xml:space="preserve"> par la commande de la suite et introduire un rapport de couverture. Cette évolution réduirait le risque qu’un opérateur conclue à tort que les tests n’existent pas.</w:t>
      </w:r>
    </w:p>
    <w:p>
      <w:pPr>
        <w:pStyle w:val="Heading2"/>
      </w:pPr>
      <w:r>
        <w:rPr>
          <w:rFonts w:ascii="Times New Roman" w:hAnsi="Times New Roman" w:eastAsia="Times New Roman"/>
        </w:rPr>
        <w:t>P-03 — Uniformiser l’architecture des données</w:t>
      </w:r>
    </w:p>
    <w:p>
      <w:pPr>
        <w:jc w:val="both"/>
      </w:pPr>
      <w:r>
        <w:rPr>
          <w:rFonts w:ascii="Times New Roman" w:hAnsi="Times New Roman" w:eastAsia="Times New Roman"/>
        </w:rPr>
        <w:t>Déplacer progressivement les requêtes directes des contrôleurs vers des services et des modèles cohérents. Les contrôleurs resteraient centrés sur HTTP, les services sur les règles et les modèles sur SQL. Cette homogénéisation faciliterait l’injection de doubles et les tests.</w:t>
      </w:r>
    </w:p>
    <w:p>
      <w:pPr>
        <w:pStyle w:val="Heading2"/>
      </w:pPr>
      <w:r>
        <w:rPr>
          <w:rFonts w:ascii="Times New Roman" w:hAnsi="Times New Roman" w:eastAsia="Times New Roman"/>
        </w:rPr>
        <w:t>P-04 — Séparer migrations et démarrage</w:t>
      </w:r>
    </w:p>
    <w:p>
      <w:pPr>
        <w:jc w:val="both"/>
      </w:pPr>
      <w:r>
        <w:rPr>
          <w:rFonts w:ascii="Times New Roman" w:hAnsi="Times New Roman" w:eastAsia="Times New Roman"/>
        </w:rPr>
        <w:t>Créer une commande de migration explicite, réexécutable et contrôlée, puis retirer les mutations de schéma et l’amorçage du chemin de démarrage ordinaire. Les secrets ou identifiants initiaux devraient provenir d’un mécanisme d’administration sécurisé, jamais d’une valeur codée.</w:t>
      </w:r>
    </w:p>
    <w:p>
      <w:pPr>
        <w:pStyle w:val="Heading2"/>
      </w:pPr>
      <w:r>
        <w:rPr>
          <w:rFonts w:ascii="Times New Roman" w:hAnsi="Times New Roman" w:eastAsia="Times New Roman"/>
        </w:rPr>
        <w:t>P-05 — Aligner toutes les autorisations</w:t>
      </w:r>
    </w:p>
    <w:p>
      <w:pPr>
        <w:jc w:val="both"/>
      </w:pPr>
      <w:r>
        <w:rPr>
          <w:rFonts w:ascii="Times New Roman" w:hAnsi="Times New Roman" w:eastAsia="Times New Roman"/>
        </w:rPr>
        <w:t xml:space="preserve">Appliquer </w:t>
      </w:r>
      <w:r>
        <w:rPr>
          <w:rFonts w:ascii="Courier New" w:hAnsi="Courier New" w:eastAsia="Courier New"/>
          <w:sz w:val="19"/>
          <w:shd w:fill="F2F2F2"/>
        </w:rPr>
        <w:t>dashboard.statistics</w:t>
      </w:r>
      <w:r>
        <w:rPr>
          <w:rFonts w:ascii="Times New Roman" w:hAnsi="Times New Roman" w:eastAsia="Times New Roman"/>
        </w:rPr>
        <w:t xml:space="preserve"> aux statistiques destinées au Team Leader et déclarer explicitement les permissions de lecture sur chaque route de planning. Des tests de matrice par rôle devraient empêcher une régression du périmètre.</w:t>
      </w:r>
    </w:p>
    <w:p>
      <w:pPr>
        <w:pStyle w:val="Heading2"/>
      </w:pPr>
      <w:r>
        <w:rPr>
          <w:rFonts w:ascii="Times New Roman" w:hAnsi="Times New Roman" w:eastAsia="Times New Roman"/>
        </w:rPr>
        <w:t>P-06 — Unifier la notion de groupe</w:t>
      </w:r>
    </w:p>
    <w:p>
      <w:pPr>
        <w:jc w:val="both"/>
      </w:pPr>
      <w:r>
        <w:rPr>
          <w:rFonts w:ascii="Times New Roman" w:hAnsi="Times New Roman" w:eastAsia="Times New Roman"/>
        </w:rPr>
        <w:t xml:space="preserve">Faire reposer les synthèses mensuelles sur </w:t>
      </w:r>
      <w:r>
        <w:rPr>
          <w:rFonts w:ascii="Courier New" w:hAnsi="Courier New" w:eastAsia="Courier New"/>
          <w:sz w:val="19"/>
          <w:shd w:fill="F2F2F2"/>
        </w:rPr>
        <w:t>monthly_group_selections</w:t>
      </w:r>
      <w:r>
        <w:rPr>
          <w:rFonts w:ascii="Times New Roman" w:hAnsi="Times New Roman" w:eastAsia="Times New Roman"/>
        </w:rPr>
        <w:t xml:space="preserve"> pour le mois demandé, ou documenter clairement l’usage distinct du champ historique </w:t>
      </w:r>
      <w:r>
        <w:rPr>
          <w:rFonts w:ascii="Courier New" w:hAnsi="Courier New" w:eastAsia="Courier New"/>
          <w:sz w:val="19"/>
          <w:shd w:fill="F2F2F2"/>
        </w:rPr>
        <w:t>users.group_id</w:t>
      </w:r>
      <w:r>
        <w:rPr>
          <w:rFonts w:ascii="Times New Roman" w:hAnsi="Times New Roman" w:eastAsia="Times New Roman"/>
        </w:rPr>
        <w:t>. Cette évolution éviterait une différence entre le groupe utilisé pour générer et celui utilisé pour filtrer une synthèse.</w:t>
      </w:r>
    </w:p>
    <w:p>
      <w:pPr>
        <w:pStyle w:val="Heading2"/>
      </w:pPr>
      <w:r>
        <w:rPr>
          <w:rFonts w:ascii="Times New Roman" w:hAnsi="Times New Roman" w:eastAsia="Times New Roman"/>
        </w:rPr>
        <w:t>P-07 — Consolider les fonctions opérationnelles</w:t>
      </w:r>
    </w:p>
    <w:p>
      <w:pPr>
        <w:jc w:val="both"/>
      </w:pPr>
      <w:r>
        <w:rPr>
          <w:rFonts w:ascii="Times New Roman" w:hAnsi="Times New Roman" w:eastAsia="Times New Roman"/>
        </w:rPr>
        <w:t xml:space="preserve">Décider du rôle métier du champ </w:t>
      </w:r>
      <w:r>
        <w:rPr>
          <w:rFonts w:ascii="Courier New" w:hAnsi="Courier New" w:eastAsia="Courier New"/>
          <w:sz w:val="19"/>
          <w:shd w:fill="F2F2F2"/>
        </w:rPr>
        <w:t>horaire</w:t>
      </w:r>
      <w:r>
        <w:rPr>
          <w:rFonts w:ascii="Times New Roman" w:hAnsi="Times New Roman" w:eastAsia="Times New Roman"/>
        </w:rPr>
        <w:t>, relier éventuellement une absence approuvée au planning selon une règle validée, ajouter une pagination aux listes et traiter les exports volumineux de façon progressive ou asynchrone. Chacune de ces évolutions exige une décision métier préalable.</w:t>
      </w:r>
    </w:p>
    <w:p>
      <w:pPr>
        <w:pStyle w:val="Heading2"/>
      </w:pPr>
      <w:r>
        <w:rPr>
          <w:rFonts w:ascii="Times New Roman" w:hAnsi="Times New Roman" w:eastAsia="Times New Roman"/>
        </w:rPr>
        <w:t>P-08 — Améliorer les notifications et la cohérence temporelle</w:t>
      </w:r>
    </w:p>
    <w:p>
      <w:pPr>
        <w:jc w:val="both"/>
      </w:pPr>
      <w:r>
        <w:rPr>
          <w:rFonts w:ascii="Times New Roman" w:hAnsi="Times New Roman" w:eastAsia="Times New Roman"/>
        </w:rPr>
        <w:t>Si le besoin est confirmé, introduire un centre de notifications persistant et calculer les états mensuels depuis une date renvoyée par le serveur. Cela éviterait de dépendre de l’horloge du navigateur et permettrait de retrouver un message après rechargement.</w:t>
      </w:r>
    </w:p>
    <w:p>
      <w:pPr>
        <w:pStyle w:val="Heading2"/>
      </w:pPr>
      <w:r>
        <w:rPr>
          <w:rFonts w:ascii="Times New Roman" w:hAnsi="Times New Roman" w:eastAsia="Times New Roman"/>
        </w:rPr>
        <w:t>P-09 — Renforcer l’exploitation</w:t>
      </w:r>
    </w:p>
    <w:p>
      <w:pPr>
        <w:jc w:val="both"/>
      </w:pPr>
      <w:r>
        <w:rPr>
          <w:rFonts w:ascii="Times New Roman" w:hAnsi="Times New Roman" w:eastAsia="Times New Roman"/>
        </w:rPr>
        <w:t>Définir une version Node supportée, une procédure de configuration, un pipeline de validation, un déploiement reproductible, des sauvegardes, des journaux structurés, des métriques et des alertes. Ces fonctions ne sont pas visibles actuellement et leur choix dépend de l’infrastructure autorisée.</w:t>
      </w:r>
    </w:p>
    <w:p>
      <w:pPr>
        <w:pStyle w:val="Heading2"/>
      </w:pPr>
      <w:r>
        <w:rPr>
          <w:rFonts w:ascii="Times New Roman" w:hAnsi="Times New Roman" w:eastAsia="Times New Roman"/>
        </w:rPr>
        <w:t>P-10 — Documenter l’API et homogénéiser l’interface</w:t>
      </w:r>
    </w:p>
    <w:p>
      <w:pPr>
        <w:jc w:val="both"/>
      </w:pPr>
      <w:r>
        <w:rPr>
          <w:rFonts w:ascii="Times New Roman" w:hAnsi="Times New Roman" w:eastAsia="Times New Roman"/>
        </w:rPr>
        <w:t>Produire un contrat OpenAPI à partir des routes et validations, puis harmoniser les libellés français/anglais. Une vérification d’accessibilité et la possibilité d’héberger localement les assets CDN consolideraient l’usage sur le réseau interne.</w:t>
      </w:r>
    </w:p>
    <w:p>
      <w:pPr>
        <w:pStyle w:val="Heading1"/>
        <w:pageBreakBefore/>
      </w:pPr>
      <w:r>
        <w:rPr>
          <w:rFonts w:ascii="Times New Roman" w:hAnsi="Times New Roman" w:eastAsia="Times New Roman"/>
        </w:rPr>
        <w:t>Annexes</w:t>
      </w:r>
    </w:p>
    <w:p>
      <w:pPr>
        <w:pStyle w:val="Heading2"/>
      </w:pPr>
      <w:r>
        <w:rPr>
          <w:rFonts w:ascii="Times New Roman" w:hAnsi="Times New Roman" w:eastAsia="Times New Roman"/>
        </w:rPr>
        <w:t>Annexe A — Structure du projet</w:t>
      </w:r>
    </w:p>
    <w:p>
      <w:pPr>
        <w:pStyle w:val="CodeBlock"/>
        <w:keepLines/>
        <w:shd w:fill="F2F2F2"/>
      </w:pPr>
      <w:r>
        <w:rPr>
          <w:rFonts w:ascii="Courier New" w:hAnsi="Courier New" w:eastAsia="Courier New"/>
          <w:sz w:val="18"/>
        </w:rPr>
        <w:t>leoni-planing/</w:t>
        <w:br/>
        <w:t>├── config/                 constantes, permissions, menu et base</w:t>
        <w:br/>
        <w:t>├── controllers/            adaptation HTTP et orchestration</w:t>
        <w:br/>
        <w:t>├── middlewares/            authentification et validation</w:t>
        <w:br/>
        <w:t>├── models/                 accès aux données par domaine</w:t>
        <w:br/>
        <w:t>├── routes/                 pages et API</w:t>
        <w:br/>
        <w:t>├── services/               règles métier et transactions</w:t>
        <w:br/>
        <w:t>├── sql/</w:t>
        <w:br/>
        <w:t>│   ├── schema.sql          schéma consolidé</w:t>
        <w:br/>
        <w:t>│   └── migrations/         migrations 001 à 007</w:t>
        <w:br/>
        <w:t>├── tests/                  trois fichiers de tests natifs Node</w:t>
        <w:br/>
        <w:t>├── utils/                  erreurs, logs et fonctions partagées</w:t>
        <w:br/>
        <w:t>├── validations/            chaînes express-validator</w:t>
        <w:br/>
        <w:t>├── views/</w:t>
        <w:br/>
        <w:t>│   ├── assets/css/         feuille de style</w:t>
        <w:br/>
        <w:t>│   └── assets/js/          client API et scripts de pages</w:t>
        <w:br/>
        <w:t>├── package.json</w:t>
        <w:br/>
        <w:t>├── package-lock.json</w:t>
        <w:br/>
        <w:t>└── server.js</w:t>
      </w:r>
    </w:p>
    <w:p>
      <w:pPr>
        <w:jc w:val="both"/>
      </w:pPr>
      <w:r>
        <w:rPr>
          <w:rFonts w:ascii="Times New Roman" w:hAnsi="Times New Roman" w:eastAsia="Times New Roman"/>
        </w:rPr>
        <w:t>Les secrets d’environnement, dépendances installées, métadonnées et documents externes au code sont volontairement absents de cet inventaire.</w:t>
      </w:r>
    </w:p>
    <w:p>
      <w:pPr>
        <w:pStyle w:val="Heading2"/>
      </w:pPr>
      <w:r>
        <w:rPr>
          <w:rFonts w:ascii="Times New Roman" w:hAnsi="Times New Roman" w:eastAsia="Times New Roman"/>
        </w:rPr>
        <w:t>Annexe B — Catalogue des routes de pages</w:t>
      </w:r>
    </w:p>
    <w:tbl>
      <w:tblPr>
        <w:tblStyle w:val="TableGrid"/>
        <w:tblW w:type="auto" w:w="0"/>
        <w:jc w:val="center"/>
        <w:tblLayout w:type="autofit"/>
        <w:tblLook w:firstColumn="1" w:firstRow="1" w:lastColumn="0" w:lastRow="0" w:noHBand="0" w:noVBand="1" w:val="04A0"/>
      </w:tblPr>
      <w:tblGrid>
        <w:gridCol w:w="2296"/>
        <w:gridCol w:w="2296"/>
        <w:gridCol w:w="2296"/>
        <w:gridCol w:w="2296"/>
      </w:tblGrid>
      <w:tr>
        <w:trPr>
          <w:tblHeader w:val="true"/>
        </w:trPr>
        <w:tc>
          <w:tcPr>
            <w:tcW w:type="dxa" w:w="2296"/>
            <w:vAlign w:val="center"/>
            <w:shd w:fill="D9D9D9"/>
            <w:tcMar>
              <w:top w:w="80" w:type="dxa"/>
              <w:start w:w="90" w:type="dxa"/>
              <w:bottom w:w="80" w:type="dxa"/>
              <w:end w:w="90" w:type="dxa"/>
            </w:tcMar>
          </w:tcPr>
          <w:p>
            <w:pPr>
              <w:spacing w:after="0" w:line="240" w:lineRule="auto"/>
              <w:jc w:val="left"/>
            </w:pPr>
            <w:r>
              <w:rPr>
                <w:rFonts w:ascii="Times New Roman" w:hAnsi="Times New Roman" w:eastAsia="Times New Roman"/>
                <w:b/>
                <w:sz w:val="17"/>
              </w:rPr>
              <w:t>Méthode</w:t>
            </w:r>
          </w:p>
        </w:tc>
        <w:tc>
          <w:tcPr>
            <w:tcW w:type="dxa" w:w="2296"/>
            <w:vAlign w:val="center"/>
            <w:shd w:fill="D9D9D9"/>
            <w:tcMar>
              <w:top w:w="80" w:type="dxa"/>
              <w:start w:w="90" w:type="dxa"/>
              <w:bottom w:w="80" w:type="dxa"/>
              <w:end w:w="90" w:type="dxa"/>
            </w:tcMar>
          </w:tcPr>
          <w:p>
            <w:pPr>
              <w:spacing w:after="0" w:line="240" w:lineRule="auto"/>
              <w:jc w:val="left"/>
            </w:pPr>
            <w:r>
              <w:rPr>
                <w:rFonts w:ascii="Times New Roman" w:hAnsi="Times New Roman" w:eastAsia="Times New Roman"/>
                <w:b/>
                <w:sz w:val="17"/>
              </w:rPr>
              <w:t>Chemin</w:t>
            </w:r>
          </w:p>
        </w:tc>
        <w:tc>
          <w:tcPr>
            <w:tcW w:type="dxa" w:w="2296"/>
            <w:vAlign w:val="center"/>
            <w:shd w:fill="D9D9D9"/>
            <w:tcMar>
              <w:top w:w="80" w:type="dxa"/>
              <w:start w:w="90" w:type="dxa"/>
              <w:bottom w:w="80" w:type="dxa"/>
              <w:end w:w="90" w:type="dxa"/>
            </w:tcMar>
          </w:tcPr>
          <w:p>
            <w:pPr>
              <w:spacing w:after="0" w:line="240" w:lineRule="auto"/>
              <w:jc w:val="left"/>
            </w:pPr>
            <w:r>
              <w:rPr>
                <w:rFonts w:ascii="Times New Roman" w:hAnsi="Times New Roman" w:eastAsia="Times New Roman"/>
                <w:b/>
                <w:sz w:val="17"/>
              </w:rPr>
              <w:t>Accès</w:t>
            </w:r>
          </w:p>
        </w:tc>
        <w:tc>
          <w:tcPr>
            <w:tcW w:type="dxa" w:w="2296"/>
            <w:vAlign w:val="center"/>
            <w:shd w:fill="D9D9D9"/>
            <w:tcMar>
              <w:top w:w="80" w:type="dxa"/>
              <w:start w:w="90" w:type="dxa"/>
              <w:bottom w:w="80" w:type="dxa"/>
              <w:end w:w="90" w:type="dxa"/>
            </w:tcMar>
          </w:tcPr>
          <w:p>
            <w:pPr>
              <w:spacing w:after="0" w:line="240" w:lineRule="auto"/>
              <w:jc w:val="left"/>
            </w:pPr>
            <w:r>
              <w:rPr>
                <w:rFonts w:ascii="Times New Roman" w:hAnsi="Times New Roman" w:eastAsia="Times New Roman"/>
                <w:b/>
                <w:sz w:val="17"/>
              </w:rPr>
              <w:t>Résultat</w:t>
            </w:r>
          </w:p>
        </w:tc>
      </w:tr>
      <w:tr>
        <w:tc>
          <w:tcPr>
            <w:tcW w:type="dxa" w:w="2296"/>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GET</w:t>
            </w:r>
          </w:p>
        </w:tc>
        <w:tc>
          <w:tcPr>
            <w:tcW w:type="dxa" w:w="2296"/>
            <w:vAlign w:val="top"/>
            <w:tcMar>
              <w:top w:w="80" w:type="dxa"/>
              <w:start w:w="90" w:type="dxa"/>
              <w:bottom w:w="80" w:type="dxa"/>
              <w:end w:w="90" w:type="dxa"/>
            </w:tcMar>
          </w:tcPr>
          <w:p>
            <w:pPr>
              <w:spacing w:after="0" w:line="240" w:lineRule="auto"/>
              <w:jc w:val="left"/>
            </w:pPr>
            <w:r>
              <w:rPr>
                <w:rFonts w:ascii="Courier New" w:hAnsi="Courier New" w:eastAsia="Courier New"/>
                <w:sz w:val="17"/>
                <w:shd w:fill="F2F2F2"/>
              </w:rPr>
              <w:t>/</w:t>
            </w:r>
          </w:p>
        </w:tc>
        <w:tc>
          <w:tcPr>
            <w:tcW w:type="dxa" w:w="2296"/>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Public</w:t>
            </w:r>
          </w:p>
        </w:tc>
        <w:tc>
          <w:tcPr>
            <w:tcW w:type="dxa" w:w="2296"/>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 xml:space="preserve">Redirection vers </w:t>
            </w:r>
            <w:r>
              <w:rPr>
                <w:rFonts w:ascii="Courier New" w:hAnsi="Courier New" w:eastAsia="Courier New"/>
                <w:sz w:val="17"/>
                <w:shd w:fill="F2F2F2"/>
              </w:rPr>
              <w:t>/login</w:t>
            </w:r>
          </w:p>
        </w:tc>
      </w:tr>
      <w:tr>
        <w:tc>
          <w:tcPr>
            <w:tcW w:type="dxa" w:w="2296"/>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GET</w:t>
            </w:r>
          </w:p>
        </w:tc>
        <w:tc>
          <w:tcPr>
            <w:tcW w:type="dxa" w:w="2296"/>
            <w:vAlign w:val="top"/>
            <w:tcMar>
              <w:top w:w="80" w:type="dxa"/>
              <w:start w:w="90" w:type="dxa"/>
              <w:bottom w:w="80" w:type="dxa"/>
              <w:end w:w="90" w:type="dxa"/>
            </w:tcMar>
          </w:tcPr>
          <w:p>
            <w:pPr>
              <w:spacing w:after="0" w:line="240" w:lineRule="auto"/>
              <w:jc w:val="left"/>
            </w:pPr>
            <w:r>
              <w:rPr>
                <w:rFonts w:ascii="Courier New" w:hAnsi="Courier New" w:eastAsia="Courier New"/>
                <w:sz w:val="17"/>
                <w:shd w:fill="F2F2F2"/>
              </w:rPr>
              <w:t>/login</w:t>
            </w:r>
          </w:p>
        </w:tc>
        <w:tc>
          <w:tcPr>
            <w:tcW w:type="dxa" w:w="2296"/>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Public, avec redirection si session</w:t>
            </w:r>
          </w:p>
        </w:tc>
        <w:tc>
          <w:tcPr>
            <w:tcW w:type="dxa" w:w="2296"/>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Page de connexion</w:t>
            </w:r>
          </w:p>
        </w:tc>
      </w:tr>
      <w:tr>
        <w:tc>
          <w:tcPr>
            <w:tcW w:type="dxa" w:w="2296"/>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GET</w:t>
            </w:r>
          </w:p>
        </w:tc>
        <w:tc>
          <w:tcPr>
            <w:tcW w:type="dxa" w:w="2296"/>
            <w:vAlign w:val="top"/>
            <w:tcMar>
              <w:top w:w="80" w:type="dxa"/>
              <w:start w:w="90" w:type="dxa"/>
              <w:bottom w:w="80" w:type="dxa"/>
              <w:end w:w="90" w:type="dxa"/>
            </w:tcMar>
          </w:tcPr>
          <w:p>
            <w:pPr>
              <w:spacing w:after="0" w:line="240" w:lineRule="auto"/>
              <w:jc w:val="left"/>
            </w:pPr>
            <w:r>
              <w:rPr>
                <w:rFonts w:ascii="Courier New" w:hAnsi="Courier New" w:eastAsia="Courier New"/>
                <w:sz w:val="17"/>
                <w:shd w:fill="F2F2F2"/>
              </w:rPr>
              <w:t>/change-password</w:t>
            </w:r>
          </w:p>
        </w:tc>
        <w:tc>
          <w:tcPr>
            <w:tcW w:type="dxa" w:w="2296"/>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Authentifié</w:t>
            </w:r>
          </w:p>
        </w:tc>
        <w:tc>
          <w:tcPr>
            <w:tcW w:type="dxa" w:w="2296"/>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Page de changement du mot de passe</w:t>
            </w:r>
          </w:p>
        </w:tc>
      </w:tr>
      <w:tr>
        <w:tc>
          <w:tcPr>
            <w:tcW w:type="dxa" w:w="2296"/>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GET</w:t>
            </w:r>
          </w:p>
        </w:tc>
        <w:tc>
          <w:tcPr>
            <w:tcW w:type="dxa" w:w="2296"/>
            <w:vAlign w:val="top"/>
            <w:tcMar>
              <w:top w:w="80" w:type="dxa"/>
              <w:start w:w="90" w:type="dxa"/>
              <w:bottom w:w="80" w:type="dxa"/>
              <w:end w:w="90" w:type="dxa"/>
            </w:tcMar>
          </w:tcPr>
          <w:p>
            <w:pPr>
              <w:spacing w:after="0" w:line="240" w:lineRule="auto"/>
              <w:jc w:val="left"/>
            </w:pPr>
            <w:r>
              <w:rPr>
                <w:rFonts w:ascii="Courier New" w:hAnsi="Courier New" w:eastAsia="Courier New"/>
                <w:sz w:val="17"/>
                <w:shd w:fill="F2F2F2"/>
              </w:rPr>
              <w:t>/dashboard</w:t>
            </w:r>
          </w:p>
        </w:tc>
        <w:tc>
          <w:tcPr>
            <w:tcW w:type="dxa" w:w="2296"/>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Authentifié, onboarding terminé</w:t>
            </w:r>
          </w:p>
        </w:tc>
        <w:tc>
          <w:tcPr>
            <w:tcW w:type="dxa" w:w="2296"/>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Tableau de bord</w:t>
            </w:r>
          </w:p>
        </w:tc>
      </w:tr>
      <w:tr>
        <w:tc>
          <w:tcPr>
            <w:tcW w:type="dxa" w:w="2296"/>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GET</w:t>
            </w:r>
          </w:p>
        </w:tc>
        <w:tc>
          <w:tcPr>
            <w:tcW w:type="dxa" w:w="2296"/>
            <w:vAlign w:val="top"/>
            <w:tcMar>
              <w:top w:w="80" w:type="dxa"/>
              <w:start w:w="90" w:type="dxa"/>
              <w:bottom w:w="80" w:type="dxa"/>
              <w:end w:w="90" w:type="dxa"/>
            </w:tcMar>
          </w:tcPr>
          <w:p>
            <w:pPr>
              <w:spacing w:after="0" w:line="240" w:lineRule="auto"/>
              <w:jc w:val="left"/>
            </w:pPr>
            <w:r>
              <w:rPr>
                <w:rFonts w:ascii="Courier New" w:hAnsi="Courier New" w:eastAsia="Courier New"/>
                <w:sz w:val="17"/>
                <w:shd w:fill="F2F2F2"/>
              </w:rPr>
              <w:t>/users-page</w:t>
            </w:r>
          </w:p>
        </w:tc>
        <w:tc>
          <w:tcPr>
            <w:tcW w:type="dxa" w:w="2296"/>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 xml:space="preserve">Permission </w:t>
            </w:r>
            <w:r>
              <w:rPr>
                <w:rFonts w:ascii="Courier New" w:hAnsi="Courier New" w:eastAsia="Courier New"/>
                <w:sz w:val="17"/>
                <w:shd w:fill="F2F2F2"/>
              </w:rPr>
              <w:t>users.read</w:t>
            </w:r>
          </w:p>
        </w:tc>
        <w:tc>
          <w:tcPr>
            <w:tcW w:type="dxa" w:w="2296"/>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Gestion des utilisateurs</w:t>
            </w:r>
          </w:p>
        </w:tc>
      </w:tr>
      <w:tr>
        <w:tc>
          <w:tcPr>
            <w:tcW w:type="dxa" w:w="2296"/>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GET</w:t>
            </w:r>
          </w:p>
        </w:tc>
        <w:tc>
          <w:tcPr>
            <w:tcW w:type="dxa" w:w="2296"/>
            <w:vAlign w:val="top"/>
            <w:tcMar>
              <w:top w:w="80" w:type="dxa"/>
              <w:start w:w="90" w:type="dxa"/>
              <w:bottom w:w="80" w:type="dxa"/>
              <w:end w:w="90" w:type="dxa"/>
            </w:tcMar>
          </w:tcPr>
          <w:p>
            <w:pPr>
              <w:spacing w:after="0" w:line="240" w:lineRule="auto"/>
              <w:jc w:val="left"/>
            </w:pPr>
            <w:r>
              <w:rPr>
                <w:rFonts w:ascii="Courier New" w:hAnsi="Courier New" w:eastAsia="Courier New"/>
                <w:sz w:val="17"/>
                <w:shd w:fill="F2F2F2"/>
              </w:rPr>
              <w:t>/planning-page</w:t>
            </w:r>
          </w:p>
        </w:tc>
        <w:tc>
          <w:tcPr>
            <w:tcW w:type="dxa" w:w="2296"/>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Authentifié, onboarding terminé</w:t>
            </w:r>
          </w:p>
        </w:tc>
        <w:tc>
          <w:tcPr>
            <w:tcW w:type="dxa" w:w="2296"/>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Planning et sélection</w:t>
            </w:r>
          </w:p>
        </w:tc>
      </w:tr>
      <w:tr>
        <w:tc>
          <w:tcPr>
            <w:tcW w:type="dxa" w:w="2296"/>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GET</w:t>
            </w:r>
          </w:p>
        </w:tc>
        <w:tc>
          <w:tcPr>
            <w:tcW w:type="dxa" w:w="2296"/>
            <w:vAlign w:val="top"/>
            <w:tcMar>
              <w:top w:w="80" w:type="dxa"/>
              <w:start w:w="90" w:type="dxa"/>
              <w:bottom w:w="80" w:type="dxa"/>
              <w:end w:w="90" w:type="dxa"/>
            </w:tcMar>
          </w:tcPr>
          <w:p>
            <w:pPr>
              <w:spacing w:after="0" w:line="240" w:lineRule="auto"/>
              <w:jc w:val="left"/>
            </w:pPr>
            <w:r>
              <w:rPr>
                <w:rFonts w:ascii="Courier New" w:hAnsi="Courier New" w:eastAsia="Courier New"/>
                <w:sz w:val="17"/>
                <w:shd w:fill="F2F2F2"/>
              </w:rPr>
              <w:t>/calendar-page</w:t>
            </w:r>
          </w:p>
        </w:tc>
        <w:tc>
          <w:tcPr>
            <w:tcW w:type="dxa" w:w="2296"/>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 xml:space="preserve">Permission </w:t>
            </w:r>
            <w:r>
              <w:rPr>
                <w:rFonts w:ascii="Courier New" w:hAnsi="Courier New" w:eastAsia="Courier New"/>
                <w:sz w:val="17"/>
                <w:shd w:fill="F2F2F2"/>
              </w:rPr>
              <w:t>planning.read.own</w:t>
            </w:r>
          </w:p>
        </w:tc>
        <w:tc>
          <w:tcPr>
            <w:tcW w:type="dxa" w:w="2296"/>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Calendrier</w:t>
            </w:r>
          </w:p>
        </w:tc>
      </w:tr>
      <w:tr>
        <w:tc>
          <w:tcPr>
            <w:tcW w:type="dxa" w:w="2296"/>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GET</w:t>
            </w:r>
          </w:p>
        </w:tc>
        <w:tc>
          <w:tcPr>
            <w:tcW w:type="dxa" w:w="2296"/>
            <w:vAlign w:val="top"/>
            <w:tcMar>
              <w:top w:w="80" w:type="dxa"/>
              <w:start w:w="90" w:type="dxa"/>
              <w:bottom w:w="80" w:type="dxa"/>
              <w:end w:w="90" w:type="dxa"/>
            </w:tcMar>
          </w:tcPr>
          <w:p>
            <w:pPr>
              <w:spacing w:after="0" w:line="240" w:lineRule="auto"/>
              <w:jc w:val="left"/>
            </w:pPr>
            <w:r>
              <w:rPr>
                <w:rFonts w:ascii="Courier New" w:hAnsi="Courier New" w:eastAsia="Courier New"/>
                <w:sz w:val="17"/>
                <w:shd w:fill="F2F2F2"/>
              </w:rPr>
              <w:t>/leave-requests-page</w:t>
            </w:r>
          </w:p>
        </w:tc>
        <w:tc>
          <w:tcPr>
            <w:tcW w:type="dxa" w:w="2296"/>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 xml:space="preserve">Permission </w:t>
            </w:r>
            <w:r>
              <w:rPr>
                <w:rFonts w:ascii="Courier New" w:hAnsi="Courier New" w:eastAsia="Courier New"/>
                <w:sz w:val="17"/>
                <w:shd w:fill="F2F2F2"/>
              </w:rPr>
              <w:t>leave_requests.read.own</w:t>
            </w:r>
          </w:p>
        </w:tc>
        <w:tc>
          <w:tcPr>
            <w:tcW w:type="dxa" w:w="2296"/>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Congés</w:t>
            </w:r>
          </w:p>
        </w:tc>
      </w:tr>
      <w:tr>
        <w:tc>
          <w:tcPr>
            <w:tcW w:type="dxa" w:w="2296"/>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GET</w:t>
            </w:r>
          </w:p>
        </w:tc>
        <w:tc>
          <w:tcPr>
            <w:tcW w:type="dxa" w:w="2296"/>
            <w:vAlign w:val="top"/>
            <w:tcMar>
              <w:top w:w="80" w:type="dxa"/>
              <w:start w:w="90" w:type="dxa"/>
              <w:bottom w:w="80" w:type="dxa"/>
              <w:end w:w="90" w:type="dxa"/>
            </w:tcMar>
          </w:tcPr>
          <w:p>
            <w:pPr>
              <w:spacing w:after="0" w:line="240" w:lineRule="auto"/>
              <w:jc w:val="left"/>
            </w:pPr>
            <w:r>
              <w:rPr>
                <w:rFonts w:ascii="Courier New" w:hAnsi="Courier New" w:eastAsia="Courier New"/>
                <w:sz w:val="17"/>
                <w:shd w:fill="F2F2F2"/>
              </w:rPr>
              <w:t>/export-page</w:t>
            </w:r>
          </w:p>
        </w:tc>
        <w:tc>
          <w:tcPr>
            <w:tcW w:type="dxa" w:w="2296"/>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 xml:space="preserve">Permission </w:t>
            </w:r>
            <w:r>
              <w:rPr>
                <w:rFonts w:ascii="Courier New" w:hAnsi="Courier New" w:eastAsia="Courier New"/>
                <w:sz w:val="17"/>
                <w:shd w:fill="F2F2F2"/>
              </w:rPr>
              <w:t>export.csv</w:t>
            </w:r>
          </w:p>
        </w:tc>
        <w:tc>
          <w:tcPr>
            <w:tcW w:type="dxa" w:w="2296"/>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Export</w:t>
            </w:r>
          </w:p>
        </w:tc>
      </w:tr>
      <w:tr>
        <w:tc>
          <w:tcPr>
            <w:tcW w:type="dxa" w:w="2296"/>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GET</w:t>
            </w:r>
          </w:p>
        </w:tc>
        <w:tc>
          <w:tcPr>
            <w:tcW w:type="dxa" w:w="2296"/>
            <w:vAlign w:val="top"/>
            <w:tcMar>
              <w:top w:w="80" w:type="dxa"/>
              <w:start w:w="90" w:type="dxa"/>
              <w:bottom w:w="80" w:type="dxa"/>
              <w:end w:w="90" w:type="dxa"/>
            </w:tcMar>
          </w:tcPr>
          <w:p>
            <w:pPr>
              <w:spacing w:after="0" w:line="240" w:lineRule="auto"/>
              <w:jc w:val="left"/>
            </w:pPr>
            <w:r>
              <w:rPr>
                <w:rFonts w:ascii="Courier New" w:hAnsi="Courier New" w:eastAsia="Courier New"/>
                <w:sz w:val="17"/>
                <w:shd w:fill="F2F2F2"/>
              </w:rPr>
              <w:t>/logs-page</w:t>
            </w:r>
          </w:p>
        </w:tc>
        <w:tc>
          <w:tcPr>
            <w:tcW w:type="dxa" w:w="2296"/>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 xml:space="preserve">Permission </w:t>
            </w:r>
            <w:r>
              <w:rPr>
                <w:rFonts w:ascii="Courier New" w:hAnsi="Courier New" w:eastAsia="Courier New"/>
                <w:sz w:val="17"/>
                <w:shd w:fill="F2F2F2"/>
              </w:rPr>
              <w:t>audit.read</w:t>
            </w:r>
          </w:p>
        </w:tc>
        <w:tc>
          <w:tcPr>
            <w:tcW w:type="dxa" w:w="2296"/>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Audit</w:t>
            </w:r>
          </w:p>
        </w:tc>
      </w:tr>
    </w:tbl>
    <w:p>
      <w:pPr>
        <w:spacing w:after="0"/>
      </w:pPr>
    </w:p>
    <w:p>
      <w:pPr>
        <w:pStyle w:val="Heading2"/>
      </w:pPr>
      <w:r>
        <w:rPr>
          <w:rFonts w:ascii="Times New Roman" w:hAnsi="Times New Roman" w:eastAsia="Times New Roman"/>
        </w:rPr>
        <w:t>Annexe C — Catalogue des routes API</w:t>
      </w:r>
    </w:p>
    <w:tbl>
      <w:tblPr>
        <w:tblStyle w:val="TableGrid"/>
        <w:tblW w:type="auto" w:w="0"/>
        <w:jc w:val="center"/>
        <w:tblLayout w:type="autofit"/>
        <w:tblLook w:firstColumn="1" w:firstRow="1" w:lastColumn="0" w:lastRow="0" w:noHBand="0" w:noVBand="1" w:val="04A0"/>
      </w:tblPr>
      <w:tblGrid>
        <w:gridCol w:w="3062"/>
        <w:gridCol w:w="3062"/>
        <w:gridCol w:w="3062"/>
      </w:tblGrid>
      <w:tr>
        <w:trPr>
          <w:tblHeader w:val="true"/>
        </w:trPr>
        <w:tc>
          <w:tcPr>
            <w:tcW w:type="dxa" w:w="3062"/>
            <w:vAlign w:val="center"/>
            <w:shd w:fill="D9D9D9"/>
            <w:tcMar>
              <w:top w:w="80" w:type="dxa"/>
              <w:start w:w="90" w:type="dxa"/>
              <w:bottom w:w="80" w:type="dxa"/>
              <w:end w:w="90" w:type="dxa"/>
            </w:tcMar>
          </w:tcPr>
          <w:p>
            <w:pPr>
              <w:spacing w:after="0" w:line="240" w:lineRule="auto"/>
              <w:jc w:val="left"/>
            </w:pPr>
            <w:r>
              <w:rPr>
                <w:rFonts w:ascii="Times New Roman" w:hAnsi="Times New Roman" w:eastAsia="Times New Roman"/>
                <w:b/>
                <w:sz w:val="17"/>
              </w:rPr>
              <w:t>Groupe</w:t>
            </w:r>
          </w:p>
        </w:tc>
        <w:tc>
          <w:tcPr>
            <w:tcW w:type="dxa" w:w="3062"/>
            <w:vAlign w:val="center"/>
            <w:shd w:fill="D9D9D9"/>
            <w:tcMar>
              <w:top w:w="80" w:type="dxa"/>
              <w:start w:w="90" w:type="dxa"/>
              <w:bottom w:w="80" w:type="dxa"/>
              <w:end w:w="90" w:type="dxa"/>
            </w:tcMar>
          </w:tcPr>
          <w:p>
            <w:pPr>
              <w:spacing w:after="0" w:line="240" w:lineRule="auto"/>
              <w:jc w:val="left"/>
            </w:pPr>
            <w:r>
              <w:rPr>
                <w:rFonts w:ascii="Times New Roman" w:hAnsi="Times New Roman" w:eastAsia="Times New Roman"/>
                <w:b/>
                <w:sz w:val="17"/>
              </w:rPr>
              <w:t>Méthode et chemin</w:t>
            </w:r>
          </w:p>
        </w:tc>
        <w:tc>
          <w:tcPr>
            <w:tcW w:type="dxa" w:w="3062"/>
            <w:vAlign w:val="center"/>
            <w:shd w:fill="D9D9D9"/>
            <w:tcMar>
              <w:top w:w="80" w:type="dxa"/>
              <w:start w:w="90" w:type="dxa"/>
              <w:bottom w:w="80" w:type="dxa"/>
              <w:end w:w="90" w:type="dxa"/>
            </w:tcMar>
          </w:tcPr>
          <w:p>
            <w:pPr>
              <w:spacing w:after="0" w:line="240" w:lineRule="auto"/>
              <w:jc w:val="left"/>
            </w:pPr>
            <w:r>
              <w:rPr>
                <w:rFonts w:ascii="Times New Roman" w:hAnsi="Times New Roman" w:eastAsia="Times New Roman"/>
                <w:b/>
                <w:sz w:val="17"/>
              </w:rPr>
              <w:t>Protection ou finalité</w:t>
            </w:r>
          </w:p>
        </w:tc>
      </w:tr>
      <w:tr>
        <w:tc>
          <w:tcPr>
            <w:tcW w:type="dxa" w:w="3062"/>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Authentification</w:t>
            </w:r>
          </w:p>
        </w:tc>
        <w:tc>
          <w:tcPr>
            <w:tcW w:type="dxa" w:w="3062"/>
            <w:vAlign w:val="top"/>
            <w:tcMar>
              <w:top w:w="80" w:type="dxa"/>
              <w:start w:w="90" w:type="dxa"/>
              <w:bottom w:w="80" w:type="dxa"/>
              <w:end w:w="90" w:type="dxa"/>
            </w:tcMar>
          </w:tcPr>
          <w:p>
            <w:pPr>
              <w:spacing w:after="0" w:line="240" w:lineRule="auto"/>
              <w:jc w:val="left"/>
            </w:pPr>
            <w:r>
              <w:rPr>
                <w:rFonts w:ascii="Courier New" w:hAnsi="Courier New" w:eastAsia="Courier New"/>
                <w:sz w:val="17"/>
                <w:shd w:fill="F2F2F2"/>
              </w:rPr>
              <w:t>GET /api/auth/session</w:t>
            </w:r>
          </w:p>
        </w:tc>
        <w:tc>
          <w:tcPr>
            <w:tcW w:type="dxa" w:w="3062"/>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État de session</w:t>
            </w:r>
          </w:p>
        </w:tc>
      </w:tr>
      <w:tr>
        <w:tc>
          <w:tcPr>
            <w:tcW w:type="dxa" w:w="3062"/>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Authentification</w:t>
            </w:r>
          </w:p>
        </w:tc>
        <w:tc>
          <w:tcPr>
            <w:tcW w:type="dxa" w:w="3062"/>
            <w:vAlign w:val="top"/>
            <w:tcMar>
              <w:top w:w="80" w:type="dxa"/>
              <w:start w:w="90" w:type="dxa"/>
              <w:bottom w:w="80" w:type="dxa"/>
              <w:end w:w="90" w:type="dxa"/>
            </w:tcMar>
          </w:tcPr>
          <w:p>
            <w:pPr>
              <w:spacing w:after="0" w:line="240" w:lineRule="auto"/>
              <w:jc w:val="left"/>
            </w:pPr>
            <w:r>
              <w:rPr>
                <w:rFonts w:ascii="Courier New" w:hAnsi="Courier New" w:eastAsia="Courier New"/>
                <w:sz w:val="17"/>
                <w:shd w:fill="F2F2F2"/>
              </w:rPr>
              <w:t>POST /api/auth/login</w:t>
            </w:r>
          </w:p>
        </w:tc>
        <w:tc>
          <w:tcPr>
            <w:tcW w:type="dxa" w:w="3062"/>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Validation et limitation de connexion</w:t>
            </w:r>
          </w:p>
        </w:tc>
      </w:tr>
      <w:tr>
        <w:tc>
          <w:tcPr>
            <w:tcW w:type="dxa" w:w="3062"/>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Authentification</w:t>
            </w:r>
          </w:p>
        </w:tc>
        <w:tc>
          <w:tcPr>
            <w:tcW w:type="dxa" w:w="3062"/>
            <w:vAlign w:val="top"/>
            <w:tcMar>
              <w:top w:w="80" w:type="dxa"/>
              <w:start w:w="90" w:type="dxa"/>
              <w:bottom w:w="80" w:type="dxa"/>
              <w:end w:w="90" w:type="dxa"/>
            </w:tcMar>
          </w:tcPr>
          <w:p>
            <w:pPr>
              <w:spacing w:after="0" w:line="240" w:lineRule="auto"/>
              <w:jc w:val="left"/>
            </w:pPr>
            <w:r>
              <w:rPr>
                <w:rFonts w:ascii="Courier New" w:hAnsi="Courier New" w:eastAsia="Courier New"/>
                <w:sz w:val="17"/>
                <w:shd w:fill="F2F2F2"/>
              </w:rPr>
              <w:t>POST /api/auth/logout</w:t>
            </w:r>
          </w:p>
        </w:tc>
        <w:tc>
          <w:tcPr>
            <w:tcW w:type="dxa" w:w="3062"/>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Destruction de session</w:t>
            </w:r>
          </w:p>
        </w:tc>
      </w:tr>
      <w:tr>
        <w:tc>
          <w:tcPr>
            <w:tcW w:type="dxa" w:w="3062"/>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Authentification</w:t>
            </w:r>
          </w:p>
        </w:tc>
        <w:tc>
          <w:tcPr>
            <w:tcW w:type="dxa" w:w="3062"/>
            <w:vAlign w:val="top"/>
            <w:tcMar>
              <w:top w:w="80" w:type="dxa"/>
              <w:start w:w="90" w:type="dxa"/>
              <w:bottom w:w="80" w:type="dxa"/>
              <w:end w:w="90" w:type="dxa"/>
            </w:tcMar>
          </w:tcPr>
          <w:p>
            <w:pPr>
              <w:spacing w:after="0" w:line="240" w:lineRule="auto"/>
              <w:jc w:val="left"/>
            </w:pPr>
            <w:r>
              <w:rPr>
                <w:rFonts w:ascii="Courier New" w:hAnsi="Courier New" w:eastAsia="Courier New"/>
                <w:sz w:val="17"/>
                <w:shd w:fill="F2F2F2"/>
              </w:rPr>
              <w:t>POST /api/auth/change-password</w:t>
            </w:r>
          </w:p>
        </w:tc>
        <w:tc>
          <w:tcPr>
            <w:tcW w:type="dxa" w:w="3062"/>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Authentifié, validation</w:t>
            </w:r>
          </w:p>
        </w:tc>
      </w:tr>
      <w:tr>
        <w:tc>
          <w:tcPr>
            <w:tcW w:type="dxa" w:w="3062"/>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Utilisateurs</w:t>
            </w:r>
          </w:p>
        </w:tc>
        <w:tc>
          <w:tcPr>
            <w:tcW w:type="dxa" w:w="3062"/>
            <w:vAlign w:val="top"/>
            <w:tcMar>
              <w:top w:w="80" w:type="dxa"/>
              <w:start w:w="90" w:type="dxa"/>
              <w:bottom w:w="80" w:type="dxa"/>
              <w:end w:w="90" w:type="dxa"/>
            </w:tcMar>
          </w:tcPr>
          <w:p>
            <w:pPr>
              <w:spacing w:after="0" w:line="240" w:lineRule="auto"/>
              <w:jc w:val="left"/>
            </w:pPr>
            <w:r>
              <w:rPr>
                <w:rFonts w:ascii="Courier New" w:hAnsi="Courier New" w:eastAsia="Courier New"/>
                <w:sz w:val="17"/>
                <w:shd w:fill="F2F2F2"/>
              </w:rPr>
              <w:t>GET /api/users</w:t>
            </w:r>
          </w:p>
        </w:tc>
        <w:tc>
          <w:tcPr>
            <w:tcW w:type="dxa" w:w="3062"/>
            <w:vAlign w:val="top"/>
            <w:tcMar>
              <w:top w:w="80" w:type="dxa"/>
              <w:start w:w="90" w:type="dxa"/>
              <w:bottom w:w="80" w:type="dxa"/>
              <w:end w:w="90" w:type="dxa"/>
            </w:tcMar>
          </w:tcPr>
          <w:p>
            <w:pPr>
              <w:spacing w:after="0" w:line="240" w:lineRule="auto"/>
              <w:jc w:val="left"/>
            </w:pPr>
            <w:r>
              <w:rPr>
                <w:rFonts w:ascii="Courier New" w:hAnsi="Courier New" w:eastAsia="Courier New"/>
                <w:sz w:val="17"/>
                <w:shd w:fill="F2F2F2"/>
              </w:rPr>
              <w:t>users.read</w:t>
            </w:r>
          </w:p>
        </w:tc>
      </w:tr>
      <w:tr>
        <w:tc>
          <w:tcPr>
            <w:tcW w:type="dxa" w:w="3062"/>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Utilisateurs</w:t>
            </w:r>
          </w:p>
        </w:tc>
        <w:tc>
          <w:tcPr>
            <w:tcW w:type="dxa" w:w="3062"/>
            <w:vAlign w:val="top"/>
            <w:tcMar>
              <w:top w:w="80" w:type="dxa"/>
              <w:start w:w="90" w:type="dxa"/>
              <w:bottom w:w="80" w:type="dxa"/>
              <w:end w:w="90" w:type="dxa"/>
            </w:tcMar>
          </w:tcPr>
          <w:p>
            <w:pPr>
              <w:spacing w:after="0" w:line="240" w:lineRule="auto"/>
              <w:jc w:val="left"/>
            </w:pPr>
            <w:r>
              <w:rPr>
                <w:rFonts w:ascii="Courier New" w:hAnsi="Courier New" w:eastAsia="Courier New"/>
                <w:sz w:val="17"/>
                <w:shd w:fill="F2F2F2"/>
              </w:rPr>
              <w:t>POST /api/users</w:t>
            </w:r>
          </w:p>
        </w:tc>
        <w:tc>
          <w:tcPr>
            <w:tcW w:type="dxa" w:w="3062"/>
            <w:vAlign w:val="top"/>
            <w:tcMar>
              <w:top w:w="80" w:type="dxa"/>
              <w:start w:w="90" w:type="dxa"/>
              <w:bottom w:w="80" w:type="dxa"/>
              <w:end w:w="90" w:type="dxa"/>
            </w:tcMar>
          </w:tcPr>
          <w:p>
            <w:pPr>
              <w:spacing w:after="0" w:line="240" w:lineRule="auto"/>
              <w:jc w:val="left"/>
            </w:pPr>
            <w:r>
              <w:rPr>
                <w:rFonts w:ascii="Courier New" w:hAnsi="Courier New" w:eastAsia="Courier New"/>
                <w:sz w:val="17"/>
                <w:shd w:fill="F2F2F2"/>
              </w:rPr>
              <w:t>users.create</w:t>
            </w:r>
            <w:r>
              <w:rPr>
                <w:rFonts w:ascii="Times New Roman" w:hAnsi="Times New Roman" w:eastAsia="Times New Roman"/>
                <w:sz w:val="17"/>
              </w:rPr>
              <w:t>, validation</w:t>
            </w:r>
          </w:p>
        </w:tc>
      </w:tr>
      <w:tr>
        <w:tc>
          <w:tcPr>
            <w:tcW w:type="dxa" w:w="3062"/>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Utilisateurs</w:t>
            </w:r>
          </w:p>
        </w:tc>
        <w:tc>
          <w:tcPr>
            <w:tcW w:type="dxa" w:w="3062"/>
            <w:vAlign w:val="top"/>
            <w:tcMar>
              <w:top w:w="80" w:type="dxa"/>
              <w:start w:w="90" w:type="dxa"/>
              <w:bottom w:w="80" w:type="dxa"/>
              <w:end w:w="90" w:type="dxa"/>
            </w:tcMar>
          </w:tcPr>
          <w:p>
            <w:pPr>
              <w:spacing w:after="0" w:line="240" w:lineRule="auto"/>
              <w:jc w:val="left"/>
            </w:pPr>
            <w:r>
              <w:rPr>
                <w:rFonts w:ascii="Courier New" w:hAnsi="Courier New" w:eastAsia="Courier New"/>
                <w:sz w:val="17"/>
                <w:shd w:fill="F2F2F2"/>
              </w:rPr>
              <w:t>PUT /api/users/:id</w:t>
            </w:r>
          </w:p>
        </w:tc>
        <w:tc>
          <w:tcPr>
            <w:tcW w:type="dxa" w:w="3062"/>
            <w:vAlign w:val="top"/>
            <w:tcMar>
              <w:top w:w="80" w:type="dxa"/>
              <w:start w:w="90" w:type="dxa"/>
              <w:bottom w:w="80" w:type="dxa"/>
              <w:end w:w="90" w:type="dxa"/>
            </w:tcMar>
          </w:tcPr>
          <w:p>
            <w:pPr>
              <w:spacing w:after="0" w:line="240" w:lineRule="auto"/>
              <w:jc w:val="left"/>
            </w:pPr>
            <w:r>
              <w:rPr>
                <w:rFonts w:ascii="Courier New" w:hAnsi="Courier New" w:eastAsia="Courier New"/>
                <w:sz w:val="17"/>
                <w:shd w:fill="F2F2F2"/>
              </w:rPr>
              <w:t>users.update</w:t>
            </w:r>
            <w:r>
              <w:rPr>
                <w:rFonts w:ascii="Times New Roman" w:hAnsi="Times New Roman" w:eastAsia="Times New Roman"/>
                <w:sz w:val="17"/>
              </w:rPr>
              <w:t>, validation</w:t>
            </w:r>
          </w:p>
        </w:tc>
      </w:tr>
      <w:tr>
        <w:tc>
          <w:tcPr>
            <w:tcW w:type="dxa" w:w="3062"/>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Utilisateurs</w:t>
            </w:r>
          </w:p>
        </w:tc>
        <w:tc>
          <w:tcPr>
            <w:tcW w:type="dxa" w:w="3062"/>
            <w:vAlign w:val="top"/>
            <w:tcMar>
              <w:top w:w="80" w:type="dxa"/>
              <w:start w:w="90" w:type="dxa"/>
              <w:bottom w:w="80" w:type="dxa"/>
              <w:end w:w="90" w:type="dxa"/>
            </w:tcMar>
          </w:tcPr>
          <w:p>
            <w:pPr>
              <w:spacing w:after="0" w:line="240" w:lineRule="auto"/>
              <w:jc w:val="left"/>
            </w:pPr>
            <w:r>
              <w:rPr>
                <w:rFonts w:ascii="Courier New" w:hAnsi="Courier New" w:eastAsia="Courier New"/>
                <w:sz w:val="17"/>
                <w:shd w:fill="F2F2F2"/>
              </w:rPr>
              <w:t>DELETE /api/users/:id</w:t>
            </w:r>
          </w:p>
        </w:tc>
        <w:tc>
          <w:tcPr>
            <w:tcW w:type="dxa" w:w="3062"/>
            <w:vAlign w:val="top"/>
            <w:tcMar>
              <w:top w:w="80" w:type="dxa"/>
              <w:start w:w="90" w:type="dxa"/>
              <w:bottom w:w="80" w:type="dxa"/>
              <w:end w:w="90" w:type="dxa"/>
            </w:tcMar>
          </w:tcPr>
          <w:p>
            <w:pPr>
              <w:spacing w:after="0" w:line="240" w:lineRule="auto"/>
              <w:jc w:val="left"/>
            </w:pPr>
            <w:r>
              <w:rPr>
                <w:rFonts w:ascii="Courier New" w:hAnsi="Courier New" w:eastAsia="Courier New"/>
                <w:sz w:val="17"/>
                <w:shd w:fill="F2F2F2"/>
              </w:rPr>
              <w:t>users.delete</w:t>
            </w:r>
            <w:r>
              <w:rPr>
                <w:rFonts w:ascii="Times New Roman" w:hAnsi="Times New Roman" w:eastAsia="Times New Roman"/>
                <w:sz w:val="17"/>
              </w:rPr>
              <w:t>, suppression logique</w:t>
            </w:r>
          </w:p>
        </w:tc>
      </w:tr>
      <w:tr>
        <w:tc>
          <w:tcPr>
            <w:tcW w:type="dxa" w:w="3062"/>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Fenêtre</w:t>
            </w:r>
          </w:p>
        </w:tc>
        <w:tc>
          <w:tcPr>
            <w:tcW w:type="dxa" w:w="3062"/>
            <w:vAlign w:val="top"/>
            <w:tcMar>
              <w:top w:w="80" w:type="dxa"/>
              <w:start w:w="90" w:type="dxa"/>
              <w:bottom w:w="80" w:type="dxa"/>
              <w:end w:w="90" w:type="dxa"/>
            </w:tcMar>
          </w:tcPr>
          <w:p>
            <w:pPr>
              <w:spacing w:after="0" w:line="240" w:lineRule="auto"/>
              <w:jc w:val="left"/>
            </w:pPr>
            <w:r>
              <w:rPr>
                <w:rFonts w:ascii="Courier New" w:hAnsi="Courier New" w:eastAsia="Courier New"/>
                <w:sz w:val="17"/>
                <w:shd w:fill="F2F2F2"/>
              </w:rPr>
              <w:t>GET /api/planning/generation-window</w:t>
            </w:r>
          </w:p>
        </w:tc>
        <w:tc>
          <w:tcPr>
            <w:tcW w:type="dxa" w:w="3062"/>
            <w:vAlign w:val="top"/>
            <w:tcMar>
              <w:top w:w="80" w:type="dxa"/>
              <w:start w:w="90" w:type="dxa"/>
              <w:bottom w:w="80" w:type="dxa"/>
              <w:end w:w="90" w:type="dxa"/>
            </w:tcMar>
          </w:tcPr>
          <w:p>
            <w:pPr>
              <w:spacing w:after="0" w:line="240" w:lineRule="auto"/>
              <w:jc w:val="left"/>
            </w:pPr>
            <w:r>
              <w:rPr>
                <w:rFonts w:ascii="Courier New" w:hAnsi="Courier New" w:eastAsia="Courier New"/>
                <w:sz w:val="17"/>
                <w:shd w:fill="F2F2F2"/>
              </w:rPr>
              <w:t>planning.generate.own</w:t>
            </w:r>
          </w:p>
        </w:tc>
      </w:tr>
      <w:tr>
        <w:tc>
          <w:tcPr>
            <w:tcW w:type="dxa" w:w="3062"/>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Planning</w:t>
            </w:r>
          </w:p>
        </w:tc>
        <w:tc>
          <w:tcPr>
            <w:tcW w:type="dxa" w:w="3062"/>
            <w:vAlign w:val="top"/>
            <w:tcMar>
              <w:top w:w="80" w:type="dxa"/>
              <w:start w:w="90" w:type="dxa"/>
              <w:bottom w:w="80" w:type="dxa"/>
              <w:end w:w="90" w:type="dxa"/>
            </w:tcMar>
          </w:tcPr>
          <w:p>
            <w:pPr>
              <w:spacing w:after="0" w:line="240" w:lineRule="auto"/>
              <w:jc w:val="left"/>
            </w:pPr>
            <w:r>
              <w:rPr>
                <w:rFonts w:ascii="Courier New" w:hAnsi="Courier New" w:eastAsia="Courier New"/>
                <w:sz w:val="17"/>
                <w:shd w:fill="F2F2F2"/>
              </w:rPr>
              <w:t>POST /api/planning/generate</w:t>
            </w:r>
          </w:p>
        </w:tc>
        <w:tc>
          <w:tcPr>
            <w:tcW w:type="dxa" w:w="3062"/>
            <w:vAlign w:val="top"/>
            <w:tcMar>
              <w:top w:w="80" w:type="dxa"/>
              <w:start w:w="90" w:type="dxa"/>
              <w:bottom w:w="80" w:type="dxa"/>
              <w:end w:w="90" w:type="dxa"/>
            </w:tcMar>
          </w:tcPr>
          <w:p>
            <w:pPr>
              <w:spacing w:after="0" w:line="240" w:lineRule="auto"/>
              <w:jc w:val="left"/>
            </w:pPr>
            <w:r>
              <w:rPr>
                <w:rFonts w:ascii="Courier New" w:hAnsi="Courier New" w:eastAsia="Courier New"/>
                <w:sz w:val="17"/>
                <w:shd w:fill="F2F2F2"/>
              </w:rPr>
              <w:t>planning.generate.own</w:t>
            </w:r>
            <w:r>
              <w:rPr>
                <w:rFonts w:ascii="Times New Roman" w:hAnsi="Times New Roman" w:eastAsia="Times New Roman"/>
                <w:sz w:val="17"/>
              </w:rPr>
              <w:t>, cible contrôlée</w:t>
            </w:r>
          </w:p>
        </w:tc>
      </w:tr>
      <w:tr>
        <w:tc>
          <w:tcPr>
            <w:tcW w:type="dxa" w:w="3062"/>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Planning</w:t>
            </w:r>
          </w:p>
        </w:tc>
        <w:tc>
          <w:tcPr>
            <w:tcW w:type="dxa" w:w="3062"/>
            <w:vAlign w:val="top"/>
            <w:tcMar>
              <w:top w:w="80" w:type="dxa"/>
              <w:start w:w="90" w:type="dxa"/>
              <w:bottom w:w="80" w:type="dxa"/>
              <w:end w:w="90" w:type="dxa"/>
            </w:tcMar>
          </w:tcPr>
          <w:p>
            <w:pPr>
              <w:spacing w:after="0" w:line="240" w:lineRule="auto"/>
              <w:jc w:val="left"/>
            </w:pPr>
            <w:r>
              <w:rPr>
                <w:rFonts w:ascii="Courier New" w:hAnsi="Courier New" w:eastAsia="Courier New"/>
                <w:sz w:val="17"/>
                <w:shd w:fill="F2F2F2"/>
              </w:rPr>
              <w:t>GET /api/planning/calendar</w:t>
            </w:r>
          </w:p>
        </w:tc>
        <w:tc>
          <w:tcPr>
            <w:tcW w:type="dxa" w:w="3062"/>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Authentifié, périmètre service</w:t>
            </w:r>
          </w:p>
        </w:tc>
      </w:tr>
      <w:tr>
        <w:tc>
          <w:tcPr>
            <w:tcW w:type="dxa" w:w="3062"/>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Planning</w:t>
            </w:r>
          </w:p>
        </w:tc>
        <w:tc>
          <w:tcPr>
            <w:tcW w:type="dxa" w:w="3062"/>
            <w:vAlign w:val="top"/>
            <w:tcMar>
              <w:top w:w="80" w:type="dxa"/>
              <w:start w:w="90" w:type="dxa"/>
              <w:bottom w:w="80" w:type="dxa"/>
              <w:end w:w="90" w:type="dxa"/>
            </w:tcMar>
          </w:tcPr>
          <w:p>
            <w:pPr>
              <w:spacing w:after="0" w:line="240" w:lineRule="auto"/>
              <w:jc w:val="left"/>
            </w:pPr>
            <w:r>
              <w:rPr>
                <w:rFonts w:ascii="Courier New" w:hAnsi="Courier New" w:eastAsia="Courier New"/>
                <w:sz w:val="17"/>
                <w:shd w:fill="F2F2F2"/>
              </w:rPr>
              <w:t>GET /api/planning</w:t>
            </w:r>
          </w:p>
        </w:tc>
        <w:tc>
          <w:tcPr>
            <w:tcW w:type="dxa" w:w="3062"/>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Authentifié, filtres et périmètre service</w:t>
            </w:r>
          </w:p>
        </w:tc>
      </w:tr>
      <w:tr>
        <w:tc>
          <w:tcPr>
            <w:tcW w:type="dxa" w:w="3062"/>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Planning</w:t>
            </w:r>
          </w:p>
        </w:tc>
        <w:tc>
          <w:tcPr>
            <w:tcW w:type="dxa" w:w="3062"/>
            <w:vAlign w:val="top"/>
            <w:tcMar>
              <w:top w:w="80" w:type="dxa"/>
              <w:start w:w="90" w:type="dxa"/>
              <w:bottom w:w="80" w:type="dxa"/>
              <w:end w:w="90" w:type="dxa"/>
            </w:tcMar>
          </w:tcPr>
          <w:p>
            <w:pPr>
              <w:spacing w:after="0" w:line="240" w:lineRule="auto"/>
              <w:jc w:val="left"/>
            </w:pPr>
            <w:r>
              <w:rPr>
                <w:rFonts w:ascii="Courier New" w:hAnsi="Courier New" w:eastAsia="Courier New"/>
                <w:sz w:val="17"/>
                <w:shd w:fill="F2F2F2"/>
              </w:rPr>
              <w:t>GET /api/planning/all</w:t>
            </w:r>
          </w:p>
        </w:tc>
        <w:tc>
          <w:tcPr>
            <w:tcW w:type="dxa" w:w="3062"/>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Authentifié, périmètre service</w:t>
            </w:r>
          </w:p>
        </w:tc>
      </w:tr>
      <w:tr>
        <w:tc>
          <w:tcPr>
            <w:tcW w:type="dxa" w:w="3062"/>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Planning</w:t>
            </w:r>
          </w:p>
        </w:tc>
        <w:tc>
          <w:tcPr>
            <w:tcW w:type="dxa" w:w="3062"/>
            <w:vAlign w:val="top"/>
            <w:tcMar>
              <w:top w:w="80" w:type="dxa"/>
              <w:start w:w="90" w:type="dxa"/>
              <w:bottom w:w="80" w:type="dxa"/>
              <w:end w:w="90" w:type="dxa"/>
            </w:tcMar>
          </w:tcPr>
          <w:p>
            <w:pPr>
              <w:spacing w:after="0" w:line="240" w:lineRule="auto"/>
              <w:jc w:val="left"/>
            </w:pPr>
            <w:r>
              <w:rPr>
                <w:rFonts w:ascii="Courier New" w:hAnsi="Courier New" w:eastAsia="Courier New"/>
                <w:sz w:val="17"/>
                <w:shd w:fill="F2F2F2"/>
              </w:rPr>
              <w:t>GET /api/planning/:user_id</w:t>
            </w:r>
          </w:p>
        </w:tc>
        <w:tc>
          <w:tcPr>
            <w:tcW w:type="dxa" w:w="3062"/>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Authentifié, périmètre service</w:t>
            </w:r>
          </w:p>
        </w:tc>
      </w:tr>
      <w:tr>
        <w:tc>
          <w:tcPr>
            <w:tcW w:type="dxa" w:w="3062"/>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Sélection</w:t>
            </w:r>
          </w:p>
        </w:tc>
        <w:tc>
          <w:tcPr>
            <w:tcW w:type="dxa" w:w="3062"/>
            <w:vAlign w:val="top"/>
            <w:tcMar>
              <w:top w:w="80" w:type="dxa"/>
              <w:start w:w="90" w:type="dxa"/>
              <w:bottom w:w="80" w:type="dxa"/>
              <w:end w:w="90" w:type="dxa"/>
            </w:tcMar>
          </w:tcPr>
          <w:p>
            <w:pPr>
              <w:spacing w:after="0" w:line="240" w:lineRule="auto"/>
              <w:jc w:val="left"/>
            </w:pPr>
            <w:r>
              <w:rPr>
                <w:rFonts w:ascii="Courier New" w:hAnsi="Courier New" w:eastAsia="Courier New"/>
                <w:sz w:val="17"/>
                <w:shd w:fill="F2F2F2"/>
              </w:rPr>
              <w:t>GET /api/monthly-group-selections/mine</w:t>
            </w:r>
          </w:p>
        </w:tc>
        <w:tc>
          <w:tcPr>
            <w:tcW w:type="dxa" w:w="3062"/>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Lecture personnelle</w:t>
            </w:r>
          </w:p>
        </w:tc>
      </w:tr>
      <w:tr>
        <w:tc>
          <w:tcPr>
            <w:tcW w:type="dxa" w:w="3062"/>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Sélection</w:t>
            </w:r>
          </w:p>
        </w:tc>
        <w:tc>
          <w:tcPr>
            <w:tcW w:type="dxa" w:w="3062"/>
            <w:vAlign w:val="top"/>
            <w:tcMar>
              <w:top w:w="80" w:type="dxa"/>
              <w:start w:w="90" w:type="dxa"/>
              <w:bottom w:w="80" w:type="dxa"/>
              <w:end w:w="90" w:type="dxa"/>
            </w:tcMar>
          </w:tcPr>
          <w:p>
            <w:pPr>
              <w:spacing w:after="0" w:line="240" w:lineRule="auto"/>
              <w:jc w:val="left"/>
            </w:pPr>
            <w:r>
              <w:rPr>
                <w:rFonts w:ascii="Courier New" w:hAnsi="Courier New" w:eastAsia="Courier New"/>
                <w:sz w:val="17"/>
                <w:shd w:fill="F2F2F2"/>
              </w:rPr>
              <w:t>PUT /api/monthly-group-selections/mine</w:t>
            </w:r>
          </w:p>
        </w:tc>
        <w:tc>
          <w:tcPr>
            <w:tcW w:type="dxa" w:w="3062"/>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Écriture personnelle et transaction</w:t>
            </w:r>
          </w:p>
        </w:tc>
      </w:tr>
      <w:tr>
        <w:tc>
          <w:tcPr>
            <w:tcW w:type="dxa" w:w="3062"/>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Sélection</w:t>
            </w:r>
          </w:p>
        </w:tc>
        <w:tc>
          <w:tcPr>
            <w:tcW w:type="dxa" w:w="3062"/>
            <w:vAlign w:val="top"/>
            <w:tcMar>
              <w:top w:w="80" w:type="dxa"/>
              <w:start w:w="90" w:type="dxa"/>
              <w:bottom w:w="80" w:type="dxa"/>
              <w:end w:w="90" w:type="dxa"/>
            </w:tcMar>
          </w:tcPr>
          <w:p>
            <w:pPr>
              <w:spacing w:after="0" w:line="240" w:lineRule="auto"/>
              <w:jc w:val="left"/>
            </w:pPr>
            <w:r>
              <w:rPr>
                <w:rFonts w:ascii="Courier New" w:hAnsi="Courier New" w:eastAsia="Courier New"/>
                <w:sz w:val="17"/>
                <w:shd w:fill="F2F2F2"/>
              </w:rPr>
              <w:t>GET /api/monthly-group-selections</w:t>
            </w:r>
          </w:p>
        </w:tc>
        <w:tc>
          <w:tcPr>
            <w:tcW w:type="dxa" w:w="3062"/>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Lecture globale TL</w:t>
            </w:r>
          </w:p>
        </w:tc>
      </w:tr>
      <w:tr>
        <w:tc>
          <w:tcPr>
            <w:tcW w:type="dxa" w:w="3062"/>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Tableau de bord</w:t>
            </w:r>
          </w:p>
        </w:tc>
        <w:tc>
          <w:tcPr>
            <w:tcW w:type="dxa" w:w="3062"/>
            <w:vAlign w:val="top"/>
            <w:tcMar>
              <w:top w:w="80" w:type="dxa"/>
              <w:start w:w="90" w:type="dxa"/>
              <w:bottom w:w="80" w:type="dxa"/>
              <w:end w:w="90" w:type="dxa"/>
            </w:tcMar>
          </w:tcPr>
          <w:p>
            <w:pPr>
              <w:spacing w:after="0" w:line="240" w:lineRule="auto"/>
              <w:jc w:val="left"/>
            </w:pPr>
            <w:r>
              <w:rPr>
                <w:rFonts w:ascii="Courier New" w:hAnsi="Courier New" w:eastAsia="Courier New"/>
                <w:sz w:val="17"/>
                <w:shd w:fill="F2F2F2"/>
              </w:rPr>
              <w:t>GET /api/dashboard/stats</w:t>
            </w:r>
          </w:p>
        </w:tc>
        <w:tc>
          <w:tcPr>
            <w:tcW w:type="dxa" w:w="3062"/>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Authentifié, onboarding terminé</w:t>
            </w:r>
          </w:p>
        </w:tc>
      </w:tr>
      <w:tr>
        <w:tc>
          <w:tcPr>
            <w:tcW w:type="dxa" w:w="3062"/>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Congés</w:t>
            </w:r>
          </w:p>
        </w:tc>
        <w:tc>
          <w:tcPr>
            <w:tcW w:type="dxa" w:w="3062"/>
            <w:vAlign w:val="top"/>
            <w:tcMar>
              <w:top w:w="80" w:type="dxa"/>
              <w:start w:w="90" w:type="dxa"/>
              <w:bottom w:w="80" w:type="dxa"/>
              <w:end w:w="90" w:type="dxa"/>
            </w:tcMar>
          </w:tcPr>
          <w:p>
            <w:pPr>
              <w:spacing w:after="0" w:line="240" w:lineRule="auto"/>
              <w:jc w:val="left"/>
            </w:pPr>
            <w:r>
              <w:rPr>
                <w:rFonts w:ascii="Courier New" w:hAnsi="Courier New" w:eastAsia="Courier New"/>
                <w:sz w:val="17"/>
                <w:shd w:fill="F2F2F2"/>
              </w:rPr>
              <w:t>GET /api/leave-requests/mine</w:t>
            </w:r>
          </w:p>
        </w:tc>
        <w:tc>
          <w:tcPr>
            <w:tcW w:type="dxa" w:w="3062"/>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Lecture personnelle</w:t>
            </w:r>
          </w:p>
        </w:tc>
      </w:tr>
      <w:tr>
        <w:tc>
          <w:tcPr>
            <w:tcW w:type="dxa" w:w="3062"/>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Congés</w:t>
            </w:r>
          </w:p>
        </w:tc>
        <w:tc>
          <w:tcPr>
            <w:tcW w:type="dxa" w:w="3062"/>
            <w:vAlign w:val="top"/>
            <w:tcMar>
              <w:top w:w="80" w:type="dxa"/>
              <w:start w:w="90" w:type="dxa"/>
              <w:bottom w:w="80" w:type="dxa"/>
              <w:end w:w="90" w:type="dxa"/>
            </w:tcMar>
          </w:tcPr>
          <w:p>
            <w:pPr>
              <w:spacing w:after="0" w:line="240" w:lineRule="auto"/>
              <w:jc w:val="left"/>
            </w:pPr>
            <w:r>
              <w:rPr>
                <w:rFonts w:ascii="Courier New" w:hAnsi="Courier New" w:eastAsia="Courier New"/>
                <w:sz w:val="17"/>
                <w:shd w:fill="F2F2F2"/>
              </w:rPr>
              <w:t>POST /api/leave-requests</w:t>
            </w:r>
          </w:p>
        </w:tc>
        <w:tc>
          <w:tcPr>
            <w:tcW w:type="dxa" w:w="3062"/>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Création personnelle validée</w:t>
            </w:r>
          </w:p>
        </w:tc>
      </w:tr>
      <w:tr>
        <w:tc>
          <w:tcPr>
            <w:tcW w:type="dxa" w:w="3062"/>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Congés</w:t>
            </w:r>
          </w:p>
        </w:tc>
        <w:tc>
          <w:tcPr>
            <w:tcW w:type="dxa" w:w="3062"/>
            <w:vAlign w:val="top"/>
            <w:tcMar>
              <w:top w:w="80" w:type="dxa"/>
              <w:start w:w="90" w:type="dxa"/>
              <w:bottom w:w="80" w:type="dxa"/>
              <w:end w:w="90" w:type="dxa"/>
            </w:tcMar>
          </w:tcPr>
          <w:p>
            <w:pPr>
              <w:spacing w:after="0" w:line="240" w:lineRule="auto"/>
              <w:jc w:val="left"/>
            </w:pPr>
            <w:r>
              <w:rPr>
                <w:rFonts w:ascii="Courier New" w:hAnsi="Courier New" w:eastAsia="Courier New"/>
                <w:sz w:val="17"/>
                <w:shd w:fill="F2F2F2"/>
              </w:rPr>
              <w:t>PATCH /api/leave-requests/:id/cancel</w:t>
            </w:r>
          </w:p>
        </w:tc>
        <w:tc>
          <w:tcPr>
            <w:tcW w:type="dxa" w:w="3062"/>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Annulation personnelle</w:t>
            </w:r>
          </w:p>
        </w:tc>
      </w:tr>
      <w:tr>
        <w:tc>
          <w:tcPr>
            <w:tcW w:type="dxa" w:w="3062"/>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Congés</w:t>
            </w:r>
          </w:p>
        </w:tc>
        <w:tc>
          <w:tcPr>
            <w:tcW w:type="dxa" w:w="3062"/>
            <w:vAlign w:val="top"/>
            <w:tcMar>
              <w:top w:w="80" w:type="dxa"/>
              <w:start w:w="90" w:type="dxa"/>
              <w:bottom w:w="80" w:type="dxa"/>
              <w:end w:w="90" w:type="dxa"/>
            </w:tcMar>
          </w:tcPr>
          <w:p>
            <w:pPr>
              <w:spacing w:after="0" w:line="240" w:lineRule="auto"/>
              <w:jc w:val="left"/>
            </w:pPr>
            <w:r>
              <w:rPr>
                <w:rFonts w:ascii="Courier New" w:hAnsi="Courier New" w:eastAsia="Courier New"/>
                <w:sz w:val="17"/>
                <w:shd w:fill="F2F2F2"/>
              </w:rPr>
              <w:t>GET /api/leave-requests</w:t>
            </w:r>
          </w:p>
        </w:tc>
        <w:tc>
          <w:tcPr>
            <w:tcW w:type="dxa" w:w="3062"/>
            <w:vAlign w:val="top"/>
            <w:tcMar>
              <w:top w:w="80" w:type="dxa"/>
              <w:start w:w="90" w:type="dxa"/>
              <w:bottom w:w="80" w:type="dxa"/>
              <w:end w:w="90" w:type="dxa"/>
            </w:tcMar>
          </w:tcPr>
          <w:p>
            <w:pPr>
              <w:spacing w:after="0" w:line="240" w:lineRule="auto"/>
              <w:jc w:val="left"/>
            </w:pPr>
            <w:r>
              <w:rPr>
                <w:rFonts w:ascii="Courier New" w:hAnsi="Courier New" w:eastAsia="Courier New"/>
                <w:sz w:val="17"/>
                <w:shd w:fill="F2F2F2"/>
              </w:rPr>
              <w:t>leave_requests.manage</w:t>
            </w:r>
          </w:p>
        </w:tc>
      </w:tr>
      <w:tr>
        <w:tc>
          <w:tcPr>
            <w:tcW w:type="dxa" w:w="3062"/>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Congés</w:t>
            </w:r>
          </w:p>
        </w:tc>
        <w:tc>
          <w:tcPr>
            <w:tcW w:type="dxa" w:w="3062"/>
            <w:vAlign w:val="top"/>
            <w:tcMar>
              <w:top w:w="80" w:type="dxa"/>
              <w:start w:w="90" w:type="dxa"/>
              <w:bottom w:w="80" w:type="dxa"/>
              <w:end w:w="90" w:type="dxa"/>
            </w:tcMar>
          </w:tcPr>
          <w:p>
            <w:pPr>
              <w:spacing w:after="0" w:line="240" w:lineRule="auto"/>
              <w:jc w:val="left"/>
            </w:pPr>
            <w:r>
              <w:rPr>
                <w:rFonts w:ascii="Courier New" w:hAnsi="Courier New" w:eastAsia="Courier New"/>
                <w:sz w:val="17"/>
                <w:shd w:fill="F2F2F2"/>
              </w:rPr>
              <w:t>PATCH /api/leave-requests/:id/approve</w:t>
            </w:r>
          </w:p>
        </w:tc>
        <w:tc>
          <w:tcPr>
            <w:tcW w:type="dxa" w:w="3062"/>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Gestion TL, validation</w:t>
            </w:r>
          </w:p>
        </w:tc>
      </w:tr>
      <w:tr>
        <w:tc>
          <w:tcPr>
            <w:tcW w:type="dxa" w:w="3062"/>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Congés</w:t>
            </w:r>
          </w:p>
        </w:tc>
        <w:tc>
          <w:tcPr>
            <w:tcW w:type="dxa" w:w="3062"/>
            <w:vAlign w:val="top"/>
            <w:tcMar>
              <w:top w:w="80" w:type="dxa"/>
              <w:start w:w="90" w:type="dxa"/>
              <w:bottom w:w="80" w:type="dxa"/>
              <w:end w:w="90" w:type="dxa"/>
            </w:tcMar>
          </w:tcPr>
          <w:p>
            <w:pPr>
              <w:spacing w:after="0" w:line="240" w:lineRule="auto"/>
              <w:jc w:val="left"/>
            </w:pPr>
            <w:r>
              <w:rPr>
                <w:rFonts w:ascii="Courier New" w:hAnsi="Courier New" w:eastAsia="Courier New"/>
                <w:sz w:val="17"/>
                <w:shd w:fill="F2F2F2"/>
              </w:rPr>
              <w:t>PATCH /api/leave-requests/:id/reject</w:t>
            </w:r>
          </w:p>
        </w:tc>
        <w:tc>
          <w:tcPr>
            <w:tcW w:type="dxa" w:w="3062"/>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Gestion TL, validation</w:t>
            </w:r>
          </w:p>
        </w:tc>
      </w:tr>
      <w:tr>
        <w:tc>
          <w:tcPr>
            <w:tcW w:type="dxa" w:w="3062"/>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Sessions</w:t>
            </w:r>
          </w:p>
        </w:tc>
        <w:tc>
          <w:tcPr>
            <w:tcW w:type="dxa" w:w="3062"/>
            <w:vAlign w:val="top"/>
            <w:tcMar>
              <w:top w:w="80" w:type="dxa"/>
              <w:start w:w="90" w:type="dxa"/>
              <w:bottom w:w="80" w:type="dxa"/>
              <w:end w:w="90" w:type="dxa"/>
            </w:tcMar>
          </w:tcPr>
          <w:p>
            <w:pPr>
              <w:spacing w:after="0" w:line="240" w:lineRule="auto"/>
              <w:jc w:val="left"/>
            </w:pPr>
            <w:r>
              <w:rPr>
                <w:rFonts w:ascii="Courier New" w:hAnsi="Courier New" w:eastAsia="Courier New"/>
                <w:sz w:val="17"/>
                <w:shd w:fill="F2F2F2"/>
              </w:rPr>
              <w:t>POST /api/work-sessions/auto-start</w:t>
            </w:r>
          </w:p>
        </w:tc>
        <w:tc>
          <w:tcPr>
            <w:tcW w:type="dxa" w:w="3062"/>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Planning personnel éligible</w:t>
            </w:r>
          </w:p>
        </w:tc>
      </w:tr>
      <w:tr>
        <w:tc>
          <w:tcPr>
            <w:tcW w:type="dxa" w:w="3062"/>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Sessions</w:t>
            </w:r>
          </w:p>
        </w:tc>
        <w:tc>
          <w:tcPr>
            <w:tcW w:type="dxa" w:w="3062"/>
            <w:vAlign w:val="top"/>
            <w:tcMar>
              <w:top w:w="80" w:type="dxa"/>
              <w:start w:w="90" w:type="dxa"/>
              <w:bottom w:w="80" w:type="dxa"/>
              <w:end w:w="90" w:type="dxa"/>
            </w:tcMar>
          </w:tcPr>
          <w:p>
            <w:pPr>
              <w:spacing w:after="0" w:line="240" w:lineRule="auto"/>
              <w:jc w:val="left"/>
            </w:pPr>
            <w:r>
              <w:rPr>
                <w:rFonts w:ascii="Courier New" w:hAnsi="Courier New" w:eastAsia="Courier New"/>
                <w:sz w:val="17"/>
                <w:shd w:fill="F2F2F2"/>
              </w:rPr>
              <w:t>POST /api/work-sessions/heartbeat</w:t>
            </w:r>
          </w:p>
        </w:tc>
        <w:tc>
          <w:tcPr>
            <w:tcW w:type="dxa" w:w="3062"/>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Session personnelle</w:t>
            </w:r>
          </w:p>
        </w:tc>
      </w:tr>
      <w:tr>
        <w:tc>
          <w:tcPr>
            <w:tcW w:type="dxa" w:w="3062"/>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Sessions</w:t>
            </w:r>
          </w:p>
        </w:tc>
        <w:tc>
          <w:tcPr>
            <w:tcW w:type="dxa" w:w="3062"/>
            <w:vAlign w:val="top"/>
            <w:tcMar>
              <w:top w:w="80" w:type="dxa"/>
              <w:start w:w="90" w:type="dxa"/>
              <w:bottom w:w="80" w:type="dxa"/>
              <w:end w:w="90" w:type="dxa"/>
            </w:tcMar>
          </w:tcPr>
          <w:p>
            <w:pPr>
              <w:spacing w:after="0" w:line="240" w:lineRule="auto"/>
              <w:jc w:val="left"/>
            </w:pPr>
            <w:r>
              <w:rPr>
                <w:rFonts w:ascii="Courier New" w:hAnsi="Courier New" w:eastAsia="Courier New"/>
                <w:sz w:val="17"/>
                <w:shd w:fill="F2F2F2"/>
              </w:rPr>
              <w:t>POST /api/work-sessions/pause</w:t>
            </w:r>
          </w:p>
        </w:tc>
        <w:tc>
          <w:tcPr>
            <w:tcW w:type="dxa" w:w="3062"/>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Session personnelle</w:t>
            </w:r>
          </w:p>
        </w:tc>
      </w:tr>
      <w:tr>
        <w:tc>
          <w:tcPr>
            <w:tcW w:type="dxa" w:w="3062"/>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Sessions</w:t>
            </w:r>
          </w:p>
        </w:tc>
        <w:tc>
          <w:tcPr>
            <w:tcW w:type="dxa" w:w="3062"/>
            <w:vAlign w:val="top"/>
            <w:tcMar>
              <w:top w:w="80" w:type="dxa"/>
              <w:start w:w="90" w:type="dxa"/>
              <w:bottom w:w="80" w:type="dxa"/>
              <w:end w:w="90" w:type="dxa"/>
            </w:tcMar>
          </w:tcPr>
          <w:p>
            <w:pPr>
              <w:spacing w:after="0" w:line="240" w:lineRule="auto"/>
              <w:jc w:val="left"/>
            </w:pPr>
            <w:r>
              <w:rPr>
                <w:rFonts w:ascii="Courier New" w:hAnsi="Courier New" w:eastAsia="Courier New"/>
                <w:sz w:val="17"/>
                <w:shd w:fill="F2F2F2"/>
              </w:rPr>
              <w:t>POST /api/work-sessions/end</w:t>
            </w:r>
          </w:p>
        </w:tc>
        <w:tc>
          <w:tcPr>
            <w:tcW w:type="dxa" w:w="3062"/>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Session personnelle</w:t>
            </w:r>
          </w:p>
        </w:tc>
      </w:tr>
      <w:tr>
        <w:tc>
          <w:tcPr>
            <w:tcW w:type="dxa" w:w="3062"/>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Sessions</w:t>
            </w:r>
          </w:p>
        </w:tc>
        <w:tc>
          <w:tcPr>
            <w:tcW w:type="dxa" w:w="3062"/>
            <w:vAlign w:val="top"/>
            <w:tcMar>
              <w:top w:w="80" w:type="dxa"/>
              <w:start w:w="90" w:type="dxa"/>
              <w:bottom w:w="80" w:type="dxa"/>
              <w:end w:w="90" w:type="dxa"/>
            </w:tcMar>
          </w:tcPr>
          <w:p>
            <w:pPr>
              <w:spacing w:after="0" w:line="240" w:lineRule="auto"/>
              <w:jc w:val="left"/>
            </w:pPr>
            <w:r>
              <w:rPr>
                <w:rFonts w:ascii="Courier New" w:hAnsi="Courier New" w:eastAsia="Courier New"/>
                <w:sz w:val="17"/>
                <w:shd w:fill="F2F2F2"/>
              </w:rPr>
              <w:t>GET /api/work-sessions/mine</w:t>
            </w:r>
          </w:p>
        </w:tc>
        <w:tc>
          <w:tcPr>
            <w:tcW w:type="dxa" w:w="3062"/>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Historique personnel filtré</w:t>
            </w:r>
          </w:p>
        </w:tc>
      </w:tr>
      <w:tr>
        <w:tc>
          <w:tcPr>
            <w:tcW w:type="dxa" w:w="3062"/>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Sessions</w:t>
            </w:r>
          </w:p>
        </w:tc>
        <w:tc>
          <w:tcPr>
            <w:tcW w:type="dxa" w:w="3062"/>
            <w:vAlign w:val="top"/>
            <w:tcMar>
              <w:top w:w="80" w:type="dxa"/>
              <w:start w:w="90" w:type="dxa"/>
              <w:bottom w:w="80" w:type="dxa"/>
              <w:end w:w="90" w:type="dxa"/>
            </w:tcMar>
          </w:tcPr>
          <w:p>
            <w:pPr>
              <w:spacing w:after="0" w:line="240" w:lineRule="auto"/>
              <w:jc w:val="left"/>
            </w:pPr>
            <w:r>
              <w:rPr>
                <w:rFonts w:ascii="Courier New" w:hAnsi="Courier New" w:eastAsia="Courier New"/>
                <w:sz w:val="17"/>
                <w:shd w:fill="F2F2F2"/>
              </w:rPr>
              <w:t>GET /api/work-sessions/summary</w:t>
            </w:r>
          </w:p>
        </w:tc>
        <w:tc>
          <w:tcPr>
            <w:tcW w:type="dxa" w:w="3062"/>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Synthèse Team Leader</w:t>
            </w:r>
          </w:p>
        </w:tc>
      </w:tr>
      <w:tr>
        <w:tc>
          <w:tcPr>
            <w:tcW w:type="dxa" w:w="3062"/>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Export</w:t>
            </w:r>
          </w:p>
        </w:tc>
        <w:tc>
          <w:tcPr>
            <w:tcW w:type="dxa" w:w="3062"/>
            <w:vAlign w:val="top"/>
            <w:tcMar>
              <w:top w:w="80" w:type="dxa"/>
              <w:start w:w="90" w:type="dxa"/>
              <w:bottom w:w="80" w:type="dxa"/>
              <w:end w:w="90" w:type="dxa"/>
            </w:tcMar>
          </w:tcPr>
          <w:p>
            <w:pPr>
              <w:spacing w:after="0" w:line="240" w:lineRule="auto"/>
              <w:jc w:val="left"/>
            </w:pPr>
            <w:r>
              <w:rPr>
                <w:rFonts w:ascii="Courier New" w:hAnsi="Courier New" w:eastAsia="Courier New"/>
                <w:sz w:val="17"/>
                <w:shd w:fill="F2F2F2"/>
              </w:rPr>
              <w:t>GET /api/export/csv</w:t>
            </w:r>
          </w:p>
        </w:tc>
        <w:tc>
          <w:tcPr>
            <w:tcW w:type="dxa" w:w="3062"/>
            <w:vAlign w:val="top"/>
            <w:tcMar>
              <w:top w:w="80" w:type="dxa"/>
              <w:start w:w="90" w:type="dxa"/>
              <w:bottom w:w="80" w:type="dxa"/>
              <w:end w:w="90" w:type="dxa"/>
            </w:tcMar>
          </w:tcPr>
          <w:p>
            <w:pPr>
              <w:spacing w:after="0" w:line="240" w:lineRule="auto"/>
              <w:jc w:val="left"/>
            </w:pPr>
            <w:r>
              <w:rPr>
                <w:rFonts w:ascii="Courier New" w:hAnsi="Courier New" w:eastAsia="Courier New"/>
                <w:sz w:val="17"/>
                <w:shd w:fill="F2F2F2"/>
              </w:rPr>
              <w:t>export.csv</w:t>
            </w:r>
          </w:p>
        </w:tc>
      </w:tr>
      <w:tr>
        <w:tc>
          <w:tcPr>
            <w:tcW w:type="dxa" w:w="3062"/>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Export</w:t>
            </w:r>
          </w:p>
        </w:tc>
        <w:tc>
          <w:tcPr>
            <w:tcW w:type="dxa" w:w="3062"/>
            <w:vAlign w:val="top"/>
            <w:tcMar>
              <w:top w:w="80" w:type="dxa"/>
              <w:start w:w="90" w:type="dxa"/>
              <w:bottom w:w="80" w:type="dxa"/>
              <w:end w:w="90" w:type="dxa"/>
            </w:tcMar>
          </w:tcPr>
          <w:p>
            <w:pPr>
              <w:spacing w:after="0" w:line="240" w:lineRule="auto"/>
              <w:jc w:val="left"/>
            </w:pPr>
            <w:r>
              <w:rPr>
                <w:rFonts w:ascii="Courier New" w:hAnsi="Courier New" w:eastAsia="Courier New"/>
                <w:sz w:val="17"/>
                <w:shd w:fill="F2F2F2"/>
              </w:rPr>
              <w:t>GET /api/export/xlsx</w:t>
            </w:r>
          </w:p>
        </w:tc>
        <w:tc>
          <w:tcPr>
            <w:tcW w:type="dxa" w:w="3062"/>
            <w:vAlign w:val="top"/>
            <w:tcMar>
              <w:top w:w="80" w:type="dxa"/>
              <w:start w:w="90" w:type="dxa"/>
              <w:bottom w:w="80" w:type="dxa"/>
              <w:end w:w="90" w:type="dxa"/>
            </w:tcMar>
          </w:tcPr>
          <w:p>
            <w:pPr>
              <w:spacing w:after="0" w:line="240" w:lineRule="auto"/>
              <w:jc w:val="left"/>
            </w:pPr>
            <w:r>
              <w:rPr>
                <w:rFonts w:ascii="Courier New" w:hAnsi="Courier New" w:eastAsia="Courier New"/>
                <w:sz w:val="17"/>
                <w:shd w:fill="F2F2F2"/>
              </w:rPr>
              <w:t>export.xlsx</w:t>
            </w:r>
          </w:p>
        </w:tc>
      </w:tr>
      <w:tr>
        <w:tc>
          <w:tcPr>
            <w:tcW w:type="dxa" w:w="3062"/>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Audit</w:t>
            </w:r>
          </w:p>
        </w:tc>
        <w:tc>
          <w:tcPr>
            <w:tcW w:type="dxa" w:w="3062"/>
            <w:vAlign w:val="top"/>
            <w:tcMar>
              <w:top w:w="80" w:type="dxa"/>
              <w:start w:w="90" w:type="dxa"/>
              <w:bottom w:w="80" w:type="dxa"/>
              <w:end w:w="90" w:type="dxa"/>
            </w:tcMar>
          </w:tcPr>
          <w:p>
            <w:pPr>
              <w:spacing w:after="0" w:line="240" w:lineRule="auto"/>
              <w:jc w:val="left"/>
            </w:pPr>
            <w:r>
              <w:rPr>
                <w:rFonts w:ascii="Courier New" w:hAnsi="Courier New" w:eastAsia="Courier New"/>
                <w:sz w:val="17"/>
                <w:shd w:fill="F2F2F2"/>
              </w:rPr>
              <w:t>GET /api/logs</w:t>
            </w:r>
          </w:p>
        </w:tc>
        <w:tc>
          <w:tcPr>
            <w:tcW w:type="dxa" w:w="3062"/>
            <w:vAlign w:val="top"/>
            <w:tcMar>
              <w:top w:w="80" w:type="dxa"/>
              <w:start w:w="90" w:type="dxa"/>
              <w:bottom w:w="80" w:type="dxa"/>
              <w:end w:w="90" w:type="dxa"/>
            </w:tcMar>
          </w:tcPr>
          <w:p>
            <w:pPr>
              <w:spacing w:after="0" w:line="240" w:lineRule="auto"/>
              <w:jc w:val="left"/>
            </w:pPr>
            <w:r>
              <w:rPr>
                <w:rFonts w:ascii="Courier New" w:hAnsi="Courier New" w:eastAsia="Courier New"/>
                <w:sz w:val="17"/>
                <w:shd w:fill="F2F2F2"/>
              </w:rPr>
              <w:t>audit.read</w:t>
            </w:r>
          </w:p>
        </w:tc>
      </w:tr>
    </w:tbl>
    <w:p>
      <w:pPr>
        <w:spacing w:after="0"/>
      </w:pPr>
    </w:p>
    <w:p>
      <w:pPr>
        <w:jc w:val="both"/>
      </w:pPr>
      <w:r>
        <w:rPr>
          <w:rFonts w:ascii="Times New Roman" w:hAnsi="Times New Roman" w:eastAsia="Times New Roman"/>
        </w:rPr>
        <w:t xml:space="preserve">Toutes les API d’écriture sont placées sous la protection CSRF globale après la session. Les chemins sont reconstitués depuis les points de montage de </w:t>
      </w:r>
      <w:r>
        <w:rPr>
          <w:rFonts w:ascii="Courier New" w:hAnsi="Courier New" w:eastAsia="Courier New"/>
          <w:sz w:val="19"/>
          <w:shd w:fill="F2F2F2"/>
        </w:rPr>
        <w:t>server.js</w:t>
      </w:r>
      <w:r>
        <w:rPr>
          <w:rFonts w:ascii="Times New Roman" w:hAnsi="Times New Roman" w:eastAsia="Times New Roman"/>
        </w:rPr>
        <w:t xml:space="preserve"> et les routeurs relatifs.</w:t>
      </w:r>
    </w:p>
    <w:p>
      <w:pPr>
        <w:pStyle w:val="Heading2"/>
      </w:pPr>
      <w:r>
        <w:rPr>
          <w:rFonts w:ascii="Times New Roman" w:hAnsi="Times New Roman" w:eastAsia="Times New Roman"/>
        </w:rPr>
        <w:t>Annexe D — Matrice complète des permissions</w:t>
      </w:r>
    </w:p>
    <w:tbl>
      <w:tblPr>
        <w:tblStyle w:val="TableGrid"/>
        <w:tblW w:type="auto" w:w="0"/>
        <w:jc w:val="center"/>
        <w:tblLayout w:type="autofit"/>
        <w:tblLook w:firstColumn="1" w:firstRow="1" w:lastColumn="0" w:lastRow="0" w:noHBand="0" w:noVBand="1" w:val="04A0"/>
      </w:tblPr>
      <w:tblGrid>
        <w:gridCol w:w="3062"/>
        <w:gridCol w:w="3062"/>
        <w:gridCol w:w="3062"/>
      </w:tblGrid>
      <w:tr>
        <w:trPr>
          <w:tblHeader w:val="true"/>
        </w:trPr>
        <w:tc>
          <w:tcPr>
            <w:tcW w:type="dxa" w:w="3062"/>
            <w:vAlign w:val="center"/>
            <w:shd w:fill="D9D9D9"/>
            <w:tcMar>
              <w:top w:w="80" w:type="dxa"/>
              <w:start w:w="90" w:type="dxa"/>
              <w:bottom w:w="80" w:type="dxa"/>
              <w:end w:w="90" w:type="dxa"/>
            </w:tcMar>
          </w:tcPr>
          <w:p>
            <w:pPr>
              <w:spacing w:after="0" w:line="240" w:lineRule="auto"/>
              <w:jc w:val="left"/>
            </w:pPr>
            <w:r>
              <w:rPr>
                <w:rFonts w:ascii="Times New Roman" w:hAnsi="Times New Roman" w:eastAsia="Times New Roman"/>
                <w:b/>
                <w:sz w:val="17"/>
              </w:rPr>
              <w:t>Permission</w:t>
            </w:r>
          </w:p>
        </w:tc>
        <w:tc>
          <w:tcPr>
            <w:tcW w:type="dxa" w:w="3062"/>
            <w:vAlign w:val="center"/>
            <w:shd w:fill="D9D9D9"/>
            <w:tcMar>
              <w:top w:w="80" w:type="dxa"/>
              <w:start w:w="90" w:type="dxa"/>
              <w:bottom w:w="80" w:type="dxa"/>
              <w:end w:w="90" w:type="dxa"/>
            </w:tcMar>
          </w:tcPr>
          <w:p>
            <w:pPr>
              <w:spacing w:after="0" w:line="240" w:lineRule="auto"/>
              <w:jc w:val="left"/>
            </w:pPr>
            <w:r>
              <w:rPr>
                <w:rFonts w:ascii="Times New Roman" w:hAnsi="Times New Roman" w:eastAsia="Times New Roman"/>
                <w:b/>
                <w:sz w:val="17"/>
              </w:rPr>
              <w:t>Team Leader</w:t>
            </w:r>
          </w:p>
        </w:tc>
        <w:tc>
          <w:tcPr>
            <w:tcW w:type="dxa" w:w="3062"/>
            <w:vAlign w:val="center"/>
            <w:shd w:fill="D9D9D9"/>
            <w:tcMar>
              <w:top w:w="80" w:type="dxa"/>
              <w:start w:w="90" w:type="dxa"/>
              <w:bottom w:w="80" w:type="dxa"/>
              <w:end w:w="90" w:type="dxa"/>
            </w:tcMar>
          </w:tcPr>
          <w:p>
            <w:pPr>
              <w:spacing w:after="0" w:line="240" w:lineRule="auto"/>
              <w:jc w:val="left"/>
            </w:pPr>
            <w:r>
              <w:rPr>
                <w:rFonts w:ascii="Times New Roman" w:hAnsi="Times New Roman" w:eastAsia="Times New Roman"/>
                <w:b/>
                <w:sz w:val="17"/>
              </w:rPr>
              <w:t>Data Cleansing</w:t>
            </w:r>
          </w:p>
        </w:tc>
      </w:tr>
      <w:tr>
        <w:tc>
          <w:tcPr>
            <w:tcW w:type="dxa" w:w="3062"/>
            <w:vAlign w:val="top"/>
            <w:tcMar>
              <w:top w:w="80" w:type="dxa"/>
              <w:start w:w="90" w:type="dxa"/>
              <w:bottom w:w="80" w:type="dxa"/>
              <w:end w:w="90" w:type="dxa"/>
            </w:tcMar>
          </w:tcPr>
          <w:p>
            <w:pPr>
              <w:spacing w:after="0" w:line="240" w:lineRule="auto"/>
              <w:jc w:val="left"/>
            </w:pPr>
            <w:r>
              <w:rPr>
                <w:rFonts w:ascii="Courier New" w:hAnsi="Courier New" w:eastAsia="Courier New"/>
                <w:sz w:val="17"/>
                <w:shd w:fill="F2F2F2"/>
              </w:rPr>
              <w:t>dashboard.read</w:t>
            </w:r>
          </w:p>
        </w:tc>
        <w:tc>
          <w:tcPr>
            <w:tcW w:type="dxa" w:w="3062"/>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Oui</w:t>
            </w:r>
          </w:p>
        </w:tc>
        <w:tc>
          <w:tcPr>
            <w:tcW w:type="dxa" w:w="3062"/>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Oui</w:t>
            </w:r>
          </w:p>
        </w:tc>
      </w:tr>
      <w:tr>
        <w:tc>
          <w:tcPr>
            <w:tcW w:type="dxa" w:w="3062"/>
            <w:vAlign w:val="top"/>
            <w:tcMar>
              <w:top w:w="80" w:type="dxa"/>
              <w:start w:w="90" w:type="dxa"/>
              <w:bottom w:w="80" w:type="dxa"/>
              <w:end w:w="90" w:type="dxa"/>
            </w:tcMar>
          </w:tcPr>
          <w:p>
            <w:pPr>
              <w:spacing w:after="0" w:line="240" w:lineRule="auto"/>
              <w:jc w:val="left"/>
            </w:pPr>
            <w:r>
              <w:rPr>
                <w:rFonts w:ascii="Courier New" w:hAnsi="Courier New" w:eastAsia="Courier New"/>
                <w:sz w:val="17"/>
                <w:shd w:fill="F2F2F2"/>
              </w:rPr>
              <w:t>dashboard.statistics</w:t>
            </w:r>
          </w:p>
        </w:tc>
        <w:tc>
          <w:tcPr>
            <w:tcW w:type="dxa" w:w="3062"/>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Oui</w:t>
            </w:r>
          </w:p>
        </w:tc>
        <w:tc>
          <w:tcPr>
            <w:tcW w:type="dxa" w:w="3062"/>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Non</w:t>
            </w:r>
          </w:p>
        </w:tc>
      </w:tr>
      <w:tr>
        <w:tc>
          <w:tcPr>
            <w:tcW w:type="dxa" w:w="3062"/>
            <w:vAlign w:val="top"/>
            <w:tcMar>
              <w:top w:w="80" w:type="dxa"/>
              <w:start w:w="90" w:type="dxa"/>
              <w:bottom w:w="80" w:type="dxa"/>
              <w:end w:w="90" w:type="dxa"/>
            </w:tcMar>
          </w:tcPr>
          <w:p>
            <w:pPr>
              <w:spacing w:after="0" w:line="240" w:lineRule="auto"/>
              <w:jc w:val="left"/>
            </w:pPr>
            <w:r>
              <w:rPr>
                <w:rFonts w:ascii="Courier New" w:hAnsi="Courier New" w:eastAsia="Courier New"/>
                <w:sz w:val="17"/>
                <w:shd w:fill="F2F2F2"/>
              </w:rPr>
              <w:t>users.read</w:t>
            </w:r>
          </w:p>
        </w:tc>
        <w:tc>
          <w:tcPr>
            <w:tcW w:type="dxa" w:w="3062"/>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Oui</w:t>
            </w:r>
          </w:p>
        </w:tc>
        <w:tc>
          <w:tcPr>
            <w:tcW w:type="dxa" w:w="3062"/>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Non</w:t>
            </w:r>
          </w:p>
        </w:tc>
      </w:tr>
      <w:tr>
        <w:tc>
          <w:tcPr>
            <w:tcW w:type="dxa" w:w="3062"/>
            <w:vAlign w:val="top"/>
            <w:tcMar>
              <w:top w:w="80" w:type="dxa"/>
              <w:start w:w="90" w:type="dxa"/>
              <w:bottom w:w="80" w:type="dxa"/>
              <w:end w:w="90" w:type="dxa"/>
            </w:tcMar>
          </w:tcPr>
          <w:p>
            <w:pPr>
              <w:spacing w:after="0" w:line="240" w:lineRule="auto"/>
              <w:jc w:val="left"/>
            </w:pPr>
            <w:r>
              <w:rPr>
                <w:rFonts w:ascii="Courier New" w:hAnsi="Courier New" w:eastAsia="Courier New"/>
                <w:sz w:val="17"/>
                <w:shd w:fill="F2F2F2"/>
              </w:rPr>
              <w:t>users.create</w:t>
            </w:r>
          </w:p>
        </w:tc>
        <w:tc>
          <w:tcPr>
            <w:tcW w:type="dxa" w:w="3062"/>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Oui</w:t>
            </w:r>
          </w:p>
        </w:tc>
        <w:tc>
          <w:tcPr>
            <w:tcW w:type="dxa" w:w="3062"/>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Non</w:t>
            </w:r>
          </w:p>
        </w:tc>
      </w:tr>
      <w:tr>
        <w:tc>
          <w:tcPr>
            <w:tcW w:type="dxa" w:w="3062"/>
            <w:vAlign w:val="top"/>
            <w:tcMar>
              <w:top w:w="80" w:type="dxa"/>
              <w:start w:w="90" w:type="dxa"/>
              <w:bottom w:w="80" w:type="dxa"/>
              <w:end w:w="90" w:type="dxa"/>
            </w:tcMar>
          </w:tcPr>
          <w:p>
            <w:pPr>
              <w:spacing w:after="0" w:line="240" w:lineRule="auto"/>
              <w:jc w:val="left"/>
            </w:pPr>
            <w:r>
              <w:rPr>
                <w:rFonts w:ascii="Courier New" w:hAnsi="Courier New" w:eastAsia="Courier New"/>
                <w:sz w:val="17"/>
                <w:shd w:fill="F2F2F2"/>
              </w:rPr>
              <w:t>users.update</w:t>
            </w:r>
          </w:p>
        </w:tc>
        <w:tc>
          <w:tcPr>
            <w:tcW w:type="dxa" w:w="3062"/>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Oui</w:t>
            </w:r>
          </w:p>
        </w:tc>
        <w:tc>
          <w:tcPr>
            <w:tcW w:type="dxa" w:w="3062"/>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Non</w:t>
            </w:r>
          </w:p>
        </w:tc>
      </w:tr>
      <w:tr>
        <w:tc>
          <w:tcPr>
            <w:tcW w:type="dxa" w:w="3062"/>
            <w:vAlign w:val="top"/>
            <w:tcMar>
              <w:top w:w="80" w:type="dxa"/>
              <w:start w:w="90" w:type="dxa"/>
              <w:bottom w:w="80" w:type="dxa"/>
              <w:end w:w="90" w:type="dxa"/>
            </w:tcMar>
          </w:tcPr>
          <w:p>
            <w:pPr>
              <w:spacing w:after="0" w:line="240" w:lineRule="auto"/>
              <w:jc w:val="left"/>
            </w:pPr>
            <w:r>
              <w:rPr>
                <w:rFonts w:ascii="Courier New" w:hAnsi="Courier New" w:eastAsia="Courier New"/>
                <w:sz w:val="17"/>
                <w:shd w:fill="F2F2F2"/>
              </w:rPr>
              <w:t>users.delete</w:t>
            </w:r>
          </w:p>
        </w:tc>
        <w:tc>
          <w:tcPr>
            <w:tcW w:type="dxa" w:w="3062"/>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Oui</w:t>
            </w:r>
          </w:p>
        </w:tc>
        <w:tc>
          <w:tcPr>
            <w:tcW w:type="dxa" w:w="3062"/>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Non</w:t>
            </w:r>
          </w:p>
        </w:tc>
      </w:tr>
      <w:tr>
        <w:tc>
          <w:tcPr>
            <w:tcW w:type="dxa" w:w="3062"/>
            <w:vAlign w:val="top"/>
            <w:tcMar>
              <w:top w:w="80" w:type="dxa"/>
              <w:start w:w="90" w:type="dxa"/>
              <w:bottom w:w="80" w:type="dxa"/>
              <w:end w:w="90" w:type="dxa"/>
            </w:tcMar>
          </w:tcPr>
          <w:p>
            <w:pPr>
              <w:spacing w:after="0" w:line="240" w:lineRule="auto"/>
              <w:jc w:val="left"/>
            </w:pPr>
            <w:r>
              <w:rPr>
                <w:rFonts w:ascii="Courier New" w:hAnsi="Courier New" w:eastAsia="Courier New"/>
                <w:sz w:val="17"/>
                <w:shd w:fill="F2F2F2"/>
              </w:rPr>
              <w:t>planning.read.own</w:t>
            </w:r>
          </w:p>
        </w:tc>
        <w:tc>
          <w:tcPr>
            <w:tcW w:type="dxa" w:w="3062"/>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Oui</w:t>
            </w:r>
          </w:p>
        </w:tc>
        <w:tc>
          <w:tcPr>
            <w:tcW w:type="dxa" w:w="3062"/>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Oui</w:t>
            </w:r>
          </w:p>
        </w:tc>
      </w:tr>
      <w:tr>
        <w:tc>
          <w:tcPr>
            <w:tcW w:type="dxa" w:w="3062"/>
            <w:vAlign w:val="top"/>
            <w:tcMar>
              <w:top w:w="80" w:type="dxa"/>
              <w:start w:w="90" w:type="dxa"/>
              <w:bottom w:w="80" w:type="dxa"/>
              <w:end w:w="90" w:type="dxa"/>
            </w:tcMar>
          </w:tcPr>
          <w:p>
            <w:pPr>
              <w:spacing w:after="0" w:line="240" w:lineRule="auto"/>
              <w:jc w:val="left"/>
            </w:pPr>
            <w:r>
              <w:rPr>
                <w:rFonts w:ascii="Courier New" w:hAnsi="Courier New" w:eastAsia="Courier New"/>
                <w:sz w:val="17"/>
                <w:shd w:fill="F2F2F2"/>
              </w:rPr>
              <w:t>planning.read.all</w:t>
            </w:r>
          </w:p>
        </w:tc>
        <w:tc>
          <w:tcPr>
            <w:tcW w:type="dxa" w:w="3062"/>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Oui</w:t>
            </w:r>
          </w:p>
        </w:tc>
        <w:tc>
          <w:tcPr>
            <w:tcW w:type="dxa" w:w="3062"/>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Non</w:t>
            </w:r>
          </w:p>
        </w:tc>
      </w:tr>
      <w:tr>
        <w:tc>
          <w:tcPr>
            <w:tcW w:type="dxa" w:w="3062"/>
            <w:vAlign w:val="top"/>
            <w:tcMar>
              <w:top w:w="80" w:type="dxa"/>
              <w:start w:w="90" w:type="dxa"/>
              <w:bottom w:w="80" w:type="dxa"/>
              <w:end w:w="90" w:type="dxa"/>
            </w:tcMar>
          </w:tcPr>
          <w:p>
            <w:pPr>
              <w:spacing w:after="0" w:line="240" w:lineRule="auto"/>
              <w:jc w:val="left"/>
            </w:pPr>
            <w:r>
              <w:rPr>
                <w:rFonts w:ascii="Courier New" w:hAnsi="Courier New" w:eastAsia="Courier New"/>
                <w:sz w:val="17"/>
                <w:shd w:fill="F2F2F2"/>
              </w:rPr>
              <w:t>planning.generate.own</w:t>
            </w:r>
          </w:p>
        </w:tc>
        <w:tc>
          <w:tcPr>
            <w:tcW w:type="dxa" w:w="3062"/>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Oui</w:t>
            </w:r>
          </w:p>
        </w:tc>
        <w:tc>
          <w:tcPr>
            <w:tcW w:type="dxa" w:w="3062"/>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Oui</w:t>
            </w:r>
          </w:p>
        </w:tc>
      </w:tr>
      <w:tr>
        <w:tc>
          <w:tcPr>
            <w:tcW w:type="dxa" w:w="3062"/>
            <w:vAlign w:val="top"/>
            <w:tcMar>
              <w:top w:w="80" w:type="dxa"/>
              <w:start w:w="90" w:type="dxa"/>
              <w:bottom w:w="80" w:type="dxa"/>
              <w:end w:w="90" w:type="dxa"/>
            </w:tcMar>
          </w:tcPr>
          <w:p>
            <w:pPr>
              <w:spacing w:after="0" w:line="240" w:lineRule="auto"/>
              <w:jc w:val="left"/>
            </w:pPr>
            <w:r>
              <w:rPr>
                <w:rFonts w:ascii="Courier New" w:hAnsi="Courier New" w:eastAsia="Courier New"/>
                <w:sz w:val="17"/>
                <w:shd w:fill="F2F2F2"/>
              </w:rPr>
              <w:t>planning.generate.all</w:t>
            </w:r>
          </w:p>
        </w:tc>
        <w:tc>
          <w:tcPr>
            <w:tcW w:type="dxa" w:w="3062"/>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Oui</w:t>
            </w:r>
          </w:p>
        </w:tc>
        <w:tc>
          <w:tcPr>
            <w:tcW w:type="dxa" w:w="3062"/>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Non</w:t>
            </w:r>
          </w:p>
        </w:tc>
      </w:tr>
      <w:tr>
        <w:tc>
          <w:tcPr>
            <w:tcW w:type="dxa" w:w="3062"/>
            <w:vAlign w:val="top"/>
            <w:tcMar>
              <w:top w:w="80" w:type="dxa"/>
              <w:start w:w="90" w:type="dxa"/>
              <w:bottom w:w="80" w:type="dxa"/>
              <w:end w:w="90" w:type="dxa"/>
            </w:tcMar>
          </w:tcPr>
          <w:p>
            <w:pPr>
              <w:spacing w:after="0" w:line="240" w:lineRule="auto"/>
              <w:jc w:val="left"/>
            </w:pPr>
            <w:r>
              <w:rPr>
                <w:rFonts w:ascii="Courier New" w:hAnsi="Courier New" w:eastAsia="Courier New"/>
                <w:sz w:val="17"/>
                <w:shd w:fill="F2F2F2"/>
              </w:rPr>
              <w:t>monthly_group_selection.read.own</w:t>
            </w:r>
          </w:p>
        </w:tc>
        <w:tc>
          <w:tcPr>
            <w:tcW w:type="dxa" w:w="3062"/>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Oui</w:t>
            </w:r>
          </w:p>
        </w:tc>
        <w:tc>
          <w:tcPr>
            <w:tcW w:type="dxa" w:w="3062"/>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Oui</w:t>
            </w:r>
          </w:p>
        </w:tc>
      </w:tr>
      <w:tr>
        <w:tc>
          <w:tcPr>
            <w:tcW w:type="dxa" w:w="3062"/>
            <w:vAlign w:val="top"/>
            <w:tcMar>
              <w:top w:w="80" w:type="dxa"/>
              <w:start w:w="90" w:type="dxa"/>
              <w:bottom w:w="80" w:type="dxa"/>
              <w:end w:w="90" w:type="dxa"/>
            </w:tcMar>
          </w:tcPr>
          <w:p>
            <w:pPr>
              <w:spacing w:after="0" w:line="240" w:lineRule="auto"/>
              <w:jc w:val="left"/>
            </w:pPr>
            <w:r>
              <w:rPr>
                <w:rFonts w:ascii="Courier New" w:hAnsi="Courier New" w:eastAsia="Courier New"/>
                <w:sz w:val="17"/>
                <w:shd w:fill="F2F2F2"/>
              </w:rPr>
              <w:t>monthly_group_selection.write.own</w:t>
            </w:r>
          </w:p>
        </w:tc>
        <w:tc>
          <w:tcPr>
            <w:tcW w:type="dxa" w:w="3062"/>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Oui</w:t>
            </w:r>
          </w:p>
        </w:tc>
        <w:tc>
          <w:tcPr>
            <w:tcW w:type="dxa" w:w="3062"/>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Oui</w:t>
            </w:r>
          </w:p>
        </w:tc>
      </w:tr>
      <w:tr>
        <w:tc>
          <w:tcPr>
            <w:tcW w:type="dxa" w:w="3062"/>
            <w:vAlign w:val="top"/>
            <w:tcMar>
              <w:top w:w="80" w:type="dxa"/>
              <w:start w:w="90" w:type="dxa"/>
              <w:bottom w:w="80" w:type="dxa"/>
              <w:end w:w="90" w:type="dxa"/>
            </w:tcMar>
          </w:tcPr>
          <w:p>
            <w:pPr>
              <w:spacing w:after="0" w:line="240" w:lineRule="auto"/>
              <w:jc w:val="left"/>
            </w:pPr>
            <w:r>
              <w:rPr>
                <w:rFonts w:ascii="Courier New" w:hAnsi="Courier New" w:eastAsia="Courier New"/>
                <w:sz w:val="17"/>
                <w:shd w:fill="F2F2F2"/>
              </w:rPr>
              <w:t>monthly_group_selection.read.all</w:t>
            </w:r>
          </w:p>
        </w:tc>
        <w:tc>
          <w:tcPr>
            <w:tcW w:type="dxa" w:w="3062"/>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Oui</w:t>
            </w:r>
          </w:p>
        </w:tc>
        <w:tc>
          <w:tcPr>
            <w:tcW w:type="dxa" w:w="3062"/>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Non</w:t>
            </w:r>
          </w:p>
        </w:tc>
      </w:tr>
      <w:tr>
        <w:tc>
          <w:tcPr>
            <w:tcW w:type="dxa" w:w="3062"/>
            <w:vAlign w:val="top"/>
            <w:tcMar>
              <w:top w:w="80" w:type="dxa"/>
              <w:start w:w="90" w:type="dxa"/>
              <w:bottom w:w="80" w:type="dxa"/>
              <w:end w:w="90" w:type="dxa"/>
            </w:tcMar>
          </w:tcPr>
          <w:p>
            <w:pPr>
              <w:spacing w:after="0" w:line="240" w:lineRule="auto"/>
              <w:jc w:val="left"/>
            </w:pPr>
            <w:r>
              <w:rPr>
                <w:rFonts w:ascii="Courier New" w:hAnsi="Courier New" w:eastAsia="Courier New"/>
                <w:sz w:val="17"/>
                <w:shd w:fill="F2F2F2"/>
              </w:rPr>
              <w:t>work_sessions.read.summary</w:t>
            </w:r>
          </w:p>
        </w:tc>
        <w:tc>
          <w:tcPr>
            <w:tcW w:type="dxa" w:w="3062"/>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Oui</w:t>
            </w:r>
          </w:p>
        </w:tc>
        <w:tc>
          <w:tcPr>
            <w:tcW w:type="dxa" w:w="3062"/>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Non</w:t>
            </w:r>
          </w:p>
        </w:tc>
      </w:tr>
      <w:tr>
        <w:tc>
          <w:tcPr>
            <w:tcW w:type="dxa" w:w="3062"/>
            <w:vAlign w:val="top"/>
            <w:tcMar>
              <w:top w:w="80" w:type="dxa"/>
              <w:start w:w="90" w:type="dxa"/>
              <w:bottom w:w="80" w:type="dxa"/>
              <w:end w:w="90" w:type="dxa"/>
            </w:tcMar>
          </w:tcPr>
          <w:p>
            <w:pPr>
              <w:spacing w:after="0" w:line="240" w:lineRule="auto"/>
              <w:jc w:val="left"/>
            </w:pPr>
            <w:r>
              <w:rPr>
                <w:rFonts w:ascii="Courier New" w:hAnsi="Courier New" w:eastAsia="Courier New"/>
                <w:sz w:val="17"/>
                <w:shd w:fill="F2F2F2"/>
              </w:rPr>
              <w:t>leave_requests.read.own</w:t>
            </w:r>
          </w:p>
        </w:tc>
        <w:tc>
          <w:tcPr>
            <w:tcW w:type="dxa" w:w="3062"/>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Oui</w:t>
            </w:r>
          </w:p>
        </w:tc>
        <w:tc>
          <w:tcPr>
            <w:tcW w:type="dxa" w:w="3062"/>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Oui</w:t>
            </w:r>
          </w:p>
        </w:tc>
      </w:tr>
      <w:tr>
        <w:tc>
          <w:tcPr>
            <w:tcW w:type="dxa" w:w="3062"/>
            <w:vAlign w:val="top"/>
            <w:tcMar>
              <w:top w:w="80" w:type="dxa"/>
              <w:start w:w="90" w:type="dxa"/>
              <w:bottom w:w="80" w:type="dxa"/>
              <w:end w:w="90" w:type="dxa"/>
            </w:tcMar>
          </w:tcPr>
          <w:p>
            <w:pPr>
              <w:spacing w:after="0" w:line="240" w:lineRule="auto"/>
              <w:jc w:val="left"/>
            </w:pPr>
            <w:r>
              <w:rPr>
                <w:rFonts w:ascii="Courier New" w:hAnsi="Courier New" w:eastAsia="Courier New"/>
                <w:sz w:val="17"/>
                <w:shd w:fill="F2F2F2"/>
              </w:rPr>
              <w:t>leave_requests.manage</w:t>
            </w:r>
          </w:p>
        </w:tc>
        <w:tc>
          <w:tcPr>
            <w:tcW w:type="dxa" w:w="3062"/>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Oui</w:t>
            </w:r>
          </w:p>
        </w:tc>
        <w:tc>
          <w:tcPr>
            <w:tcW w:type="dxa" w:w="3062"/>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Non</w:t>
            </w:r>
          </w:p>
        </w:tc>
      </w:tr>
      <w:tr>
        <w:tc>
          <w:tcPr>
            <w:tcW w:type="dxa" w:w="3062"/>
            <w:vAlign w:val="top"/>
            <w:tcMar>
              <w:top w:w="80" w:type="dxa"/>
              <w:start w:w="90" w:type="dxa"/>
              <w:bottom w:w="80" w:type="dxa"/>
              <w:end w:w="90" w:type="dxa"/>
            </w:tcMar>
          </w:tcPr>
          <w:p>
            <w:pPr>
              <w:spacing w:after="0" w:line="240" w:lineRule="auto"/>
              <w:jc w:val="left"/>
            </w:pPr>
            <w:r>
              <w:rPr>
                <w:rFonts w:ascii="Courier New" w:hAnsi="Courier New" w:eastAsia="Courier New"/>
                <w:sz w:val="17"/>
                <w:shd w:fill="F2F2F2"/>
              </w:rPr>
              <w:t>export.csv</w:t>
            </w:r>
          </w:p>
        </w:tc>
        <w:tc>
          <w:tcPr>
            <w:tcW w:type="dxa" w:w="3062"/>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Oui</w:t>
            </w:r>
          </w:p>
        </w:tc>
        <w:tc>
          <w:tcPr>
            <w:tcW w:type="dxa" w:w="3062"/>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Non</w:t>
            </w:r>
          </w:p>
        </w:tc>
      </w:tr>
      <w:tr>
        <w:tc>
          <w:tcPr>
            <w:tcW w:type="dxa" w:w="3062"/>
            <w:vAlign w:val="top"/>
            <w:tcMar>
              <w:top w:w="80" w:type="dxa"/>
              <w:start w:w="90" w:type="dxa"/>
              <w:bottom w:w="80" w:type="dxa"/>
              <w:end w:w="90" w:type="dxa"/>
            </w:tcMar>
          </w:tcPr>
          <w:p>
            <w:pPr>
              <w:spacing w:after="0" w:line="240" w:lineRule="auto"/>
              <w:jc w:val="left"/>
            </w:pPr>
            <w:r>
              <w:rPr>
                <w:rFonts w:ascii="Courier New" w:hAnsi="Courier New" w:eastAsia="Courier New"/>
                <w:sz w:val="17"/>
                <w:shd w:fill="F2F2F2"/>
              </w:rPr>
              <w:t>export.xlsx</w:t>
            </w:r>
          </w:p>
        </w:tc>
        <w:tc>
          <w:tcPr>
            <w:tcW w:type="dxa" w:w="3062"/>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Oui</w:t>
            </w:r>
          </w:p>
        </w:tc>
        <w:tc>
          <w:tcPr>
            <w:tcW w:type="dxa" w:w="3062"/>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Non</w:t>
            </w:r>
          </w:p>
        </w:tc>
      </w:tr>
      <w:tr>
        <w:tc>
          <w:tcPr>
            <w:tcW w:type="dxa" w:w="3062"/>
            <w:vAlign w:val="top"/>
            <w:tcMar>
              <w:top w:w="80" w:type="dxa"/>
              <w:start w:w="90" w:type="dxa"/>
              <w:bottom w:w="80" w:type="dxa"/>
              <w:end w:w="90" w:type="dxa"/>
            </w:tcMar>
          </w:tcPr>
          <w:p>
            <w:pPr>
              <w:spacing w:after="0" w:line="240" w:lineRule="auto"/>
              <w:jc w:val="left"/>
            </w:pPr>
            <w:r>
              <w:rPr>
                <w:rFonts w:ascii="Courier New" w:hAnsi="Courier New" w:eastAsia="Courier New"/>
                <w:sz w:val="17"/>
                <w:shd w:fill="F2F2F2"/>
              </w:rPr>
              <w:t>audit.read</w:t>
            </w:r>
          </w:p>
        </w:tc>
        <w:tc>
          <w:tcPr>
            <w:tcW w:type="dxa" w:w="3062"/>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Oui</w:t>
            </w:r>
          </w:p>
        </w:tc>
        <w:tc>
          <w:tcPr>
            <w:tcW w:type="dxa" w:w="3062"/>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Non</w:t>
            </w:r>
          </w:p>
        </w:tc>
      </w:tr>
      <w:tr>
        <w:tc>
          <w:tcPr>
            <w:tcW w:type="dxa" w:w="3062"/>
            <w:vAlign w:val="top"/>
            <w:tcMar>
              <w:top w:w="80" w:type="dxa"/>
              <w:start w:w="90" w:type="dxa"/>
              <w:bottom w:w="80" w:type="dxa"/>
              <w:end w:w="90" w:type="dxa"/>
            </w:tcMar>
          </w:tcPr>
          <w:p>
            <w:pPr>
              <w:spacing w:after="0" w:line="240" w:lineRule="auto"/>
              <w:jc w:val="left"/>
            </w:pPr>
            <w:r>
              <w:rPr>
                <w:rFonts w:ascii="Courier New" w:hAnsi="Courier New" w:eastAsia="Courier New"/>
                <w:sz w:val="17"/>
                <w:shd w:fill="F2F2F2"/>
              </w:rPr>
              <w:t>settings.manage</w:t>
            </w:r>
          </w:p>
        </w:tc>
        <w:tc>
          <w:tcPr>
            <w:tcW w:type="dxa" w:w="3062"/>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Oui</w:t>
            </w:r>
          </w:p>
        </w:tc>
        <w:tc>
          <w:tcPr>
            <w:tcW w:type="dxa" w:w="3062"/>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Non</w:t>
            </w:r>
          </w:p>
        </w:tc>
      </w:tr>
    </w:tbl>
    <w:p>
      <w:pPr>
        <w:spacing w:after="0"/>
      </w:pPr>
    </w:p>
    <w:p>
      <w:pPr>
        <w:jc w:val="both"/>
      </w:pPr>
      <w:r>
        <w:rPr>
          <w:rFonts w:ascii="Courier New" w:hAnsi="Courier New" w:eastAsia="Courier New"/>
          <w:sz w:val="19"/>
          <w:shd w:fill="F2F2F2"/>
        </w:rPr>
        <w:t>settings.manage</w:t>
      </w:r>
      <w:r>
        <w:rPr>
          <w:rFonts w:ascii="Times New Roman" w:hAnsi="Times New Roman" w:eastAsia="Times New Roman"/>
        </w:rPr>
        <w:t xml:space="preserve"> est déclaré dans la matrice mais aucun module de paramètres correspondant n’est monté dans les routes actuelles. Sa présence représente une capacité configurée mais non matérialisée par une interface ou un endpoint identifié.</w:t>
      </w:r>
    </w:p>
    <w:p>
      <w:pPr>
        <w:pStyle w:val="Heading2"/>
      </w:pPr>
      <w:r>
        <w:rPr>
          <w:rFonts w:ascii="Times New Roman" w:hAnsi="Times New Roman" w:eastAsia="Times New Roman"/>
        </w:rPr>
        <w:t>Annexe E — Résumé des tables</w:t>
      </w:r>
    </w:p>
    <w:tbl>
      <w:tblPr>
        <w:tblStyle w:val="TableGrid"/>
        <w:tblW w:type="auto" w:w="0"/>
        <w:jc w:val="center"/>
        <w:tblLayout w:type="autofit"/>
        <w:tblLook w:firstColumn="1" w:firstRow="1" w:lastColumn="0" w:lastRow="0" w:noHBand="0" w:noVBand="1" w:val="04A0"/>
      </w:tblPr>
      <w:tblGrid>
        <w:gridCol w:w="1837"/>
        <w:gridCol w:w="1837"/>
        <w:gridCol w:w="1837"/>
        <w:gridCol w:w="1837"/>
        <w:gridCol w:w="1837"/>
      </w:tblGrid>
      <w:tr>
        <w:trPr>
          <w:tblHeader w:val="true"/>
        </w:trPr>
        <w:tc>
          <w:tcPr>
            <w:tcW w:type="dxa" w:w="1837"/>
            <w:vAlign w:val="center"/>
            <w:shd w:fill="D9D9D9"/>
            <w:tcMar>
              <w:top w:w="80" w:type="dxa"/>
              <w:start w:w="90" w:type="dxa"/>
              <w:bottom w:w="80" w:type="dxa"/>
              <w:end w:w="90" w:type="dxa"/>
            </w:tcMar>
          </w:tcPr>
          <w:p>
            <w:pPr>
              <w:spacing w:after="0" w:line="240" w:lineRule="auto"/>
              <w:jc w:val="left"/>
            </w:pPr>
            <w:r>
              <w:rPr>
                <w:rFonts w:ascii="Times New Roman" w:hAnsi="Times New Roman" w:eastAsia="Times New Roman"/>
                <w:b/>
                <w:sz w:val="16"/>
              </w:rPr>
              <w:t>Table</w:t>
            </w:r>
          </w:p>
        </w:tc>
        <w:tc>
          <w:tcPr>
            <w:tcW w:type="dxa" w:w="1837"/>
            <w:vAlign w:val="center"/>
            <w:shd w:fill="D9D9D9"/>
            <w:tcMar>
              <w:top w:w="80" w:type="dxa"/>
              <w:start w:w="90" w:type="dxa"/>
              <w:bottom w:w="80" w:type="dxa"/>
              <w:end w:w="90" w:type="dxa"/>
            </w:tcMar>
          </w:tcPr>
          <w:p>
            <w:pPr>
              <w:spacing w:after="0" w:line="240" w:lineRule="auto"/>
              <w:jc w:val="left"/>
            </w:pPr>
            <w:r>
              <w:rPr>
                <w:rFonts w:ascii="Times New Roman" w:hAnsi="Times New Roman" w:eastAsia="Times New Roman"/>
                <w:b/>
                <w:sz w:val="16"/>
              </w:rPr>
              <w:t>PK</w:t>
            </w:r>
          </w:p>
        </w:tc>
        <w:tc>
          <w:tcPr>
            <w:tcW w:type="dxa" w:w="1837"/>
            <w:vAlign w:val="center"/>
            <w:shd w:fill="D9D9D9"/>
            <w:tcMar>
              <w:top w:w="80" w:type="dxa"/>
              <w:start w:w="90" w:type="dxa"/>
              <w:bottom w:w="80" w:type="dxa"/>
              <w:end w:w="90" w:type="dxa"/>
            </w:tcMar>
          </w:tcPr>
          <w:p>
            <w:pPr>
              <w:spacing w:after="0" w:line="240" w:lineRule="auto"/>
              <w:jc w:val="left"/>
            </w:pPr>
            <w:r>
              <w:rPr>
                <w:rFonts w:ascii="Times New Roman" w:hAnsi="Times New Roman" w:eastAsia="Times New Roman"/>
                <w:b/>
                <w:sz w:val="16"/>
              </w:rPr>
              <w:t>FK principales</w:t>
            </w:r>
          </w:p>
        </w:tc>
        <w:tc>
          <w:tcPr>
            <w:tcW w:type="dxa" w:w="1837"/>
            <w:vAlign w:val="center"/>
            <w:shd w:fill="D9D9D9"/>
            <w:tcMar>
              <w:top w:w="80" w:type="dxa"/>
              <w:start w:w="90" w:type="dxa"/>
              <w:bottom w:w="80" w:type="dxa"/>
              <w:end w:w="90" w:type="dxa"/>
            </w:tcMar>
          </w:tcPr>
          <w:p>
            <w:pPr>
              <w:spacing w:after="0" w:line="240" w:lineRule="auto"/>
              <w:jc w:val="left"/>
            </w:pPr>
            <w:r>
              <w:rPr>
                <w:rFonts w:ascii="Times New Roman" w:hAnsi="Times New Roman" w:eastAsia="Times New Roman"/>
                <w:b/>
                <w:sz w:val="16"/>
              </w:rPr>
              <w:t>Unicités et index</w:t>
            </w:r>
          </w:p>
        </w:tc>
        <w:tc>
          <w:tcPr>
            <w:tcW w:type="dxa" w:w="1837"/>
            <w:vAlign w:val="center"/>
            <w:shd w:fill="D9D9D9"/>
            <w:tcMar>
              <w:top w:w="80" w:type="dxa"/>
              <w:start w:w="90" w:type="dxa"/>
              <w:bottom w:w="80" w:type="dxa"/>
              <w:end w:w="90" w:type="dxa"/>
            </w:tcMar>
          </w:tcPr>
          <w:p>
            <w:pPr>
              <w:spacing w:after="0" w:line="240" w:lineRule="auto"/>
              <w:jc w:val="left"/>
            </w:pPr>
            <w:r>
              <w:rPr>
                <w:rFonts w:ascii="Times New Roman" w:hAnsi="Times New Roman" w:eastAsia="Times New Roman"/>
                <w:b/>
                <w:sz w:val="16"/>
              </w:rPr>
              <w:t>Cycle de vie</w:t>
            </w:r>
          </w:p>
        </w:tc>
      </w:tr>
      <w:tr>
        <w:tc>
          <w:tcPr>
            <w:tcW w:type="dxa" w:w="1837"/>
            <w:vAlign w:val="top"/>
            <w:tcMar>
              <w:top w:w="80" w:type="dxa"/>
              <w:start w:w="90" w:type="dxa"/>
              <w:bottom w:w="80" w:type="dxa"/>
              <w:end w:w="90" w:type="dxa"/>
            </w:tcMar>
          </w:tcPr>
          <w:p>
            <w:pPr>
              <w:spacing w:after="0" w:line="240" w:lineRule="auto"/>
              <w:jc w:val="left"/>
            </w:pPr>
            <w:r>
              <w:rPr>
                <w:rFonts w:ascii="Courier New" w:hAnsi="Courier New" w:eastAsia="Courier New"/>
                <w:sz w:val="16"/>
                <w:shd w:fill="F2F2F2"/>
              </w:rPr>
              <w:t>users</w:t>
            </w:r>
          </w:p>
        </w:tc>
        <w:tc>
          <w:tcPr>
            <w:tcW w:type="dxa" w:w="1837"/>
            <w:vAlign w:val="top"/>
            <w:tcMar>
              <w:top w:w="80" w:type="dxa"/>
              <w:start w:w="90" w:type="dxa"/>
              <w:bottom w:w="80" w:type="dxa"/>
              <w:end w:w="90" w:type="dxa"/>
            </w:tcMar>
          </w:tcPr>
          <w:p>
            <w:pPr>
              <w:spacing w:after="0" w:line="240" w:lineRule="auto"/>
              <w:jc w:val="left"/>
            </w:pPr>
            <w:r>
              <w:rPr>
                <w:rFonts w:ascii="Courier New" w:hAnsi="Courier New" w:eastAsia="Courier New"/>
                <w:sz w:val="16"/>
                <w:shd w:fill="F2F2F2"/>
              </w:rPr>
              <w:t>id</w:t>
            </w:r>
          </w:p>
        </w:tc>
        <w:tc>
          <w:tcPr>
            <w:tcW w:type="dxa" w:w="1837"/>
            <w:vAlign w:val="top"/>
            <w:tcMar>
              <w:top w:w="80" w:type="dxa"/>
              <w:start w:w="90" w:type="dxa"/>
              <w:bottom w:w="80" w:type="dxa"/>
              <w:end w:w="90" w:type="dxa"/>
            </w:tcMar>
          </w:tcPr>
          <w:p>
            <w:pPr>
              <w:spacing w:after="0" w:line="240" w:lineRule="auto"/>
              <w:jc w:val="left"/>
            </w:pPr>
            <w:r>
              <w:rPr>
                <w:rFonts w:ascii="Times New Roman" w:hAnsi="Times New Roman" w:eastAsia="Times New Roman"/>
                <w:sz w:val="16"/>
              </w:rPr>
              <w:t>—</w:t>
            </w:r>
          </w:p>
        </w:tc>
        <w:tc>
          <w:tcPr>
            <w:tcW w:type="dxa" w:w="1837"/>
            <w:vAlign w:val="top"/>
            <w:tcMar>
              <w:top w:w="80" w:type="dxa"/>
              <w:start w:w="90" w:type="dxa"/>
              <w:bottom w:w="80" w:type="dxa"/>
              <w:end w:w="90" w:type="dxa"/>
            </w:tcMar>
          </w:tcPr>
          <w:p>
            <w:pPr>
              <w:spacing w:after="0" w:line="240" w:lineRule="auto"/>
              <w:jc w:val="left"/>
            </w:pPr>
            <w:r>
              <w:rPr>
                <w:rFonts w:ascii="Times New Roman" w:hAnsi="Times New Roman" w:eastAsia="Times New Roman"/>
                <w:sz w:val="16"/>
              </w:rPr>
              <w:t>username/e-mail/matricule uniques ; index rôle/groupe/suppression</w:t>
            </w:r>
          </w:p>
        </w:tc>
        <w:tc>
          <w:tcPr>
            <w:tcW w:type="dxa" w:w="1837"/>
            <w:vAlign w:val="top"/>
            <w:tcMar>
              <w:top w:w="80" w:type="dxa"/>
              <w:start w:w="90" w:type="dxa"/>
              <w:bottom w:w="80" w:type="dxa"/>
              <w:end w:w="90" w:type="dxa"/>
            </w:tcMar>
          </w:tcPr>
          <w:p>
            <w:pPr>
              <w:spacing w:after="0" w:line="240" w:lineRule="auto"/>
              <w:jc w:val="left"/>
            </w:pPr>
            <w:r>
              <w:rPr>
                <w:rFonts w:ascii="Times New Roman" w:hAnsi="Times New Roman" w:eastAsia="Times New Roman"/>
                <w:sz w:val="16"/>
              </w:rPr>
              <w:t>Timestamps et suppression logique</w:t>
            </w:r>
          </w:p>
        </w:tc>
      </w:tr>
      <w:tr>
        <w:tc>
          <w:tcPr>
            <w:tcW w:type="dxa" w:w="1837"/>
            <w:vAlign w:val="top"/>
            <w:tcMar>
              <w:top w:w="80" w:type="dxa"/>
              <w:start w:w="90" w:type="dxa"/>
              <w:bottom w:w="80" w:type="dxa"/>
              <w:end w:w="90" w:type="dxa"/>
            </w:tcMar>
          </w:tcPr>
          <w:p>
            <w:pPr>
              <w:spacing w:after="0" w:line="240" w:lineRule="auto"/>
              <w:jc w:val="left"/>
            </w:pPr>
            <w:r>
              <w:rPr>
                <w:rFonts w:ascii="Courier New" w:hAnsi="Courier New" w:eastAsia="Courier New"/>
                <w:sz w:val="16"/>
                <w:shd w:fill="F2F2F2"/>
              </w:rPr>
              <w:t>monthly_group_selections</w:t>
            </w:r>
          </w:p>
        </w:tc>
        <w:tc>
          <w:tcPr>
            <w:tcW w:type="dxa" w:w="1837"/>
            <w:vAlign w:val="top"/>
            <w:tcMar>
              <w:top w:w="80" w:type="dxa"/>
              <w:start w:w="90" w:type="dxa"/>
              <w:bottom w:w="80" w:type="dxa"/>
              <w:end w:w="90" w:type="dxa"/>
            </w:tcMar>
          </w:tcPr>
          <w:p>
            <w:pPr>
              <w:spacing w:after="0" w:line="240" w:lineRule="auto"/>
              <w:jc w:val="left"/>
            </w:pPr>
            <w:r>
              <w:rPr>
                <w:rFonts w:ascii="Courier New" w:hAnsi="Courier New" w:eastAsia="Courier New"/>
                <w:sz w:val="16"/>
                <w:shd w:fill="F2F2F2"/>
              </w:rPr>
              <w:t>id</w:t>
            </w:r>
          </w:p>
        </w:tc>
        <w:tc>
          <w:tcPr>
            <w:tcW w:type="dxa" w:w="1837"/>
            <w:vAlign w:val="top"/>
            <w:tcMar>
              <w:top w:w="80" w:type="dxa"/>
              <w:start w:w="90" w:type="dxa"/>
              <w:bottom w:w="80" w:type="dxa"/>
              <w:end w:w="90" w:type="dxa"/>
            </w:tcMar>
          </w:tcPr>
          <w:p>
            <w:pPr>
              <w:spacing w:after="0" w:line="240" w:lineRule="auto"/>
              <w:jc w:val="left"/>
            </w:pPr>
            <w:r>
              <w:rPr>
                <w:rFonts w:ascii="Times New Roman" w:hAnsi="Times New Roman" w:eastAsia="Times New Roman"/>
                <w:sz w:val="16"/>
              </w:rPr>
              <w:t>utilisateur, cascade</w:t>
            </w:r>
          </w:p>
        </w:tc>
        <w:tc>
          <w:tcPr>
            <w:tcW w:type="dxa" w:w="1837"/>
            <w:vAlign w:val="top"/>
            <w:tcMar>
              <w:top w:w="80" w:type="dxa"/>
              <w:start w:w="90" w:type="dxa"/>
              <w:bottom w:w="80" w:type="dxa"/>
              <w:end w:w="90" w:type="dxa"/>
            </w:tcMar>
          </w:tcPr>
          <w:p>
            <w:pPr>
              <w:spacing w:after="0" w:line="240" w:lineRule="auto"/>
              <w:jc w:val="left"/>
            </w:pPr>
            <w:r>
              <w:rPr>
                <w:rFonts w:ascii="Times New Roman" w:hAnsi="Times New Roman" w:eastAsia="Times New Roman"/>
                <w:sz w:val="16"/>
              </w:rPr>
              <w:t>utilisateur/mois unique ; index mois/groupe</w:t>
            </w:r>
          </w:p>
        </w:tc>
        <w:tc>
          <w:tcPr>
            <w:tcW w:type="dxa" w:w="1837"/>
            <w:vAlign w:val="top"/>
            <w:tcMar>
              <w:top w:w="80" w:type="dxa"/>
              <w:start w:w="90" w:type="dxa"/>
              <w:bottom w:w="80" w:type="dxa"/>
              <w:end w:w="90" w:type="dxa"/>
            </w:tcMar>
          </w:tcPr>
          <w:p>
            <w:pPr>
              <w:spacing w:after="0" w:line="240" w:lineRule="auto"/>
              <w:jc w:val="left"/>
            </w:pPr>
            <w:r>
              <w:rPr>
                <w:rFonts w:ascii="Times New Roman" w:hAnsi="Times New Roman" w:eastAsia="Times New Roman"/>
                <w:sz w:val="16"/>
              </w:rPr>
              <w:t>Création/mise à jour, verrou métier après planning</w:t>
            </w:r>
          </w:p>
        </w:tc>
      </w:tr>
      <w:tr>
        <w:tc>
          <w:tcPr>
            <w:tcW w:type="dxa" w:w="1837"/>
            <w:vAlign w:val="top"/>
            <w:tcMar>
              <w:top w:w="80" w:type="dxa"/>
              <w:start w:w="90" w:type="dxa"/>
              <w:bottom w:w="80" w:type="dxa"/>
              <w:end w:w="90" w:type="dxa"/>
            </w:tcMar>
          </w:tcPr>
          <w:p>
            <w:pPr>
              <w:spacing w:after="0" w:line="240" w:lineRule="auto"/>
              <w:jc w:val="left"/>
            </w:pPr>
            <w:r>
              <w:rPr>
                <w:rFonts w:ascii="Courier New" w:hAnsi="Courier New" w:eastAsia="Courier New"/>
                <w:sz w:val="16"/>
                <w:shd w:fill="F2F2F2"/>
              </w:rPr>
              <w:t>planning</w:t>
            </w:r>
          </w:p>
        </w:tc>
        <w:tc>
          <w:tcPr>
            <w:tcW w:type="dxa" w:w="1837"/>
            <w:vAlign w:val="top"/>
            <w:tcMar>
              <w:top w:w="80" w:type="dxa"/>
              <w:start w:w="90" w:type="dxa"/>
              <w:bottom w:w="80" w:type="dxa"/>
              <w:end w:w="90" w:type="dxa"/>
            </w:tcMar>
          </w:tcPr>
          <w:p>
            <w:pPr>
              <w:spacing w:after="0" w:line="240" w:lineRule="auto"/>
              <w:jc w:val="left"/>
            </w:pPr>
            <w:r>
              <w:rPr>
                <w:rFonts w:ascii="Courier New" w:hAnsi="Courier New" w:eastAsia="Courier New"/>
                <w:sz w:val="16"/>
                <w:shd w:fill="F2F2F2"/>
              </w:rPr>
              <w:t>id</w:t>
            </w:r>
          </w:p>
        </w:tc>
        <w:tc>
          <w:tcPr>
            <w:tcW w:type="dxa" w:w="1837"/>
            <w:vAlign w:val="top"/>
            <w:tcMar>
              <w:top w:w="80" w:type="dxa"/>
              <w:start w:w="90" w:type="dxa"/>
              <w:bottom w:w="80" w:type="dxa"/>
              <w:end w:w="90" w:type="dxa"/>
            </w:tcMar>
          </w:tcPr>
          <w:p>
            <w:pPr>
              <w:spacing w:after="0" w:line="240" w:lineRule="auto"/>
              <w:jc w:val="left"/>
            </w:pPr>
            <w:r>
              <w:rPr>
                <w:rFonts w:ascii="Times New Roman" w:hAnsi="Times New Roman" w:eastAsia="Times New Roman"/>
                <w:sz w:val="16"/>
              </w:rPr>
              <w:t>utilisateur, cascade</w:t>
            </w:r>
          </w:p>
        </w:tc>
        <w:tc>
          <w:tcPr>
            <w:tcW w:type="dxa" w:w="1837"/>
            <w:vAlign w:val="top"/>
            <w:tcMar>
              <w:top w:w="80" w:type="dxa"/>
              <w:start w:w="90" w:type="dxa"/>
              <w:bottom w:w="80" w:type="dxa"/>
              <w:end w:w="90" w:type="dxa"/>
            </w:tcMar>
          </w:tcPr>
          <w:p>
            <w:pPr>
              <w:spacing w:after="0" w:line="240" w:lineRule="auto"/>
              <w:jc w:val="left"/>
            </w:pPr>
            <w:r>
              <w:rPr>
                <w:rFonts w:ascii="Times New Roman" w:hAnsi="Times New Roman" w:eastAsia="Times New Roman"/>
                <w:sz w:val="16"/>
              </w:rPr>
              <w:t>utilisateur/date unique ; index mois</w:t>
            </w:r>
          </w:p>
        </w:tc>
        <w:tc>
          <w:tcPr>
            <w:tcW w:type="dxa" w:w="1837"/>
            <w:vAlign w:val="top"/>
            <w:tcMar>
              <w:top w:w="80" w:type="dxa"/>
              <w:start w:w="90" w:type="dxa"/>
              <w:bottom w:w="80" w:type="dxa"/>
              <w:end w:w="90" w:type="dxa"/>
            </w:tcMar>
          </w:tcPr>
          <w:p>
            <w:pPr>
              <w:spacing w:after="0" w:line="240" w:lineRule="auto"/>
              <w:jc w:val="left"/>
            </w:pPr>
            <w:r>
              <w:rPr>
                <w:rFonts w:ascii="Times New Roman" w:hAnsi="Times New Roman" w:eastAsia="Times New Roman"/>
                <w:sz w:val="16"/>
              </w:rPr>
              <w:t>Créé en lot, heures mises à jour</w:t>
            </w:r>
          </w:p>
        </w:tc>
      </w:tr>
      <w:tr>
        <w:tc>
          <w:tcPr>
            <w:tcW w:type="dxa" w:w="1837"/>
            <w:vAlign w:val="top"/>
            <w:tcMar>
              <w:top w:w="80" w:type="dxa"/>
              <w:start w:w="90" w:type="dxa"/>
              <w:bottom w:w="80" w:type="dxa"/>
              <w:end w:w="90" w:type="dxa"/>
            </w:tcMar>
          </w:tcPr>
          <w:p>
            <w:pPr>
              <w:spacing w:after="0" w:line="240" w:lineRule="auto"/>
              <w:jc w:val="left"/>
            </w:pPr>
            <w:r>
              <w:rPr>
                <w:rFonts w:ascii="Courier New" w:hAnsi="Courier New" w:eastAsia="Courier New"/>
                <w:sz w:val="16"/>
                <w:shd w:fill="F2F2F2"/>
              </w:rPr>
              <w:t>work_sessions</w:t>
            </w:r>
          </w:p>
        </w:tc>
        <w:tc>
          <w:tcPr>
            <w:tcW w:type="dxa" w:w="1837"/>
            <w:vAlign w:val="top"/>
            <w:tcMar>
              <w:top w:w="80" w:type="dxa"/>
              <w:start w:w="90" w:type="dxa"/>
              <w:bottom w:w="80" w:type="dxa"/>
              <w:end w:w="90" w:type="dxa"/>
            </w:tcMar>
          </w:tcPr>
          <w:p>
            <w:pPr>
              <w:spacing w:after="0" w:line="240" w:lineRule="auto"/>
              <w:jc w:val="left"/>
            </w:pPr>
            <w:r>
              <w:rPr>
                <w:rFonts w:ascii="Courier New" w:hAnsi="Courier New" w:eastAsia="Courier New"/>
                <w:sz w:val="16"/>
                <w:shd w:fill="F2F2F2"/>
              </w:rPr>
              <w:t>id</w:t>
            </w:r>
          </w:p>
        </w:tc>
        <w:tc>
          <w:tcPr>
            <w:tcW w:type="dxa" w:w="1837"/>
            <w:vAlign w:val="top"/>
            <w:tcMar>
              <w:top w:w="80" w:type="dxa"/>
              <w:start w:w="90" w:type="dxa"/>
              <w:bottom w:w="80" w:type="dxa"/>
              <w:end w:w="90" w:type="dxa"/>
            </w:tcMar>
          </w:tcPr>
          <w:p>
            <w:pPr>
              <w:spacing w:after="0" w:line="240" w:lineRule="auto"/>
              <w:jc w:val="left"/>
            </w:pPr>
            <w:r>
              <w:rPr>
                <w:rFonts w:ascii="Times New Roman" w:hAnsi="Times New Roman" w:eastAsia="Times New Roman"/>
                <w:sz w:val="16"/>
              </w:rPr>
              <w:t>utilisateur cascade, planning mise à null</w:t>
            </w:r>
          </w:p>
        </w:tc>
        <w:tc>
          <w:tcPr>
            <w:tcW w:type="dxa" w:w="1837"/>
            <w:vAlign w:val="top"/>
            <w:tcMar>
              <w:top w:w="80" w:type="dxa"/>
              <w:start w:w="90" w:type="dxa"/>
              <w:bottom w:w="80" w:type="dxa"/>
              <w:end w:w="90" w:type="dxa"/>
            </w:tcMar>
          </w:tcPr>
          <w:p>
            <w:pPr>
              <w:spacing w:after="0" w:line="240" w:lineRule="auto"/>
              <w:jc w:val="left"/>
            </w:pPr>
            <w:r>
              <w:rPr>
                <w:rFonts w:ascii="Times New Roman" w:hAnsi="Times New Roman" w:eastAsia="Times New Roman"/>
                <w:sz w:val="16"/>
              </w:rPr>
              <w:t>index utilisateur/date/statut ; unicité active</w:t>
            </w:r>
          </w:p>
        </w:tc>
        <w:tc>
          <w:tcPr>
            <w:tcW w:type="dxa" w:w="1837"/>
            <w:vAlign w:val="top"/>
            <w:tcMar>
              <w:top w:w="80" w:type="dxa"/>
              <w:start w:w="90" w:type="dxa"/>
              <w:bottom w:w="80" w:type="dxa"/>
              <w:end w:w="90" w:type="dxa"/>
            </w:tcMar>
          </w:tcPr>
          <w:p>
            <w:pPr>
              <w:spacing w:after="0" w:line="240" w:lineRule="auto"/>
              <w:jc w:val="left"/>
            </w:pPr>
            <w:r>
              <w:rPr>
                <w:rFonts w:ascii="Times New Roman" w:hAnsi="Times New Roman" w:eastAsia="Times New Roman"/>
                <w:sz w:val="16"/>
              </w:rPr>
              <w:t>active → paused/ended/expired</w:t>
            </w:r>
          </w:p>
        </w:tc>
      </w:tr>
      <w:tr>
        <w:tc>
          <w:tcPr>
            <w:tcW w:type="dxa" w:w="1837"/>
            <w:vAlign w:val="top"/>
            <w:tcMar>
              <w:top w:w="80" w:type="dxa"/>
              <w:start w:w="90" w:type="dxa"/>
              <w:bottom w:w="80" w:type="dxa"/>
              <w:end w:w="90" w:type="dxa"/>
            </w:tcMar>
          </w:tcPr>
          <w:p>
            <w:pPr>
              <w:spacing w:after="0" w:line="240" w:lineRule="auto"/>
              <w:jc w:val="left"/>
            </w:pPr>
            <w:r>
              <w:rPr>
                <w:rFonts w:ascii="Courier New" w:hAnsi="Courier New" w:eastAsia="Courier New"/>
                <w:sz w:val="16"/>
                <w:shd w:fill="F2F2F2"/>
              </w:rPr>
              <w:t>leave_requests</w:t>
            </w:r>
          </w:p>
        </w:tc>
        <w:tc>
          <w:tcPr>
            <w:tcW w:type="dxa" w:w="1837"/>
            <w:vAlign w:val="top"/>
            <w:tcMar>
              <w:top w:w="80" w:type="dxa"/>
              <w:start w:w="90" w:type="dxa"/>
              <w:bottom w:w="80" w:type="dxa"/>
              <w:end w:w="90" w:type="dxa"/>
            </w:tcMar>
          </w:tcPr>
          <w:p>
            <w:pPr>
              <w:spacing w:after="0" w:line="240" w:lineRule="auto"/>
              <w:jc w:val="left"/>
            </w:pPr>
            <w:r>
              <w:rPr>
                <w:rFonts w:ascii="Courier New" w:hAnsi="Courier New" w:eastAsia="Courier New"/>
                <w:sz w:val="16"/>
                <w:shd w:fill="F2F2F2"/>
              </w:rPr>
              <w:t>id</w:t>
            </w:r>
          </w:p>
        </w:tc>
        <w:tc>
          <w:tcPr>
            <w:tcW w:type="dxa" w:w="1837"/>
            <w:vAlign w:val="top"/>
            <w:tcMar>
              <w:top w:w="80" w:type="dxa"/>
              <w:start w:w="90" w:type="dxa"/>
              <w:bottom w:w="80" w:type="dxa"/>
              <w:end w:w="90" w:type="dxa"/>
            </w:tcMar>
          </w:tcPr>
          <w:p>
            <w:pPr>
              <w:spacing w:after="0" w:line="240" w:lineRule="auto"/>
              <w:jc w:val="left"/>
            </w:pPr>
            <w:r>
              <w:rPr>
                <w:rFonts w:ascii="Times New Roman" w:hAnsi="Times New Roman" w:eastAsia="Times New Roman"/>
                <w:sz w:val="16"/>
              </w:rPr>
              <w:t>demandeur cascade, réviseur mise à null</w:t>
            </w:r>
          </w:p>
        </w:tc>
        <w:tc>
          <w:tcPr>
            <w:tcW w:type="dxa" w:w="1837"/>
            <w:vAlign w:val="top"/>
            <w:tcMar>
              <w:top w:w="80" w:type="dxa"/>
              <w:start w:w="90" w:type="dxa"/>
              <w:bottom w:w="80" w:type="dxa"/>
              <w:end w:w="90" w:type="dxa"/>
            </w:tcMar>
          </w:tcPr>
          <w:p>
            <w:pPr>
              <w:spacing w:after="0" w:line="240" w:lineRule="auto"/>
              <w:jc w:val="left"/>
            </w:pPr>
            <w:r>
              <w:rPr>
                <w:rFonts w:ascii="Times New Roman" w:hAnsi="Times New Roman" w:eastAsia="Times New Roman"/>
                <w:sz w:val="16"/>
              </w:rPr>
              <w:t>index utilisateur/statut/dates</w:t>
            </w:r>
          </w:p>
        </w:tc>
        <w:tc>
          <w:tcPr>
            <w:tcW w:type="dxa" w:w="1837"/>
            <w:vAlign w:val="top"/>
            <w:tcMar>
              <w:top w:w="80" w:type="dxa"/>
              <w:start w:w="90" w:type="dxa"/>
              <w:bottom w:w="80" w:type="dxa"/>
              <w:end w:w="90" w:type="dxa"/>
            </w:tcMar>
          </w:tcPr>
          <w:p>
            <w:pPr>
              <w:spacing w:after="0" w:line="240" w:lineRule="auto"/>
              <w:jc w:val="left"/>
            </w:pPr>
            <w:r>
              <w:rPr>
                <w:rFonts w:ascii="Times New Roman" w:hAnsi="Times New Roman" w:eastAsia="Times New Roman"/>
                <w:sz w:val="16"/>
              </w:rPr>
              <w:t>pending → approved/rejected/cancelled</w:t>
            </w:r>
          </w:p>
        </w:tc>
      </w:tr>
      <w:tr>
        <w:tc>
          <w:tcPr>
            <w:tcW w:type="dxa" w:w="1837"/>
            <w:vAlign w:val="top"/>
            <w:tcMar>
              <w:top w:w="80" w:type="dxa"/>
              <w:start w:w="90" w:type="dxa"/>
              <w:bottom w:w="80" w:type="dxa"/>
              <w:end w:w="90" w:type="dxa"/>
            </w:tcMar>
          </w:tcPr>
          <w:p>
            <w:pPr>
              <w:spacing w:after="0" w:line="240" w:lineRule="auto"/>
              <w:jc w:val="left"/>
            </w:pPr>
            <w:r>
              <w:rPr>
                <w:rFonts w:ascii="Courier New" w:hAnsi="Courier New" w:eastAsia="Courier New"/>
                <w:sz w:val="16"/>
                <w:shd w:fill="F2F2F2"/>
              </w:rPr>
              <w:t>audit_logs</w:t>
            </w:r>
          </w:p>
        </w:tc>
        <w:tc>
          <w:tcPr>
            <w:tcW w:type="dxa" w:w="1837"/>
            <w:vAlign w:val="top"/>
            <w:tcMar>
              <w:top w:w="80" w:type="dxa"/>
              <w:start w:w="90" w:type="dxa"/>
              <w:bottom w:w="80" w:type="dxa"/>
              <w:end w:w="90" w:type="dxa"/>
            </w:tcMar>
          </w:tcPr>
          <w:p>
            <w:pPr>
              <w:spacing w:after="0" w:line="240" w:lineRule="auto"/>
              <w:jc w:val="left"/>
            </w:pPr>
            <w:r>
              <w:rPr>
                <w:rFonts w:ascii="Courier New" w:hAnsi="Courier New" w:eastAsia="Courier New"/>
                <w:sz w:val="16"/>
                <w:shd w:fill="F2F2F2"/>
              </w:rPr>
              <w:t>id</w:t>
            </w:r>
          </w:p>
        </w:tc>
        <w:tc>
          <w:tcPr>
            <w:tcW w:type="dxa" w:w="1837"/>
            <w:vAlign w:val="top"/>
            <w:tcMar>
              <w:top w:w="80" w:type="dxa"/>
              <w:start w:w="90" w:type="dxa"/>
              <w:bottom w:w="80" w:type="dxa"/>
              <w:end w:w="90" w:type="dxa"/>
            </w:tcMar>
          </w:tcPr>
          <w:p>
            <w:pPr>
              <w:spacing w:after="0" w:line="240" w:lineRule="auto"/>
              <w:jc w:val="left"/>
            </w:pPr>
            <w:r>
              <w:rPr>
                <w:rFonts w:ascii="Times New Roman" w:hAnsi="Times New Roman" w:eastAsia="Times New Roman"/>
                <w:sz w:val="16"/>
              </w:rPr>
              <w:t>utilisateur mise à null</w:t>
            </w:r>
          </w:p>
        </w:tc>
        <w:tc>
          <w:tcPr>
            <w:tcW w:type="dxa" w:w="1837"/>
            <w:vAlign w:val="top"/>
            <w:tcMar>
              <w:top w:w="80" w:type="dxa"/>
              <w:start w:w="90" w:type="dxa"/>
              <w:bottom w:w="80" w:type="dxa"/>
              <w:end w:w="90" w:type="dxa"/>
            </w:tcMar>
          </w:tcPr>
          <w:p>
            <w:pPr>
              <w:spacing w:after="0" w:line="240" w:lineRule="auto"/>
              <w:jc w:val="left"/>
            </w:pPr>
            <w:r>
              <w:rPr>
                <w:rFonts w:ascii="Times New Roman" w:hAnsi="Times New Roman" w:eastAsia="Times New Roman"/>
                <w:sz w:val="16"/>
              </w:rPr>
              <w:t>index date/action</w:t>
            </w:r>
          </w:p>
        </w:tc>
        <w:tc>
          <w:tcPr>
            <w:tcW w:type="dxa" w:w="1837"/>
            <w:vAlign w:val="top"/>
            <w:tcMar>
              <w:top w:w="80" w:type="dxa"/>
              <w:start w:w="90" w:type="dxa"/>
              <w:bottom w:w="80" w:type="dxa"/>
              <w:end w:w="90" w:type="dxa"/>
            </w:tcMar>
          </w:tcPr>
          <w:p>
            <w:pPr>
              <w:spacing w:after="0" w:line="240" w:lineRule="auto"/>
              <w:jc w:val="left"/>
            </w:pPr>
            <w:r>
              <w:rPr>
                <w:rFonts w:ascii="Times New Roman" w:hAnsi="Times New Roman" w:eastAsia="Times New Roman"/>
                <w:sz w:val="16"/>
              </w:rPr>
              <w:t>Ajout uniquement par les flux observés</w:t>
            </w:r>
          </w:p>
        </w:tc>
      </w:tr>
    </w:tbl>
    <w:p>
      <w:pPr>
        <w:spacing w:after="0"/>
      </w:pPr>
    </w:p>
    <w:p>
      <w:pPr>
        <w:pStyle w:val="Heading2"/>
      </w:pPr>
      <w:r>
        <w:rPr>
          <w:rFonts w:ascii="Times New Roman" w:hAnsi="Times New Roman" w:eastAsia="Times New Roman"/>
        </w:rPr>
        <w:t>Annexe F — Catalogue synthétique des règles</w:t>
      </w:r>
    </w:p>
    <w:p>
      <w:pPr>
        <w:jc w:val="both"/>
      </w:pPr>
      <w:r>
        <w:rPr>
          <w:rFonts w:ascii="Times New Roman" w:hAnsi="Times New Roman" w:eastAsia="Times New Roman"/>
        </w:rPr>
        <w:t>Les règles RG-01 à RG-36 sont détaillées à la section 2.7. Elles se répartissent comme suit :</w:t>
      </w:r>
    </w:p>
    <w:p>
      <w:pPr>
        <w:pStyle w:val="ListBullet"/>
        <w:spacing w:after="40"/>
        <w:ind w:left="425" w:hanging="198"/>
      </w:pPr>
      <w:r>
        <w:rPr>
          <w:rFonts w:ascii="Times New Roman" w:hAnsi="Times New Roman" w:eastAsia="Times New Roman"/>
        </w:rPr>
        <w:t>RG-01 à RG-05 : authentification et mot de passe ;</w:t>
      </w:r>
    </w:p>
    <w:p>
      <w:pPr>
        <w:pStyle w:val="ListBullet"/>
        <w:spacing w:after="40"/>
        <w:ind w:left="425" w:hanging="198"/>
      </w:pPr>
      <w:r>
        <w:rPr>
          <w:rFonts w:ascii="Times New Roman" w:hAnsi="Times New Roman" w:eastAsia="Times New Roman"/>
        </w:rPr>
        <w:t>RG-06 à RG-09 : rôles, administration et unicités des utilisateurs ;</w:t>
      </w:r>
    </w:p>
    <w:p>
      <w:pPr>
        <w:pStyle w:val="ListBullet"/>
        <w:spacing w:after="40"/>
        <w:ind w:left="425" w:hanging="198"/>
      </w:pPr>
      <w:r>
        <w:rPr>
          <w:rFonts w:ascii="Times New Roman" w:hAnsi="Times New Roman" w:eastAsia="Times New Roman"/>
        </w:rPr>
        <w:t>RG-10 à RG-22 : date métier, sélection, génération et consultation du planning ;</w:t>
      </w:r>
    </w:p>
    <w:p>
      <w:pPr>
        <w:pStyle w:val="ListBullet"/>
        <w:spacing w:after="40"/>
        <w:ind w:left="425" w:hanging="198"/>
      </w:pPr>
      <w:r>
        <w:rPr>
          <w:rFonts w:ascii="Times New Roman" w:hAnsi="Times New Roman" w:eastAsia="Times New Roman"/>
        </w:rPr>
        <w:t>RG-23 à RG-26 : congés ;</w:t>
      </w:r>
    </w:p>
    <w:p>
      <w:pPr>
        <w:pStyle w:val="ListBullet"/>
        <w:spacing w:after="40"/>
        <w:ind w:left="425" w:hanging="198"/>
      </w:pPr>
      <w:r>
        <w:rPr>
          <w:rFonts w:ascii="Times New Roman" w:hAnsi="Times New Roman" w:eastAsia="Times New Roman"/>
        </w:rPr>
        <w:t>RG-27 à RG-34 : sessions de travail et heures ;</w:t>
      </w:r>
    </w:p>
    <w:p>
      <w:pPr>
        <w:pStyle w:val="ListBullet"/>
        <w:spacing w:after="40"/>
        <w:ind w:left="425" w:hanging="198"/>
      </w:pPr>
      <w:r>
        <w:rPr>
          <w:rFonts w:ascii="Times New Roman" w:hAnsi="Times New Roman" w:eastAsia="Times New Roman"/>
        </w:rPr>
        <w:t>RG-35 à RG-36 : export et audit.</w:t>
      </w:r>
    </w:p>
    <w:p>
      <w:pPr>
        <w:jc w:val="both"/>
      </w:pPr>
      <w:r>
        <w:rPr>
          <w:rFonts w:ascii="Times New Roman" w:hAnsi="Times New Roman" w:eastAsia="Times New Roman"/>
        </w:rPr>
        <w:t xml:space="preserve">La liste exhaustive est également reprise dans </w:t>
      </w:r>
      <w:r>
        <w:rPr>
          <w:rFonts w:ascii="Courier New" w:hAnsi="Courier New" w:eastAsia="Courier New"/>
          <w:sz w:val="19"/>
          <w:shd w:fill="F2F2F2"/>
        </w:rPr>
        <w:t>01_audit_projet_actuel.md</w:t>
      </w:r>
      <w:r>
        <w:rPr>
          <w:rFonts w:ascii="Times New Roman" w:hAnsi="Times New Roman" w:eastAsia="Times New Roman"/>
        </w:rPr>
        <w:t xml:space="preserve"> et tracée par </w:t>
      </w:r>
      <w:r>
        <w:rPr>
          <w:rFonts w:ascii="Courier New" w:hAnsi="Courier New" w:eastAsia="Courier New"/>
          <w:sz w:val="19"/>
          <w:shd w:fill="F2F2F2"/>
        </w:rPr>
        <w:t>04_matrice_tracabilite.md</w:t>
      </w:r>
      <w:r>
        <w:rPr>
          <w:rFonts w:ascii="Times New Roman" w:hAnsi="Times New Roman" w:eastAsia="Times New Roman"/>
        </w:rPr>
        <w:t>.</w:t>
      </w:r>
    </w:p>
    <w:p>
      <w:pPr>
        <w:pStyle w:val="Heading2"/>
      </w:pPr>
      <w:r>
        <w:rPr>
          <w:rFonts w:ascii="Times New Roman" w:hAnsi="Times New Roman" w:eastAsia="Times New Roman"/>
        </w:rPr>
        <w:t>Annexe G — Catalogue des tests</w:t>
      </w:r>
    </w:p>
    <w:tbl>
      <w:tblPr>
        <w:tblStyle w:val="TableGrid"/>
        <w:tblW w:type="auto" w:w="0"/>
        <w:jc w:val="center"/>
        <w:tblLayout w:type="autofit"/>
        <w:tblLook w:firstColumn="1" w:firstRow="1" w:lastColumn="0" w:lastRow="0" w:noHBand="0" w:noVBand="1" w:val="04A0"/>
      </w:tblPr>
      <w:tblGrid>
        <w:gridCol w:w="3062"/>
        <w:gridCol w:w="3062"/>
        <w:gridCol w:w="3062"/>
      </w:tblGrid>
      <w:tr>
        <w:trPr>
          <w:tblHeader w:val="true"/>
        </w:trPr>
        <w:tc>
          <w:tcPr>
            <w:tcW w:type="dxa" w:w="3062"/>
            <w:vAlign w:val="center"/>
            <w:shd w:fill="D9D9D9"/>
            <w:tcMar>
              <w:top w:w="80" w:type="dxa"/>
              <w:start w:w="90" w:type="dxa"/>
              <w:bottom w:w="80" w:type="dxa"/>
              <w:end w:w="90" w:type="dxa"/>
            </w:tcMar>
          </w:tcPr>
          <w:p>
            <w:pPr>
              <w:spacing w:after="0" w:line="240" w:lineRule="auto"/>
              <w:jc w:val="left"/>
            </w:pPr>
            <w:r>
              <w:rPr>
                <w:rFonts w:ascii="Times New Roman" w:hAnsi="Times New Roman" w:eastAsia="Times New Roman"/>
                <w:b/>
                <w:sz w:val="17"/>
              </w:rPr>
              <w:t>Fichier</w:t>
            </w:r>
          </w:p>
        </w:tc>
        <w:tc>
          <w:tcPr>
            <w:tcW w:type="dxa" w:w="3062"/>
            <w:vAlign w:val="center"/>
            <w:shd w:fill="D9D9D9"/>
            <w:tcMar>
              <w:top w:w="80" w:type="dxa"/>
              <w:start w:w="90" w:type="dxa"/>
              <w:bottom w:w="80" w:type="dxa"/>
              <w:end w:w="90" w:type="dxa"/>
            </w:tcMar>
          </w:tcPr>
          <w:p>
            <w:pPr>
              <w:spacing w:after="0" w:line="240" w:lineRule="auto"/>
              <w:jc w:val="left"/>
            </w:pPr>
            <w:r>
              <w:rPr>
                <w:rFonts w:ascii="Times New Roman" w:hAnsi="Times New Roman" w:eastAsia="Times New Roman"/>
                <w:b/>
                <w:sz w:val="17"/>
              </w:rPr>
              <w:t>Domaine</w:t>
            </w:r>
          </w:p>
        </w:tc>
        <w:tc>
          <w:tcPr>
            <w:tcW w:type="dxa" w:w="3062"/>
            <w:vAlign w:val="center"/>
            <w:shd w:fill="D9D9D9"/>
            <w:tcMar>
              <w:top w:w="80" w:type="dxa"/>
              <w:start w:w="90" w:type="dxa"/>
              <w:bottom w:w="80" w:type="dxa"/>
              <w:end w:w="90" w:type="dxa"/>
            </w:tcMar>
          </w:tcPr>
          <w:p>
            <w:pPr>
              <w:spacing w:after="0" w:line="240" w:lineRule="auto"/>
              <w:jc w:val="left"/>
            </w:pPr>
            <w:r>
              <w:rPr>
                <w:rFonts w:ascii="Times New Roman" w:hAnsi="Times New Roman" w:eastAsia="Times New Roman"/>
                <w:b/>
                <w:sz w:val="17"/>
              </w:rPr>
              <w:t>Nature</w:t>
            </w:r>
          </w:p>
        </w:tc>
      </w:tr>
      <w:tr>
        <w:tc>
          <w:tcPr>
            <w:tcW w:type="dxa" w:w="3062"/>
            <w:vAlign w:val="top"/>
            <w:tcMar>
              <w:top w:w="80" w:type="dxa"/>
              <w:start w:w="90" w:type="dxa"/>
              <w:bottom w:w="80" w:type="dxa"/>
              <w:end w:w="90" w:type="dxa"/>
            </w:tcMar>
          </w:tcPr>
          <w:p>
            <w:pPr>
              <w:spacing w:after="0" w:line="240" w:lineRule="auto"/>
              <w:jc w:val="left"/>
            </w:pPr>
            <w:r>
              <w:rPr>
                <w:rFonts w:ascii="Courier New" w:hAnsi="Courier New" w:eastAsia="Courier New"/>
                <w:sz w:val="17"/>
                <w:shd w:fill="F2F2F2"/>
              </w:rPr>
              <w:t>planningGenerationWindow.test.js</w:t>
            </w:r>
          </w:p>
        </w:tc>
        <w:tc>
          <w:tcPr>
            <w:tcW w:type="dxa" w:w="3062"/>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Fenêtre, fuseau, fins de mois et mois cible</w:t>
            </w:r>
          </w:p>
        </w:tc>
        <w:tc>
          <w:tcPr>
            <w:tcW w:type="dxa" w:w="3062"/>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 xml:space="preserve">Tests unitaires avec </w:t>
            </w:r>
            <w:r>
              <w:rPr>
                <w:rFonts w:ascii="Courier New" w:hAnsi="Courier New" w:eastAsia="Courier New"/>
                <w:sz w:val="17"/>
                <w:shd w:fill="F2F2F2"/>
              </w:rPr>
              <w:t>node:test</w:t>
            </w:r>
          </w:p>
        </w:tc>
      </w:tr>
      <w:tr>
        <w:tc>
          <w:tcPr>
            <w:tcW w:type="dxa" w:w="3062"/>
            <w:vAlign w:val="top"/>
            <w:tcMar>
              <w:top w:w="80" w:type="dxa"/>
              <w:start w:w="90" w:type="dxa"/>
              <w:bottom w:w="80" w:type="dxa"/>
              <w:end w:w="90" w:type="dxa"/>
            </w:tcMar>
          </w:tcPr>
          <w:p>
            <w:pPr>
              <w:spacing w:after="0" w:line="240" w:lineRule="auto"/>
              <w:jc w:val="left"/>
            </w:pPr>
            <w:r>
              <w:rPr>
                <w:rFonts w:ascii="Courier New" w:hAnsi="Courier New" w:eastAsia="Courier New"/>
                <w:sz w:val="17"/>
                <w:shd w:fill="F2F2F2"/>
              </w:rPr>
              <w:t>monthlyGroupSelectionWindowGuard.test.js</w:t>
            </w:r>
          </w:p>
        </w:tc>
        <w:tc>
          <w:tcPr>
            <w:tcW w:type="dxa" w:w="3062"/>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Garde de sélection mensuelle</w:t>
            </w:r>
          </w:p>
        </w:tc>
        <w:tc>
          <w:tcPr>
            <w:tcW w:type="dxa" w:w="3062"/>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Service avec substituts et transaction simulée</w:t>
            </w:r>
          </w:p>
        </w:tc>
      </w:tr>
      <w:tr>
        <w:tc>
          <w:tcPr>
            <w:tcW w:type="dxa" w:w="3062"/>
            <w:vAlign w:val="top"/>
            <w:tcMar>
              <w:top w:w="80" w:type="dxa"/>
              <w:start w:w="90" w:type="dxa"/>
              <w:bottom w:w="80" w:type="dxa"/>
              <w:end w:w="90" w:type="dxa"/>
            </w:tcMar>
          </w:tcPr>
          <w:p>
            <w:pPr>
              <w:spacing w:after="0" w:line="240" w:lineRule="auto"/>
              <w:jc w:val="left"/>
            </w:pPr>
            <w:r>
              <w:rPr>
                <w:rFonts w:ascii="Courier New" w:hAnsi="Courier New" w:eastAsia="Courier New"/>
                <w:sz w:val="17"/>
                <w:shd w:fill="F2F2F2"/>
              </w:rPr>
              <w:t>planningServiceGenerationGuard.test.js</w:t>
            </w:r>
          </w:p>
        </w:tc>
        <w:tc>
          <w:tcPr>
            <w:tcW w:type="dxa" w:w="3062"/>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Refus et dates des groupes A/B</w:t>
            </w:r>
          </w:p>
        </w:tc>
        <w:tc>
          <w:tcPr>
            <w:tcW w:type="dxa" w:w="3062"/>
            <w:vAlign w:val="top"/>
            <w:tcMar>
              <w:top w:w="80" w:type="dxa"/>
              <w:start w:w="90" w:type="dxa"/>
              <w:bottom w:w="80" w:type="dxa"/>
              <w:end w:w="90" w:type="dxa"/>
            </w:tcMar>
          </w:tcPr>
          <w:p>
            <w:pPr>
              <w:spacing w:after="0" w:line="240" w:lineRule="auto"/>
              <w:jc w:val="left"/>
            </w:pPr>
            <w:r>
              <w:rPr>
                <w:rFonts w:ascii="Times New Roman" w:hAnsi="Times New Roman" w:eastAsia="Times New Roman"/>
                <w:sz w:val="17"/>
              </w:rPr>
              <w:t>Service avec substituts et lot simulé</w:t>
            </w:r>
          </w:p>
        </w:tc>
      </w:tr>
    </w:tbl>
    <w:p>
      <w:pPr>
        <w:spacing w:after="0"/>
      </w:pPr>
    </w:p>
    <w:p>
      <w:pPr>
        <w:jc w:val="both"/>
      </w:pPr>
      <w:r>
        <w:rPr>
          <w:rFonts w:ascii="Times New Roman" w:hAnsi="Times New Roman" w:eastAsia="Times New Roman"/>
        </w:rPr>
        <w:t xml:space="preserve">Résultat global du 15 juillet 2026 : </w:t>
      </w:r>
      <w:r>
        <w:rPr>
          <w:rFonts w:ascii="Times New Roman" w:hAnsi="Times New Roman" w:eastAsia="Times New Roman"/>
          <w:b/>
        </w:rPr>
        <w:t>19 réussis, 0 échoué, 0 ignoré</w:t>
      </w:r>
      <w:r>
        <w:rPr>
          <w:rFonts w:ascii="Times New Roman" w:hAnsi="Times New Roman" w:eastAsia="Times New Roman"/>
        </w:rPr>
        <w:t>. Les cinquante scénarios TM préparés dans le chapitre 4 restent à valider tant qu’ils ne sont pas exécutés dans un environnement d’essai.</w:t>
      </w:r>
    </w:p>
    <w:p>
      <w:pPr>
        <w:pStyle w:val="Heading2"/>
      </w:pPr>
      <w:r>
        <w:rPr>
          <w:rFonts w:ascii="Times New Roman" w:hAnsi="Times New Roman" w:eastAsia="Times New Roman"/>
        </w:rPr>
        <w:t>Annexe H — Liste des captures</w:t>
      </w:r>
    </w:p>
    <w:p>
      <w:pPr>
        <w:spacing w:after="40"/>
        <w:ind w:left="425" w:hanging="198"/>
      </w:pPr>
      <w:r>
        <w:rPr>
          <w:rFonts w:ascii="Times New Roman" w:hAnsi="Times New Roman" w:eastAsia="Times New Roman"/>
        </w:rPr>
        <w:t>1. connexion ;</w:t>
      </w:r>
    </w:p>
    <w:p>
      <w:pPr>
        <w:spacing w:after="40"/>
        <w:ind w:left="425" w:hanging="198"/>
      </w:pPr>
      <w:r>
        <w:rPr>
          <w:rFonts w:ascii="Times New Roman" w:hAnsi="Times New Roman" w:eastAsia="Times New Roman"/>
        </w:rPr>
        <w:t>2. changement obligatoire du mot de passe ;</w:t>
      </w:r>
    </w:p>
    <w:p>
      <w:pPr>
        <w:spacing w:after="40"/>
        <w:ind w:left="425" w:hanging="198"/>
      </w:pPr>
      <w:r>
        <w:rPr>
          <w:rFonts w:ascii="Times New Roman" w:hAnsi="Times New Roman" w:eastAsia="Times New Roman"/>
        </w:rPr>
        <w:t>3. tableau de bord Team Leader ;</w:t>
      </w:r>
    </w:p>
    <w:p>
      <w:pPr>
        <w:spacing w:after="40"/>
        <w:ind w:left="425" w:hanging="198"/>
      </w:pPr>
      <w:r>
        <w:rPr>
          <w:rFonts w:ascii="Times New Roman" w:hAnsi="Times New Roman" w:eastAsia="Times New Roman"/>
        </w:rPr>
        <w:t>4. tableau de bord Data Cleansing ;</w:t>
      </w:r>
    </w:p>
    <w:p>
      <w:pPr>
        <w:spacing w:after="40"/>
        <w:ind w:left="425" w:hanging="198"/>
      </w:pPr>
      <w:r>
        <w:rPr>
          <w:rFonts w:ascii="Times New Roman" w:hAnsi="Times New Roman" w:eastAsia="Times New Roman"/>
        </w:rPr>
        <w:t>5. gestion des utilisateurs ;</w:t>
      </w:r>
    </w:p>
    <w:p>
      <w:pPr>
        <w:spacing w:after="40"/>
        <w:ind w:left="425" w:hanging="198"/>
      </w:pPr>
      <w:r>
        <w:rPr>
          <w:rFonts w:ascii="Times New Roman" w:hAnsi="Times New Roman" w:eastAsia="Times New Roman"/>
        </w:rPr>
        <w:t>6. création d’un utilisateur ;</w:t>
      </w:r>
    </w:p>
    <w:p>
      <w:pPr>
        <w:spacing w:after="40"/>
        <w:ind w:left="425" w:hanging="198"/>
      </w:pPr>
      <w:r>
        <w:rPr>
          <w:rFonts w:ascii="Times New Roman" w:hAnsi="Times New Roman" w:eastAsia="Times New Roman"/>
        </w:rPr>
        <w:t>7. sélection mensuelle ;</w:t>
      </w:r>
    </w:p>
    <w:p>
      <w:pPr>
        <w:spacing w:after="40"/>
        <w:ind w:left="425" w:hanging="198"/>
      </w:pPr>
      <w:r>
        <w:rPr>
          <w:rFonts w:ascii="Times New Roman" w:hAnsi="Times New Roman" w:eastAsia="Times New Roman"/>
        </w:rPr>
        <w:t>8. génération ;</w:t>
      </w:r>
    </w:p>
    <w:p>
      <w:pPr>
        <w:spacing w:after="40"/>
        <w:ind w:left="425" w:hanging="198"/>
      </w:pPr>
      <w:r>
        <w:rPr>
          <w:rFonts w:ascii="Times New Roman" w:hAnsi="Times New Roman" w:eastAsia="Times New Roman"/>
        </w:rPr>
        <w:t>9. consultation du planning ;</w:t>
      </w:r>
    </w:p>
    <w:p>
      <w:pPr>
        <w:spacing w:after="40"/>
        <w:ind w:left="425" w:hanging="198"/>
      </w:pPr>
      <w:r>
        <w:rPr>
          <w:rFonts w:ascii="Times New Roman" w:hAnsi="Times New Roman" w:eastAsia="Times New Roman"/>
        </w:rPr>
        <w:t>10. session de travail ;</w:t>
      </w:r>
    </w:p>
    <w:p>
      <w:pPr>
        <w:spacing w:after="40"/>
        <w:ind w:left="425" w:hanging="198"/>
      </w:pPr>
      <w:r>
        <w:rPr>
          <w:rFonts w:ascii="Times New Roman" w:hAnsi="Times New Roman" w:eastAsia="Times New Roman"/>
        </w:rPr>
        <w:t>11. calendrier ;</w:t>
      </w:r>
    </w:p>
    <w:p>
      <w:pPr>
        <w:spacing w:after="40"/>
        <w:ind w:left="425" w:hanging="198"/>
      </w:pPr>
      <w:r>
        <w:rPr>
          <w:rFonts w:ascii="Times New Roman" w:hAnsi="Times New Roman" w:eastAsia="Times New Roman"/>
        </w:rPr>
        <w:t>12. congés personnels ;</w:t>
      </w:r>
    </w:p>
    <w:p>
      <w:pPr>
        <w:spacing w:after="40"/>
        <w:ind w:left="425" w:hanging="198"/>
      </w:pPr>
      <w:r>
        <w:rPr>
          <w:rFonts w:ascii="Times New Roman" w:hAnsi="Times New Roman" w:eastAsia="Times New Roman"/>
        </w:rPr>
        <w:t>13. traitement des congés ;</w:t>
      </w:r>
    </w:p>
    <w:p>
      <w:pPr>
        <w:spacing w:after="40"/>
        <w:ind w:left="425" w:hanging="198"/>
      </w:pPr>
      <w:r>
        <w:rPr>
          <w:rFonts w:ascii="Times New Roman" w:hAnsi="Times New Roman" w:eastAsia="Times New Roman"/>
        </w:rPr>
        <w:t>14. export ;</w:t>
      </w:r>
    </w:p>
    <w:p>
      <w:pPr>
        <w:spacing w:after="40"/>
        <w:ind w:left="425" w:hanging="198"/>
      </w:pPr>
      <w:r>
        <w:rPr>
          <w:rFonts w:ascii="Times New Roman" w:hAnsi="Times New Roman" w:eastAsia="Times New Roman"/>
        </w:rPr>
        <w:t>15. audit ;</w:t>
      </w:r>
    </w:p>
    <w:p>
      <w:pPr>
        <w:spacing w:after="40"/>
        <w:ind w:left="425" w:hanging="198"/>
      </w:pPr>
      <w:r>
        <w:rPr>
          <w:rFonts w:ascii="Times New Roman" w:hAnsi="Times New Roman" w:eastAsia="Times New Roman"/>
        </w:rPr>
        <w:t>16. accès interdit.</w:t>
      </w:r>
    </w:p>
    <w:p>
      <w:pPr>
        <w:jc w:val="both"/>
      </w:pPr>
      <w:r>
        <w:rPr>
          <w:rFonts w:ascii="Times New Roman" w:hAnsi="Times New Roman" w:eastAsia="Times New Roman"/>
        </w:rPr>
        <w:t xml:space="preserve">Le cadrage détaillé, la navigation, les données à masquer et les légendes figurent dans </w:t>
      </w:r>
      <w:r>
        <w:rPr>
          <w:rFonts w:ascii="Courier New" w:hAnsi="Courier New" w:eastAsia="Courier New"/>
          <w:sz w:val="19"/>
          <w:shd w:fill="F2F2F2"/>
        </w:rPr>
        <w:t>03_plan_captures.md</w:t>
      </w:r>
      <w:r>
        <w:rPr>
          <w:rFonts w:ascii="Times New Roman" w:hAnsi="Times New Roman" w:eastAsia="Times New Roman"/>
        </w:rPr>
        <w:t>. Aucune capture fictive n’est incluse.</w:t>
      </w:r>
    </w:p>
    <w:p>
      <w:pPr>
        <w:pStyle w:val="Heading2"/>
      </w:pPr>
      <w:r>
        <w:rPr>
          <w:rFonts w:ascii="Times New Roman" w:hAnsi="Times New Roman" w:eastAsia="Times New Roman"/>
        </w:rPr>
        <w:t>Annexe I — Liste des diagrammes</w:t>
      </w:r>
    </w:p>
    <w:p>
      <w:pPr>
        <w:jc w:val="both"/>
      </w:pPr>
      <w:r>
        <w:rPr>
          <w:rFonts w:ascii="Times New Roman" w:hAnsi="Times New Roman" w:eastAsia="Times New Roman"/>
        </w:rPr>
        <w:t xml:space="preserve">Quinze sources PlantUML sont préparées dans </w:t>
      </w:r>
      <w:r>
        <w:rPr>
          <w:rFonts w:ascii="Courier New" w:hAnsi="Courier New" w:eastAsia="Courier New"/>
          <w:sz w:val="19"/>
          <w:shd w:fill="F2F2F2"/>
        </w:rPr>
        <w:t>rapport_stage/diagrams/</w:t>
      </w:r>
      <w:r>
        <w:rPr>
          <w:rFonts w:ascii="Times New Roman" w:hAnsi="Times New Roman" w:eastAsia="Times New Roman"/>
        </w:rPr>
        <w:t xml:space="preserve"> : cas d’utilisation, architecture, composants, données, authentification, mot de passe, utilisateur, sélection, génération, consultation, création et traitement de congé, session de travail, export et audit. Le fichier </w:t>
      </w:r>
      <w:r>
        <w:rPr>
          <w:rFonts w:ascii="Courier New" w:hAnsi="Courier New" w:eastAsia="Courier New"/>
          <w:sz w:val="19"/>
          <w:shd w:fill="F2F2F2"/>
        </w:rPr>
        <w:t>diagrams/README.md</w:t>
      </w:r>
      <w:r>
        <w:rPr>
          <w:rFonts w:ascii="Times New Roman" w:hAnsi="Times New Roman" w:eastAsia="Times New Roman"/>
        </w:rPr>
        <w:t xml:space="preserve"> donne les commandes de rendu. Les images ne sont pas intégrées tant qu’un moteur PlantUML local n’est pas disponible et que leur rendu n’a pas été vérifié.</w:t>
      </w:r>
    </w:p>
    <w:p>
      <w:pPr>
        <w:pStyle w:val="Heading2"/>
      </w:pPr>
      <w:r>
        <w:rPr>
          <w:rFonts w:ascii="Times New Roman" w:hAnsi="Times New Roman" w:eastAsia="Times New Roman"/>
        </w:rPr>
        <w:t>Annexe J — Guide d’installation sans secrets</w:t>
      </w:r>
    </w:p>
    <w:p>
      <w:pPr>
        <w:jc w:val="both"/>
      </w:pPr>
      <w:r>
        <w:rPr>
          <w:rFonts w:ascii="Times New Roman" w:hAnsi="Times New Roman" w:eastAsia="Times New Roman"/>
        </w:rPr>
        <w:t>Ce guide décrit uniquement les étapes génériques déduites du projet. Il ne confirme pas un déploiement de production.</w:t>
      </w:r>
    </w:p>
    <w:p>
      <w:pPr>
        <w:spacing w:after="40"/>
        <w:ind w:left="425" w:hanging="198"/>
      </w:pPr>
      <w:r>
        <w:rPr>
          <w:rFonts w:ascii="Times New Roman" w:hAnsi="Times New Roman" w:eastAsia="Times New Roman"/>
        </w:rPr>
        <w:t>1. installer une version de Node.js compatible à valider, ainsi qu’une instance MySQL d’essai ;</w:t>
      </w:r>
    </w:p>
    <w:p>
      <w:pPr>
        <w:spacing w:after="40"/>
        <w:ind w:left="425" w:hanging="198"/>
      </w:pPr>
      <w:r>
        <w:rPr>
          <w:rFonts w:ascii="Times New Roman" w:hAnsi="Times New Roman" w:eastAsia="Times New Roman"/>
        </w:rPr>
        <w:t>2. copier le projet dans un répertoire autorisé ;</w:t>
      </w:r>
    </w:p>
    <w:p>
      <w:pPr>
        <w:spacing w:after="40"/>
        <w:ind w:left="425" w:hanging="198"/>
      </w:pPr>
      <w:r>
        <w:rPr>
          <w:rFonts w:ascii="Times New Roman" w:hAnsi="Times New Roman" w:eastAsia="Times New Roman"/>
        </w:rPr>
        <w:t xml:space="preserve">3. exécuter </w:t>
      </w:r>
      <w:r>
        <w:rPr>
          <w:rFonts w:ascii="Courier New" w:hAnsi="Courier New" w:eastAsia="Courier New"/>
          <w:sz w:val="19"/>
          <w:shd w:fill="F2F2F2"/>
        </w:rPr>
        <w:t>npm ci</w:t>
      </w:r>
      <w:r>
        <w:rPr>
          <w:rFonts w:ascii="Times New Roman" w:hAnsi="Times New Roman" w:eastAsia="Times New Roman"/>
        </w:rPr>
        <w:t xml:space="preserve"> depuis </w:t>
      </w:r>
      <w:r>
        <w:rPr>
          <w:rFonts w:ascii="Courier New" w:hAnsi="Courier New" w:eastAsia="Courier New"/>
          <w:sz w:val="19"/>
          <w:shd w:fill="F2F2F2"/>
        </w:rPr>
        <w:t>leoni-planing/</w:t>
      </w:r>
      <w:r>
        <w:rPr>
          <w:rFonts w:ascii="Times New Roman" w:hAnsi="Times New Roman" w:eastAsia="Times New Roman"/>
        </w:rPr>
        <w:t xml:space="preserve"> pour reproduire le verrou de dépendances ;</w:t>
      </w:r>
    </w:p>
    <w:p>
      <w:pPr>
        <w:spacing w:after="40"/>
        <w:ind w:left="425" w:hanging="198"/>
      </w:pPr>
      <w:r>
        <w:rPr>
          <w:rFonts w:ascii="Times New Roman" w:hAnsi="Times New Roman" w:eastAsia="Times New Roman"/>
        </w:rPr>
        <w:t>4. créer une configuration locale à partir de l’exemple, sans publier ses valeurs ;</w:t>
      </w:r>
    </w:p>
    <w:p>
      <w:pPr>
        <w:spacing w:after="40"/>
        <w:ind w:left="425" w:hanging="198"/>
      </w:pPr>
      <w:r>
        <w:rPr>
          <w:rFonts w:ascii="Times New Roman" w:hAnsi="Times New Roman" w:eastAsia="Times New Roman"/>
        </w:rPr>
        <w:t xml:space="preserve">5. renseigner les variables génériques nécessaires : </w:t>
      </w:r>
      <w:r>
        <w:rPr>
          <w:rFonts w:ascii="Courier New" w:hAnsi="Courier New" w:eastAsia="Courier New"/>
          <w:sz w:val="19"/>
          <w:shd w:fill="F2F2F2"/>
        </w:rPr>
        <w:t>PORT</w:t>
      </w:r>
      <w:r>
        <w:rPr>
          <w:rFonts w:ascii="Times New Roman" w:hAnsi="Times New Roman" w:eastAsia="Times New Roman"/>
        </w:rPr>
        <w:t xml:space="preserve">, </w:t>
      </w:r>
      <w:r>
        <w:rPr>
          <w:rFonts w:ascii="Courier New" w:hAnsi="Courier New" w:eastAsia="Courier New"/>
          <w:sz w:val="19"/>
          <w:shd w:fill="F2F2F2"/>
        </w:rPr>
        <w:t>NODE_ENV</w:t>
      </w:r>
      <w:r>
        <w:rPr>
          <w:rFonts w:ascii="Times New Roman" w:hAnsi="Times New Roman" w:eastAsia="Times New Roman"/>
        </w:rPr>
        <w:t xml:space="preserve">, </w:t>
      </w:r>
      <w:r>
        <w:rPr>
          <w:rFonts w:ascii="Courier New" w:hAnsi="Courier New" w:eastAsia="Courier New"/>
          <w:sz w:val="19"/>
          <w:shd w:fill="F2F2F2"/>
        </w:rPr>
        <w:t>DB_HOST</w:t>
      </w:r>
      <w:r>
        <w:rPr>
          <w:rFonts w:ascii="Times New Roman" w:hAnsi="Times New Roman" w:eastAsia="Times New Roman"/>
        </w:rPr>
        <w:t xml:space="preserve">, </w:t>
      </w:r>
      <w:r>
        <w:rPr>
          <w:rFonts w:ascii="Courier New" w:hAnsi="Courier New" w:eastAsia="Courier New"/>
          <w:sz w:val="19"/>
          <w:shd w:fill="F2F2F2"/>
        </w:rPr>
        <w:t>DB_USER</w:t>
      </w:r>
      <w:r>
        <w:rPr>
          <w:rFonts w:ascii="Times New Roman" w:hAnsi="Times New Roman" w:eastAsia="Times New Roman"/>
        </w:rPr>
        <w:t xml:space="preserve">, </w:t>
      </w:r>
      <w:r>
        <w:rPr>
          <w:rFonts w:ascii="Courier New" w:hAnsi="Courier New" w:eastAsia="Courier New"/>
          <w:sz w:val="19"/>
          <w:shd w:fill="F2F2F2"/>
        </w:rPr>
        <w:t>DB_PASSWORD</w:t>
      </w:r>
      <w:r>
        <w:rPr>
          <w:rFonts w:ascii="Times New Roman" w:hAnsi="Times New Roman" w:eastAsia="Times New Roman"/>
        </w:rPr>
        <w:t xml:space="preserve">, </w:t>
      </w:r>
      <w:r>
        <w:rPr>
          <w:rFonts w:ascii="Courier New" w:hAnsi="Courier New" w:eastAsia="Courier New"/>
          <w:sz w:val="19"/>
          <w:shd w:fill="F2F2F2"/>
        </w:rPr>
        <w:t>DB_NAME</w:t>
      </w:r>
      <w:r>
        <w:rPr>
          <w:rFonts w:ascii="Times New Roman" w:hAnsi="Times New Roman" w:eastAsia="Times New Roman"/>
        </w:rPr>
        <w:t xml:space="preserve">, </w:t>
      </w:r>
      <w:r>
        <w:rPr>
          <w:rFonts w:ascii="Courier New" w:hAnsi="Courier New" w:eastAsia="Courier New"/>
          <w:sz w:val="19"/>
          <w:shd w:fill="F2F2F2"/>
        </w:rPr>
        <w:t>SESSION_SECRET</w:t>
      </w:r>
      <w:r>
        <w:rPr>
          <w:rFonts w:ascii="Times New Roman" w:hAnsi="Times New Roman" w:eastAsia="Times New Roman"/>
        </w:rPr>
        <w:t xml:space="preserve">, </w:t>
      </w:r>
      <w:r>
        <w:rPr>
          <w:rFonts w:ascii="Courier New" w:hAnsi="Courier New" w:eastAsia="Courier New"/>
          <w:sz w:val="19"/>
          <w:shd w:fill="F2F2F2"/>
        </w:rPr>
        <w:t>RATE_LIMIT_WINDOW_MS</w:t>
      </w:r>
      <w:r>
        <w:rPr>
          <w:rFonts w:ascii="Times New Roman" w:hAnsi="Times New Roman" w:eastAsia="Times New Roman"/>
        </w:rPr>
        <w:t xml:space="preserve">, </w:t>
      </w:r>
      <w:r>
        <w:rPr>
          <w:rFonts w:ascii="Courier New" w:hAnsi="Courier New" w:eastAsia="Courier New"/>
          <w:sz w:val="19"/>
          <w:shd w:fill="F2F2F2"/>
        </w:rPr>
        <w:t>RATE_LIMIT_MAX</w:t>
      </w:r>
      <w:r>
        <w:rPr>
          <w:rFonts w:ascii="Times New Roman" w:hAnsi="Times New Roman" w:eastAsia="Times New Roman"/>
        </w:rPr>
        <w:t xml:space="preserve">, </w:t>
      </w:r>
      <w:r>
        <w:rPr>
          <w:rFonts w:ascii="Courier New" w:hAnsi="Courier New" w:eastAsia="Courier New"/>
          <w:sz w:val="19"/>
          <w:shd w:fill="F2F2F2"/>
        </w:rPr>
        <w:t>LOGIN_RATE_LIMIT_MAX</w:t>
      </w:r>
      <w:r>
        <w:rPr>
          <w:rFonts w:ascii="Times New Roman" w:hAnsi="Times New Roman" w:eastAsia="Times New Roman"/>
        </w:rPr>
        <w:t xml:space="preserve">, </w:t>
      </w:r>
      <w:r>
        <w:rPr>
          <w:rFonts w:ascii="Courier New" w:hAnsi="Courier New" w:eastAsia="Courier New"/>
          <w:sz w:val="19"/>
          <w:shd w:fill="F2F2F2"/>
        </w:rPr>
        <w:t>LOG_LEVEL</w:t>
      </w:r>
      <w:r>
        <w:rPr>
          <w:rFonts w:ascii="Times New Roman" w:hAnsi="Times New Roman" w:eastAsia="Times New Roman"/>
        </w:rPr>
        <w:t xml:space="preserve"> ;</w:t>
      </w:r>
    </w:p>
    <w:p>
      <w:pPr>
        <w:spacing w:after="40"/>
        <w:ind w:left="425" w:hanging="198"/>
      </w:pPr>
      <w:r>
        <w:rPr>
          <w:rFonts w:ascii="Times New Roman" w:hAnsi="Times New Roman" w:eastAsia="Times New Roman"/>
        </w:rPr>
        <w:t>6. préparer une base vide ou de recette conformément aux règles de l’organisation ;</w:t>
      </w:r>
    </w:p>
    <w:p>
      <w:pPr>
        <w:spacing w:after="40"/>
        <w:ind w:left="425" w:hanging="198"/>
      </w:pPr>
      <w:r>
        <w:rPr>
          <w:rFonts w:ascii="Times New Roman" w:hAnsi="Times New Roman" w:eastAsia="Times New Roman"/>
        </w:rPr>
        <w:t xml:space="preserve">7. examiner le comportement d’initialisation de </w:t>
      </w:r>
      <w:r>
        <w:rPr>
          <w:rFonts w:ascii="Courier New" w:hAnsi="Courier New" w:eastAsia="Courier New"/>
          <w:sz w:val="19"/>
          <w:shd w:fill="F2F2F2"/>
        </w:rPr>
        <w:t>config/db.js</w:t>
      </w:r>
      <w:r>
        <w:rPr>
          <w:rFonts w:ascii="Times New Roman" w:hAnsi="Times New Roman" w:eastAsia="Times New Roman"/>
        </w:rPr>
        <w:t xml:space="preserve"> avant tout premier démarrage, car il peut modifier le schéma et amorcer un compte ;</w:t>
      </w:r>
    </w:p>
    <w:p>
      <w:pPr>
        <w:spacing w:after="40"/>
        <w:ind w:left="425" w:hanging="198"/>
      </w:pPr>
      <w:r>
        <w:rPr>
          <w:rFonts w:ascii="Times New Roman" w:hAnsi="Times New Roman" w:eastAsia="Times New Roman"/>
        </w:rPr>
        <w:t xml:space="preserve">8. démarrer dans l’environnement autorisé avec </w:t>
      </w:r>
      <w:r>
        <w:rPr>
          <w:rFonts w:ascii="Courier New" w:hAnsi="Courier New" w:eastAsia="Courier New"/>
          <w:sz w:val="19"/>
          <w:shd w:fill="F2F2F2"/>
        </w:rPr>
        <w:t>npm start</w:t>
      </w:r>
      <w:r>
        <w:rPr>
          <w:rFonts w:ascii="Times New Roman" w:hAnsi="Times New Roman" w:eastAsia="Times New Roman"/>
        </w:rPr>
        <w:t xml:space="preserve"> ;</w:t>
      </w:r>
    </w:p>
    <w:p>
      <w:pPr>
        <w:spacing w:after="40"/>
        <w:ind w:left="425" w:hanging="198"/>
      </w:pPr>
      <w:r>
        <w:rPr>
          <w:rFonts w:ascii="Times New Roman" w:hAnsi="Times New Roman" w:eastAsia="Times New Roman"/>
        </w:rPr>
        <w:t xml:space="preserve">9. exécuter séparément </w:t>
      </w:r>
      <w:r>
        <w:rPr>
          <w:rFonts w:ascii="Courier New" w:hAnsi="Courier New" w:eastAsia="Courier New"/>
          <w:sz w:val="19"/>
          <w:shd w:fill="F2F2F2"/>
        </w:rPr>
        <w:t>node --test tests/*.test.js</w:t>
      </w:r>
      <w:r>
        <w:rPr>
          <w:rFonts w:ascii="Times New Roman" w:hAnsi="Times New Roman" w:eastAsia="Times New Roman"/>
        </w:rPr>
        <w:t xml:space="preserve"> ;</w:t>
      </w:r>
    </w:p>
    <w:p>
      <w:pPr>
        <w:spacing w:after="40"/>
        <w:ind w:left="425" w:hanging="198"/>
      </w:pPr>
      <w:r>
        <w:rPr>
          <w:rFonts w:ascii="Times New Roman" w:hAnsi="Times New Roman" w:eastAsia="Times New Roman"/>
        </w:rPr>
        <w:t>10. vérifier les pages, les permissions et les journaux avec des comptes d’essai.</w:t>
      </w:r>
    </w:p>
    <w:p>
      <w:pPr>
        <w:jc w:val="both"/>
      </w:pPr>
      <w:r>
        <w:rPr>
          <w:rFonts w:ascii="Times New Roman" w:hAnsi="Times New Roman" w:eastAsia="Times New Roman"/>
        </w:rPr>
        <w:t>Ne jamais intégrer les valeurs de configuration au rapport, au code client, aux captures ou aux journaux partagés. Pour la production, une procédure spécifique de migration, de sauvegarde, de rotation des secrets et de supervision doit être définie par les responsables techniques.</w:t>
      </w:r>
    </w:p>
    <w:p>
      <w:pPr>
        <w:pStyle w:val="Heading2"/>
      </w:pPr>
      <w:r>
        <w:rPr>
          <w:rFonts w:ascii="Times New Roman" w:hAnsi="Times New Roman" w:eastAsia="Times New Roman"/>
        </w:rPr>
        <w:t>Annexe K — Glossaire</w:t>
      </w:r>
    </w:p>
    <w:p>
      <w:pPr>
        <w:pStyle w:val="ListBullet"/>
        <w:spacing w:after="40"/>
        <w:ind w:left="425" w:hanging="198"/>
      </w:pPr>
      <w:r>
        <w:rPr>
          <w:rFonts w:ascii="Times New Roman" w:hAnsi="Times New Roman" w:eastAsia="Times New Roman"/>
          <w:b/>
        </w:rPr>
        <w:t>Groupe A / B :</w:t>
      </w:r>
      <w:r>
        <w:rPr>
          <w:rFonts w:ascii="Times New Roman" w:hAnsi="Times New Roman" w:eastAsia="Times New Roman"/>
        </w:rPr>
        <w:t xml:space="preserve"> choix mensuel qui détermine les jours distants générés.</w:t>
      </w:r>
    </w:p>
    <w:p>
      <w:pPr>
        <w:pStyle w:val="ListBullet"/>
        <w:spacing w:after="40"/>
        <w:ind w:left="425" w:hanging="198"/>
      </w:pPr>
      <w:r>
        <w:rPr>
          <w:rFonts w:ascii="Times New Roman" w:hAnsi="Times New Roman" w:eastAsia="Times New Roman"/>
          <w:b/>
        </w:rPr>
        <w:t>Heures prévues :</w:t>
      </w:r>
      <w:r>
        <w:rPr>
          <w:rFonts w:ascii="Times New Roman" w:hAnsi="Times New Roman" w:eastAsia="Times New Roman"/>
        </w:rPr>
        <w:t xml:space="preserve"> valeur attendue enregistrée séparément des heures réellement calculées.</w:t>
      </w:r>
    </w:p>
    <w:p>
      <w:pPr>
        <w:pStyle w:val="ListBullet"/>
        <w:spacing w:after="40"/>
        <w:ind w:left="425" w:hanging="198"/>
      </w:pPr>
      <w:r>
        <w:rPr>
          <w:rFonts w:ascii="Times New Roman" w:hAnsi="Times New Roman" w:eastAsia="Times New Roman"/>
          <w:b/>
        </w:rPr>
        <w:t>Heures réalisées :</w:t>
      </w:r>
      <w:r>
        <w:rPr>
          <w:rFonts w:ascii="Times New Roman" w:hAnsi="Times New Roman" w:eastAsia="Times New Roman"/>
        </w:rPr>
        <w:t xml:space="preserve"> résultat du cumul des secondes de sessions, plafonné à huit heures par journée.</w:t>
      </w:r>
    </w:p>
    <w:p>
      <w:pPr>
        <w:pStyle w:val="ListBullet"/>
        <w:spacing w:after="40"/>
        <w:ind w:left="425" w:hanging="198"/>
      </w:pPr>
      <w:r>
        <w:rPr>
          <w:rFonts w:ascii="Times New Roman" w:hAnsi="Times New Roman" w:eastAsia="Times New Roman"/>
          <w:b/>
        </w:rPr>
        <w:t>Heartbeat :</w:t>
      </w:r>
      <w:r>
        <w:rPr>
          <w:rFonts w:ascii="Times New Roman" w:hAnsi="Times New Roman" w:eastAsia="Times New Roman"/>
        </w:rPr>
        <w:t xml:space="preserve"> signal périodique d’une interface active vers le serveur.</w:t>
      </w:r>
    </w:p>
    <w:p>
      <w:pPr>
        <w:pStyle w:val="ListBullet"/>
        <w:spacing w:after="40"/>
        <w:ind w:left="425" w:hanging="198"/>
      </w:pPr>
      <w:r>
        <w:rPr>
          <w:rFonts w:ascii="Times New Roman" w:hAnsi="Times New Roman" w:eastAsia="Times New Roman"/>
          <w:b/>
        </w:rPr>
        <w:t>Onboarding :</w:t>
      </w:r>
      <w:r>
        <w:rPr>
          <w:rFonts w:ascii="Times New Roman" w:hAnsi="Times New Roman" w:eastAsia="Times New Roman"/>
        </w:rPr>
        <w:t xml:space="preserve"> étape imposant le remplacement initial du mot de passe.</w:t>
      </w:r>
    </w:p>
    <w:p>
      <w:pPr>
        <w:pStyle w:val="ListBullet"/>
        <w:spacing w:after="40"/>
        <w:ind w:left="425" w:hanging="198"/>
      </w:pPr>
      <w:r>
        <w:rPr>
          <w:rFonts w:ascii="Times New Roman" w:hAnsi="Times New Roman" w:eastAsia="Times New Roman"/>
          <w:b/>
        </w:rPr>
        <w:t>Planning distant :</w:t>
      </w:r>
      <w:r>
        <w:rPr>
          <w:rFonts w:ascii="Times New Roman" w:hAnsi="Times New Roman" w:eastAsia="Times New Roman"/>
        </w:rPr>
        <w:t xml:space="preserve"> ligne </w:t>
      </w:r>
      <w:r>
        <w:rPr>
          <w:rFonts w:ascii="Courier New" w:hAnsi="Courier New" w:eastAsia="Courier New"/>
          <w:sz w:val="19"/>
          <w:shd w:fill="F2F2F2"/>
        </w:rPr>
        <w:t>remote</w:t>
      </w:r>
      <w:r>
        <w:rPr>
          <w:rFonts w:ascii="Times New Roman" w:hAnsi="Times New Roman" w:eastAsia="Times New Roman"/>
        </w:rPr>
        <w:t xml:space="preserve"> créée pour une date calculée.</w:t>
      </w:r>
    </w:p>
    <w:p>
      <w:pPr>
        <w:pStyle w:val="ListBullet"/>
        <w:spacing w:after="40"/>
        <w:ind w:left="425" w:hanging="198"/>
      </w:pPr>
      <w:r>
        <w:rPr>
          <w:rFonts w:ascii="Times New Roman" w:hAnsi="Times New Roman" w:eastAsia="Times New Roman"/>
          <w:b/>
        </w:rPr>
        <w:t>Permission :</w:t>
      </w:r>
      <w:r>
        <w:rPr>
          <w:rFonts w:ascii="Times New Roman" w:hAnsi="Times New Roman" w:eastAsia="Times New Roman"/>
        </w:rPr>
        <w:t xml:space="preserve"> action atomique accordée à un rôle.</w:t>
      </w:r>
    </w:p>
    <w:p>
      <w:pPr>
        <w:pStyle w:val="ListBullet"/>
        <w:spacing w:after="40"/>
        <w:ind w:left="425" w:hanging="198"/>
      </w:pPr>
      <w:r>
        <w:rPr>
          <w:rFonts w:ascii="Times New Roman" w:hAnsi="Times New Roman" w:eastAsia="Times New Roman"/>
          <w:b/>
        </w:rPr>
        <w:t>Session HTTP :</w:t>
      </w:r>
      <w:r>
        <w:rPr>
          <w:rFonts w:ascii="Times New Roman" w:hAnsi="Times New Roman" w:eastAsia="Times New Roman"/>
        </w:rPr>
        <w:t xml:space="preserve"> état d’authentification conservé côté serveur et référencé par un cookie.</w:t>
      </w:r>
    </w:p>
    <w:p>
      <w:pPr>
        <w:pStyle w:val="ListBullet"/>
        <w:spacing w:after="40"/>
        <w:ind w:left="425" w:hanging="198"/>
      </w:pPr>
      <w:r>
        <w:rPr>
          <w:rFonts w:ascii="Times New Roman" w:hAnsi="Times New Roman" w:eastAsia="Times New Roman"/>
          <w:b/>
        </w:rPr>
        <w:t>Session de travail :</w:t>
      </w:r>
      <w:r>
        <w:rPr>
          <w:rFonts w:ascii="Times New Roman" w:hAnsi="Times New Roman" w:eastAsia="Times New Roman"/>
        </w:rPr>
        <w:t xml:space="preserve"> enregistrement métier des périodes actives d’une journée distante.</w:t>
      </w:r>
    </w:p>
    <w:p>
      <w:pPr>
        <w:pStyle w:val="ListBullet"/>
        <w:spacing w:after="40"/>
        <w:ind w:left="425" w:hanging="198"/>
      </w:pPr>
      <w:r>
        <w:rPr>
          <w:rFonts w:ascii="Times New Roman" w:hAnsi="Times New Roman" w:eastAsia="Times New Roman"/>
          <w:b/>
        </w:rPr>
        <w:t>Suppression logique :</w:t>
      </w:r>
      <w:r>
        <w:rPr>
          <w:rFonts w:ascii="Times New Roman" w:hAnsi="Times New Roman" w:eastAsia="Times New Roman"/>
        </w:rPr>
        <w:t xml:space="preserve"> conservation de la ligne utilisateur avec indicateur de désactivation.</w:t>
      </w:r>
    </w:p>
    <w:p>
      <w:pPr>
        <w:pStyle w:val="ListBullet"/>
        <w:spacing w:after="40"/>
        <w:ind w:left="425" w:hanging="198"/>
      </w:pPr>
      <w:r>
        <w:rPr>
          <w:rFonts w:ascii="Times New Roman" w:hAnsi="Times New Roman" w:eastAsia="Times New Roman"/>
          <w:b/>
        </w:rPr>
        <w:t>Transaction :</w:t>
      </w:r>
      <w:r>
        <w:rPr>
          <w:rFonts w:ascii="Times New Roman" w:hAnsi="Times New Roman" w:eastAsia="Times New Roman"/>
        </w:rPr>
        <w:t xml:space="preserve"> ensemble d’opérations SQL validé ou annulé comme une unité.</w:t>
      </w:r>
    </w:p>
    <w:p>
      <w:pPr>
        <w:jc w:val="both"/>
      </w:pPr>
      <w:r>
        <w:rPr>
          <w:rFonts w:ascii="Times New Roman" w:hAnsi="Times New Roman" w:eastAsia="Times New Roman"/>
        </w:rPr>
        <w:t xml:space="preserve">Le glossaire complet figure dans </w:t>
      </w:r>
      <w:r>
        <w:rPr>
          <w:rFonts w:ascii="Courier New" w:hAnsi="Courier New" w:eastAsia="Courier New"/>
          <w:sz w:val="19"/>
          <w:shd w:fill="F2F2F2"/>
        </w:rPr>
        <w:t>08_glossaire.md</w:t>
      </w:r>
      <w:r>
        <w:rPr>
          <w:rFonts w:ascii="Times New Roman" w:hAnsi="Times New Roman" w:eastAsia="Times New Roman"/>
        </w:rPr>
        <w:t>.</w:t>
      </w:r>
    </w:p>
    <w:p>
      <w:pPr>
        <w:pStyle w:val="Heading1"/>
      </w:pPr>
      <w:r>
        <w:rPr>
          <w:rFonts w:ascii="Times New Roman" w:hAnsi="Times New Roman" w:eastAsia="Times New Roman"/>
        </w:rPr>
        <w:t>Références</w:t>
      </w:r>
    </w:p>
    <w:p>
      <w:pPr>
        <w:pStyle w:val="Heading2"/>
      </w:pPr>
      <w:r>
        <w:rPr>
          <w:rFonts w:ascii="Times New Roman" w:hAnsi="Times New Roman" w:eastAsia="Times New Roman"/>
        </w:rPr>
        <w:t>Sources internes</w:t>
      </w:r>
    </w:p>
    <w:p>
      <w:pPr>
        <w:spacing w:after="40"/>
        <w:ind w:left="425" w:hanging="198"/>
      </w:pPr>
      <w:r>
        <w:rPr>
          <w:rFonts w:ascii="Times New Roman" w:hAnsi="Times New Roman" w:eastAsia="Times New Roman"/>
        </w:rPr>
        <w:t xml:space="preserve">1. Projet </w:t>
      </w:r>
      <w:r>
        <w:rPr>
          <w:rFonts w:ascii="Courier New" w:hAnsi="Courier New" w:eastAsia="Courier New"/>
          <w:sz w:val="19"/>
          <w:shd w:fill="F2F2F2"/>
        </w:rPr>
        <w:t>leoni-planing</w:t>
      </w:r>
      <w:r>
        <w:rPr>
          <w:rFonts w:ascii="Times New Roman" w:hAnsi="Times New Roman" w:eastAsia="Times New Roman"/>
        </w:rPr>
        <w:t xml:space="preserve"> : code source actuel de </w:t>
      </w:r>
      <w:r>
        <w:rPr>
          <w:rFonts w:ascii="Courier New" w:hAnsi="Courier New" w:eastAsia="Courier New"/>
          <w:sz w:val="19"/>
          <w:shd w:fill="F2F2F2"/>
        </w:rPr>
        <w:t>server.js</w:t>
      </w:r>
      <w:r>
        <w:rPr>
          <w:rFonts w:ascii="Times New Roman" w:hAnsi="Times New Roman" w:eastAsia="Times New Roman"/>
        </w:rPr>
        <w:t xml:space="preserve">, </w:t>
      </w:r>
      <w:r>
        <w:rPr>
          <w:rFonts w:ascii="Courier New" w:hAnsi="Courier New" w:eastAsia="Courier New"/>
          <w:sz w:val="19"/>
          <w:shd w:fill="F2F2F2"/>
        </w:rPr>
        <w:t>config/</w:t>
      </w:r>
      <w:r>
        <w:rPr>
          <w:rFonts w:ascii="Times New Roman" w:hAnsi="Times New Roman" w:eastAsia="Times New Roman"/>
        </w:rPr>
        <w:t xml:space="preserve">, </w:t>
      </w:r>
      <w:r>
        <w:rPr>
          <w:rFonts w:ascii="Courier New" w:hAnsi="Courier New" w:eastAsia="Courier New"/>
          <w:sz w:val="19"/>
          <w:shd w:fill="F2F2F2"/>
        </w:rPr>
        <w:t>routes/</w:t>
      </w:r>
      <w:r>
        <w:rPr>
          <w:rFonts w:ascii="Times New Roman" w:hAnsi="Times New Roman" w:eastAsia="Times New Roman"/>
        </w:rPr>
        <w:t xml:space="preserve">, </w:t>
      </w:r>
      <w:r>
        <w:rPr>
          <w:rFonts w:ascii="Courier New" w:hAnsi="Courier New" w:eastAsia="Courier New"/>
          <w:sz w:val="19"/>
          <w:shd w:fill="F2F2F2"/>
        </w:rPr>
        <w:t>controllers/</w:t>
      </w:r>
      <w:r>
        <w:rPr>
          <w:rFonts w:ascii="Times New Roman" w:hAnsi="Times New Roman" w:eastAsia="Times New Roman"/>
        </w:rPr>
        <w:t xml:space="preserve">, </w:t>
      </w:r>
      <w:r>
        <w:rPr>
          <w:rFonts w:ascii="Courier New" w:hAnsi="Courier New" w:eastAsia="Courier New"/>
          <w:sz w:val="19"/>
          <w:shd w:fill="F2F2F2"/>
        </w:rPr>
        <w:t>services/</w:t>
      </w:r>
      <w:r>
        <w:rPr>
          <w:rFonts w:ascii="Times New Roman" w:hAnsi="Times New Roman" w:eastAsia="Times New Roman"/>
        </w:rPr>
        <w:t xml:space="preserve">, </w:t>
      </w:r>
      <w:r>
        <w:rPr>
          <w:rFonts w:ascii="Courier New" w:hAnsi="Courier New" w:eastAsia="Courier New"/>
          <w:sz w:val="19"/>
          <w:shd w:fill="F2F2F2"/>
        </w:rPr>
        <w:t>models/</w:t>
      </w:r>
      <w:r>
        <w:rPr>
          <w:rFonts w:ascii="Times New Roman" w:hAnsi="Times New Roman" w:eastAsia="Times New Roman"/>
        </w:rPr>
        <w:t xml:space="preserve">, </w:t>
      </w:r>
      <w:r>
        <w:rPr>
          <w:rFonts w:ascii="Courier New" w:hAnsi="Courier New" w:eastAsia="Courier New"/>
          <w:sz w:val="19"/>
          <w:shd w:fill="F2F2F2"/>
        </w:rPr>
        <w:t>middlewares/</w:t>
      </w:r>
      <w:r>
        <w:rPr>
          <w:rFonts w:ascii="Times New Roman" w:hAnsi="Times New Roman" w:eastAsia="Times New Roman"/>
        </w:rPr>
        <w:t xml:space="preserve">, </w:t>
      </w:r>
      <w:r>
        <w:rPr>
          <w:rFonts w:ascii="Courier New" w:hAnsi="Courier New" w:eastAsia="Courier New"/>
          <w:sz w:val="19"/>
          <w:shd w:fill="F2F2F2"/>
        </w:rPr>
        <w:t>validations/</w:t>
      </w:r>
      <w:r>
        <w:rPr>
          <w:rFonts w:ascii="Times New Roman" w:hAnsi="Times New Roman" w:eastAsia="Times New Roman"/>
        </w:rPr>
        <w:t xml:space="preserve">, </w:t>
      </w:r>
      <w:r>
        <w:rPr>
          <w:rFonts w:ascii="Courier New" w:hAnsi="Courier New" w:eastAsia="Courier New"/>
          <w:sz w:val="19"/>
          <w:shd w:fill="F2F2F2"/>
        </w:rPr>
        <w:t>utils/</w:t>
      </w:r>
      <w:r>
        <w:rPr>
          <w:rFonts w:ascii="Times New Roman" w:hAnsi="Times New Roman" w:eastAsia="Times New Roman"/>
        </w:rPr>
        <w:t xml:space="preserve"> et </w:t>
      </w:r>
      <w:r>
        <w:rPr>
          <w:rFonts w:ascii="Courier New" w:hAnsi="Courier New" w:eastAsia="Courier New"/>
          <w:sz w:val="19"/>
          <w:shd w:fill="F2F2F2"/>
        </w:rPr>
        <w:t>views/</w:t>
      </w:r>
      <w:r>
        <w:rPr>
          <w:rFonts w:ascii="Times New Roman" w:hAnsi="Times New Roman" w:eastAsia="Times New Roman"/>
        </w:rPr>
        <w:t>.</w:t>
      </w:r>
    </w:p>
    <w:p>
      <w:pPr>
        <w:spacing w:after="40"/>
        <w:ind w:left="425" w:hanging="198"/>
      </w:pPr>
      <w:r>
        <w:rPr>
          <w:rFonts w:ascii="Times New Roman" w:hAnsi="Times New Roman" w:eastAsia="Times New Roman"/>
        </w:rPr>
        <w:t xml:space="preserve">2. Manifeste et verrou des dépendances : </w:t>
      </w:r>
      <w:r>
        <w:rPr>
          <w:rFonts w:ascii="Courier New" w:hAnsi="Courier New" w:eastAsia="Courier New"/>
          <w:sz w:val="19"/>
          <w:shd w:fill="F2F2F2"/>
        </w:rPr>
        <w:t>package.json</w:t>
      </w:r>
      <w:r>
        <w:rPr>
          <w:rFonts w:ascii="Times New Roman" w:hAnsi="Times New Roman" w:eastAsia="Times New Roman"/>
        </w:rPr>
        <w:t xml:space="preserve"> et </w:t>
      </w:r>
      <w:r>
        <w:rPr>
          <w:rFonts w:ascii="Courier New" w:hAnsi="Courier New" w:eastAsia="Courier New"/>
          <w:sz w:val="19"/>
          <w:shd w:fill="F2F2F2"/>
        </w:rPr>
        <w:t>package-lock.json</w:t>
      </w:r>
      <w:r>
        <w:rPr>
          <w:rFonts w:ascii="Times New Roman" w:hAnsi="Times New Roman" w:eastAsia="Times New Roman"/>
        </w:rPr>
        <w:t>.</w:t>
      </w:r>
    </w:p>
    <w:p>
      <w:pPr>
        <w:spacing w:after="40"/>
        <w:ind w:left="425" w:hanging="198"/>
      </w:pPr>
      <w:r>
        <w:rPr>
          <w:rFonts w:ascii="Times New Roman" w:hAnsi="Times New Roman" w:eastAsia="Times New Roman"/>
        </w:rPr>
        <w:t xml:space="preserve">3. Schéma et migrations : </w:t>
      </w:r>
      <w:r>
        <w:rPr>
          <w:rFonts w:ascii="Courier New" w:hAnsi="Courier New" w:eastAsia="Courier New"/>
          <w:sz w:val="19"/>
          <w:shd w:fill="F2F2F2"/>
        </w:rPr>
        <w:t>sql/schema.sql</w:t>
      </w:r>
      <w:r>
        <w:rPr>
          <w:rFonts w:ascii="Times New Roman" w:hAnsi="Times New Roman" w:eastAsia="Times New Roman"/>
        </w:rPr>
        <w:t xml:space="preserve"> et </w:t>
      </w:r>
      <w:r>
        <w:rPr>
          <w:rFonts w:ascii="Courier New" w:hAnsi="Courier New" w:eastAsia="Courier New"/>
          <w:sz w:val="19"/>
          <w:shd w:fill="F2F2F2"/>
        </w:rPr>
        <w:t>sql/migrations/001</w:t>
      </w:r>
      <w:r>
        <w:rPr>
          <w:rFonts w:ascii="Times New Roman" w:hAnsi="Times New Roman" w:eastAsia="Times New Roman"/>
        </w:rPr>
        <w:t xml:space="preserve"> à </w:t>
      </w:r>
      <w:r>
        <w:rPr>
          <w:rFonts w:ascii="Courier New" w:hAnsi="Courier New" w:eastAsia="Courier New"/>
          <w:sz w:val="19"/>
          <w:shd w:fill="F2F2F2"/>
        </w:rPr>
        <w:t>007</w:t>
      </w:r>
      <w:r>
        <w:rPr>
          <w:rFonts w:ascii="Times New Roman" w:hAnsi="Times New Roman" w:eastAsia="Times New Roman"/>
        </w:rPr>
        <w:t>.</w:t>
      </w:r>
    </w:p>
    <w:p>
      <w:pPr>
        <w:spacing w:after="40"/>
        <w:ind w:left="425" w:hanging="198"/>
      </w:pPr>
      <w:r>
        <w:rPr>
          <w:rFonts w:ascii="Times New Roman" w:hAnsi="Times New Roman" w:eastAsia="Times New Roman"/>
        </w:rPr>
        <w:t xml:space="preserve">4. Tests : les trois fichiers du répertoire </w:t>
      </w:r>
      <w:r>
        <w:rPr>
          <w:rFonts w:ascii="Courier New" w:hAnsi="Courier New" w:eastAsia="Courier New"/>
          <w:sz w:val="19"/>
          <w:shd w:fill="F2F2F2"/>
        </w:rPr>
        <w:t>tests/</w:t>
      </w:r>
      <w:r>
        <w:rPr>
          <w:rFonts w:ascii="Times New Roman" w:hAnsi="Times New Roman" w:eastAsia="Times New Roman"/>
        </w:rPr>
        <w:t>.</w:t>
      </w:r>
    </w:p>
    <w:p>
      <w:pPr>
        <w:spacing w:after="40"/>
        <w:ind w:left="425" w:hanging="198"/>
      </w:pPr>
      <w:r>
        <w:rPr>
          <w:rFonts w:ascii="Times New Roman" w:hAnsi="Times New Roman" w:eastAsia="Times New Roman"/>
        </w:rPr>
        <w:t xml:space="preserve">5. Exemple de configuration non sensible : </w:t>
      </w:r>
      <w:r>
        <w:rPr>
          <w:rFonts w:ascii="Courier New" w:hAnsi="Courier New" w:eastAsia="Courier New"/>
          <w:sz w:val="19"/>
          <w:shd w:fill="F2F2F2"/>
        </w:rPr>
        <w:t>.env.example</w:t>
      </w:r>
      <w:r>
        <w:rPr>
          <w:rFonts w:ascii="Times New Roman" w:hAnsi="Times New Roman" w:eastAsia="Times New Roman"/>
        </w:rPr>
        <w:t>, limité aux noms de variables.</w:t>
      </w:r>
    </w:p>
    <w:p>
      <w:pPr>
        <w:pStyle w:val="Heading2"/>
      </w:pPr>
      <w:r>
        <w:rPr>
          <w:rFonts w:ascii="Times New Roman" w:hAnsi="Times New Roman" w:eastAsia="Times New Roman"/>
        </w:rPr>
        <w:t>Documentations officielles consultées le 15 juillet 2026</w:t>
      </w:r>
    </w:p>
    <w:p>
      <w:pPr>
        <w:spacing w:after="40"/>
        <w:ind w:left="425" w:hanging="198"/>
      </w:pPr>
      <w:r>
        <w:rPr>
          <w:rFonts w:ascii="Times New Roman" w:hAnsi="Times New Roman" w:eastAsia="Times New Roman"/>
        </w:rPr>
        <w:t xml:space="preserve">1. Express.js, *5.x API Reference* : </w:t>
      </w:r>
      <w:hyperlink r:id="rId11">
        <w:r>
          <w:rPr>
            <w:color w:val="1E3E5C"/>
            <w:u w:val="single"/>
          </w:rPr>
          <w:t>https://expressjs.com/en/5x/api/</w:t>
        </w:r>
      </w:hyperlink>
      <w:r>
        <w:rPr>
          <w:rFonts w:ascii="Times New Roman" w:hAnsi="Times New Roman" w:eastAsia="Times New Roman"/>
        </w:rPr>
        <w:t>.</w:t>
      </w:r>
    </w:p>
    <w:p>
      <w:pPr>
        <w:spacing w:after="40"/>
        <w:ind w:left="425" w:hanging="198"/>
      </w:pPr>
      <w:r>
        <w:rPr>
          <w:rFonts w:ascii="Times New Roman" w:hAnsi="Times New Roman" w:eastAsia="Times New Roman"/>
        </w:rPr>
        <w:t xml:space="preserve">2. Node.js, *Test runner* : </w:t>
      </w:r>
      <w:hyperlink r:id="rId12">
        <w:r>
          <w:rPr>
            <w:color w:val="1E3E5C"/>
            <w:u w:val="single"/>
          </w:rPr>
          <w:t>https://nodejs.org/api/test.html</w:t>
        </w:r>
      </w:hyperlink>
      <w:r>
        <w:rPr>
          <w:rFonts w:ascii="Times New Roman" w:hAnsi="Times New Roman" w:eastAsia="Times New Roman"/>
        </w:rPr>
        <w:t>.</w:t>
      </w:r>
    </w:p>
    <w:p>
      <w:pPr>
        <w:spacing w:after="40"/>
        <w:ind w:left="425" w:hanging="198"/>
      </w:pPr>
      <w:r>
        <w:rPr>
          <w:rFonts w:ascii="Times New Roman" w:hAnsi="Times New Roman" w:eastAsia="Times New Roman"/>
        </w:rPr>
        <w:t xml:space="preserve">3. MySQL, *Documentation* : </w:t>
      </w:r>
      <w:hyperlink r:id="rId13">
        <w:r>
          <w:rPr>
            <w:color w:val="1E3E5C"/>
            <w:u w:val="single"/>
          </w:rPr>
          <w:t>https://dev.mysql.com/doc/</w:t>
        </w:r>
      </w:hyperlink>
      <w:r>
        <w:rPr>
          <w:rFonts w:ascii="Times New Roman" w:hAnsi="Times New Roman" w:eastAsia="Times New Roman"/>
        </w:rPr>
        <w:t>.</w:t>
      </w:r>
    </w:p>
    <w:p>
      <w:pPr>
        <w:spacing w:after="40"/>
        <w:ind w:left="425" w:hanging="198"/>
      </w:pPr>
      <w:r>
        <w:rPr>
          <w:rFonts w:ascii="Times New Roman" w:hAnsi="Times New Roman" w:eastAsia="Times New Roman"/>
        </w:rPr>
        <w:t xml:space="preserve">4. MySQL2, *Documentation* : </w:t>
      </w:r>
      <w:hyperlink r:id="rId14">
        <w:r>
          <w:rPr>
            <w:color w:val="1E3E5C"/>
            <w:u w:val="single"/>
          </w:rPr>
          <w:t>https://sidorares.github.io/node-mysql2/docs</w:t>
        </w:r>
      </w:hyperlink>
      <w:r>
        <w:rPr>
          <w:rFonts w:ascii="Times New Roman" w:hAnsi="Times New Roman" w:eastAsia="Times New Roman"/>
        </w:rPr>
        <w:t>.</w:t>
      </w:r>
    </w:p>
    <w:p>
      <w:pPr>
        <w:spacing w:after="40"/>
        <w:ind w:left="425" w:hanging="198"/>
      </w:pPr>
      <w:r>
        <w:rPr>
          <w:rFonts w:ascii="Times New Roman" w:hAnsi="Times New Roman" w:eastAsia="Times New Roman"/>
        </w:rPr>
        <w:t xml:space="preserve">5. express-session, *Documentation officielle* : </w:t>
      </w:r>
      <w:hyperlink r:id="rId15">
        <w:r>
          <w:rPr>
            <w:color w:val="1E3E5C"/>
            <w:u w:val="single"/>
          </w:rPr>
          <w:t>https://github.com/expressjs/session</w:t>
        </w:r>
      </w:hyperlink>
      <w:r>
        <w:rPr>
          <w:rFonts w:ascii="Times New Roman" w:hAnsi="Times New Roman" w:eastAsia="Times New Roman"/>
        </w:rPr>
        <w:t>.</w:t>
      </w:r>
    </w:p>
    <w:p>
      <w:pPr>
        <w:spacing w:after="40"/>
        <w:ind w:left="425" w:hanging="198"/>
      </w:pPr>
      <w:r>
        <w:rPr>
          <w:rFonts w:ascii="Times New Roman" w:hAnsi="Times New Roman" w:eastAsia="Times New Roman"/>
        </w:rPr>
        <w:t xml:space="preserve">6. express-validator, *Documentation* : </w:t>
      </w:r>
      <w:hyperlink r:id="rId16">
        <w:r>
          <w:rPr>
            <w:color w:val="1E3E5C"/>
            <w:u w:val="single"/>
          </w:rPr>
          <w:t>https://express-validator.github.io/docs/</w:t>
        </w:r>
      </w:hyperlink>
      <w:r>
        <w:rPr>
          <w:rFonts w:ascii="Times New Roman" w:hAnsi="Times New Roman" w:eastAsia="Times New Roman"/>
        </w:rPr>
        <w:t>.</w:t>
      </w:r>
    </w:p>
    <w:p>
      <w:pPr>
        <w:spacing w:after="40"/>
        <w:ind w:left="425" w:hanging="198"/>
      </w:pPr>
      <w:r>
        <w:rPr>
          <w:rFonts w:ascii="Times New Roman" w:hAnsi="Times New Roman" w:eastAsia="Times New Roman"/>
        </w:rPr>
        <w:t xml:space="preserve">7. Helmet.js, *Documentation officielle* : </w:t>
      </w:r>
      <w:hyperlink r:id="rId17">
        <w:r>
          <w:rPr>
            <w:color w:val="1E3E5C"/>
            <w:u w:val="single"/>
          </w:rPr>
          <w:t>https://helmetjs.github.io/</w:t>
        </w:r>
      </w:hyperlink>
      <w:r>
        <w:rPr>
          <w:rFonts w:ascii="Times New Roman" w:hAnsi="Times New Roman" w:eastAsia="Times New Roman"/>
        </w:rPr>
        <w:t>.</w:t>
      </w:r>
    </w:p>
    <w:p>
      <w:pPr>
        <w:spacing w:after="40"/>
        <w:ind w:left="425" w:hanging="198"/>
      </w:pPr>
      <w:r>
        <w:rPr>
          <w:rFonts w:ascii="Times New Roman" w:hAnsi="Times New Roman" w:eastAsia="Times New Roman"/>
        </w:rPr>
        <w:t xml:space="preserve">8. Bootstrap 5.3, *Introduction* : </w:t>
      </w:r>
      <w:hyperlink r:id="rId18">
        <w:r>
          <w:rPr>
            <w:color w:val="1E3E5C"/>
            <w:u w:val="single"/>
          </w:rPr>
          <w:t>https://getbootstrap.com/docs/5.3/getting-started/introduction/</w:t>
        </w:r>
      </w:hyperlink>
      <w:r>
        <w:rPr>
          <w:rFonts w:ascii="Times New Roman" w:hAnsi="Times New Roman" w:eastAsia="Times New Roman"/>
        </w:rPr>
        <w:t>.</w:t>
      </w:r>
    </w:p>
    <w:p>
      <w:pPr>
        <w:spacing w:after="40"/>
        <w:ind w:left="425" w:hanging="198"/>
      </w:pPr>
      <w:r>
        <w:rPr>
          <w:rFonts w:ascii="Times New Roman" w:hAnsi="Times New Roman" w:eastAsia="Times New Roman"/>
        </w:rPr>
        <w:t xml:space="preserve">9. ExcelJS, *Dépôt officiel* : </w:t>
      </w:r>
      <w:hyperlink r:id="rId19">
        <w:r>
          <w:rPr>
            <w:color w:val="1E3E5C"/>
            <w:u w:val="single"/>
          </w:rPr>
          <w:t>https://github.com/exceljs/exceljs</w:t>
        </w:r>
      </w:hyperlink>
      <w:r>
        <w:rPr>
          <w:rFonts w:ascii="Times New Roman" w:hAnsi="Times New Roman" w:eastAsia="Times New Roman"/>
        </w:rPr>
        <w:t>.</w:t>
      </w:r>
    </w:p>
    <w:p>
      <w:pPr>
        <w:spacing w:after="40"/>
        <w:ind w:left="425" w:hanging="198"/>
      </w:pPr>
      <w:r>
        <w:rPr>
          <w:rFonts w:ascii="Times New Roman" w:hAnsi="Times New Roman" w:eastAsia="Times New Roman"/>
        </w:rPr>
        <w:t xml:space="preserve">10. bcrypt pour Node.js, *Dépôt officiel* : </w:t>
      </w:r>
      <w:hyperlink r:id="rId20">
        <w:r>
          <w:rPr>
            <w:color w:val="1E3E5C"/>
            <w:u w:val="single"/>
          </w:rPr>
          <w:t>https://github.com/kelektiv/node.bcrypt.js</w:t>
        </w:r>
      </w:hyperlink>
      <w:r>
        <w:rPr>
          <w:rFonts w:ascii="Times New Roman" w:hAnsi="Times New Roman" w:eastAsia="Times New Roman"/>
        </w:rPr>
        <w:t>.</w:t>
      </w:r>
    </w:p>
    <w:p>
      <w:pPr>
        <w:spacing w:after="40"/>
        <w:ind w:left="425" w:hanging="198"/>
      </w:pPr>
      <w:r>
        <w:rPr>
          <w:rFonts w:ascii="Times New Roman" w:hAnsi="Times New Roman" w:eastAsia="Times New Roman"/>
        </w:rPr>
        <w:t xml:space="preserve">11. csurf, *Dépôt officiel* : </w:t>
      </w:r>
      <w:hyperlink r:id="rId21">
        <w:r>
          <w:rPr>
            <w:color w:val="1E3E5C"/>
            <w:u w:val="single"/>
          </w:rPr>
          <w:t>https://github.com/expressjs/csurf</w:t>
        </w:r>
      </w:hyperlink>
      <w:r>
        <w:rPr>
          <w:rFonts w:ascii="Times New Roman" w:hAnsi="Times New Roman" w:eastAsia="Times New Roman"/>
        </w:rPr>
        <w:t>.</w:t>
      </w:r>
    </w:p>
    <w:p>
      <w:pPr>
        <w:spacing w:after="40"/>
        <w:ind w:left="425" w:hanging="198"/>
      </w:pPr>
      <w:r>
        <w:rPr>
          <w:rFonts w:ascii="Times New Roman" w:hAnsi="Times New Roman" w:eastAsia="Times New Roman"/>
        </w:rPr>
        <w:t xml:space="preserve">12. PlantUML, *Documentation officielle* : </w:t>
      </w:r>
      <w:hyperlink r:id="rId22">
        <w:r>
          <w:rPr>
            <w:color w:val="1E3E5C"/>
            <w:u w:val="single"/>
          </w:rPr>
          <w:t>https://plantuml.com/</w:t>
        </w:r>
      </w:hyperlink>
      <w:r>
        <w:rPr>
          <w:rFonts w:ascii="Times New Roman" w:hAnsi="Times New Roman" w:eastAsia="Times New Roman"/>
        </w:rPr>
        <w:t>.</w:t>
      </w:r>
    </w:p>
    <w:p>
      <w:pPr>
        <w:jc w:val="both"/>
      </w:pPr>
      <w:r>
        <w:rPr>
          <w:rFonts w:ascii="Times New Roman" w:hAnsi="Times New Roman" w:eastAsia="Times New Roman"/>
        </w:rPr>
        <w:t>Les documentations externes expliquent les technologies générales. Les règles, rôles, routes, tables et résultats propres au projet restent fondés sur les sources internes.</w:t>
      </w:r>
    </w:p>
    <w:sectPr w:rsidR="00FC693F" w:rsidRPr="0006063C" w:rsidSect="00034616">
      <w:headerReference w:type="default" r:id="rId9"/>
      <w:footerReference w:type="default" r:id="rId10"/>
      <w:pgSz w:w="11906" w:h="16838"/>
      <w:pgMar w:top="1191" w:right="1304" w:bottom="1134" w:left="1417" w:header="510"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sz w:val="18"/>
      </w:rPr>
      <w:t xml:space="preserve">Page </w:t>
    </w:r>
    <w:fldSimple w:instr="PAGE">
      <w:r>
        <w:rPr>
          <w:rFonts w:ascii="Times New Roman" w:hAnsi="Times New Roman"/>
          <w:sz w:val="18"/>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Times New Roman"/>
        <w:color w:val="555555"/>
        <w:sz w:val="18"/>
      </w:rPr>
      <w:t>Rapport de stage — Application de gestion du planning Home Office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auto" w:after="50"/>
      <w:jc w:val="both"/>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jc w:val="left"/>
      <w:outlineLvl w:val="0"/>
    </w:pPr>
    <w:rPr>
      <w:rFonts w:asciiTheme="majorHAnsi" w:eastAsiaTheme="majorEastAsia" w:hAnsiTheme="majorHAnsi" w:cstheme="majorBidi" w:ascii="Times New Roman" w:hAnsi="Times New Roman" w:eastAsia="Times New Roman"/>
      <w:b/>
      <w:bCs/>
      <w:color w:val="141414"/>
      <w:sz w:val="36"/>
      <w:szCs w:val="28"/>
    </w:rPr>
  </w:style>
  <w:style w:type="paragraph" w:styleId="Heading2">
    <w:name w:val="heading 2"/>
    <w:basedOn w:val="Normal"/>
    <w:next w:val="Normal"/>
    <w:link w:val="Heading2Char"/>
    <w:uiPriority w:val="9"/>
    <w:unhideWhenUsed/>
    <w:qFormat/>
    <w:rsid w:val="00FC693F"/>
    <w:pPr>
      <w:keepNext/>
      <w:keepLines/>
      <w:spacing w:before="240" w:after="100"/>
      <w:jc w:val="left"/>
      <w:outlineLvl w:val="1"/>
    </w:pPr>
    <w:rPr>
      <w:rFonts w:asciiTheme="majorHAnsi" w:eastAsiaTheme="majorEastAsia" w:hAnsiTheme="majorHAnsi" w:cstheme="majorBidi" w:ascii="Times New Roman" w:hAnsi="Times New Roman" w:eastAsia="Times New Roman"/>
      <w:b/>
      <w:bCs/>
      <w:color w:val="141414"/>
      <w:sz w:val="28"/>
      <w:szCs w:val="26"/>
    </w:rPr>
  </w:style>
  <w:style w:type="paragraph" w:styleId="Heading3">
    <w:name w:val="heading 3"/>
    <w:basedOn w:val="Normal"/>
    <w:next w:val="Normal"/>
    <w:link w:val="Heading3Char"/>
    <w:uiPriority w:val="9"/>
    <w:unhideWhenUsed/>
    <w:qFormat/>
    <w:rsid w:val="00FC693F"/>
    <w:pPr>
      <w:keepNext/>
      <w:keepLines/>
      <w:spacing w:before="180" w:after="80"/>
      <w:jc w:val="left"/>
      <w:outlineLvl w:val="2"/>
    </w:pPr>
    <w:rPr>
      <w:rFonts w:asciiTheme="majorHAnsi" w:eastAsiaTheme="majorEastAsia" w:hAnsiTheme="majorHAnsi" w:cstheme="majorBidi" w:ascii="Times New Roman" w:hAnsi="Times New Roman" w:eastAsia="Times New Roman"/>
      <w:b/>
      <w:bCs/>
      <w:color w:val="141414"/>
      <w:sz w:val="25"/>
    </w:rPr>
  </w:style>
  <w:style w:type="paragraph" w:styleId="Heading4">
    <w:name w:val="heading 4"/>
    <w:basedOn w:val="Normal"/>
    <w:next w:val="Normal"/>
    <w:link w:val="Heading4Char"/>
    <w:uiPriority w:val="9"/>
    <w:semiHidden/>
    <w:unhideWhenUsed/>
    <w:qFormat/>
    <w:rsid w:val="00FC693F"/>
    <w:pPr>
      <w:keepNext/>
      <w:keepLines/>
      <w:spacing w:before="160" w:after="60"/>
      <w:jc w:val="left"/>
      <w:outlineLvl w:val="3"/>
    </w:pPr>
    <w:rPr>
      <w:rFonts w:asciiTheme="majorHAnsi" w:eastAsiaTheme="majorEastAsia" w:hAnsiTheme="majorHAnsi" w:cstheme="majorBidi" w:ascii="Times New Roman" w:hAnsi="Times New Roman" w:eastAsia="Times New Roman"/>
      <w:b/>
      <w:bCs/>
      <w:i/>
      <w:iCs/>
      <w:color w:val="141414"/>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360"/>
      <w:contextualSpacing/>
      <w:jc w:val="center"/>
    </w:pPr>
    <w:rPr>
      <w:rFonts w:asciiTheme="majorHAnsi" w:eastAsiaTheme="majorEastAsia" w:hAnsiTheme="majorHAnsi" w:cstheme="majorBidi" w:ascii="Times New Roman" w:hAnsi="Times New Roman" w:eastAsia="Times New Roman"/>
      <w:b/>
      <w:color w:val="141414"/>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160" w:after="160"/>
      <w:jc w:val="center"/>
    </w:pPr>
    <w:rPr>
      <w:rFonts w:asciiTheme="majorHAnsi" w:eastAsiaTheme="majorEastAsia" w:hAnsiTheme="majorHAnsi" w:cstheme="majorBidi" w:ascii="Times New Roman" w:hAnsi="Times New Roman" w:eastAsia="Times New Roman"/>
      <w:b w:val="0"/>
      <w:i/>
      <w:iCs/>
      <w:color w:val="141414"/>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20" w:line="252" w:lineRule="auto"/>
      <w:ind w:left="283" w:right="170"/>
    </w:pPr>
    <w:rPr>
      <w:rFonts w:ascii="Courier New" w:hAnsi="Courier New" w:eastAsia="Courier New"/>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expressjs.com/en/5x/api/" TargetMode="External"/><Relationship Id="rId12" Type="http://schemas.openxmlformats.org/officeDocument/2006/relationships/hyperlink" Target="https://nodejs.org/api/test.html" TargetMode="External"/><Relationship Id="rId13" Type="http://schemas.openxmlformats.org/officeDocument/2006/relationships/hyperlink" Target="https://dev.mysql.com/doc/" TargetMode="External"/><Relationship Id="rId14" Type="http://schemas.openxmlformats.org/officeDocument/2006/relationships/hyperlink" Target="https://sidorares.github.io/node-mysql2/docs" TargetMode="External"/><Relationship Id="rId15" Type="http://schemas.openxmlformats.org/officeDocument/2006/relationships/hyperlink" Target="https://github.com/expressjs/session" TargetMode="External"/><Relationship Id="rId16" Type="http://schemas.openxmlformats.org/officeDocument/2006/relationships/hyperlink" Target="https://express-validator.github.io/docs/" TargetMode="External"/><Relationship Id="rId17" Type="http://schemas.openxmlformats.org/officeDocument/2006/relationships/hyperlink" Target="https://helmetjs.github.io/" TargetMode="External"/><Relationship Id="rId18" Type="http://schemas.openxmlformats.org/officeDocument/2006/relationships/hyperlink" Target="https://getbootstrap.com/docs/5.3/getting-started/introduction/" TargetMode="External"/><Relationship Id="rId19" Type="http://schemas.openxmlformats.org/officeDocument/2006/relationships/hyperlink" Target="https://github.com/exceljs/exceljs" TargetMode="External"/><Relationship Id="rId20" Type="http://schemas.openxmlformats.org/officeDocument/2006/relationships/hyperlink" Target="https://github.com/kelektiv/node.bcrypt.js" TargetMode="External"/><Relationship Id="rId21" Type="http://schemas.openxmlformats.org/officeDocument/2006/relationships/hyperlink" Target="https://github.com/expressjs/csurf" TargetMode="External"/><Relationship Id="rId22" Type="http://schemas.openxmlformats.org/officeDocument/2006/relationships/hyperlink" Target="https://plantum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de stage — Gestion du planning Home Office</dc:title>
  <dc:subject>Rétrodocumentation code-only de l'application leoni-planing</dc:subject>
  <dc:creator>[INFORMATION À COMPLÉTER : nom de l'étudiant]</dc:creator>
  <cp:keywords/>
  <dc:description>Généré depuis rapport_stage_complet.md</dc:description>
  <cp:lastModifiedBy/>
  <cp:revision>1</cp:revision>
  <dcterms:created xsi:type="dcterms:W3CDTF">2013-12-23T23:15:00Z</dcterms:created>
  <dcterms:modified xsi:type="dcterms:W3CDTF">2013-12-23T23:15:00Z</dcterms:modified>
  <cp:category/>
</cp:coreProperties>
</file>