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aul24pejb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1 — Daniel: No Plan Before Cooking Starts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As a less experienced cook, I want cooking tasks to be decided before we start, so that I know what I am responsible for and do not have to wait for someone to tell me what to 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xgrg4cyru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2 — Priya: Workload Falls on Whoever Knows the Recipe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As a more experienced cook, I want cooking responsibilities to be divided fairly, so that I do not end up organising the group and doing most of the cooking myself.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1fphh9o7e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 3 — Both: Kitchen Space and Equipment Limit What’s Possible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Daniel’s User Story:</w:t>
        <w:br w:type="textWrapping"/>
      </w:r>
      <w:r w:rsidDel="00000000" w:rsidR="00000000" w:rsidRPr="00000000">
        <w:rPr>
          <w:rtl w:val="0"/>
        </w:rPr>
        <w:t xml:space="preserve">As a less experienced cook using a small shared kitchen, I want to know when and where I should complete my task, so that I do not get in the way of other people who are cooking.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Priya’s User Story:</w:t>
        <w:br w:type="textWrapping"/>
      </w:r>
      <w:r w:rsidDel="00000000" w:rsidR="00000000" w:rsidRPr="00000000">
        <w:rPr>
          <w:rtl w:val="0"/>
        </w:rPr>
        <w:t xml:space="preserve">As a more experienced cook in a shared kitchen, I want tasks to be coordinated around the available space and equipment, so that multiple people are not trying to use the same area or appliance at the same time.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