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6386" w14:textId="6EF371BC" w:rsidR="00AE5E9D" w:rsidRDefault="004645A6" w:rsidP="00AE5E9D">
      <w:pPr>
        <w:spacing w:after="40" w:line="240" w:lineRule="auto"/>
        <w:ind w:firstLine="720"/>
        <w:jc w:val="center"/>
      </w:pPr>
      <w:r>
        <w:rPr>
          <w:b/>
        </w:rPr>
        <w:t xml:space="preserve">RESEARCH PROJECT </w:t>
      </w:r>
      <w:r w:rsidR="00AE5E9D">
        <w:rPr>
          <w:b/>
        </w:rPr>
        <w:t>S</w:t>
      </w:r>
      <w:r>
        <w:rPr>
          <w:b/>
        </w:rPr>
        <w:t>UMMARY</w:t>
      </w:r>
    </w:p>
    <w:p w14:paraId="4520E6C8" w14:textId="73E41DB2" w:rsidR="00116ADD" w:rsidRDefault="00270926" w:rsidP="005B1BFB">
      <w:pPr>
        <w:spacing w:after="40" w:line="240" w:lineRule="auto"/>
      </w:pPr>
      <w:r>
        <w:t xml:space="preserve">   </w:t>
      </w:r>
      <w:r w:rsidR="00A94585" w:rsidRPr="00067A4D">
        <w:rPr>
          <w:i/>
          <w:iCs/>
        </w:rPr>
        <w:t>Building a Spatial Multi-</w:t>
      </w:r>
      <w:proofErr w:type="spellStart"/>
      <w:r w:rsidR="00A94585" w:rsidRPr="00067A4D">
        <w:rPr>
          <w:i/>
          <w:iCs/>
        </w:rPr>
        <w:t>Omic</w:t>
      </w:r>
      <w:proofErr w:type="spellEnd"/>
      <w:r w:rsidR="00A94585" w:rsidRPr="00067A4D">
        <w:rPr>
          <w:i/>
          <w:iCs/>
        </w:rPr>
        <w:t xml:space="preserve"> Atlas to Understand Human Inner-Ear Development and Regen</w:t>
      </w:r>
      <w:r w:rsidR="00A94585" w:rsidRPr="00FD41E7">
        <w:t>eration</w:t>
      </w:r>
    </w:p>
    <w:p w14:paraId="0880E915" w14:textId="77777777" w:rsidR="00396932" w:rsidRPr="000966E4" w:rsidRDefault="00396932">
      <w:pPr>
        <w:spacing w:after="60" w:line="240" w:lineRule="auto"/>
        <w:rPr>
          <w:bCs/>
        </w:rPr>
      </w:pPr>
    </w:p>
    <w:p w14:paraId="2DB9A932" w14:textId="76C31163" w:rsidR="002A66D7" w:rsidRDefault="002A66D7">
      <w:pPr>
        <w:spacing w:after="60" w:line="240" w:lineRule="auto"/>
        <w:rPr>
          <w:b/>
        </w:rPr>
      </w:pPr>
      <w:r>
        <w:rPr>
          <w:b/>
        </w:rPr>
        <w:t>Introduction</w:t>
      </w:r>
    </w:p>
    <w:p w14:paraId="21276884" w14:textId="5B880DE4" w:rsidR="00116ADD" w:rsidRDefault="00920B45">
      <w:pPr>
        <w:spacing w:after="80" w:line="240" w:lineRule="auto"/>
        <w:rPr>
          <w:bCs/>
        </w:rPr>
      </w:pPr>
      <w:r w:rsidRPr="00920B45">
        <w:rPr>
          <w:bCs/>
        </w:rPr>
        <w:t>Human inner-ear sensory cells have limited regenerative capacity, making their loss a major cause of permanent hearing impairment. Although single-cell studies have advanced our understanding of inner-ear development, particularly in animal models, human resources remain limited in developmental, spatial and multi-</w:t>
      </w:r>
      <w:proofErr w:type="spellStart"/>
      <w:r w:rsidRPr="00920B45">
        <w:rPr>
          <w:bCs/>
        </w:rPr>
        <w:t>omic</w:t>
      </w:r>
      <w:proofErr w:type="spellEnd"/>
      <w:r w:rsidRPr="00920B45">
        <w:rPr>
          <w:bCs/>
        </w:rPr>
        <w:t xml:space="preserve"> coverage [1]. Understanding how cellular and regulatory programs change during development may reveal mechanisms underlying the loss of regenerative competence.</w:t>
      </w:r>
    </w:p>
    <w:p w14:paraId="61F95E48" w14:textId="77777777" w:rsidR="000966E4" w:rsidRDefault="000966E4">
      <w:pPr>
        <w:spacing w:after="80" w:line="240" w:lineRule="auto"/>
        <w:rPr>
          <w:bCs/>
        </w:rPr>
      </w:pPr>
    </w:p>
    <w:p w14:paraId="2167E811" w14:textId="67B1B62E" w:rsidR="000966E4" w:rsidRPr="000966E4" w:rsidRDefault="000966E4">
      <w:pPr>
        <w:spacing w:after="80" w:line="240" w:lineRule="auto"/>
        <w:rPr>
          <w:b/>
        </w:rPr>
      </w:pPr>
      <w:r w:rsidRPr="000966E4">
        <w:rPr>
          <w:b/>
        </w:rPr>
        <w:t>Hypothesis and Objective</w:t>
      </w:r>
    </w:p>
    <w:p w14:paraId="4AF715E6" w14:textId="55CAEB83" w:rsidR="000966E4" w:rsidRDefault="00785870">
      <w:pPr>
        <w:spacing w:after="80" w:line="240" w:lineRule="auto"/>
        <w:rPr>
          <w:bCs/>
        </w:rPr>
      </w:pPr>
      <w:r w:rsidRPr="00785870">
        <w:rPr>
          <w:bCs/>
        </w:rPr>
        <w:t>I hypothesize that declining regenerative competence during human inner-ear development is accompanied by coordinated transcriptional, epigenomic, spatial and gene-regulatory changes. I will computationally construct a spatial multi-</w:t>
      </w:r>
      <w:proofErr w:type="spellStart"/>
      <w:r w:rsidRPr="00785870">
        <w:rPr>
          <w:bCs/>
        </w:rPr>
        <w:t>omic</w:t>
      </w:r>
      <w:proofErr w:type="spellEnd"/>
      <w:r w:rsidRPr="00785870">
        <w:rPr>
          <w:bCs/>
        </w:rPr>
        <w:t xml:space="preserve"> atlas using RNA-seq and ATAC-seq data generated by the Dabdoub Laboratory and use it to investigate this transition.</w:t>
      </w:r>
    </w:p>
    <w:p w14:paraId="700C01F7" w14:textId="77777777" w:rsidR="000966E4" w:rsidRDefault="000966E4">
      <w:pPr>
        <w:spacing w:after="80" w:line="240" w:lineRule="auto"/>
        <w:rPr>
          <w:bCs/>
        </w:rPr>
      </w:pPr>
    </w:p>
    <w:p w14:paraId="7B5F805E" w14:textId="7E9C3979" w:rsidR="000966E4" w:rsidRPr="00FA1726" w:rsidRDefault="00FA1726">
      <w:pPr>
        <w:spacing w:after="80" w:line="240" w:lineRule="auto"/>
        <w:rPr>
          <w:b/>
        </w:rPr>
      </w:pPr>
      <w:r w:rsidRPr="00FA1726">
        <w:rPr>
          <w:b/>
        </w:rPr>
        <w:t>Research Plan</w:t>
      </w:r>
    </w:p>
    <w:p w14:paraId="574952F4" w14:textId="12901878" w:rsidR="00FA1726" w:rsidRDefault="00746F91">
      <w:pPr>
        <w:spacing w:after="80" w:line="240" w:lineRule="auto"/>
        <w:rPr>
          <w:bCs/>
        </w:rPr>
      </w:pPr>
      <w:r>
        <w:rPr>
          <w:bCs/>
        </w:rPr>
        <w:t xml:space="preserve">First, </w:t>
      </w:r>
      <w:r w:rsidR="00316633" w:rsidRPr="00316633">
        <w:rPr>
          <w:bCs/>
        </w:rPr>
        <w:t xml:space="preserve">I will integrate RNA-seq and ATAC-seq to characterize cell populations, transcriptional states, chromatin accessibility and candidate regulatory elements. Spatial analyses will map these features to their anatomical context, characterize cellular </w:t>
      </w:r>
      <w:proofErr w:type="spellStart"/>
      <w:r w:rsidR="00316633" w:rsidRPr="00316633">
        <w:rPr>
          <w:bCs/>
        </w:rPr>
        <w:t>neighbourhoods</w:t>
      </w:r>
      <w:proofErr w:type="spellEnd"/>
      <w:r w:rsidR="00316633" w:rsidRPr="00316633">
        <w:rPr>
          <w:bCs/>
        </w:rPr>
        <w:t xml:space="preserve"> and investigate potential interactions among nearby cells, producing an atlas linking cellular identity, gene activity, regulation and tissue location.</w:t>
      </w:r>
    </w:p>
    <w:p w14:paraId="72FD1969" w14:textId="3992EE03" w:rsidR="00FA1726" w:rsidRDefault="0069134D">
      <w:pPr>
        <w:spacing w:after="80" w:line="240" w:lineRule="auto"/>
        <w:rPr>
          <w:bCs/>
        </w:rPr>
      </w:pPr>
      <w:r>
        <w:rPr>
          <w:bCs/>
        </w:rPr>
        <w:t xml:space="preserve">Second, </w:t>
      </w:r>
      <w:r w:rsidR="008A594C" w:rsidRPr="008A594C">
        <w:rPr>
          <w:bCs/>
        </w:rPr>
        <w:t>I will compare gestational weeks 15, 18 and 20 (G15→G18→G20), spanning greater to reduced regenerative competence. Differential expression and accessibility analyses will identify changing genes and regulatory elements, while trajectory and spatial analyses will determine when and where these changes occur. Comparing G15→G18 with G18→G20 will help distinguish regeneration-associated changes from continued developmental maturation.</w:t>
      </w:r>
    </w:p>
    <w:p w14:paraId="75671F87" w14:textId="7DFE4394" w:rsidR="00605DD2" w:rsidRDefault="0069134D">
      <w:pPr>
        <w:spacing w:after="80" w:line="240" w:lineRule="auto"/>
        <w:rPr>
          <w:bCs/>
        </w:rPr>
      </w:pPr>
      <w:r w:rsidRPr="0069134D">
        <w:rPr>
          <w:bCs/>
        </w:rPr>
        <w:t xml:space="preserve">Finally, I will investigate regulatory-network rewiring. SCENIC+ integrates expression and chromatin accessibility to infer transcription factor (TF)–enhancer–gene relationships [2]; however, these remain computational predictions and comprehensive ground-truth </w:t>
      </w:r>
      <w:proofErr w:type="spellStart"/>
      <w:r w:rsidRPr="0069134D">
        <w:rPr>
          <w:bCs/>
        </w:rPr>
        <w:t>eGRNs</w:t>
      </w:r>
      <w:proofErr w:type="spellEnd"/>
      <w:r w:rsidRPr="0069134D">
        <w:rPr>
          <w:bCs/>
        </w:rPr>
        <w:t xml:space="preserve"> are unavailable [2]. I will therefore compare networks across G15→G18→G20 to identify gained, lost, strengthened or weakened regulatory interactions, changing regulatory hubs and disrupted or preserved modules [3]. Candidate regulators will be prioritized by integrating expression, accessibility, TF activity, network rewiring, developmental trajectories and spatial localization.</w:t>
      </w:r>
    </w:p>
    <w:p w14:paraId="21560AE5" w14:textId="77777777" w:rsidR="006F1B32" w:rsidRDefault="006F1B32">
      <w:pPr>
        <w:spacing w:after="80" w:line="240" w:lineRule="auto"/>
        <w:rPr>
          <w:bCs/>
        </w:rPr>
      </w:pPr>
    </w:p>
    <w:p w14:paraId="21495730" w14:textId="78336044" w:rsidR="006F1B32" w:rsidRPr="001566CC" w:rsidRDefault="001566CC">
      <w:pPr>
        <w:spacing w:after="80" w:line="240" w:lineRule="auto"/>
        <w:rPr>
          <w:b/>
        </w:rPr>
      </w:pPr>
      <w:r w:rsidRPr="001566CC">
        <w:rPr>
          <w:b/>
        </w:rPr>
        <w:t>Outlook</w:t>
      </w:r>
    </w:p>
    <w:p w14:paraId="5200C54E" w14:textId="7185A29E" w:rsidR="001566CC" w:rsidRDefault="005D4971">
      <w:pPr>
        <w:spacing w:after="80" w:line="240" w:lineRule="auto"/>
        <w:rPr>
          <w:bCs/>
        </w:rPr>
      </w:pPr>
      <w:r w:rsidRPr="005D4971">
        <w:rPr>
          <w:bCs/>
        </w:rPr>
        <w:t>This project will generate a spatial multi-</w:t>
      </w:r>
      <w:proofErr w:type="spellStart"/>
      <w:r w:rsidRPr="005D4971">
        <w:rPr>
          <w:bCs/>
        </w:rPr>
        <w:t>omic</w:t>
      </w:r>
      <w:proofErr w:type="spellEnd"/>
      <w:r w:rsidRPr="005D4971">
        <w:rPr>
          <w:bCs/>
        </w:rPr>
        <w:t xml:space="preserve"> atlas of human inner-ear development and identify regulatory programs associated with regenerative competence. These findings will provide testable candidates for future studies of inner-ear regeneration and hearing restoration.</w:t>
      </w:r>
    </w:p>
    <w:p w14:paraId="0586F6CF" w14:textId="77777777" w:rsidR="001566CC" w:rsidRDefault="001566CC">
      <w:pPr>
        <w:spacing w:after="80" w:line="240" w:lineRule="auto"/>
        <w:rPr>
          <w:bCs/>
        </w:rPr>
      </w:pPr>
    </w:p>
    <w:p w14:paraId="7983B852" w14:textId="5A53A78F" w:rsidR="001566CC" w:rsidRPr="00920B45" w:rsidRDefault="003D4519">
      <w:pPr>
        <w:spacing w:after="80" w:line="240" w:lineRule="auto"/>
        <w:rPr>
          <w:b/>
          <w:lang w:val="de-DE"/>
        </w:rPr>
      </w:pPr>
      <w:r w:rsidRPr="00920B45">
        <w:rPr>
          <w:b/>
          <w:lang w:val="de-DE"/>
        </w:rPr>
        <w:t>References</w:t>
      </w:r>
    </w:p>
    <w:p w14:paraId="577A9A84" w14:textId="68B12CE6" w:rsidR="003D4519" w:rsidRPr="00955FFB" w:rsidRDefault="00C91DDA">
      <w:pPr>
        <w:spacing w:after="80" w:line="240" w:lineRule="auto"/>
        <w:rPr>
          <w:bCs/>
        </w:rPr>
      </w:pPr>
      <w:r w:rsidRPr="00C91DDA">
        <w:rPr>
          <w:bCs/>
          <w:lang w:val="de-DE"/>
        </w:rPr>
        <w:t xml:space="preserve">[1] Wang T, et al. Nat Commun. </w:t>
      </w:r>
      <w:r w:rsidRPr="00C91DDA">
        <w:rPr>
          <w:bCs/>
          <w:lang w:val="en-IN"/>
        </w:rPr>
        <w:t xml:space="preserve">2024;15:4833. [2] Bravo González-Blas C, et al. </w:t>
      </w:r>
      <w:r w:rsidRPr="00C91DDA">
        <w:rPr>
          <w:bCs/>
          <w:lang w:val="de-DE"/>
        </w:rPr>
        <w:t>Nat Methods. 2023;20:1355–1367. [3] Langfelder P, et al. PLoS Comput Biol. 2011;7.</w:t>
      </w:r>
    </w:p>
    <w:sectPr w:rsidR="003D4519" w:rsidRPr="00955FF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64308" w14:textId="77777777" w:rsidR="009316A5" w:rsidRDefault="009316A5">
      <w:pPr>
        <w:spacing w:after="0" w:line="240" w:lineRule="auto"/>
      </w:pPr>
      <w:r>
        <w:separator/>
      </w:r>
    </w:p>
  </w:endnote>
  <w:endnote w:type="continuationSeparator" w:id="0">
    <w:p w14:paraId="66FDC97B" w14:textId="77777777" w:rsidR="009316A5" w:rsidRDefault="00931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FB7113">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6E075" w14:textId="77777777" w:rsidR="009316A5" w:rsidRDefault="009316A5">
      <w:pPr>
        <w:spacing w:after="0" w:line="240" w:lineRule="auto"/>
      </w:pPr>
      <w:r>
        <w:separator/>
      </w:r>
    </w:p>
  </w:footnote>
  <w:footnote w:type="continuationSeparator" w:id="0">
    <w:p w14:paraId="272B8B6A" w14:textId="77777777" w:rsidR="009316A5" w:rsidRDefault="00931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A4D"/>
    <w:rsid w:val="00092010"/>
    <w:rsid w:val="00092AF7"/>
    <w:rsid w:val="000966E4"/>
    <w:rsid w:val="00116ADD"/>
    <w:rsid w:val="0015074B"/>
    <w:rsid w:val="001566CC"/>
    <w:rsid w:val="001B7DAE"/>
    <w:rsid w:val="00270926"/>
    <w:rsid w:val="0029639D"/>
    <w:rsid w:val="002A66D7"/>
    <w:rsid w:val="00316633"/>
    <w:rsid w:val="00323372"/>
    <w:rsid w:val="00326F90"/>
    <w:rsid w:val="00343B16"/>
    <w:rsid w:val="003658BC"/>
    <w:rsid w:val="00396932"/>
    <w:rsid w:val="003D4519"/>
    <w:rsid w:val="00436841"/>
    <w:rsid w:val="004645A6"/>
    <w:rsid w:val="00532465"/>
    <w:rsid w:val="00571F9B"/>
    <w:rsid w:val="0059046E"/>
    <w:rsid w:val="005B1BFB"/>
    <w:rsid w:val="005D4971"/>
    <w:rsid w:val="00605DD2"/>
    <w:rsid w:val="00653E36"/>
    <w:rsid w:val="0069134D"/>
    <w:rsid w:val="006B1D35"/>
    <w:rsid w:val="006E0846"/>
    <w:rsid w:val="006F1B32"/>
    <w:rsid w:val="00746F91"/>
    <w:rsid w:val="007807D0"/>
    <w:rsid w:val="00785870"/>
    <w:rsid w:val="007F2821"/>
    <w:rsid w:val="007F5DFE"/>
    <w:rsid w:val="008A0F02"/>
    <w:rsid w:val="008A3A62"/>
    <w:rsid w:val="008A594C"/>
    <w:rsid w:val="008D3FBB"/>
    <w:rsid w:val="008F3DBF"/>
    <w:rsid w:val="008F472A"/>
    <w:rsid w:val="00920B45"/>
    <w:rsid w:val="009316A5"/>
    <w:rsid w:val="00951044"/>
    <w:rsid w:val="00955FFB"/>
    <w:rsid w:val="00A00A21"/>
    <w:rsid w:val="00A21E26"/>
    <w:rsid w:val="00A24942"/>
    <w:rsid w:val="00A94585"/>
    <w:rsid w:val="00AA1D8D"/>
    <w:rsid w:val="00AE5E9D"/>
    <w:rsid w:val="00B47730"/>
    <w:rsid w:val="00C91DDA"/>
    <w:rsid w:val="00CB0664"/>
    <w:rsid w:val="00E610FC"/>
    <w:rsid w:val="00EB5633"/>
    <w:rsid w:val="00F72685"/>
    <w:rsid w:val="00F97214"/>
    <w:rsid w:val="00F975AE"/>
    <w:rsid w:val="00FA1726"/>
    <w:rsid w:val="00FA7740"/>
    <w:rsid w:val="00FB7113"/>
    <w:rsid w:val="00FC693F"/>
    <w:rsid w:val="00FE46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49</cp:revision>
  <dcterms:created xsi:type="dcterms:W3CDTF">2013-12-23T23:15:00Z</dcterms:created>
  <dcterms:modified xsi:type="dcterms:W3CDTF">2026-08-16T07:52:00Z</dcterms:modified>
  <cp:category/>
</cp:coreProperties>
</file>