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4F2A" w14:textId="4FC3713B" w:rsidR="00116ADD" w:rsidRDefault="00A00557" w:rsidP="00B24B38">
      <w:pPr>
        <w:spacing w:line="240" w:lineRule="auto"/>
        <w:jc w:val="center"/>
      </w:pPr>
      <w:r>
        <w:rPr>
          <w:b/>
        </w:rPr>
        <w:t>RESEARCH ENVIRONMENT</w:t>
      </w:r>
    </w:p>
    <w:p w14:paraId="7CFAA281" w14:textId="77777777" w:rsidR="00C7240E" w:rsidRDefault="00F5664B" w:rsidP="00C7240E">
      <w:pPr>
        <w:spacing w:after="20" w:line="240" w:lineRule="auto"/>
        <w:jc w:val="center"/>
      </w:pPr>
      <w:r>
        <w:t>The Dabdoub Lab</w:t>
      </w:r>
      <w:r w:rsidR="00C7240E">
        <w:t>,</w:t>
      </w:r>
    </w:p>
    <w:p w14:paraId="4520E6C8" w14:textId="284668EA" w:rsidR="00116ADD" w:rsidRDefault="00F5664B" w:rsidP="00742B0F">
      <w:pPr>
        <w:spacing w:after="20" w:line="240" w:lineRule="auto"/>
        <w:jc w:val="center"/>
      </w:pPr>
      <w:r>
        <w:t xml:space="preserve">Department of </w:t>
      </w:r>
      <w:r w:rsidR="008739DF" w:rsidRPr="008739DF">
        <w:t>Hearing and Balance Regeneration</w:t>
      </w:r>
      <w:r w:rsidR="00742B0F">
        <w:t>,</w:t>
      </w:r>
    </w:p>
    <w:p w14:paraId="48F9B0AB" w14:textId="28B3313B" w:rsidR="00742B0F" w:rsidRDefault="00742B0F" w:rsidP="00D21458">
      <w:pPr>
        <w:spacing w:after="20" w:line="240" w:lineRule="auto"/>
        <w:jc w:val="center"/>
      </w:pPr>
      <w:r>
        <w:t>Sunnybrook Research Institute at the University of Toronto</w:t>
      </w:r>
      <w:r w:rsidR="00D21458">
        <w:t>,</w:t>
      </w:r>
    </w:p>
    <w:p w14:paraId="77F2228C" w14:textId="10459DE5" w:rsidR="00D21458" w:rsidRDefault="00D21458">
      <w:pPr>
        <w:spacing w:after="100" w:line="240" w:lineRule="auto"/>
        <w:jc w:val="center"/>
      </w:pPr>
      <w:r>
        <w:t xml:space="preserve">Lab website: </w:t>
      </w:r>
      <w:hyperlink r:id="rId8" w:history="1">
        <w:r w:rsidR="00DE57EC" w:rsidRPr="00A3773A">
          <w:rPr>
            <w:rStyle w:val="Hyperlink"/>
          </w:rPr>
          <w:t>https://research.sunnybrook.ca/researchers/alain-dabdoub/</w:t>
        </w:r>
      </w:hyperlink>
      <w:r w:rsidR="00DE57EC">
        <w:t xml:space="preserve"> </w:t>
      </w:r>
    </w:p>
    <w:p w14:paraId="0880E915" w14:textId="77777777" w:rsidR="00396932" w:rsidRDefault="00396932">
      <w:pPr>
        <w:spacing w:after="60" w:line="240" w:lineRule="auto"/>
        <w:rPr>
          <w:b/>
        </w:rPr>
      </w:pPr>
    </w:p>
    <w:p w14:paraId="21276884" w14:textId="60CD0A3C" w:rsidR="00116ADD" w:rsidRDefault="00076BBA">
      <w:pPr>
        <w:spacing w:after="80" w:line="240" w:lineRule="auto"/>
      </w:pPr>
      <w:r w:rsidRPr="00076BBA">
        <w:t>The Dabdoub Laboratory at Sunnybrook Research Institute provides a highly interdisciplinary environment for the proposed research and my development as an independent computational biologist. Under the supervision of Dr. Alain Dabdoub, I will work within a research program focused on auditory and vestibular development, sensory hair-cell biology, and regeneration. This expertise directly complements my computational background and provides the biological and experimental foundation required for the proposed spatial multi-</w:t>
      </w:r>
      <w:proofErr w:type="spellStart"/>
      <w:r w:rsidRPr="00076BBA">
        <w:t>omic</w:t>
      </w:r>
      <w:proofErr w:type="spellEnd"/>
      <w:r w:rsidRPr="00076BBA">
        <w:t xml:space="preserve"> study of human inner-ear development.</w:t>
      </w:r>
    </w:p>
    <w:p w14:paraId="0A769032" w14:textId="6CB98A8A" w:rsidR="00076BBA" w:rsidRDefault="009D3368">
      <w:pPr>
        <w:spacing w:after="80" w:line="240" w:lineRule="auto"/>
      </w:pPr>
      <w:r w:rsidRPr="009D3368">
        <w:t>The laboratory provides access to the RNA-sequencing, ATAC-sequencing, and spatial datasets required to construct the proposed human inner-ear atlas. Importantly, these data are generated within an experimental research environment in which computational findings can be interpreted alongside knowledge of tissue biology, experimental design, developmental stage, and sample preparation. Regular interactions with Dr. Dabdoub and experimental members of the laboratory will allow computational results to be evaluated in their appropriate biological context and will facilitate the generation of experimentally testable hypotheses from the proposed analyses.</w:t>
      </w:r>
    </w:p>
    <w:p w14:paraId="453D7F0A" w14:textId="3DE93EAE" w:rsidR="009D3368" w:rsidRDefault="009D3368">
      <w:pPr>
        <w:spacing w:after="80" w:line="240" w:lineRule="auto"/>
      </w:pPr>
      <w:r w:rsidRPr="009D3368">
        <w:t>Sunnybrook Research Institute and its affiliation with the University of Toronto provide a broader interdisciplinary research environment spanning biomedical research, genomics, computational biology, engineering, regenerative medicine, and clinical research. Access to this wider community will provide opportunities to obtain expertise beyond that available within a single laboratory and to establish collaborations connecting computational, experimental, and translational research.</w:t>
      </w:r>
    </w:p>
    <w:p w14:paraId="76DBA42B" w14:textId="00F521A7" w:rsidR="009D3368" w:rsidRDefault="007D68F0">
      <w:pPr>
        <w:spacing w:after="80" w:line="240" w:lineRule="auto"/>
      </w:pPr>
      <w:r w:rsidRPr="007D68F0">
        <w:t>The training environment will support the development of both technical and professional competencies. Through the proposed project, I will strengthen expertise in single-cell analysis, RNA-seq and ATAC-seq integration, spatial computational biology, regulatory-network inference, developmental analysis, and biological interpretation. Regular mentorship will support research planning, interpretation of results, scientific writing, presentation of findings, and development of independent research questions. An Individual Development Plan will be used to identify career objectives and training needs and to evaluate progress toward research independence throughout the fellowship.</w:t>
      </w:r>
    </w:p>
    <w:p w14:paraId="697360E8" w14:textId="5BDE96C8" w:rsidR="007D68F0" w:rsidRDefault="0028133E">
      <w:pPr>
        <w:spacing w:after="80" w:line="240" w:lineRule="auto"/>
      </w:pPr>
      <w:r w:rsidRPr="0028133E">
        <w:t>The environment will also provide opportunities to expand my professional network through interactions with researchers across Sunnybrook and the University of Toronto, participation in seminars and scientific meetings, presentation of research findings, and development of interdisciplinary collaborations. These activities will complement my technical training by strengthening scientific communication, collaboration, mentorship, and professional-network development.</w:t>
      </w:r>
    </w:p>
    <w:p w14:paraId="35C08548" w14:textId="7F6A6963" w:rsidR="0028133E" w:rsidRDefault="0028133E">
      <w:pPr>
        <w:spacing w:after="80" w:line="240" w:lineRule="auto"/>
      </w:pPr>
      <w:r w:rsidRPr="0028133E">
        <w:t>Together, the Dabdoub Laboratory, Sunnybrook Research Institute, and University of Toronto provide the combination of specialized biological expertise, human inner-ear datasets, interdisciplinary collaboration, mentorship, and professional development required for the proposed research. This environment will allow me to build upon my existing computational expertise while developing the biological, technical, and professional competencies necessary to establish an independent research program at the interface of computational biology, multi-omics, and regenerative medicine.</w:t>
      </w:r>
    </w:p>
    <w:sectPr w:rsidR="0028133E" w:rsidSect="00034616">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02C4F" w14:textId="77777777" w:rsidR="005B71BC" w:rsidRDefault="005B71BC">
      <w:pPr>
        <w:spacing w:after="0" w:line="240" w:lineRule="auto"/>
      </w:pPr>
      <w:r>
        <w:separator/>
      </w:r>
    </w:p>
  </w:endnote>
  <w:endnote w:type="continuationSeparator" w:id="0">
    <w:p w14:paraId="11532005" w14:textId="77777777" w:rsidR="005B71BC" w:rsidRDefault="005B7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5B71BC">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A94C" w14:textId="77777777" w:rsidR="005B71BC" w:rsidRDefault="005B71BC">
      <w:pPr>
        <w:spacing w:after="0" w:line="240" w:lineRule="auto"/>
      </w:pPr>
      <w:r>
        <w:separator/>
      </w:r>
    </w:p>
  </w:footnote>
  <w:footnote w:type="continuationSeparator" w:id="0">
    <w:p w14:paraId="57E29CBB" w14:textId="77777777" w:rsidR="005B71BC" w:rsidRDefault="005B7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179"/>
    <w:rsid w:val="0006063C"/>
    <w:rsid w:val="00076BBA"/>
    <w:rsid w:val="00092010"/>
    <w:rsid w:val="00116ADD"/>
    <w:rsid w:val="0015074B"/>
    <w:rsid w:val="00150DB7"/>
    <w:rsid w:val="0028133E"/>
    <w:rsid w:val="0029639D"/>
    <w:rsid w:val="00326F90"/>
    <w:rsid w:val="00396932"/>
    <w:rsid w:val="00571F9B"/>
    <w:rsid w:val="005B71BC"/>
    <w:rsid w:val="00653E36"/>
    <w:rsid w:val="00742B0F"/>
    <w:rsid w:val="007807D0"/>
    <w:rsid w:val="007D68F0"/>
    <w:rsid w:val="008739DF"/>
    <w:rsid w:val="009D3368"/>
    <w:rsid w:val="00A00557"/>
    <w:rsid w:val="00AA1D8D"/>
    <w:rsid w:val="00B24B38"/>
    <w:rsid w:val="00B47730"/>
    <w:rsid w:val="00C7240E"/>
    <w:rsid w:val="00CB0664"/>
    <w:rsid w:val="00D21458"/>
    <w:rsid w:val="00DE57EC"/>
    <w:rsid w:val="00F5664B"/>
    <w:rsid w:val="00F72685"/>
    <w:rsid w:val="00FC693F"/>
    <w:rsid w:val="00FD20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E57EC"/>
    <w:rPr>
      <w:color w:val="0000FF" w:themeColor="hyperlink"/>
      <w:u w:val="single"/>
    </w:rPr>
  </w:style>
  <w:style w:type="character" w:styleId="UnresolvedMention">
    <w:name w:val="Unresolved Mention"/>
    <w:basedOn w:val="DefaultParagraphFont"/>
    <w:uiPriority w:val="99"/>
    <w:semiHidden/>
    <w:unhideWhenUsed/>
    <w:rsid w:val="00DE5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sunnybrook.ca/researchers/alain-dabdou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19</cp:revision>
  <dcterms:created xsi:type="dcterms:W3CDTF">2013-12-23T23:15:00Z</dcterms:created>
  <dcterms:modified xsi:type="dcterms:W3CDTF">2026-08-16T06:21:00Z</dcterms:modified>
  <cp:category/>
</cp:coreProperties>
</file>