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413B2" w14:textId="77777777" w:rsidR="0084398F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Proyecto </w:t>
      </w:r>
    </w:p>
    <w:p w14:paraId="7914804F" w14:textId="77777777" w:rsidR="0084398F" w:rsidRDefault="0084398F">
      <w:pPr>
        <w:jc w:val="center"/>
        <w:rPr>
          <w:sz w:val="52"/>
          <w:szCs w:val="52"/>
        </w:rPr>
      </w:pPr>
    </w:p>
    <w:p w14:paraId="228B3F3A" w14:textId="4CED7E3B" w:rsidR="0084398F" w:rsidRDefault="00295B6B">
      <w:pPr>
        <w:jc w:val="center"/>
        <w:rPr>
          <w:sz w:val="52"/>
          <w:szCs w:val="52"/>
        </w:rPr>
      </w:pPr>
      <w:r>
        <w:rPr>
          <w:sz w:val="52"/>
          <w:szCs w:val="52"/>
        </w:rPr>
        <w:t>Cuarta</w:t>
      </w:r>
      <w:r w:rsidR="00000000">
        <w:rPr>
          <w:sz w:val="52"/>
          <w:szCs w:val="52"/>
        </w:rPr>
        <w:t xml:space="preserve"> Entrega</w:t>
      </w:r>
    </w:p>
    <w:p w14:paraId="53055688" w14:textId="77777777" w:rsidR="0084398F" w:rsidRDefault="0084398F">
      <w:pPr>
        <w:jc w:val="center"/>
        <w:rPr>
          <w:sz w:val="52"/>
          <w:szCs w:val="52"/>
        </w:rPr>
      </w:pPr>
    </w:p>
    <w:p w14:paraId="0ED57DAB" w14:textId="77777777" w:rsidR="0084398F" w:rsidRDefault="00000000">
      <w:pPr>
        <w:jc w:val="center"/>
        <w:rPr>
          <w:sz w:val="96"/>
          <w:szCs w:val="96"/>
        </w:rPr>
      </w:pPr>
      <w:r>
        <w:rPr>
          <w:sz w:val="96"/>
          <w:szCs w:val="96"/>
        </w:rPr>
        <w:t>Instalación y configuración</w:t>
      </w:r>
    </w:p>
    <w:p w14:paraId="2F42CFEE" w14:textId="77777777" w:rsidR="0084398F" w:rsidRDefault="0084398F">
      <w:pPr>
        <w:rPr>
          <w:sz w:val="40"/>
          <w:szCs w:val="40"/>
        </w:rPr>
      </w:pPr>
    </w:p>
    <w:p w14:paraId="312FA9E4" w14:textId="77777777" w:rsidR="0084398F" w:rsidRDefault="0084398F">
      <w:pPr>
        <w:rPr>
          <w:sz w:val="40"/>
          <w:szCs w:val="40"/>
        </w:rPr>
      </w:pPr>
    </w:p>
    <w:p w14:paraId="0C954DCC" w14:textId="77777777" w:rsidR="0084398F" w:rsidRDefault="0084398F">
      <w:pPr>
        <w:rPr>
          <w:sz w:val="40"/>
          <w:szCs w:val="40"/>
        </w:rPr>
      </w:pPr>
    </w:p>
    <w:p w14:paraId="56D646E7" w14:textId="77777777" w:rsidR="0084398F" w:rsidRDefault="00000000">
      <w:pPr>
        <w:rPr>
          <w:sz w:val="44"/>
          <w:szCs w:val="44"/>
        </w:rPr>
      </w:pPr>
      <w:r>
        <w:rPr>
          <w:sz w:val="44"/>
          <w:szCs w:val="44"/>
        </w:rPr>
        <w:t>Fecha de presentación:  05/03/2025</w:t>
      </w:r>
    </w:p>
    <w:p w14:paraId="756AE3CE" w14:textId="77777777" w:rsidR="0084398F" w:rsidRDefault="00000000">
      <w:pPr>
        <w:rPr>
          <w:sz w:val="44"/>
          <w:szCs w:val="44"/>
        </w:rPr>
      </w:pPr>
      <w:r>
        <w:rPr>
          <w:sz w:val="44"/>
          <w:szCs w:val="44"/>
        </w:rPr>
        <w:t>Cliente: Aurora SA</w:t>
      </w:r>
    </w:p>
    <w:p w14:paraId="20B25883" w14:textId="77777777" w:rsidR="0084398F" w:rsidRDefault="00000000">
      <w:pPr>
        <w:rPr>
          <w:sz w:val="44"/>
          <w:szCs w:val="44"/>
        </w:rPr>
      </w:pPr>
      <w:r>
        <w:rPr>
          <w:sz w:val="44"/>
          <w:szCs w:val="44"/>
        </w:rPr>
        <w:t>Alumna: Brenda Schereik, 45128557</w:t>
      </w:r>
    </w:p>
    <w:p w14:paraId="74FA6B09" w14:textId="77777777" w:rsidR="0084398F" w:rsidRDefault="00000000">
      <w:pPr>
        <w:spacing w:after="160" w:line="259" w:lineRule="auto"/>
        <w:rPr>
          <w:sz w:val="44"/>
          <w:szCs w:val="44"/>
        </w:rPr>
      </w:pPr>
      <w:r>
        <w:br w:type="page"/>
      </w:r>
    </w:p>
    <w:sdt>
      <w:sdtPr>
        <w:rPr>
          <w:lang w:val="es-ES"/>
        </w:rPr>
        <w:id w:val="-209839478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2CA33865" w14:textId="4E5C2EA8" w:rsidR="00295B6B" w:rsidRDefault="00295B6B">
          <w:pPr>
            <w:pStyle w:val="TtuloTDC"/>
          </w:pPr>
          <w:r>
            <w:rPr>
              <w:lang w:val="es-ES"/>
            </w:rPr>
            <w:t>Contenido</w:t>
          </w:r>
        </w:p>
        <w:p w14:paraId="22E56B0E" w14:textId="09A9C999" w:rsidR="00295B6B" w:rsidRDefault="00295B6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83988" w:history="1">
            <w:r w:rsidRPr="006651DD">
              <w:rPr>
                <w:rStyle w:val="Hipervnculo"/>
                <w:noProof/>
              </w:rPr>
              <w:t>Instalación 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_Toc191983988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3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CD5A" w14:textId="27D99C47" w:rsidR="00295B6B" w:rsidRDefault="00295B6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983989" w:history="1">
            <w:r w:rsidRPr="006651DD">
              <w:rPr>
                <w:rStyle w:val="Hipervnculo"/>
                <w:noProof/>
              </w:rPr>
              <w:t>Instalación OLE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_Toc191983989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3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EAA9" w14:textId="431B165B" w:rsidR="00295B6B" w:rsidRDefault="00295B6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983990" w:history="1">
            <w:r w:rsidRPr="006651DD">
              <w:rPr>
                <w:rStyle w:val="Hipervnculo"/>
                <w:noProof/>
              </w:rPr>
              <w:t>Políticas de 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_Toc191983990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3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1DA0" w14:textId="797F74D4" w:rsidR="00295B6B" w:rsidRDefault="00295B6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983991" w:history="1">
            <w:r w:rsidRPr="006651DD">
              <w:rPr>
                <w:rStyle w:val="Hipervnculo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3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260DC" w14:textId="2AC8558F" w:rsidR="00295B6B" w:rsidRDefault="00295B6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983992" w:history="1">
            <w:r w:rsidRPr="006651DD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3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73C42" w14:textId="5D27790F" w:rsidR="00295B6B" w:rsidRDefault="00295B6B">
          <w:r>
            <w:rPr>
              <w:b/>
              <w:bCs/>
              <w:lang w:val="es-ES"/>
            </w:rPr>
            <w:fldChar w:fldCharType="end"/>
          </w:r>
        </w:p>
      </w:sdtContent>
    </w:sdt>
    <w:p w14:paraId="6A654B6D" w14:textId="77777777" w:rsidR="0084398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2F5496"/>
          <w:sz w:val="32"/>
          <w:szCs w:val="32"/>
        </w:rPr>
      </w:pPr>
      <w:r>
        <w:br w:type="page"/>
      </w:r>
    </w:p>
    <w:p w14:paraId="4B0B75DB" w14:textId="77777777" w:rsidR="0084398F" w:rsidRDefault="00000000">
      <w:pPr>
        <w:pStyle w:val="Ttulo1"/>
        <w:spacing w:after="240"/>
        <w:jc w:val="both"/>
      </w:pPr>
      <w:bookmarkStart w:id="0" w:name="_Toc191983988"/>
      <w:r>
        <w:lastRenderedPageBreak/>
        <w:t>Instalación DBMS</w:t>
      </w:r>
      <w:bookmarkEnd w:id="0"/>
    </w:p>
    <w:p w14:paraId="11B5238F" w14:textId="77777777" w:rsidR="0084398F" w:rsidRDefault="00000000">
      <w:pPr>
        <w:spacing w:before="240" w:after="240"/>
        <w:jc w:val="both"/>
        <w:rPr>
          <w:i/>
          <w:color w:val="4472C4"/>
        </w:rPr>
      </w:pPr>
      <w:r>
        <w:rPr>
          <w:i/>
          <w:color w:val="4472C4"/>
        </w:rPr>
        <w:t>1. Introducción</w:t>
      </w:r>
    </w:p>
    <w:p w14:paraId="6D21E5FC" w14:textId="77777777" w:rsidR="0084398F" w:rsidRDefault="00000000">
      <w:pPr>
        <w:spacing w:before="240" w:after="240"/>
        <w:jc w:val="both"/>
      </w:pPr>
      <w:r>
        <w:t>La base de datos seleccionada para este proyecto es Microsoft SQL Server Express, una edición gratuita y ligera del sistema de gestión de bases de datos (DBMS) de Microsoft, ideal para el sistema de gestión de ventas de la tienda departamental que se va a implementar. Permite almacenar la información de ventas, productos y empleados de las tres sucursales en una base de datos centralizada.</w:t>
      </w:r>
    </w:p>
    <w:p w14:paraId="4880E7DC" w14:textId="77777777" w:rsidR="0084398F" w:rsidRDefault="0084398F">
      <w:pPr>
        <w:spacing w:before="240" w:after="240"/>
        <w:jc w:val="both"/>
        <w:rPr>
          <w:i/>
          <w:color w:val="4472C4"/>
        </w:rPr>
      </w:pPr>
    </w:p>
    <w:p w14:paraId="144BD1BE" w14:textId="77777777" w:rsidR="0084398F" w:rsidRDefault="00000000">
      <w:pPr>
        <w:spacing w:before="240" w:after="240"/>
        <w:jc w:val="both"/>
        <w:rPr>
          <w:i/>
          <w:color w:val="4472C4"/>
        </w:rPr>
      </w:pPr>
      <w:r>
        <w:rPr>
          <w:i/>
          <w:color w:val="4472C4"/>
        </w:rPr>
        <w:t xml:space="preserve">2. Descarga e instalación </w:t>
      </w:r>
    </w:p>
    <w:p w14:paraId="3BBA324D" w14:textId="77777777" w:rsidR="0084398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000000"/>
        </w:rPr>
      </w:pPr>
      <w:r>
        <w:t>Para la instalación de SQL Server Express, se optó por la configuración personalizada, lo que permite un mayor control sobre las características y el destino de la instalación.</w:t>
      </w:r>
    </w:p>
    <w:p w14:paraId="71288A5D" w14:textId="77777777" w:rsidR="0084398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t xml:space="preserve">La descarga se puede realizar por medio del siguiente URL: </w:t>
      </w:r>
    </w:p>
    <w:p w14:paraId="3B50FC2F" w14:textId="77777777" w:rsidR="0084398F" w:rsidRDefault="008439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hyperlink r:id="rId8">
        <w:r>
          <w:rPr>
            <w:color w:val="1155CC"/>
            <w:u w:val="single"/>
          </w:rPr>
          <w:t>https://www.microsoft.com/es-es/sql-server/sql-server-downloads</w:t>
        </w:r>
      </w:hyperlink>
      <w:r w:rsidR="00000000">
        <w:t xml:space="preserve"> </w:t>
      </w:r>
    </w:p>
    <w:p w14:paraId="2CE76E38" w14:textId="77777777" w:rsidR="0084398F" w:rsidRDefault="0084398F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</w:pPr>
    </w:p>
    <w:p w14:paraId="457C1756" w14:textId="77777777" w:rsidR="0084398F" w:rsidRDefault="00000000">
      <w:pPr>
        <w:spacing w:before="240" w:after="240"/>
        <w:jc w:val="both"/>
        <w:rPr>
          <w:i/>
          <w:color w:val="4472C4"/>
        </w:rPr>
      </w:pPr>
      <w:r>
        <w:rPr>
          <w:i/>
          <w:color w:val="4472C4"/>
        </w:rPr>
        <w:t xml:space="preserve">3.  Configuración </w:t>
      </w:r>
    </w:p>
    <w:p w14:paraId="44981289" w14:textId="77777777" w:rsidR="0084398F" w:rsidRDefault="00000000">
      <w:pPr>
        <w:spacing w:before="240" w:after="240"/>
        <w:jc w:val="both"/>
      </w:pPr>
      <w:r>
        <w:t xml:space="preserve">Tras completar la descarga, se abrirá el SQL Server </w:t>
      </w:r>
      <w:proofErr w:type="spellStart"/>
      <w:r>
        <w:t>Installation</w:t>
      </w:r>
      <w:proofErr w:type="spellEnd"/>
      <w:r>
        <w:t xml:space="preserve"> Center para configurar la instalación. En nuestro caso, hemos realizado las siguientes configuraciones:</w:t>
      </w:r>
    </w:p>
    <w:p w14:paraId="190BF8E0" w14:textId="77777777" w:rsidR="0084398F" w:rsidRDefault="00000000">
      <w:pPr>
        <w:numPr>
          <w:ilvl w:val="0"/>
          <w:numId w:val="10"/>
        </w:numPr>
        <w:spacing w:before="240" w:after="0"/>
        <w:jc w:val="both"/>
      </w:pPr>
      <w:r>
        <w:t>Instancia SQL Server: Se utilizó el nombre de instancia por defecto “</w:t>
      </w:r>
      <w:proofErr w:type="spellStart"/>
      <w:r>
        <w:t>SQLExpress</w:t>
      </w:r>
      <w:proofErr w:type="spellEnd"/>
      <w:r>
        <w:t>” para mantener la configuración estándar. Esto facilita la administración y compatibilidad con herramientas existentes.</w:t>
      </w:r>
    </w:p>
    <w:p w14:paraId="7B575A73" w14:textId="77777777" w:rsidR="0084398F" w:rsidRDefault="00000000">
      <w:pPr>
        <w:numPr>
          <w:ilvl w:val="0"/>
          <w:numId w:val="10"/>
        </w:numPr>
        <w:spacing w:after="0"/>
        <w:jc w:val="both"/>
      </w:pPr>
      <w:r>
        <w:t>Ruta de instalación: Se especificó la ruta "C:\Program Files\Microsoft SQL Server\MSSQL16.SQLEXPRESS" para mantener una organización adecuada de los archivos en el sistema.</w:t>
      </w:r>
    </w:p>
    <w:p w14:paraId="6135ED01" w14:textId="77777777" w:rsidR="0084398F" w:rsidRDefault="00000000">
      <w:pPr>
        <w:numPr>
          <w:ilvl w:val="0"/>
          <w:numId w:val="10"/>
        </w:numPr>
        <w:spacing w:after="0"/>
        <w:jc w:val="both"/>
      </w:pPr>
      <w:proofErr w:type="spellStart"/>
      <w:r>
        <w:t>Collation</w:t>
      </w:r>
      <w:proofErr w:type="spellEnd"/>
      <w:r>
        <w:t xml:space="preserve">: Se mantuvo la configuración de </w:t>
      </w:r>
      <w:proofErr w:type="spellStart"/>
      <w:r>
        <w:t>collation</w:t>
      </w:r>
      <w:proofErr w:type="spellEnd"/>
      <w:r>
        <w:t xml:space="preserve"> “</w:t>
      </w:r>
      <w:proofErr w:type="spellStart"/>
      <w:r>
        <w:t>Modern_Spanish_CI_AS</w:t>
      </w:r>
      <w:proofErr w:type="spellEnd"/>
      <w:r>
        <w:t>” por ser la predeterminada en español y apropiada para un entorno regionalizado en Argentina, lo cual optimiza las búsquedas y comparaciones en español.</w:t>
      </w:r>
    </w:p>
    <w:p w14:paraId="6CD229AF" w14:textId="77777777" w:rsidR="0084398F" w:rsidRDefault="00000000">
      <w:pPr>
        <w:numPr>
          <w:ilvl w:val="0"/>
          <w:numId w:val="10"/>
        </w:numPr>
        <w:spacing w:after="0"/>
        <w:jc w:val="both"/>
      </w:pPr>
      <w:r>
        <w:t>Memoria: Se configuró un máximo de memoria de 2 TB para asegurarse de que el servidor tenga suficiente capacidad para operaciones grandes, sin limitarse prematuramente.</w:t>
      </w:r>
    </w:p>
    <w:p w14:paraId="5596151C" w14:textId="77777777" w:rsidR="0084398F" w:rsidRDefault="00000000">
      <w:pPr>
        <w:numPr>
          <w:ilvl w:val="0"/>
          <w:numId w:val="10"/>
        </w:numPr>
        <w:spacing w:after="0"/>
        <w:jc w:val="both"/>
      </w:pPr>
      <w:proofErr w:type="spellStart"/>
      <w:r>
        <w:t>tempDB</w:t>
      </w:r>
      <w:proofErr w:type="spellEnd"/>
      <w:r>
        <w:t>: La configuración del tamaño inicial y el autocrecimiento de 8 MB y 64 MB respectivamente asegura un uso eficiente del espacio mientras previene el sobreconsumo de recursos al permitir la expansión gradual.</w:t>
      </w:r>
    </w:p>
    <w:p w14:paraId="79B4BACB" w14:textId="77777777" w:rsidR="0084398F" w:rsidRDefault="00000000">
      <w:pPr>
        <w:numPr>
          <w:ilvl w:val="0"/>
          <w:numId w:val="10"/>
        </w:numPr>
        <w:spacing w:after="0"/>
        <w:jc w:val="both"/>
      </w:pPr>
      <w:r>
        <w:t xml:space="preserve">Seguridad y autenticación: Se optó por la autenticación mixta (SQL Server y Windows </w:t>
      </w:r>
      <w:proofErr w:type="spellStart"/>
      <w:r>
        <w:t>Authentication</w:t>
      </w:r>
      <w:proofErr w:type="spellEnd"/>
      <w:r>
        <w:t>) para asegurar compatibilidad con diferentes métodos de acceso y flexibilidad en la gestión de usuarios.</w:t>
      </w:r>
    </w:p>
    <w:p w14:paraId="256F05F8" w14:textId="77777777" w:rsidR="0084398F" w:rsidRDefault="00000000">
      <w:pPr>
        <w:numPr>
          <w:ilvl w:val="0"/>
          <w:numId w:val="10"/>
        </w:numPr>
        <w:spacing w:after="240"/>
        <w:jc w:val="both"/>
      </w:pPr>
      <w:proofErr w:type="spellStart"/>
      <w:r>
        <w:lastRenderedPageBreak/>
        <w:t>PolyBase</w:t>
      </w:r>
      <w:proofErr w:type="spellEnd"/>
      <w:r>
        <w:t>: Se decidió deshabilitarlo, ya que es una característica orientada a la integración con grandes cantidades de datos desde fuentes externas, lo que no es necesario para este proyecto enfocado en la gestión de ventas de una tienda departamental.</w:t>
      </w:r>
    </w:p>
    <w:p w14:paraId="2F44B743" w14:textId="77777777" w:rsidR="0084398F" w:rsidRDefault="0084398F">
      <w:pPr>
        <w:spacing w:before="240" w:after="240"/>
        <w:jc w:val="both"/>
      </w:pPr>
    </w:p>
    <w:p w14:paraId="7A3759B5" w14:textId="77777777" w:rsidR="0084398F" w:rsidRDefault="00000000">
      <w:pPr>
        <w:pStyle w:val="Ttulo1"/>
        <w:spacing w:after="240"/>
        <w:jc w:val="both"/>
      </w:pPr>
      <w:bookmarkStart w:id="1" w:name="_Toc191983989"/>
      <w:r>
        <w:t>Instalación OLE DB</w:t>
      </w:r>
      <w:bookmarkEnd w:id="1"/>
    </w:p>
    <w:p w14:paraId="387962D3" w14:textId="77777777" w:rsidR="0084398F" w:rsidRDefault="00000000">
      <w:pPr>
        <w:spacing w:after="240"/>
        <w:rPr>
          <w:i/>
          <w:color w:val="4472C4"/>
        </w:rPr>
      </w:pPr>
      <w:r>
        <w:rPr>
          <w:i/>
          <w:color w:val="4472C4"/>
        </w:rPr>
        <w:t>1. Introducción</w:t>
      </w:r>
    </w:p>
    <w:p w14:paraId="23D10C0D" w14:textId="77777777" w:rsidR="0084398F" w:rsidRDefault="00000000">
      <w:pPr>
        <w:spacing w:after="240"/>
      </w:pPr>
      <w:r>
        <w:t>OLE DB es un conjunto de interfaces de programación que permite el acceso a diversas fuentes de datos. En nuestro caso, fue instalado para permitir la importación de datos desde archivos externos, como los catálogos de productos que se cargarán desde formatos como Excel y CSV. Para su correcto funcionamiento en SQL Server, es necesario instalarlo y configurarlo adecuadamente.</w:t>
      </w:r>
    </w:p>
    <w:p w14:paraId="25C80892" w14:textId="77777777" w:rsidR="0084398F" w:rsidRDefault="0084398F">
      <w:pPr>
        <w:spacing w:after="240"/>
      </w:pPr>
    </w:p>
    <w:p w14:paraId="05FD8536" w14:textId="77777777" w:rsidR="0084398F" w:rsidRDefault="00000000">
      <w:pPr>
        <w:spacing w:after="240"/>
        <w:rPr>
          <w:i/>
          <w:color w:val="4472C4"/>
        </w:rPr>
      </w:pPr>
      <w:r>
        <w:rPr>
          <w:i/>
          <w:color w:val="4472C4"/>
        </w:rPr>
        <w:t>2. Descarga e Instalación</w:t>
      </w:r>
    </w:p>
    <w:p w14:paraId="6A283925" w14:textId="77777777" w:rsidR="00CA04B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Descargar OLE DB desde la página oficial: </w:t>
      </w:r>
    </w:p>
    <w:p w14:paraId="69EC169F" w14:textId="6D585BC0" w:rsidR="0084398F" w:rsidRDefault="00CA04BA" w:rsidP="00CA04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hyperlink r:id="rId9" w:history="1">
        <w:r w:rsidRPr="004111B0">
          <w:rPr>
            <w:rStyle w:val="Hipervnculo"/>
          </w:rPr>
          <w:t>https://www.microsoft.com/en-us/download/details.aspx?id=54920</w:t>
        </w:r>
      </w:hyperlink>
    </w:p>
    <w:p w14:paraId="212CBFD5" w14:textId="77777777" w:rsidR="0084398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Asegurarse de seleccionar la versión correcta (32 o 64 bits) según la versión de SQL Server instalada.</w:t>
      </w:r>
    </w:p>
    <w:p w14:paraId="4CC821B3" w14:textId="77777777" w:rsidR="0084398F" w:rsidRDefault="0084398F">
      <w:pPr>
        <w:spacing w:after="240"/>
      </w:pPr>
    </w:p>
    <w:p w14:paraId="34C1A945" w14:textId="77777777" w:rsidR="0084398F" w:rsidRDefault="00000000">
      <w:pPr>
        <w:spacing w:after="240"/>
        <w:rPr>
          <w:i/>
          <w:color w:val="4472C4"/>
        </w:rPr>
      </w:pPr>
      <w:r>
        <w:rPr>
          <w:i/>
          <w:color w:val="4472C4"/>
        </w:rPr>
        <w:t>3. Habilitación en SQL Server</w:t>
      </w:r>
    </w:p>
    <w:p w14:paraId="04877C5C" w14:textId="77777777" w:rsidR="008439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>Una vez instalado se debe r</w:t>
      </w:r>
      <w:r>
        <w:rPr>
          <w:color w:val="000000"/>
        </w:rPr>
        <w:t>einiciar el servicio de SQL Server.</w:t>
      </w:r>
    </w:p>
    <w:p w14:paraId="5CBA830D" w14:textId="77777777" w:rsidR="008439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>Se habilitó OLE DB mediante comandos específicos que permiten a SQL Server interactuar con los proveedores de OLE DB de manera eficiente.</w:t>
      </w:r>
    </w:p>
    <w:p w14:paraId="7A427B50" w14:textId="77777777" w:rsidR="008439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</w:rPr>
      </w:pPr>
      <w:r>
        <w:t xml:space="preserve">Luego de habilitarlo, se debe volver a reiniciar </w:t>
      </w:r>
      <w:r>
        <w:rPr>
          <w:color w:val="000000"/>
        </w:rPr>
        <w:t>el servicio de SQL Server.</w:t>
      </w:r>
    </w:p>
    <w:p w14:paraId="638193FC" w14:textId="77777777" w:rsidR="0084398F" w:rsidRDefault="0084398F">
      <w:pPr>
        <w:spacing w:after="240"/>
      </w:pPr>
    </w:p>
    <w:p w14:paraId="7D172859" w14:textId="77777777" w:rsidR="0084398F" w:rsidRDefault="00000000">
      <w:pPr>
        <w:pStyle w:val="Ttulo1"/>
        <w:spacing w:after="240"/>
        <w:jc w:val="both"/>
      </w:pPr>
      <w:bookmarkStart w:id="2" w:name="_Toc191983990"/>
      <w:r>
        <w:t>Políticas de respaldos</w:t>
      </w:r>
      <w:bookmarkEnd w:id="2"/>
    </w:p>
    <w:p w14:paraId="7C73DD8F" w14:textId="77777777" w:rsidR="0084398F" w:rsidRDefault="00000000">
      <w:pPr>
        <w:spacing w:before="240" w:after="240"/>
        <w:jc w:val="both"/>
        <w:rPr>
          <w:i/>
          <w:color w:val="4472C4"/>
        </w:rPr>
      </w:pPr>
      <w:r>
        <w:rPr>
          <w:i/>
          <w:color w:val="4472C4"/>
        </w:rPr>
        <w:t>1. Introducción</w:t>
      </w:r>
    </w:p>
    <w:p w14:paraId="0407A147" w14:textId="77777777" w:rsidR="0084398F" w:rsidRDefault="00000000">
      <w:pPr>
        <w:spacing w:after="240"/>
        <w:jc w:val="both"/>
      </w:pPr>
      <w:r>
        <w:t>Objetivo: Garantizar la integridad, disponibilidad y rápida recuperación de la información de ventas y reportes, minimizando la pérdida de datos y asegurando la continuidad operativa ante fallos o desastres.</w:t>
      </w:r>
    </w:p>
    <w:p w14:paraId="33C2CAAE" w14:textId="77777777" w:rsidR="0084398F" w:rsidRDefault="0084398F">
      <w:pPr>
        <w:spacing w:after="240"/>
        <w:jc w:val="both"/>
      </w:pPr>
    </w:p>
    <w:p w14:paraId="52E63D4B" w14:textId="77777777" w:rsidR="0084398F" w:rsidRDefault="00000000">
      <w:pPr>
        <w:spacing w:after="240"/>
        <w:jc w:val="both"/>
        <w:rPr>
          <w:i/>
          <w:color w:val="4472C4"/>
        </w:rPr>
      </w:pPr>
      <w:r>
        <w:rPr>
          <w:i/>
          <w:color w:val="4472C4"/>
        </w:rPr>
        <w:lastRenderedPageBreak/>
        <w:t>2. Estrategia de Respaldo</w:t>
      </w:r>
    </w:p>
    <w:p w14:paraId="65CA360B" w14:textId="77777777" w:rsidR="0084398F" w:rsidRDefault="00000000">
      <w:pPr>
        <w:spacing w:before="240" w:after="240"/>
        <w:jc w:val="both"/>
      </w:pPr>
      <w:r>
        <w:t>Respaldo Completo:</w:t>
      </w:r>
    </w:p>
    <w:p w14:paraId="19882EFF" w14:textId="77777777" w:rsidR="008439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000000"/>
        </w:rPr>
      </w:pPr>
      <w:r>
        <w:rPr>
          <w:color w:val="000000"/>
        </w:rPr>
        <w:t>Frecuencia: Se realizará un respaldo completo diario a las 6:00 PM, justo al cierre de la jornada comercial.</w:t>
      </w:r>
    </w:p>
    <w:p w14:paraId="187FAECD" w14:textId="77777777" w:rsidR="008439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</w:pPr>
      <w:r>
        <w:rPr>
          <w:color w:val="000000"/>
        </w:rPr>
        <w:t>Función: Genera una copia íntegra de la base de datos, que servirá como punto base para la restauración y para complementar los respaldos diferenciales y de registro.</w:t>
      </w:r>
    </w:p>
    <w:p w14:paraId="7561B0DB" w14:textId="77777777" w:rsidR="0084398F" w:rsidRDefault="00000000">
      <w:pPr>
        <w:spacing w:before="240" w:after="240"/>
        <w:jc w:val="both"/>
      </w:pPr>
      <w:r>
        <w:t>Respaldo Diferencial:</w:t>
      </w:r>
    </w:p>
    <w:p w14:paraId="3FCABF37" w14:textId="77777777" w:rsidR="0084398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000000"/>
        </w:rPr>
      </w:pPr>
      <w:r>
        <w:rPr>
          <w:color w:val="000000"/>
        </w:rPr>
        <w:t>Frecuencia: Se ejecutarán tres respaldos diferenciales en días hábiles, en donde el pico de actividad no sea alto para no ralentizar el sistema:</w:t>
      </w:r>
    </w:p>
    <w:p w14:paraId="60166BFB" w14:textId="77777777" w:rsidR="0084398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10:00 AM: Captura los cambios de la mañana.</w:t>
      </w:r>
    </w:p>
    <w:p w14:paraId="57397591" w14:textId="77777777" w:rsidR="0084398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1:00 PM: Registra las modificaciones de la primera parte del día.</w:t>
      </w:r>
    </w:p>
    <w:p w14:paraId="52601F68" w14:textId="77777777" w:rsidR="0084398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4:00 PM: Actualiza los cambios previos al cierre.</w:t>
      </w:r>
    </w:p>
    <w:p w14:paraId="4CA1A98E" w14:textId="77777777" w:rsidR="0084398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</w:pPr>
      <w:r>
        <w:rPr>
          <w:color w:val="000000"/>
        </w:rPr>
        <w:t>Función: Almacenan los cambios acumulados desde el último respaldo completo, ofreciendo puntos intermedios de recuperación sin duplicar toda la información.</w:t>
      </w:r>
    </w:p>
    <w:p w14:paraId="70F27F14" w14:textId="77777777" w:rsidR="0084398F" w:rsidRDefault="00000000">
      <w:pPr>
        <w:spacing w:before="240" w:after="240"/>
        <w:jc w:val="both"/>
      </w:pPr>
      <w:r>
        <w:t>Respaldo del Registro de Transacciones (Log):</w:t>
      </w:r>
    </w:p>
    <w:p w14:paraId="220221F2" w14:textId="77777777" w:rsidR="0084398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000000"/>
        </w:rPr>
      </w:pPr>
      <w:r>
        <w:rPr>
          <w:color w:val="000000"/>
        </w:rPr>
        <w:t>Frecuencia: Se realizará un respaldo del log de transacciones cada 30 minutos durante el horario comercial.</w:t>
      </w:r>
    </w:p>
    <w:p w14:paraId="46DD082C" w14:textId="77777777" w:rsidR="0084398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</w:pPr>
      <w:r>
        <w:rPr>
          <w:color w:val="000000"/>
        </w:rPr>
        <w:t>Función: Permite recuperar la base de datos hasta un punto muy cercano al momento de una falla, esencial en entornos donde se efectúan un gran volumen de transacciones.</w:t>
      </w:r>
    </w:p>
    <w:p w14:paraId="288F4FDC" w14:textId="77777777" w:rsidR="0084398F" w:rsidRDefault="0084398F">
      <w:pPr>
        <w:spacing w:before="240" w:after="240"/>
        <w:jc w:val="both"/>
      </w:pPr>
    </w:p>
    <w:p w14:paraId="1CF77687" w14:textId="77777777" w:rsidR="0084398F" w:rsidRDefault="00000000">
      <w:pPr>
        <w:spacing w:before="240" w:after="240"/>
        <w:jc w:val="both"/>
        <w:rPr>
          <w:i/>
          <w:color w:val="4472C4"/>
        </w:rPr>
      </w:pPr>
      <w:r>
        <w:rPr>
          <w:i/>
          <w:color w:val="4472C4"/>
        </w:rPr>
        <w:t>3. Medios de Almacenamiento</w:t>
      </w:r>
    </w:p>
    <w:p w14:paraId="5C8AD715" w14:textId="77777777" w:rsidR="008439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000000"/>
        </w:rPr>
      </w:pPr>
      <w:r>
        <w:rPr>
          <w:color w:val="000000"/>
        </w:rPr>
        <w:t>Servidor Local: Se almacenarán los respaldos en un servidor local, facilitando restauraciones rápidas en caso de incidentes.</w:t>
      </w:r>
    </w:p>
    <w:p w14:paraId="556A29C1" w14:textId="77777777" w:rsidR="008439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</w:pPr>
      <w:r>
        <w:rPr>
          <w:color w:val="000000"/>
        </w:rPr>
        <w:t>Nube: Los respaldos se replicarán en la nube, garantizando redundancia ante fallos en el almacenamiento local y ofreciendo resiliencia ante desastres mayores.</w:t>
      </w:r>
    </w:p>
    <w:p w14:paraId="64D0A4E2" w14:textId="77777777" w:rsidR="0084398F" w:rsidRDefault="0084398F">
      <w:pPr>
        <w:spacing w:before="240" w:after="240"/>
        <w:jc w:val="both"/>
      </w:pPr>
    </w:p>
    <w:p w14:paraId="33524ECA" w14:textId="77777777" w:rsidR="0084398F" w:rsidRDefault="00000000">
      <w:pPr>
        <w:spacing w:before="240" w:after="240"/>
        <w:jc w:val="both"/>
        <w:rPr>
          <w:i/>
          <w:color w:val="4472C4"/>
        </w:rPr>
      </w:pPr>
      <w:r>
        <w:rPr>
          <w:i/>
          <w:color w:val="4472C4"/>
        </w:rPr>
        <w:t>4. Política de Retención</w:t>
      </w:r>
    </w:p>
    <w:p w14:paraId="77A5694E" w14:textId="77777777" w:rsidR="0084398F" w:rsidRDefault="00000000">
      <w:pPr>
        <w:spacing w:before="240" w:after="240"/>
        <w:jc w:val="both"/>
      </w:pPr>
      <w:r>
        <w:t>Respaldo Completo:</w:t>
      </w:r>
    </w:p>
    <w:p w14:paraId="1FC5D1F2" w14:textId="77777777" w:rsidR="008439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000000"/>
        </w:rPr>
      </w:pPr>
      <w:r>
        <w:rPr>
          <w:color w:val="000000"/>
        </w:rPr>
        <w:t>Almacenamiento Local: Retención de 30 días, para contar con un historial reciente y posibilitar restauraciones rápidas.</w:t>
      </w:r>
    </w:p>
    <w:p w14:paraId="0313E717" w14:textId="77777777" w:rsidR="008439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</w:pPr>
      <w:r>
        <w:rPr>
          <w:color w:val="000000"/>
        </w:rPr>
        <w:lastRenderedPageBreak/>
        <w:t>Nube: Archivar una copia mensual durante 1 año, lo que resulta útil para auditorías, análisis históricos y recuperación ante desastres a mayor escala.</w:t>
      </w:r>
    </w:p>
    <w:p w14:paraId="2D951D58" w14:textId="77777777" w:rsidR="0084398F" w:rsidRDefault="00000000">
      <w:pPr>
        <w:spacing w:before="240" w:after="240"/>
        <w:jc w:val="both"/>
      </w:pPr>
      <w:r>
        <w:t>Respaldo Diferencial:</w:t>
      </w:r>
    </w:p>
    <w:p w14:paraId="4C939775" w14:textId="77777777" w:rsidR="008439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000000"/>
        </w:rPr>
      </w:pPr>
      <w:r>
        <w:rPr>
          <w:color w:val="000000"/>
        </w:rPr>
        <w:t>Local y Nube: Retención de 7 días, ya que estos respaldos contienen únicamente los cambios acumulados desde el último respaldo completo, ofreciendo puntos intermedios sin generar duplicación excesiva.</w:t>
      </w:r>
    </w:p>
    <w:p w14:paraId="55262FDB" w14:textId="77777777" w:rsidR="008439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Respaldo del Registro de Transacciones:</w:t>
      </w:r>
    </w:p>
    <w:p w14:paraId="3506C1EC" w14:textId="77777777" w:rsidR="008439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Almacenamiento Local: Retención de 24 horas, para evitar saturar el espacio, considerando la alta frecuencia de estos respaldos.</w:t>
      </w:r>
    </w:p>
    <w:p w14:paraId="5F4A3AA6" w14:textId="77777777" w:rsidR="008439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</w:pPr>
      <w:r>
        <w:rPr>
          <w:color w:val="000000"/>
        </w:rPr>
        <w:t>Nube: Retención de 72 horas, brindando un margen adicional para la recuperación de transacciones recientes en caso de incidentes que afecten al servidor local.</w:t>
      </w:r>
    </w:p>
    <w:p w14:paraId="3DB8C9D2" w14:textId="77777777" w:rsidR="0084398F" w:rsidRDefault="0084398F">
      <w:pPr>
        <w:spacing w:after="240"/>
        <w:jc w:val="both"/>
      </w:pPr>
    </w:p>
    <w:p w14:paraId="01DDB6F9" w14:textId="446016CD" w:rsidR="00295B6B" w:rsidRDefault="00295B6B" w:rsidP="00295B6B">
      <w:pPr>
        <w:pStyle w:val="Ttulo1"/>
        <w:spacing w:after="240"/>
        <w:jc w:val="both"/>
      </w:pPr>
      <w:bookmarkStart w:id="3" w:name="_Toc191983991"/>
      <w:r>
        <w:t>Repositorio</w:t>
      </w:r>
      <w:bookmarkEnd w:id="3"/>
    </w:p>
    <w:p w14:paraId="75235D1F" w14:textId="660FCE49" w:rsidR="0084398F" w:rsidRDefault="00295B6B" w:rsidP="00295B6B">
      <w:pPr>
        <w:pStyle w:val="Prrafodelista"/>
        <w:numPr>
          <w:ilvl w:val="0"/>
          <w:numId w:val="12"/>
        </w:numPr>
        <w:jc w:val="both"/>
      </w:pPr>
      <w:hyperlink r:id="rId10" w:history="1">
        <w:r w:rsidRPr="00C02EA8">
          <w:rPr>
            <w:rStyle w:val="Hipervnculo"/>
          </w:rPr>
          <w:t>https://github.com/Dabrensch/Com1353_Grupo04</w:t>
        </w:r>
      </w:hyperlink>
    </w:p>
    <w:p w14:paraId="68B85450" w14:textId="234821B8" w:rsidR="0084398F" w:rsidRDefault="0084398F">
      <w:pPr>
        <w:rPr>
          <w:color w:val="2F5496"/>
          <w:sz w:val="26"/>
          <w:szCs w:val="26"/>
        </w:rPr>
      </w:pPr>
    </w:p>
    <w:p w14:paraId="02876A31" w14:textId="77777777" w:rsidR="0084398F" w:rsidRDefault="00000000">
      <w:pPr>
        <w:pStyle w:val="Ttulo1"/>
        <w:spacing w:after="240"/>
        <w:jc w:val="both"/>
      </w:pPr>
      <w:bookmarkStart w:id="4" w:name="_Toc191983992"/>
      <w:r>
        <w:t>Bibliografía</w:t>
      </w:r>
      <w:bookmarkEnd w:id="4"/>
      <w:r>
        <w:t xml:space="preserve"> </w:t>
      </w:r>
    </w:p>
    <w:p w14:paraId="20018736" w14:textId="77777777" w:rsidR="0084398F" w:rsidRDefault="00000000">
      <w:pPr>
        <w:jc w:val="both"/>
      </w:pPr>
      <w:r>
        <w:t>https://www.microsoft.com/es-es/sql-server/sql-server-downloads</w:t>
      </w:r>
    </w:p>
    <w:p w14:paraId="75ACD8F1" w14:textId="77777777" w:rsidR="0084398F" w:rsidRDefault="00000000">
      <w:pPr>
        <w:jc w:val="both"/>
      </w:pPr>
      <w:r>
        <w:t>https://www.microsoft.com/en-us/download/details.aspx?id=54920</w:t>
      </w:r>
    </w:p>
    <w:p w14:paraId="030B7A7C" w14:textId="77777777" w:rsidR="0084398F" w:rsidRDefault="00000000">
      <w:pPr>
        <w:jc w:val="both"/>
      </w:pPr>
      <w:r>
        <w:t>https://docs.microsoft.com/en-us/sql/ssms</w:t>
      </w:r>
    </w:p>
    <w:sectPr w:rsidR="0084398F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3EA66C" w14:textId="77777777" w:rsidR="00A11217" w:rsidRDefault="00A11217">
      <w:pPr>
        <w:spacing w:after="0" w:line="240" w:lineRule="auto"/>
      </w:pPr>
      <w:r>
        <w:separator/>
      </w:r>
    </w:p>
  </w:endnote>
  <w:endnote w:type="continuationSeparator" w:id="0">
    <w:p w14:paraId="614F3802" w14:textId="77777777" w:rsidR="00A11217" w:rsidRDefault="00A11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5BBD9EC-F206-4D90-89D4-5E1D057D78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C057AC9-8573-4C52-8942-80E6CC82EA8D}"/>
    <w:embedBold r:id="rId3" w:fontKey="{6ACE1510-D4C9-43C1-A158-FDF59E52B818}"/>
    <w:embedItalic r:id="rId4" w:fontKey="{DF42AC09-BFB6-4312-A8D6-8B9C22F5207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314468F-4273-49A5-B573-4F1AAD916A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0412082-8965-4604-93A4-788C8C28B28B}"/>
    <w:embedItalic r:id="rId7" w:fontKey="{B18A873E-F405-420F-8D2F-B82F4F62F8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8B6480" w14:textId="77777777" w:rsidR="008439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A04BA">
      <w:rPr>
        <w:noProof/>
        <w:color w:val="000000"/>
      </w:rPr>
      <w:t>2</w:t>
    </w:r>
    <w:r>
      <w:rPr>
        <w:color w:val="000000"/>
      </w:rPr>
      <w:fldChar w:fldCharType="end"/>
    </w:r>
  </w:p>
  <w:p w14:paraId="089B4710" w14:textId="77777777" w:rsidR="0084398F" w:rsidRDefault="008439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F7F67" w14:textId="77777777" w:rsidR="00A11217" w:rsidRDefault="00A11217">
      <w:pPr>
        <w:spacing w:after="0" w:line="240" w:lineRule="auto"/>
      </w:pPr>
      <w:r>
        <w:separator/>
      </w:r>
    </w:p>
  </w:footnote>
  <w:footnote w:type="continuationSeparator" w:id="0">
    <w:p w14:paraId="5A8847A2" w14:textId="77777777" w:rsidR="00A11217" w:rsidRDefault="00A11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787A1" w14:textId="77777777" w:rsidR="0084398F" w:rsidRDefault="0084398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32"/>
        <w:szCs w:val="32"/>
      </w:rPr>
    </w:pPr>
  </w:p>
  <w:tbl>
    <w:tblPr>
      <w:tblStyle w:val="a7"/>
      <w:tblW w:w="9350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116"/>
      <w:gridCol w:w="3117"/>
      <w:gridCol w:w="3117"/>
    </w:tblGrid>
    <w:tr w:rsidR="0084398F" w14:paraId="7DA05FA4" w14:textId="77777777">
      <w:tc>
        <w:tcPr>
          <w:tcW w:w="3116" w:type="dxa"/>
        </w:tcPr>
        <w:p w14:paraId="6CAB08C6" w14:textId="77777777" w:rsidR="008439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  <w:r>
            <w:rPr>
              <w:color w:val="000000"/>
            </w:rPr>
            <w:t xml:space="preserve">Equipo </w:t>
          </w:r>
          <w:r>
            <w:t>4</w:t>
          </w:r>
        </w:p>
      </w:tc>
      <w:tc>
        <w:tcPr>
          <w:tcW w:w="3117" w:type="dxa"/>
        </w:tcPr>
        <w:p w14:paraId="787C733C" w14:textId="77777777" w:rsidR="008439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Instalación y configuración</w:t>
          </w:r>
        </w:p>
      </w:tc>
      <w:tc>
        <w:tcPr>
          <w:tcW w:w="3117" w:type="dxa"/>
        </w:tcPr>
        <w:p w14:paraId="595DC6CC" w14:textId="77777777" w:rsidR="008439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  <w:r>
            <w:t>Aurora SA</w:t>
          </w:r>
        </w:p>
      </w:tc>
    </w:tr>
  </w:tbl>
  <w:p w14:paraId="0C820720" w14:textId="77777777" w:rsidR="0084398F" w:rsidRDefault="008439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56A8"/>
    <w:multiLevelType w:val="multilevel"/>
    <w:tmpl w:val="600AFD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8B1E3A"/>
    <w:multiLevelType w:val="multilevel"/>
    <w:tmpl w:val="BEF2D3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D97A3D"/>
    <w:multiLevelType w:val="multilevel"/>
    <w:tmpl w:val="B47EC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653D4B"/>
    <w:multiLevelType w:val="multilevel"/>
    <w:tmpl w:val="40F8F0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FB36712"/>
    <w:multiLevelType w:val="multilevel"/>
    <w:tmpl w:val="F0F2FB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08A7ADC"/>
    <w:multiLevelType w:val="multilevel"/>
    <w:tmpl w:val="5CB29F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5DF09BD"/>
    <w:multiLevelType w:val="multilevel"/>
    <w:tmpl w:val="9702AB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5D6116C"/>
    <w:multiLevelType w:val="multilevel"/>
    <w:tmpl w:val="06240E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BD75A30"/>
    <w:multiLevelType w:val="hybridMultilevel"/>
    <w:tmpl w:val="625E46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CE519E"/>
    <w:multiLevelType w:val="hybridMultilevel"/>
    <w:tmpl w:val="DC1CDD9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D553C7"/>
    <w:multiLevelType w:val="multilevel"/>
    <w:tmpl w:val="8D44F7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F9157EC"/>
    <w:multiLevelType w:val="multilevel"/>
    <w:tmpl w:val="613804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37801866">
    <w:abstractNumId w:val="5"/>
  </w:num>
  <w:num w:numId="2" w16cid:durableId="1226642076">
    <w:abstractNumId w:val="4"/>
  </w:num>
  <w:num w:numId="3" w16cid:durableId="1010715851">
    <w:abstractNumId w:val="6"/>
  </w:num>
  <w:num w:numId="4" w16cid:durableId="468131026">
    <w:abstractNumId w:val="1"/>
  </w:num>
  <w:num w:numId="5" w16cid:durableId="2100328112">
    <w:abstractNumId w:val="3"/>
  </w:num>
  <w:num w:numId="6" w16cid:durableId="1790274275">
    <w:abstractNumId w:val="7"/>
  </w:num>
  <w:num w:numId="7" w16cid:durableId="2063284819">
    <w:abstractNumId w:val="10"/>
  </w:num>
  <w:num w:numId="8" w16cid:durableId="614022050">
    <w:abstractNumId w:val="0"/>
  </w:num>
  <w:num w:numId="9" w16cid:durableId="1127698833">
    <w:abstractNumId w:val="11"/>
  </w:num>
  <w:num w:numId="10" w16cid:durableId="147980299">
    <w:abstractNumId w:val="2"/>
  </w:num>
  <w:num w:numId="11" w16cid:durableId="1037005719">
    <w:abstractNumId w:val="9"/>
  </w:num>
  <w:num w:numId="12" w16cid:durableId="3933523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98F"/>
    <w:rsid w:val="000F73F4"/>
    <w:rsid w:val="001E78EB"/>
    <w:rsid w:val="00295B6B"/>
    <w:rsid w:val="0084398F"/>
    <w:rsid w:val="00A11217"/>
    <w:rsid w:val="00C822B6"/>
    <w:rsid w:val="00CA04BA"/>
    <w:rsid w:val="00F4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2C5EF"/>
  <w15:docId w15:val="{705D0F52-4169-4B02-ADD9-8ED61ECFD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419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3E1"/>
  </w:style>
  <w:style w:type="paragraph" w:styleId="Ttulo1">
    <w:name w:val="heading 1"/>
    <w:basedOn w:val="Normal"/>
    <w:next w:val="Normal"/>
    <w:link w:val="Ttulo1Car"/>
    <w:uiPriority w:val="9"/>
    <w:qFormat/>
    <w:rsid w:val="00F43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25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65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5BD6"/>
  </w:style>
  <w:style w:type="paragraph" w:styleId="Piedepgina">
    <w:name w:val="footer"/>
    <w:basedOn w:val="Normal"/>
    <w:link w:val="PiedepginaCar"/>
    <w:uiPriority w:val="99"/>
    <w:unhideWhenUsed/>
    <w:rsid w:val="00165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5BD6"/>
  </w:style>
  <w:style w:type="table" w:styleId="Tablaconcuadrcula">
    <w:name w:val="Table Grid"/>
    <w:basedOn w:val="Tablanormal"/>
    <w:uiPriority w:val="39"/>
    <w:rsid w:val="00165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B11D7"/>
    <w:pPr>
      <w:spacing w:after="0"/>
      <w:ind w:left="720"/>
      <w:contextualSpacing/>
    </w:pPr>
    <w:rPr>
      <w:rFonts w:ascii="Arial" w:eastAsia="Arial" w:hAnsi="Arial" w:cs="Arial"/>
    </w:rPr>
  </w:style>
  <w:style w:type="character" w:customStyle="1" w:styleId="Ttulo2Car">
    <w:name w:val="Título 2 Car"/>
    <w:basedOn w:val="Fuentedeprrafopredeter"/>
    <w:link w:val="Ttulo2"/>
    <w:uiPriority w:val="9"/>
    <w:rsid w:val="0014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325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43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432F1"/>
    <w:pPr>
      <w:spacing w:line="259" w:lineRule="auto"/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F432F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432F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432F1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F2533A"/>
    <w:pPr>
      <w:spacing w:after="10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5D5F1F"/>
    <w:rPr>
      <w:i/>
      <w:iCs/>
      <w:color w:val="4472C4" w:themeColor="accent1"/>
    </w:r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CA0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s-es/sql-server/sql-server-download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Dabrensch/Com1353_Grupo0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4920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h49I4U4xl07GjbTxTO6jfp/ysA==">CgMxLjAyDmguamVnNGNueWRtaXZkMghoLmdqZGd4czIJaC4zMGowemxsOAByITFBaGhDOVFteWNseFhmUExwUTJlV2pGdDdlZ0VpZmVJQg==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1071</Words>
  <Characters>5895</Characters>
  <Application>Microsoft Office Word</Application>
  <DocSecurity>0</DocSecurity>
  <Lines>49</Lines>
  <Paragraphs>13</Paragraphs>
  <ScaleCrop>false</ScaleCrop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Valeria De Rosa</dc:creator>
  <cp:lastModifiedBy>SCHEREIK BRENDA</cp:lastModifiedBy>
  <cp:revision>4</cp:revision>
  <dcterms:created xsi:type="dcterms:W3CDTF">2024-07-25T17:34:00Z</dcterms:created>
  <dcterms:modified xsi:type="dcterms:W3CDTF">2025-03-04T15:33:00Z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0x010100E0244CD539E758458F9751B276EDBDB5</vt:lpwstr>
  </property>
  <property fmtid="{D5CDD505-2E9C-101B-9397-08002B2CF9AE}" pid="3" name="MediaServiceImageTags">
    <vt:lpwstr/>
  </property>
</Properties>
</file>