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880"/>
        <w:jc w:val="center"/>
      </w:pPr>
      <w:r>
        <w:rPr>
          <w:rFonts w:ascii="Arial" w:cs="Arial" w:eastAsia="Arial" w:hAnsi="Arial"/>
          <w:b/>
          <w:bCs/>
          <w:color w:val="4F46E5"/>
          <w:sz w:val="80"/>
          <w:szCs w:val="80"/>
        </w:rPr>
        <w:t xml:space="preserve">BillByDab</w:t>
      </w:r>
    </w:p>
    <w:p>
      <w:pPr>
        <w:spacing w:after="200" w:before="0"/>
        <w:jc w:val="center"/>
      </w:pPr>
      <w:r>
        <w:rPr>
          <w:rFonts w:ascii="Arial" w:cs="Arial" w:eastAsia="Arial" w:hAnsi="Arial"/>
          <w:color w:val="374151"/>
          <w:sz w:val="56"/>
          <w:szCs w:val="56"/>
        </w:rPr>
        <w:t xml:space="preserve">API Documentation</w:t>
      </w:r>
    </w:p>
    <w:p>
      <w:pPr>
        <w:pBdr>
          <w:bottom w:val="single" w:color="4F46E5" w:sz="8" w:space="4"/>
        </w:pBdr>
        <w:spacing w:after="200" w:before="200"/>
        <w:jc w:val="center"/>
      </w:pPr>
    </w:p>
    <w:p>
      <w:pPr>
        <w:spacing w:after="100" w:before="320"/>
        <w:jc w:val="center"/>
      </w:pPr>
      <w:r>
        <w:rPr>
          <w:rFonts w:ascii="Arial" w:cs="Arial" w:eastAsia="Arial" w:hAnsi="Arial"/>
          <w:color w:val="6B7280"/>
          <w:sz w:val="28"/>
          <w:szCs w:val="28"/>
        </w:rPr>
        <w:t xml:space="preserve">All Endpoints — Complete Reference</w:t>
      </w:r>
    </w:p>
    <w:p>
      <w:pPr>
        <w:spacing w:after="80" w:before="100"/>
        <w:jc w:val="center"/>
      </w:pPr>
      <w:r>
        <w:rPr>
          <w:rFonts w:ascii="Arial" w:cs="Arial" w:eastAsia="Arial" w:hAnsi="Arial"/>
          <w:color w:val="9CA3AF"/>
          <w:sz w:val="24"/>
          <w:szCs w:val="24"/>
        </w:rPr>
        <w:t xml:space="preserve">April 17, 2026</w:t>
      </w:r>
    </w:p>
    <w:p>
      <w:r>
        <w:br w:type="page"/>
      </w:r>
    </w:p>
    <w:p>
      <w:pPr>
        <w:spacing w:after="240" w:before="240"/>
      </w:pPr>
      <w:r>
        <w:rPr>
          <w:rFonts w:ascii="Arial" w:cs="Arial" w:eastAsia="Arial" w:hAnsi="Arial"/>
          <w:b/>
          <w:bCs/>
          <w:color w:val="111827"/>
          <w:sz w:val="40"/>
          <w:szCs w:val="4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before="240"/>
      </w:pPr>
      <w:r>
        <w:rPr>
          <w:rFonts w:ascii="Arial" w:cs="Arial" w:eastAsia="Arial" w:hAnsi="Arial"/>
          <w:b/>
          <w:bCs/>
          <w:color w:val="4F46E5"/>
          <w:sz w:val="40"/>
          <w:szCs w:val="40"/>
        </w:rPr>
        <w:t xml:space="preserve">1. Client Management</w:t>
      </w:r>
    </w:p>
    <w:p>
      <w:pPr>
        <w:spacing w:after="240" w:before="0"/>
      </w:pPr>
      <w:r>
        <w:rPr>
          <w:rFonts w:ascii="Arial" w:cs="Arial" w:eastAsia="Arial" w:hAnsi="Arial"/>
          <w:color w:val="374151"/>
          <w:sz w:val="22"/>
          <w:szCs w:val="22"/>
        </w:rPr>
        <w:t xml:space="preserve">These endpoints handle everything related to managing the clients you bill. You can create, update, delete, and list clients, as well as record credit balances when a client has overpaid or is owed a credit.</w:t>
      </w:r>
    </w:p>
    <w:p>
      <w:pPr>
        <w:pStyle w:val="Heading2"/>
        <w:spacing w:after="100" w:before="320"/>
      </w:pPr>
      <w:r>
        <w:rPr>
          <w:rFonts w:ascii="Arial" w:cs="Arial" w:eastAsia="Arial" w:hAnsi="Arial"/>
          <w:b/>
          <w:bCs/>
          <w:color w:val="111827"/>
          <w:sz w:val="28"/>
          <w:szCs w:val="28"/>
        </w:rPr>
        <w:t xml:space="preserve">1.1  List All Clients</w:t>
      </w:r>
    </w:p>
    <w:p>
      <w:pPr>
        <w:spacing w:after="160" w:before="60"/>
      </w:pPr>
      <w:r>
        <w:rPr>
          <w:rFonts w:ascii="Courier New" w:cs="Courier New" w:eastAsia="Courier New" w:hAnsi="Courier New"/>
          <w:b/>
          <w:bCs/>
          <w:color w:val="16A34A"/>
          <w:sz w:val="26"/>
          <w:szCs w:val="26"/>
        </w:rPr>
        <w:t xml:space="preserve">GET </w:t>
      </w:r>
      <w:r>
        <w:rPr>
          <w:rFonts w:ascii="Courier New" w:cs="Courier New" w:eastAsia="Courier New" w:hAnsi="Courier New"/>
          <w:color w:val="374151"/>
          <w:sz w:val="26"/>
          <w:szCs w:val="26"/>
        </w:rPr>
        <w:t xml:space="preserve">/api/clients</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Returns a list of all clients belonging to the logged-in user, ordered from newest to oldest. Each record includes all stored contact details and the client's unique portal token. This powers the client list on the dashboard.</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Returns only the current user's own clients — you will never see another user's data.</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a JSON array of client objects. Each contains: id, name, company, email, phone, address, portal_token, created_at.</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request is not authenticated — the user is 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 database error occurred while fetching the client list.</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None. This is a read-only operation.</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1.2  Create a New Client</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/api/clients</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Creates a new client record linked to the logged-in user. A unique 16-character portal token is automatically generated for the client so they can be given access to a private portal to view their estimates and invoices.</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name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client's full name or display name.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company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Company or business name.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email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Client's email address.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phone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Client's phone number.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address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Client's postal or billing address.</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201 Created — a JSON object of the newly created client, including the auto-generated portal_token.</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name field is missing or blank.</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 error while creating the client.</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Inserts one new row into the clients table.</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1.3  Update a Client</w:t>
      </w:r>
    </w:p>
    <w:p>
      <w:pPr>
        <w:spacing w:after="160" w:before="60"/>
      </w:pPr>
      <w:r>
        <w:rPr>
          <w:rFonts w:ascii="Courier New" w:cs="Courier New" w:eastAsia="Courier New" w:hAnsi="Courier New"/>
          <w:b/>
          <w:bCs/>
          <w:color w:val="D97706"/>
          <w:sz w:val="26"/>
          <w:szCs w:val="26"/>
        </w:rPr>
        <w:t xml:space="preserve">PUT </w:t>
      </w:r>
      <w:r>
        <w:rPr>
          <w:rFonts w:ascii="Courier New" w:cs="Courier New" w:eastAsia="Courier New" w:hAnsi="Courier New"/>
          <w:color w:val="374151"/>
          <w:sz w:val="26"/>
          <w:szCs w:val="26"/>
        </w:rPr>
        <w:t xml:space="preserve">/api/clients/{id}</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Updates the contact details of an existing client. The system verifies that the client record belongs to the logged-in user before making changes, so you cannot accidentally modify another user's client. PATCH is an alias for PUT and behaves identically.</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client record.</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name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Updated client name.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company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Updated company name.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email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Updated email address.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phone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Updated phone number.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address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Updated postal address.</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the updated client object.</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name field is missing or blank.</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 error while updating the record.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Updates one row in the clients table.</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1.4  Delete a Client</w:t>
      </w:r>
    </w:p>
    <w:p>
      <w:pPr>
        <w:spacing w:after="160" w:before="60"/>
      </w:pPr>
      <w:r>
        <w:rPr>
          <w:rFonts w:ascii="Courier New" w:cs="Courier New" w:eastAsia="Courier New" w:hAnsi="Courier New"/>
          <w:b/>
          <w:bCs/>
          <w:color w:val="DC2626"/>
          <w:sz w:val="26"/>
          <w:szCs w:val="26"/>
        </w:rPr>
        <w:t xml:space="preserve">DELETE </w:t>
      </w:r>
      <w:r>
        <w:rPr>
          <w:rFonts w:ascii="Courier New" w:cs="Courier New" w:eastAsia="Courier New" w:hAnsi="Courier New"/>
          <w:color w:val="374151"/>
          <w:sz w:val="26"/>
          <w:szCs w:val="26"/>
        </w:rPr>
        <w:t xml:space="preserve">/api/clients/{id}</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Permanently removes a client record from the system. The deletion is scoped to the logged-in user, so you can only delete clients you own. This action cannot be undone.</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client record.</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 error during deletion.</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Deletes one row from the clients table. Associated invoices and estimates are not automatically removed.</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1.5  Record a Client Credit</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/api/credits</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Records a credit entry for a specific client. A credit can represent money issued back to a client after an overpayment ("credited"), or an existing credit balance being applied against a new invoice ("applied"). This makes it easy to track credit balances without a separate spreadsheet.</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client record. Ownership is verified before the credit is saved.</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client_id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 (UUID)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ID of the client this credit belongs to.</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amount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credit amount as a positive number.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type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Either "credited" (new credit being issued) or "applied" (credit being used against an invoice).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description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 note explaining why the credit was created (e.g. "Overpayment on INV-0031").</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reference_invoice_id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 (UUID)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ID of the invoice this credit relates to, if any.</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201 Created — the new credit record including its generated ID and timestamp.</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Missing client_id, amount, or type. Also returned if type is not exactly "credited" or "applied".</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404</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Client not found, or the client belongs to a different user.</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 error while saving the credit.</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Inserts one row into the client_credits table.</w:t>
      </w:r>
    </w:p>
    <w:p>
      <w:pPr>
        <w:pBdr>
          <w:bottom w:val="single" w:color="E5E7EB" w:sz="4" w:space="1"/>
        </w:pBdr>
        <w:spacing w:after="120" w:before="120"/>
      </w:pPr>
    </w:p>
    <w:p>
      <w:pPr>
        <w:pStyle w:val="Heading1"/>
        <w:pageBreakBefore/>
        <w:spacing w:after="200" w:before="240"/>
      </w:pPr>
      <w:r>
        <w:rPr>
          <w:rFonts w:ascii="Arial" w:cs="Arial" w:eastAsia="Arial" w:hAnsi="Arial"/>
          <w:b/>
          <w:bCs/>
          <w:color w:val="4F46E5"/>
          <w:sz w:val="40"/>
          <w:szCs w:val="40"/>
        </w:rPr>
        <w:t xml:space="preserve">2. Estimates</w:t>
      </w:r>
    </w:p>
    <w:p>
      <w:pPr>
        <w:spacing w:after="240" w:before="0"/>
      </w:pPr>
      <w:r>
        <w:rPr>
          <w:rFonts w:ascii="Arial" w:cs="Arial" w:eastAsia="Arial" w:hAnsi="Arial"/>
          <w:color w:val="374151"/>
          <w:sz w:val="22"/>
          <w:szCs w:val="22"/>
        </w:rPr>
        <w:t xml:space="preserve">Estimates allow you to send a price proposal to a client before raising a formal invoice. Clients can approve it outright, remove items they do not need, or negotiate on pricing within limits you set. Approved estimates can then be converted to invoices in a single step.</w:t>
      </w:r>
    </w:p>
    <w:p>
      <w:pPr>
        <w:pStyle w:val="Heading2"/>
        <w:spacing w:after="100" w:before="320"/>
      </w:pPr>
      <w:r>
        <w:rPr>
          <w:rFonts w:ascii="Arial" w:cs="Arial" w:eastAsia="Arial" w:hAnsi="Arial"/>
          <w:b/>
          <w:bCs/>
          <w:color w:val="111827"/>
          <w:sz w:val="28"/>
          <w:szCs w:val="28"/>
        </w:rPr>
        <w:t xml:space="preserve">2.1  List Estimate Templates</w:t>
      </w:r>
    </w:p>
    <w:p>
      <w:pPr>
        <w:spacing w:after="160" w:before="60"/>
      </w:pPr>
      <w:r>
        <w:rPr>
          <w:rFonts w:ascii="Courier New" w:cs="Courier New" w:eastAsia="Courier New" w:hAnsi="Courier New"/>
          <w:b/>
          <w:bCs/>
          <w:color w:val="16A34A"/>
          <w:sz w:val="26"/>
          <w:szCs w:val="26"/>
        </w:rPr>
        <w:t xml:space="preserve">GET </w:t>
      </w:r>
      <w:r>
        <w:rPr>
          <w:rFonts w:ascii="Courier New" w:cs="Courier New" w:eastAsia="Courier New" w:hAnsi="Courier New"/>
          <w:color w:val="374151"/>
          <w:sz w:val="26"/>
          <w:szCs w:val="26"/>
        </w:rPr>
        <w:t xml:space="preserve">/api/estimates/templates</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Returns all saved estimate templates for the logged-in user, including the line items stored in each template. Templates let you quickly fill out a new estimate by loading pre-defined services, prices, and settings instead of starting from scratch each time.</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templates: [...] } where each template object includes its items array.</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None. Read-only operation.</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2.2  Save an Estimate Template</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/api/estimates/templates</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Saves the current estimate configuration as a reusable template. The template stores tax and discount settings, negotiation rules, validity period, and all line items — so the same setup can be loaded again for future estimates without re-entering everything.</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name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 display name for this template (e.g. "Standard Web Design Package").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tax_rate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Default tax rate as a percentage (e.g. 7.5 for 7.5%).</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discount_type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"percentage" or "fixed". Determines how discount_value is interpreted.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discount_value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discount to apply by default.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notes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Default notes to show on the estimate.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terms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Default terms and conditions text.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allow_negotiation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boolean</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Whether clients are allowed to propose revised pricing on this estimate type.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max_discount_pct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Maximum percentage discount a client is allowed to negotiate. Only applies when allow_negotiation is true.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valid_days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How many days the estimate remains valid. Defaults to 7.</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items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array</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Line items to include: [{ description, quantity, unit_price, min_price }]. min_price sets a floor below which a client cannot negotiate.</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id: "template-uuid"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Template name is missing or blank.</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 error while saving the template.</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Inserts one row into estimate_templates and one row per line item into estimate_template_items.</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2.3  Delete an Estimate Template</w:t>
      </w:r>
    </w:p>
    <w:p>
      <w:pPr>
        <w:spacing w:after="160" w:before="60"/>
      </w:pPr>
      <w:r>
        <w:rPr>
          <w:rFonts w:ascii="Courier New" w:cs="Courier New" w:eastAsia="Courier New" w:hAnsi="Courier New"/>
          <w:b/>
          <w:bCs/>
          <w:color w:val="DC2626"/>
          <w:sz w:val="26"/>
          <w:szCs w:val="26"/>
        </w:rPr>
        <w:t xml:space="preserve">DELETE </w:t>
      </w:r>
      <w:r>
        <w:rPr>
          <w:rFonts w:ascii="Courier New" w:cs="Courier New" w:eastAsia="Courier New" w:hAnsi="Courier New"/>
          <w:color w:val="374151"/>
          <w:sz w:val="26"/>
          <w:szCs w:val="26"/>
        </w:rPr>
        <w:t xml:space="preserve">/api/estimates/templates/{id}</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Permanently deletes a saved estimate template. Only the owner of the template can delete it. Estimates that were already created from this template are not affected.</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template.</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 error during deletion.</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Deletes the template row and its associated line item rows from the database.</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2.4  Send Estimate to Client</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/api/estimates/{id}/send</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Emails a formatted estimate to the client, complete with a secure review link. Through the link, the client can see all line items, approve the estimate, or submit revisions. After sending, the estimate status moves from "draft" to "sent" and the action is logged for your records.</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estimate.</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toEmail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client's email address to deliver the estimate to.</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toName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client's name, used in the email greeting. Falls back to the name stored on the estimate.</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toEmail is missing.</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404</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Estimate not found, or it belongs to a different user.</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Email service not configured, or the email failed to send.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Sends one HTML email to the client. Updates the estimate status to "sent". Logs a "sent" event in estimate_events.</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2.5  Client Approves or Revises Estimate</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/api/estimates/{id}/client-action</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Processes a client's response to an estimate. The client can approve it outright, or request changes by removing specific line items or proposing lower prices. Access is verified using a client-specific token embedded in the review link — no BillByDab account is needed. The business owner receives an email notification immediately after the client responds.</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Anyone who holds a valid client_token for this estimate (i.e., the person the estimate was sent to). No account or login required.</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client_token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unique token from the client's review link. Proves the client has the right to respond to this estimate.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action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"approve" to accept the estimate as-is, or "revise" to request changes.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deletedItemIds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array</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IDs of line items the client wants removed from the estimate.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proposedPrices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object</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 map of { item_id: proposed_price } for items the client wants to negotiate a lower price on. Prices are automatically enforced against the owner's minimum floor settings.</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Missing client_token or action, or the action value is not "approve" or "revise".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403</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client_token is invalid or does not match this estimate.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409</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estimate has already been approved or rejected and cannot be resubmitted.</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Internal server error.</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Updates estimate status to "approved" or "revised". Marks removed items as deleted_by_client. Saves proposed prices (clamped to allowed minimums). Logs events in estimate_events. Sends an email notification to the business owner.</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2.6  Accept Client Negotiation</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/api/estimates/{id}/accept-negotiation</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Called by the business owner to accept the pricing revisions a client has proposed. The estimate status moves from "revised" to "approved", unlocking the option to convert it to an invoice. An email is sent to the client confirming that their negotiation was successful.</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estimate. The estimate must currently have a status of "revised".</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estimate is not in "revised" status and therefore cannot be accepted.</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404</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Estimate not found or belongs to a different user.</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Updates estimate status to "approved". Logs a "negotiation_accepted" event in estimate_events. Sends a confirmation email to the client.</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2.7  Reject Client Negotiation</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/api/estimates/{id}/reject-negotiation</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Called by the business owner to decline the client's proposed pricing revisions. All proposed prices are cleared and the estimate reverts to "sent" status, giving the client the opportunity to reconsider under the original terms. An optional note explaining the decision can be included in the rejection email.</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estimate. The estimate must currently have a status of "revised".</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note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An optional message to the client explaining why their proposed pricing was not accepted.</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estimate is not in "revised" status.</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404</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Estimate not found or belongs to a different user.</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Clears all client_proposed_price values on line items. Reverts estimate status to "sent". Logs a "negotiation_rejected" event in estimate_events. Sends a rejection email to the client.</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2.8  Convert Estimate to Invoice</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/api/estimates/{id}/convert</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Converts an approved (or revised) estimate into a new draft invoice. Items the client deleted are excluded, and any client-proposed prices that were accepted are honoured. Totals are recalculated automatically. Business branding is pulled from the user's most recent invoice to keep everything looking consistent.</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estimate. The estimate must be in "approved" or "revised" status.</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invoiceId: "uuid" } where invoiceId is the ID of the newly created draft invoice.</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estimate is not in "approved" or "revised" status.</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404</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Estimate not found or belongs to a different user.</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Failed to create the invoice or its line items in the database.</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Creates a new draft invoice in the invoices table. Copies active line items (using negotiated prices where applicable) into line_items. Updates estimate status to "converted". Logs a "converted" event in estimate_events.</w:t>
      </w:r>
    </w:p>
    <w:p>
      <w:pPr>
        <w:pBdr>
          <w:bottom w:val="single" w:color="E5E7EB" w:sz="4" w:space="1"/>
        </w:pBdr>
        <w:spacing w:after="120" w:before="120"/>
      </w:pPr>
    </w:p>
    <w:p>
      <w:pPr>
        <w:pStyle w:val="Heading1"/>
        <w:pageBreakBefore/>
        <w:spacing w:after="200" w:before="240"/>
      </w:pPr>
      <w:r>
        <w:rPr>
          <w:rFonts w:ascii="Arial" w:cs="Arial" w:eastAsia="Arial" w:hAnsi="Arial"/>
          <w:b/>
          <w:bCs/>
          <w:color w:val="4F46E5"/>
          <w:sz w:val="40"/>
          <w:szCs w:val="40"/>
        </w:rPr>
        <w:t xml:space="preserve">3. Invoices</w:t>
      </w:r>
    </w:p>
    <w:p>
      <w:pPr>
        <w:spacing w:after="240" w:before="0"/>
      </w:pPr>
      <w:r>
        <w:rPr>
          <w:rFonts w:ascii="Arial" w:cs="Arial" w:eastAsia="Arial" w:hAnsi="Arial"/>
          <w:color w:val="374151"/>
          <w:sz w:val="22"/>
          <w:szCs w:val="22"/>
        </w:rPr>
        <w:t xml:space="preserve">These endpoints cover the core invoicing workflow: delivering an invoice to a client by email, manually recording when payment is received, and sending individual payment reminders on demand.</w:t>
      </w:r>
    </w:p>
    <w:p>
      <w:pPr>
        <w:pStyle w:val="Heading2"/>
        <w:spacing w:after="100" w:before="320"/>
      </w:pPr>
      <w:r>
        <w:rPr>
          <w:rFonts w:ascii="Arial" w:cs="Arial" w:eastAsia="Arial" w:hAnsi="Arial"/>
          <w:b/>
          <w:bCs/>
          <w:color w:val="111827"/>
          <w:sz w:val="28"/>
          <w:szCs w:val="28"/>
        </w:rPr>
        <w:t xml:space="preserve">3.1  Send Invoice by Email</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/api/send-invoice</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Sends a fully formatted invoice email to the specified recipient. The email includes your business branding (logo, colour, name), all line items, running totals, payment instructions (bank transfer, mobile money, or custom), and optionally a button to view the invoice online. Totals are computed server-side if not supplied.</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Any active session of the application. This endpoint does not perform a server-side authentication check — it is intended to be called from within the app's invoice editor by logged-in users.</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toEmail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recipient's email address.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toName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recipient's name, used in the email greeting.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subject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Custom email subject line.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message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 personal message shown at the top of the email body.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shareToken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If provided, a "View Invoice" button linking to billbydab.com/i/{shareToken} is included.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object</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Full invoice details object (see fields below).</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invoiceData.invoiceNumber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Invoice reference number (e.g. INV-0042).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invoiceData.issueDate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Date the invoice was issued (YYYY-MM-DD format).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invoiceData.dueDate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Payment due date (YYYY-MM-DD format).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invoiceData.currency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Three-letter currency code (e.g. USD, GBP, NGN, EUR).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invoiceData.businessName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Your business or trading name, shown in the email header.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invoiceData.businessEmail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Your reply-to email address so clients can respond directly to you.</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invoiceData.logoUrl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URL of your business logo image displayed in the header.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invoiceData.clientName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client's name as shown on the invoice.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invoiceData.clientCompany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client's company or business name.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invoiceData.lineItems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array</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Invoice line items: [{ description, quantity, rate, amount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invoiceData.taxRate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Tax rate as a percentage (e.g. 7.5 for 7.5%). Used to compute taxAmount if not provided.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invoiceData.subtotal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Pre-tax total. Calculated from line items if omitted.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invoiceData.taxAmount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Tax amount in the invoice currency. Calculated if omitted.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invoiceData.total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Final total due. Calculated if omitted.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invoiceData.notes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Additional notes displayed at the bottom of the invoice.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invoiceData.brandColor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Hex colour for the email header background (e.g. #4F46E5). Defaults to indigo.</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invoiceData.paymentDetails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object</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No</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Payment instructions object: { bankTransfer: { accountName, bankName, accountNumber, routingNumber, swiftIban }, mobileMoney: { provider, phoneNumber }, other: { paymentMethod, details } }.</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toEmail is missing from the request.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RESEND_API_KEY is not configured in the server environment, or the email failed to send.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Sends one email via Resend. No database records are created or updated.</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3.2  Mark Invoice as Paid</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/api/invoices/{id}/mark-paid</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Updates an invoice's status to "paid" and records the exact date and time payment was received. This is a manual action used when the business owner has received payment outside the system — such as a bank transfer, cash, or mobile money payment — and wants to mark the invoice as settled.</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invoice.</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403</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invoice belongs to a different user.</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404</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 invoice found with that ID.</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409</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invoice is already marked as paid.</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 error while updating the invoice.</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Updates the invoice record: status is set to "paid" and paid_at is set to the current timestamp.</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3.3  Send Payment Reminder (Manual)</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/api/invoices/{id}/remind</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Sends a one-off overdue payment reminder email to the client for a specific invoice. The email includes the invoice number, total amount due, original due date, and a link to view the invoice online. After sending, the reminder count and last-sent timestamp on the invoice are updated.</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who own the invoice.</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404</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Invoice not found, or it belongs to a different user.</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Email service environment variables are missing, or the send failed.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Sends one reminder email to the client's stored email address. Updates the invoice: last_reminder_sent_at is set to the current time, and reminders_sent is incremented by 1.</w:t>
      </w:r>
    </w:p>
    <w:p>
      <w:pPr>
        <w:pBdr>
          <w:bottom w:val="single" w:color="E5E7EB" w:sz="4" w:space="1"/>
        </w:pBdr>
        <w:spacing w:after="120" w:before="120"/>
      </w:pPr>
    </w:p>
    <w:p>
      <w:pPr>
        <w:pStyle w:val="Heading1"/>
        <w:pageBreakBefore/>
        <w:spacing w:after="200" w:before="240"/>
      </w:pPr>
      <w:r>
        <w:rPr>
          <w:rFonts w:ascii="Arial" w:cs="Arial" w:eastAsia="Arial" w:hAnsi="Arial"/>
          <w:b/>
          <w:bCs/>
          <w:color w:val="4F46E5"/>
          <w:sz w:val="40"/>
          <w:szCs w:val="40"/>
        </w:rPr>
        <w:t xml:space="preserve">4. Automated Jobs</w:t>
      </w:r>
    </w:p>
    <w:p>
      <w:pPr>
        <w:spacing w:after="240" w:before="0"/>
      </w:pPr>
      <w:r>
        <w:rPr>
          <w:rFonts w:ascii="Arial" w:cs="Arial" w:eastAsia="Arial" w:hAnsi="Arial"/>
          <w:color w:val="374151"/>
          <w:sz w:val="22"/>
          <w:szCs w:val="22"/>
        </w:rPr>
        <w:t xml:space="preserve">These endpoints are called automatically by a scheduler (such as Vercel Cron Jobs) and are not intended for direct human use. They are secured with a shared CRON_SECRET token that must be provided in the Authorization header.</w:t>
      </w:r>
    </w:p>
    <w:p>
      <w:pPr>
        <w:pStyle w:val="Heading2"/>
        <w:spacing w:after="100" w:before="320"/>
      </w:pPr>
      <w:r>
        <w:rPr>
          <w:rFonts w:ascii="Arial" w:cs="Arial" w:eastAsia="Arial" w:hAnsi="Arial"/>
          <w:b/>
          <w:bCs/>
          <w:color w:val="111827"/>
          <w:sz w:val="28"/>
          <w:szCs w:val="28"/>
        </w:rPr>
        <w:t xml:space="preserve">4.1  Auto-Send Overdue Reminders</w:t>
      </w:r>
    </w:p>
    <w:p>
      <w:pPr>
        <w:spacing w:after="160" w:before="60"/>
      </w:pPr>
      <w:r>
        <w:rPr>
          <w:rFonts w:ascii="Courier New" w:cs="Courier New" w:eastAsia="Courier New" w:hAnsi="Courier New"/>
          <w:b/>
          <w:bCs/>
          <w:color w:val="16A34A"/>
          <w:sz w:val="26"/>
          <w:szCs w:val="26"/>
        </w:rPr>
        <w:t xml:space="preserve">GET </w:t>
      </w:r>
      <w:r>
        <w:rPr>
          <w:rFonts w:ascii="Courier New" w:cs="Courier New" w:eastAsia="Courier New" w:hAnsi="Courier New"/>
          <w:color w:val="374151"/>
          <w:sz w:val="26"/>
          <w:szCs w:val="26"/>
        </w:rPr>
        <w:t xml:space="preserve">/api/cron/overdue-reminders</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Scans all invoices across all users to find ones that are overdue and unpaid, then emails a polite reminder to each client. To avoid over-contacting clients, only invoices that have not received a reminder in the past 3 days are included. This job runs on a schedule so business owners never need to chase payments manually.</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Automated scheduler only. The request must include the Authorization header with the correct CRON_SECRET value. Calls without the correct secret are rejected.</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Authorization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HTTP header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Must be set to "Bearer &lt;CRON_SECRET&gt;" — the value of the CRON_SECRET environment variable configured on the server.</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processed: N, errors: [...] } where N is the number of reminders successfully sent and errors lists any that failed.</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Authorization header is missing or the secret is incorrect.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Required environment variables are missing, or a database error occurred while fetching invoices.</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Sends one reminder email per qualifying invoice. For each invoice processed: last_reminder_sent_at is updated to the current time, and reminders_sent is incremented by 1.</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4.2  Generate Recurring Invoices</w:t>
      </w:r>
    </w:p>
    <w:p>
      <w:pPr>
        <w:spacing w:after="160" w:before="60"/>
      </w:pPr>
      <w:r>
        <w:rPr>
          <w:rFonts w:ascii="Courier New" w:cs="Courier New" w:eastAsia="Courier New" w:hAnsi="Courier New"/>
          <w:b/>
          <w:bCs/>
          <w:color w:val="16A34A"/>
          <w:sz w:val="26"/>
          <w:szCs w:val="26"/>
        </w:rPr>
        <w:t xml:space="preserve">GET </w:t>
      </w:r>
      <w:r>
        <w:rPr>
          <w:rFonts w:ascii="Courier New" w:cs="Courier New" w:eastAsia="Courier New" w:hAnsi="Courier New"/>
          <w:color w:val="374151"/>
          <w:sz w:val="26"/>
          <w:szCs w:val="26"/>
        </w:rPr>
        <w:t xml:space="preserve">/api/cron/recurring</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Automatically creates new draft invoices for all recurring billing setups whose next scheduled date has been reached today. For each one, a new invoice is generated with the next sequential invoice number, all original line items are copied across, and the parent record's next billing date is advanced by one full billing cycle (weekly, monthly, or quarterly).</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Automated scheduler only. Requires a valid CRON_SECRET in the Authorization header.</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Authorization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HTTP header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Must be set to "Bearer &lt;CRON_SECRET&gt;".</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generated: N, invoices: ["id1", "id2", ...] } listing the IDs of all newly created invoices.</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Authorization header is missing or the secret is incorrect.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credentials are missing or a database error occurred.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Creates one new draft invoice per qualifying recurring invoice. Copies line items from the parent to the new invoice. Updates recurring_next_date on the parent invoice record to the next cycle date.</w:t>
      </w:r>
    </w:p>
    <w:p>
      <w:pPr>
        <w:pBdr>
          <w:bottom w:val="single" w:color="E5E7EB" w:sz="4" w:space="1"/>
        </w:pBdr>
        <w:spacing w:after="120" w:before="120"/>
      </w:pPr>
    </w:p>
    <w:p>
      <w:pPr>
        <w:pStyle w:val="Heading1"/>
        <w:pageBreakBefore/>
        <w:spacing w:after="200" w:before="240"/>
      </w:pPr>
      <w:r>
        <w:rPr>
          <w:rFonts w:ascii="Arial" w:cs="Arial" w:eastAsia="Arial" w:hAnsi="Arial"/>
          <w:b/>
          <w:bCs/>
          <w:color w:val="4F46E5"/>
          <w:sz w:val="40"/>
          <w:szCs w:val="40"/>
        </w:rPr>
        <w:t xml:space="preserve">5. Account &amp; Settings</w:t>
      </w:r>
    </w:p>
    <w:p>
      <w:pPr>
        <w:spacing w:after="240" w:before="0"/>
      </w:pPr>
      <w:r>
        <w:rPr>
          <w:rFonts w:ascii="Arial" w:cs="Arial" w:eastAsia="Arial" w:hAnsi="Arial"/>
          <w:color w:val="374151"/>
          <w:sz w:val="22"/>
          <w:szCs w:val="22"/>
        </w:rPr>
        <w:t xml:space="preserve">These endpoints manage account-level actions: onboarding new users, handling the public contact form, securing active sessions, and permanently deleting an account.</w:t>
      </w:r>
    </w:p>
    <w:p>
      <w:pPr>
        <w:pStyle w:val="Heading2"/>
        <w:spacing w:after="100" w:before="320"/>
      </w:pPr>
      <w:r>
        <w:rPr>
          <w:rFonts w:ascii="Arial" w:cs="Arial" w:eastAsia="Arial" w:hAnsi="Arial"/>
          <w:b/>
          <w:bCs/>
          <w:color w:val="111827"/>
          <w:sz w:val="28"/>
          <w:szCs w:val="28"/>
        </w:rPr>
        <w:t xml:space="preserve">5.1  Contact Form Submission</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/api/contact</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Processes a message submitted through the BillByDab contact or support form. The message is forwarded to the BillByDab support inbox. At the same time, an automatic confirmation reply is sent to the person who submitted the form so they know their message was received and can expect a response within 24 hours.</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Anyone — no login required. This endpoint is designed for the public-facing contact and support page.</w:t>
      </w:r>
    </w:p>
    <w:p>
      <w:pPr>
        <w:spacing w:after="60" w:before="180"/>
      </w:pPr>
      <w:r>
        <w:rPr>
          <w:rFonts w:ascii="Arial" w:cs="Arial" w:eastAsia="Arial" w:hAnsi="Arial"/>
          <w:b/>
          <w:bCs/>
          <w:color w:val="6B7280"/>
          <w:sz w:val="18"/>
          <w:szCs w:val="18"/>
        </w:rPr>
        <w:t xml:space="preserve">WHAT TO SEND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rPr>
          <w:tblHeader/>
        </w:trPr>
        <w:tc>
          <w:tcPr>
            <w:tcW w:type="dxa" w:w="18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Field Name</w:t>
            </w:r>
          </w:p>
        </w:tc>
        <w:tc>
          <w:tcPr>
            <w:tcW w:type="dxa" w:w="12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110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Required?</w:t>
            </w:r>
          </w:p>
        </w:tc>
        <w:tc>
          <w:tcPr>
            <w:tcW w:type="dxa" w:w="5260"/>
            <w:tcBorders>
              <w:top w:val="single" w:color="D1D5DB" w:sz="1"/>
              <w:left w:val="single" w:color="D1D5DB" w:sz="1"/>
              <w:bottom w:val="single" w:color="D1D5DB" w:sz="1"/>
              <w:right w:val="single" w:color="D1D5DB" w:sz="1"/>
            </w:tcBorders>
            <w:shd w:fill="E8E6FF" w:val="clear"/>
            <w:tcMar>
              <w:top w:type="dxa" w:w="80"/>
              <w:left w:type="dxa" w:w="120"/>
              <w:bottom w:type="dxa" w:w="80"/>
              <w:right w:type="dxa" w:w="120"/>
            </w:tcMar>
          </w:tcPr>
          <w:p>
            <w:r>
              <w:rPr>
                <w:rFonts w:ascii="Arial" w:cs="Arial" w:eastAsia="Arial" w:hAnsi="Arial"/>
                <w:b/>
                <w:bCs/>
                <w:color w:val="374151"/>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name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sender's full name.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email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sender's email address. The auto-reply confirmation is sent to this address.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subject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topic or subject of the message.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111827"/>
                <w:sz w:val="20"/>
                <w:szCs w:val="20"/>
              </w:rPr>
              <w:t xml:space="preserve">message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string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Yes</w:t>
            </w:r>
          </w:p>
        </w:tc>
        <w:tc>
          <w:tcPr>
            <w:tcW w:type="dxa" w:w="5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full message content.</w:t>
            </w:r>
          </w:p>
        </w:tc>
      </w:tr>
    </w:tbl>
    <w:p>
      <w:pPr>
        <w:spacing w:after="80" w:before="80"/>
      </w:pP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Any one of the four required fields (name, email, subject, message) is missing.</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RESEND_API_KEY is not configured, or the notification email to the support inbox failed to send.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Sends two emails: one notification to support@billbydab.com with the message details, and one auto-reply to the sender confirming receipt. No database records are created.</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5.2  Send Welcome Email</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/api/welcome-email</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Sends a one-time welcome email to a newly registered user. The email introduces BillByDab's standout features — price negotiation on estimates, WhatsApp sharing, client credit tracking, and more — and encourages the user to send their first invoice. Once the email is sent, the user's profile is flagged to prevent it from being sent again.</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Typically called automatically by the app when a new user first visits the dashboard after signing up. Not intended for manual use.</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 or the user's email address is unavailable.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RESEND_API_KEY is not configured, or the email failed to send.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Sends one welcome email from onboarding@billbydab.com to the user's registered email address. Sets welcome_sent = true on the user's profile record so the email is never triggered again.</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5.3  Delete Account</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/api/settings/delete-account</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Permanently deletes the logged-in user's account from the authentication system. All login access is removed immediately. This action is irreversible — the user should be shown a clear confirmation dialog before this endpoint is called.</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 Each user can only delete their own account.</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Deletion failed — for example, if the admin client is not correctly configured.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Permanently deletes the user's record from Supabase Auth, revoking all access immediately. Associated data (invoices, clients, estimates) may remain in the database depending on cascade rules configured in Supabase.</w:t>
      </w:r>
    </w:p>
    <w:p>
      <w:pPr>
        <w:pBdr>
          <w:bottom w:val="single" w:color="E5E7EB" w:sz="4" w:space="1"/>
        </w:pBdr>
        <w:spacing w:after="120" w:before="120"/>
      </w:pPr>
    </w:p>
    <w:p>
      <w:pPr>
        <w:pStyle w:val="Heading2"/>
        <w:spacing w:after="100" w:before="320"/>
      </w:pPr>
      <w:r>
        <w:rPr>
          <w:rFonts w:ascii="Arial" w:cs="Arial" w:eastAsia="Arial" w:hAnsi="Arial"/>
          <w:b/>
          <w:bCs/>
          <w:color w:val="111827"/>
          <w:sz w:val="28"/>
          <w:szCs w:val="28"/>
        </w:rPr>
        <w:t xml:space="preserve">5.4  Revoke All Other Sessions</w:t>
      </w:r>
    </w:p>
    <w:p>
      <w:pPr>
        <w:spacing w:after="160" w:before="60"/>
      </w:pPr>
      <w:r>
        <w:rPr>
          <w:rFonts w:ascii="Courier New" w:cs="Courier New" w:eastAsia="Courier New" w:hAnsi="Courier New"/>
          <w:b/>
          <w:bCs/>
          <w:color w:val="2563EB"/>
          <w:sz w:val="26"/>
          <w:szCs w:val="26"/>
        </w:rPr>
        <w:t xml:space="preserve">POST </w:t>
      </w:r>
      <w:r>
        <w:rPr>
          <w:rFonts w:ascii="Courier New" w:cs="Courier New" w:eastAsia="Courier New" w:hAnsi="Courier New"/>
          <w:color w:val="374151"/>
          <w:sz w:val="26"/>
          <w:szCs w:val="26"/>
        </w:rPr>
        <w:t xml:space="preserve">/api/settings/revoke-sessions</w:t>
      </w:r>
    </w:p>
    <w:p>
      <w:pPr>
        <w:spacing w:after="60" w:before="180"/>
      </w:pPr>
      <w:r>
        <w:rPr>
          <w:rFonts w:ascii="Arial" w:cs="Arial" w:eastAsia="Arial" w:hAnsi="Arial"/>
          <w:b/>
          <w:bCs/>
          <w:color w:val="6B7280"/>
          <w:sz w:val="18"/>
          <w:szCs w:val="18"/>
        </w:rPr>
        <w:t xml:space="preserve">WHAT IT DOES</w:t>
      </w:r>
    </w:p>
    <w:p>
      <w:pPr>
        <w:spacing w:after="120" w:before="60"/>
      </w:pPr>
      <w:r>
        <w:rPr>
          <w:rFonts w:ascii="Arial" w:cs="Arial" w:eastAsia="Arial" w:hAnsi="Arial"/>
          <w:color w:val="374151"/>
          <w:sz w:val="22"/>
          <w:szCs w:val="22"/>
        </w:rPr>
        <w:t xml:space="preserve">Initiates the process of signing the current user out of all other browsers and devices. A one-time confirmation link valid for 1 hour is generated and emailed to the user. When they click the link, all other active sessions are invalidated. This is the right action to take when a device is lost, or if the user suspects unauthorised access to their account.</w:t>
      </w:r>
    </w:p>
    <w:p>
      <w:pPr>
        <w:spacing w:after="60" w:before="180"/>
      </w:pPr>
      <w:r>
        <w:rPr>
          <w:rFonts w:ascii="Arial" w:cs="Arial" w:eastAsia="Arial" w:hAnsi="Arial"/>
          <w:b/>
          <w:bCs/>
          <w:color w:val="6B7280"/>
          <w:sz w:val="18"/>
          <w:szCs w:val="18"/>
        </w:rPr>
        <w:t xml:space="preserve">WHO CAN USE IT</w:t>
      </w:r>
    </w:p>
    <w:p>
      <w:pPr>
        <w:spacing w:after="120" w:before="60"/>
      </w:pPr>
      <w:r>
        <w:rPr>
          <w:rFonts w:ascii="Arial" w:cs="Arial" w:eastAsia="Arial" w:hAnsi="Arial"/>
          <w:color w:val="374151"/>
          <w:sz w:val="22"/>
          <w:szCs w:val="22"/>
        </w:rPr>
        <w:t xml:space="preserve">Only logged-in users.</w:t>
      </w:r>
    </w:p>
    <w:p>
      <w:pPr>
        <w:spacing w:after="60" w:before="180"/>
      </w:pPr>
      <w:r>
        <w:rPr>
          <w:rFonts w:ascii="Arial" w:cs="Arial" w:eastAsia="Arial" w:hAnsi="Arial"/>
          <w:b/>
          <w:bCs/>
          <w:color w:val="6B7280"/>
          <w:sz w:val="18"/>
          <w:szCs w:val="18"/>
        </w:rPr>
        <w:t xml:space="preserve">WHAT TO SEND</w:t>
      </w:r>
    </w:p>
    <w:p>
      <w:pPr>
        <w:spacing w:after="120" w:before="60"/>
      </w:pPr>
      <w:r>
        <w:rPr>
          <w:rFonts w:ascii="Arial" w:cs="Arial" w:eastAsia="Arial" w:hAnsi="Arial"/>
          <w:i/>
          <w:iCs/>
          <w:color w:val="6B7280"/>
          <w:sz w:val="22"/>
          <w:szCs w:val="22"/>
        </w:rPr>
        <w:t xml:space="preserve">Nothing — no request body needed.</w:t>
      </w:r>
    </w:p>
    <w:p>
      <w:pPr>
        <w:spacing w:after="60" w:before="180"/>
      </w:pPr>
      <w:r>
        <w:rPr>
          <w:rFonts w:ascii="Arial" w:cs="Arial" w:eastAsia="Arial" w:hAnsi="Arial"/>
          <w:b/>
          <w:bCs/>
          <w:color w:val="6B7280"/>
          <w:sz w:val="18"/>
          <w:szCs w:val="18"/>
        </w:rPr>
        <w:t xml:space="preserve">WHAT COMES BACK</w:t>
      </w:r>
    </w:p>
    <w:p>
      <w:pPr>
        <w:spacing w:after="120" w:before="60"/>
      </w:pPr>
      <w:r>
        <w:rPr>
          <w:rFonts w:ascii="Arial" w:cs="Arial" w:eastAsia="Arial" w:hAnsi="Arial"/>
          <w:color w:val="374151"/>
          <w:sz w:val="22"/>
          <w:szCs w:val="22"/>
        </w:rPr>
        <w:t xml:space="preserve">200 OK — { success: true }</w:t>
      </w:r>
    </w:p>
    <w:p>
      <w:pPr>
        <w:spacing w:after="60" w:before="180"/>
      </w:pPr>
      <w:r>
        <w:rPr>
          <w:rFonts w:ascii="Arial" w:cs="Arial" w:eastAsia="Arial" w:hAnsi="Arial"/>
          <w:b/>
          <w:bCs/>
          <w:color w:val="6B7280"/>
          <w:sz w:val="18"/>
          <w:szCs w:val="18"/>
        </w:rPr>
        <w:t xml:space="preserve">POSSIBLE ERRORS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HTTP Code</w:t>
            </w:r>
          </w:p>
        </w:tc>
        <w:tc>
          <w:tcPr>
            <w:tcW w:type="dxa" w:w="8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What caused it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401</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 logged in, or the user's email address is not available.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color w:val="DC2626"/>
                <w:sz w:val="20"/>
                <w:szCs w:val="20"/>
              </w:rPr>
              <w:t xml:space="preserve">500</w:t>
            </w:r>
          </w:p>
        </w:tc>
        <w:tc>
          <w:tcPr>
            <w:tcW w:type="dxa" w:w="8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Failed to generate or save the revoke token, or the confirmation email failed to send.</w:t>
            </w:r>
          </w:p>
        </w:tc>
      </w:tr>
    </w:tbl>
    <w:p>
      <w:pPr>
        <w:spacing w:after="80" w:before="80"/>
      </w:pPr>
    </w:p>
    <w:p>
      <w:pPr>
        <w:spacing w:after="60" w:before="180"/>
      </w:pPr>
      <w:r>
        <w:rPr>
          <w:rFonts w:ascii="Arial" w:cs="Arial" w:eastAsia="Arial" w:hAnsi="Arial"/>
          <w:b/>
          <w:bCs/>
          <w:color w:val="6B7280"/>
          <w:sz w:val="18"/>
          <w:szCs w:val="18"/>
        </w:rPr>
        <w:t xml:space="preserve">SIDE EFFECTS</w:t>
      </w:r>
    </w:p>
    <w:p>
      <w:pPr>
        <w:spacing w:after="120" w:before="60"/>
      </w:pPr>
      <w:r>
        <w:rPr>
          <w:rFonts w:ascii="Arial" w:cs="Arial" w:eastAsia="Arial" w:hAnsi="Arial"/>
          <w:color w:val="374151"/>
          <w:sz w:val="22"/>
          <w:szCs w:val="22"/>
        </w:rPr>
        <w:t xml:space="preserve">Stores a revoke_token and revoke_token_expires_at (1 hour from the time of the request) in the user's profile record. Sends one email containing a secure confirmation link to sign out all other devices.</w:t>
      </w:r>
    </w:p>
    <w:p>
      <w:pPr>
        <w:pBdr>
          <w:bottom w:val="single" w:color="E5E7EB" w:sz="4" w:space="1"/>
        </w:pBdr>
        <w:spacing w:after="120"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spacing w:after="100"/>
    </w:pPr>
    <w:r>
      <w:rPr>
        <w:rFonts w:ascii="Arial" w:cs="Arial" w:eastAsia="Arial" w:hAnsi="Arial"/>
        <w:color w:val="6B7280"/>
        <w:sz w:val="18"/>
        <w:szCs w:val="18"/>
      </w:rPr>
      <w:t xml:space="preserve">BillByDab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F46E5"/>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2026-04-17T00:21:24.986Z</dcterms:created>
  <dcterms:modified xsi:type="dcterms:W3CDTF">2026-04-17T00:21:24.988Z</dcterms:modified>
</cp:coreProperties>
</file>

<file path=docProps/custom.xml><?xml version="1.0" encoding="utf-8"?>
<Properties xmlns="http://schemas.openxmlformats.org/officeDocument/2006/custom-properties" xmlns:vt="http://schemas.openxmlformats.org/officeDocument/2006/docPropsVTypes"/>
</file>