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40"/>
          <w:shd w:fill="auto" w:val="clear"/>
        </w:rPr>
        <w:t xml:space="preserve">Ejercicios Hive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Entrar en Hive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980" w:dyaOrig="1404">
          <v:rect xmlns:o="urn:schemas-microsoft-com:office:office" xmlns:v="urn:schemas-microsoft-com:vml" id="rectole0000000000" style="width:399.000000pt;height:70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 recomienda el paso a Beeline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48" w:dyaOrig="227">
          <v:rect xmlns:o="urn:schemas-microsoft-com:office:office" xmlns:v="urn:schemas-microsoft-com:vml" id="rectole0000000001" style="width:182.400000pt;height:11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A partir de aqui debemos usar lenguaje HQL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323" w:dyaOrig="599">
          <v:rect xmlns:o="urn:schemas-microsoft-com:office:office" xmlns:v="urn:schemas-microsoft-com:vml" id="rectole0000000002" style="width:166.150000pt;height:29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4/5.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784" w:dyaOrig="1704">
          <v:rect xmlns:o="urn:schemas-microsoft-com:office:office" xmlns:v="urn:schemas-microsoft-com:vml" id="rectole0000000003" style="width:139.200000pt;height:85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680" w:dyaOrig="828">
          <v:rect xmlns:o="urn:schemas-microsoft-com:office:office" xmlns:v="urn:schemas-microsoft-com:vml" id="rectole0000000004" style="width:384.000000pt;height:41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415" w:dyaOrig="2916">
          <v:rect xmlns:o="urn:schemas-microsoft-com:office:office" xmlns:v="urn:schemas-microsoft-com:vml" id="rectole0000000005" style="width:220.750000pt;height:145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275" w:dyaOrig="4248">
          <v:rect xmlns:o="urn:schemas-microsoft-com:office:office" xmlns:v="urn:schemas-microsoft-com:vml" id="rectole0000000006" style="width:313.750000pt;height:212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04" w:dyaOrig="443">
          <v:rect xmlns:o="urn:schemas-microsoft-com:office:office" xmlns:v="urn:schemas-microsoft-com:vml" id="rectole0000000007" style="width:385.200000pt;height:22.1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632" w:dyaOrig="1056">
          <v:rect xmlns:o="urn:schemas-microsoft-com:office:office" xmlns:v="urn:schemas-microsoft-com:vml" id="rectole0000000008" style="width:381.600000pt;height:52.8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144" w:dyaOrig="3888">
          <v:rect xmlns:o="urn:schemas-microsoft-com:office:office" xmlns:v="urn:schemas-microsoft-com:vml" id="rectole0000000009" style="width:157.200000pt;height:194.4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...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12.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320" w:dyaOrig="1823">
          <v:rect xmlns:o="urn:schemas-microsoft-com:office:office" xmlns:v="urn:schemas-microsoft-com:vml" id="rectole0000000010" style="width:366.000000pt;height:91.1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13.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355" w:dyaOrig="3047">
          <v:rect xmlns:o="urn:schemas-microsoft-com:office:office" xmlns:v="urn:schemas-microsoft-com:vml" id="rectole0000000011" style="width:367.750000pt;height:152.3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...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14.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36" w:dyaOrig="6840">
          <v:rect xmlns:o="urn:schemas-microsoft-com:office:office" xmlns:v="urn:schemas-microsoft-com:vml" id="rectole0000000012" style="width:406.800000pt;height:342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15.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 valor NULL puede ser debido a un dato erróneo, no numérico o nulo en el campo de alguna clase.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que no aparezcan los valores NULL lo que podemos hacer es filtrar usando un WHERE para los que el valor de clase sea distinto de NULL.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16.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403">
          <v:rect xmlns:o="urn:schemas-microsoft-com:office:office" xmlns:v="urn:schemas-microsoft-com:vml" id="rectole0000000013" style="width:415.150000pt;height:220.1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17.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5063">
          <v:rect xmlns:o="urn:schemas-microsoft-com:office:office" xmlns:v="urn:schemas-microsoft-com:vml" id="rectole0000000014" style="width:415.150000pt;height:253.1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18.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956">
          <v:rect xmlns:o="urn:schemas-microsoft-com:office:office" xmlns:v="urn:schemas-microsoft-com:vml" id="rectole0000000015" style="width:415.150000pt;height:247.8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19.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956" w:dyaOrig="7596">
          <v:rect xmlns:o="urn:schemas-microsoft-com:office:office" xmlns:v="urn:schemas-microsoft-com:vml" id="rectole0000000016" style="width:247.800000pt;height:379.8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903" w:dyaOrig="7824">
          <v:rect xmlns:o="urn:schemas-microsoft-com:office:office" xmlns:v="urn:schemas-microsoft-com:vml" id="rectole0000000017" style="width:145.150000pt;height:391.2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747" w:dyaOrig="7776">
          <v:rect xmlns:o="urn:schemas-microsoft-com:office:office" xmlns:v="urn:schemas-microsoft-com:vml" id="rectole0000000018" style="width:137.350000pt;height:388.8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572" w:dyaOrig="7583">
          <v:rect xmlns:o="urn:schemas-microsoft-com:office:office" xmlns:v="urn:schemas-microsoft-com:vml" id="rectole0000000019" style="width:228.600000pt;height:379.1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20.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6588">
          <v:rect xmlns:o="urn:schemas-microsoft-com:office:office" xmlns:v="urn:schemas-microsoft-com:vml" id="rectole0000000020" style="width:415.150000pt;height:329.4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8100">
          <v:rect xmlns:o="urn:schemas-microsoft-com:office:office" xmlns:v="urn:schemas-microsoft-com:vml" id="rectole0000000021" style="width:415.150000pt;height:405.0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...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60" w:dyaOrig="5544">
          <v:rect xmlns:o="urn:schemas-microsoft-com:office:office" xmlns:v="urn:schemas-microsoft-com:vml" id="rectole0000000022" style="width:363.000000pt;height:277.2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4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styles.xml" Id="docRId47" Type="http://schemas.openxmlformats.org/officeDocument/2006/relationships/styles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numbering.xml" Id="docRId46" Type="http://schemas.openxmlformats.org/officeDocument/2006/relationships/numbering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/Relationships>
</file>