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6402B" w14:textId="77777777" w:rsidR="005A2EE3" w:rsidRDefault="00000000">
      <w:pPr>
        <w:pStyle w:val="Ttulo"/>
      </w:pPr>
      <w:r>
        <w:t>EncriptadorDP: Manual Técnico</w:t>
      </w:r>
    </w:p>
    <w:p w14:paraId="63C89978" w14:textId="77777777" w:rsidR="005A2EE3" w:rsidRDefault="00000000">
      <w:pPr>
        <w:pStyle w:val="Ttulo1"/>
      </w:pPr>
      <w:r>
        <w:t>1. Introducción</w:t>
      </w:r>
    </w:p>
    <w:p w14:paraId="21B4875B" w14:textId="77777777" w:rsidR="005A2EE3" w:rsidRDefault="00000000">
      <w:r>
        <w:t>EncriptadorDP es un sistema de encriptación diseñado para integrar cifrado seguro en proyectos de VBA mediante el uso de algoritmos RSA y AES.</w:t>
      </w:r>
      <w:r>
        <w:br/>
      </w:r>
      <w:r>
        <w:br/>
        <w:t>• RSA se utiliza para generar y proteger la clave AES mediante un par de claves pública y privada.</w:t>
      </w:r>
      <w:r>
        <w:br/>
        <w:t>• AES se utiliza para encriptar y desencriptar textos o contraseñas dentro del sistema.</w:t>
      </w:r>
    </w:p>
    <w:p w14:paraId="25B98414" w14:textId="77777777" w:rsidR="005A2EE3" w:rsidRDefault="00000000">
      <w:pPr>
        <w:pStyle w:val="Ttulo1"/>
      </w:pPr>
      <w:r>
        <w:t>2. Generación de proyectos</w:t>
      </w:r>
    </w:p>
    <w:p w14:paraId="590CBAD2" w14:textId="77777777" w:rsidR="005A2EE3" w:rsidRDefault="00000000">
      <w:r>
        <w:t>• GenerarRSA: proyecto de consola para generar el par de claves RSA (privateKey.xml y publicKey.xml).</w:t>
      </w:r>
      <w:r>
        <w:br/>
        <w:t>• GenerarAES: proyecto de consola para generar la clave AES cifrada (aesKey.enc) utilizando la clave pública RSA.</w:t>
      </w:r>
      <w:r>
        <w:br/>
        <w:t>• CryptoLib: biblioteca DLL en C# que permite usar estas claves para encriptar y desencriptar desde VBA.</w:t>
      </w:r>
    </w:p>
    <w:p w14:paraId="5867F609" w14:textId="77777777" w:rsidR="005A2EE3" w:rsidRDefault="00000000">
      <w:pPr>
        <w:pStyle w:val="Ttulo1"/>
      </w:pPr>
      <w:r>
        <w:t>3. Generación de claves</w:t>
      </w:r>
    </w:p>
    <w:p w14:paraId="275698C1" w14:textId="77777777" w:rsidR="005A2EE3" w:rsidRDefault="00000000">
      <w:pPr>
        <w:pStyle w:val="Ttulo2"/>
      </w:pPr>
      <w:r>
        <w:t>3.1 Generación de la clave RSA</w:t>
      </w:r>
    </w:p>
    <w:p w14:paraId="402EE3A7" w14:textId="77777777" w:rsidR="005A2EE3" w:rsidRDefault="00000000">
      <w:r>
        <w:t>1. Abrir el proyecto GenerarRSA en Visual Studio.</w:t>
      </w:r>
      <w:r>
        <w:br/>
        <w:t>2. Ejecutar el proyecto para generar los archivos privateKey.xml y publicKey.xml.</w:t>
      </w:r>
      <w:r>
        <w:br/>
        <w:t>3. Guardar ambos archivos en un lugar seguro (privateKey.xml nunca debe compartirse).</w:t>
      </w:r>
    </w:p>
    <w:p w14:paraId="61E058B4" w14:textId="77777777" w:rsidR="005A2EE3" w:rsidRDefault="00000000">
      <w:pPr>
        <w:pStyle w:val="Ttulo2"/>
      </w:pPr>
      <w:r>
        <w:t>3.2 Generación de la clave AES</w:t>
      </w:r>
    </w:p>
    <w:p w14:paraId="76B7E5D4" w14:textId="77777777" w:rsidR="005A2EE3" w:rsidRDefault="00000000">
      <w:r>
        <w:t>1. Abrir el proyecto GenerarAES y copiar el archivo publicKey.xml en la carpeta bin/Debug del proyecto.</w:t>
      </w:r>
      <w:r>
        <w:br/>
        <w:t>2. Ejecutar el proyecto para generar el archivo aesKey.enc.</w:t>
      </w:r>
      <w:r>
        <w:br/>
        <w:t>3. Copiar aesKey.enc a la carpeta donde estará la DLL final.</w:t>
      </w:r>
    </w:p>
    <w:p w14:paraId="07F8DA33" w14:textId="77777777" w:rsidR="005A2EE3" w:rsidRDefault="00000000">
      <w:pPr>
        <w:pStyle w:val="Ttulo1"/>
      </w:pPr>
      <w:r>
        <w:t>4. Compilación y registro de la DLL</w:t>
      </w:r>
    </w:p>
    <w:p w14:paraId="70D78475" w14:textId="77777777" w:rsidR="005A2EE3" w:rsidRDefault="00000000">
      <w:r>
        <w:t>1. Abrir el proyecto CryptoLib en Visual Studio.</w:t>
      </w:r>
      <w:r>
        <w:br/>
        <w:t>2. Pegar dentro del código el contenido de privateKey.xml en el apartado indicado.</w:t>
      </w:r>
      <w:r>
        <w:br/>
        <w:t>3. Compilar en modo Release para generar CryptoLib.dll y CryptoLib.tlb.</w:t>
      </w:r>
      <w:r>
        <w:br/>
        <w:t>4. Copiar CryptoLib.dll, CryptoLib.tlb y aesKey.enc a una carpeta final.</w:t>
      </w:r>
      <w:r>
        <w:br/>
        <w:t>5. Registrar la DLL en el sistema utilizando el archivo RegistrarDLL.bat con privilegios de administrador.</w:t>
      </w:r>
    </w:p>
    <w:p w14:paraId="1701639C" w14:textId="77777777" w:rsidR="005A2EE3" w:rsidRDefault="00000000">
      <w:pPr>
        <w:pStyle w:val="Ttulo1"/>
      </w:pPr>
      <w:r>
        <w:lastRenderedPageBreak/>
        <w:t>5. Uso desde VBA</w:t>
      </w:r>
    </w:p>
    <w:p w14:paraId="2B5708C0" w14:textId="77777777" w:rsidR="005A2EE3" w:rsidRDefault="00000000">
      <w:r>
        <w:t>1. En VBA, crear un objeto con CreateObject("CryptoLib.CryptoHelper").</w:t>
      </w:r>
      <w:r>
        <w:br/>
        <w:t>2. Utilizar los métodos EncryptAES(texto) y DecryptAES(texto) para encriptar o desencriptar cadenas.</w:t>
      </w:r>
      <w:r>
        <w:br/>
        <w:t>3. No es necesario establecer manualmente la clave ni el IV, ya que son cargados automáticamente.</w:t>
      </w:r>
    </w:p>
    <w:p w14:paraId="44F7869D" w14:textId="77777777" w:rsidR="005A2EE3" w:rsidRDefault="00000000">
      <w:pPr>
        <w:pStyle w:val="Ttulo1"/>
      </w:pPr>
      <w:r>
        <w:t>6. Seguridad</w:t>
      </w:r>
    </w:p>
    <w:p w14:paraId="66F41F35" w14:textId="77777777" w:rsidR="005A2EE3" w:rsidRDefault="00000000">
      <w:r>
        <w:t>• privateKey.xml nunca debe ser distribuido ni compartido.</w:t>
      </w:r>
      <w:r>
        <w:br/>
        <w:t>• aesKey.enc debe protegerse y no debe ser editable por usuarios no autorizados.</w:t>
      </w:r>
      <w:r>
        <w:br/>
        <w:t>• Si aesKey.enc o la DLL son comprometidos, se debe generar un nuevo par RSA y una nueva clave AES.</w:t>
      </w:r>
      <w:r>
        <w:br/>
        <w:t>• Este método protege la clave AES al cifrarla con RSA, evitando que se almacene en texto plano.</w:t>
      </w:r>
    </w:p>
    <w:p w14:paraId="3E5E1CDB" w14:textId="77777777" w:rsidR="005A2EE3" w:rsidRDefault="00000000">
      <w:pPr>
        <w:pStyle w:val="Ttulo1"/>
      </w:pPr>
      <w:r>
        <w:t>7. Mantenimiento futuro</w:t>
      </w:r>
    </w:p>
    <w:p w14:paraId="3B85C6EA" w14:textId="77777777" w:rsidR="005A2EE3" w:rsidRDefault="00000000">
      <w:r>
        <w:t>• Si se requiere cambiar la clave, basta con generar un nuevo par de claves RSA y un nuevo aesKey.enc.</w:t>
      </w:r>
      <w:r>
        <w:br/>
        <w:t>• Se recompila CryptoLib con la nueva clave privada y se reemplaza la DLL en el sistema.</w:t>
      </w:r>
      <w:r>
        <w:br/>
        <w:t>• Documentar cada cambio para futuras actualizaciones.</w:t>
      </w:r>
    </w:p>
    <w:sectPr w:rsidR="005A2E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8025101">
    <w:abstractNumId w:val="8"/>
  </w:num>
  <w:num w:numId="2" w16cid:durableId="1660502087">
    <w:abstractNumId w:val="6"/>
  </w:num>
  <w:num w:numId="3" w16cid:durableId="1046560357">
    <w:abstractNumId w:val="5"/>
  </w:num>
  <w:num w:numId="4" w16cid:durableId="1090588217">
    <w:abstractNumId w:val="4"/>
  </w:num>
  <w:num w:numId="5" w16cid:durableId="790175549">
    <w:abstractNumId w:val="7"/>
  </w:num>
  <w:num w:numId="6" w16cid:durableId="738866243">
    <w:abstractNumId w:val="3"/>
  </w:num>
  <w:num w:numId="7" w16cid:durableId="360866582">
    <w:abstractNumId w:val="2"/>
  </w:num>
  <w:num w:numId="8" w16cid:durableId="1571043389">
    <w:abstractNumId w:val="1"/>
  </w:num>
  <w:num w:numId="9" w16cid:durableId="52979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2EE3"/>
    <w:rsid w:val="00751D11"/>
    <w:rsid w:val="008942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CA1DCC"/>
  <w14:defaultImageDpi w14:val="300"/>
  <w15:docId w15:val="{DC7F63C9-CD1C-48FF-AA93-C636C867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GESMER REYES EUSTAQUIO</cp:lastModifiedBy>
  <cp:revision>2</cp:revision>
  <dcterms:created xsi:type="dcterms:W3CDTF">2025-07-31T17:58:00Z</dcterms:created>
  <dcterms:modified xsi:type="dcterms:W3CDTF">2025-07-31T17:58:00Z</dcterms:modified>
  <cp:category/>
</cp:coreProperties>
</file>