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generate a Django application with a "Hello, World!" message, follow these steps: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**Create / Activate and Deactivate Virtual Environment**: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python -m venv env1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env1\Scripts\activate    # To activate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deactivate                     # To deactivate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**Install Django**: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pip install django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**Create a Django Project**: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django-admin startproject projectname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**Create a Django App**: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cd projectname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python manage.py startapp myapp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**Create a View**: (`myapp/views.py`)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from django.http import HttpResponse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def hello_world(request):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return HttpResponse("Hello, World!")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**Define URL Patterns**: (`myapp/urls.py`)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from django.urls import path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from . import views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urlpatterns = [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path('hello/', views.hello_world, name='hello_world'),]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**Include App URLs in Project URLs**:(`projectname/urls.py`)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from django.contrib import admin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from django.urls import path, include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urlpatterns = [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path('admin/', admin.site.urls),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path('myapp/', include('myapp.urls')),  # Include your app's URLs here]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 **Run the Development Server**: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python manage.py runserver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 **Access the "Hello, World!" Message**: (Open a web browser go to `http://127.0.0.1:8000/myapp/hello/`. You should see the "Hello, World!" message.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