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3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ОЗЬЯС</w:t>
      </w:r>
      <w:r>
        <w:t xml:space="preserve"> </w:t>
      </w:r>
      <w:r>
        <w:t xml:space="preserve">Стев</w:t>
      </w:r>
      <w:r>
        <w:t xml:space="preserve"> </w:t>
      </w:r>
      <w:r>
        <w:t xml:space="preserve">Икнэль</w:t>
      </w:r>
      <w:r>
        <w:t xml:space="preserve"> </w:t>
      </w:r>
      <w:r>
        <w:t xml:space="preserve">Дани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— приобретение практических навыков работы с именованными каналами.</w:t>
      </w:r>
    </w:p>
    <w:bookmarkEnd w:id="20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Изучил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1"/>
          <w:numId w:val="1002"/>
        </w:numPr>
        <w:pStyle w:val="Compact"/>
      </w:pPr>
      <w:r>
        <w:t xml:space="preserve">Работает не 1 клиент, а несколько (например, два).(рис. 1)</w:t>
      </w:r>
    </w:p>
    <w:p>
      <w:pPr>
        <w:pStyle w:val="CaptionedFigure"/>
      </w:pPr>
      <w:bookmarkStart w:id="24" w:name="fig:001"/>
      <w:r>
        <w:drawing>
          <wp:inline>
            <wp:extent cx="5334000" cy="1550736"/>
            <wp:effectExtent b="0" l="0" r="0" t="0"/>
            <wp:docPr descr="Рис. 1: Создание файлов common.h, server.c, client1.c, client2.c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0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файлов common.h, server.c, client1.c, client2.c</w:t>
      </w:r>
    </w:p>
    <w:bookmarkEnd w:id="25"/>
    <w:bookmarkStart w:id="34" w:name="client1.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Client1.c</w:t>
      </w:r>
    </w:p>
    <w:p>
      <w:pPr>
        <w:numPr>
          <w:ilvl w:val="0"/>
          <w:numId w:val="1003"/>
        </w:numPr>
        <w:pStyle w:val="Compact"/>
      </w:pPr>
      <w:r>
        <w:t xml:space="preserve">common.h (рис. 2)</w:t>
      </w:r>
    </w:p>
    <w:p>
      <w:pPr>
        <w:pStyle w:val="CaptionedFigure"/>
      </w:pPr>
      <w:bookmarkStart w:id="29" w:name="fig:002"/>
      <w:r>
        <w:drawing>
          <wp:inline>
            <wp:extent cx="5334000" cy="3221759"/>
            <wp:effectExtent b="0" l="0" r="0" t="0"/>
            <wp:docPr descr="Рис. 2: common.h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1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common.h</w:t>
      </w:r>
    </w:p>
    <w:p>
      <w:pPr>
        <w:numPr>
          <w:ilvl w:val="0"/>
          <w:numId w:val="1004"/>
        </w:numPr>
        <w:pStyle w:val="Compact"/>
      </w:pPr>
      <w:r>
        <w:t xml:space="preserve">Клиенты передают текущее время с некоторой периодичностью (например, раз в пять секунд). (рис. 3)</w:t>
      </w:r>
    </w:p>
    <w:p>
      <w:pPr>
        <w:pStyle w:val="CaptionedFigure"/>
      </w:pPr>
      <w:bookmarkStart w:id="33" w:name="fig:003"/>
      <w:r>
        <w:drawing>
          <wp:inline>
            <wp:extent cx="5334000" cy="3703742"/>
            <wp:effectExtent b="0" l="0" r="0" t="0"/>
            <wp:docPr descr="Рис. 3: client1.c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3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client1.c</w:t>
      </w:r>
    </w:p>
    <w:bookmarkEnd w:id="34"/>
    <w:bookmarkStart w:id="39" w:name="client2.c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Client2.c</w:t>
      </w:r>
    </w:p>
    <w:p>
      <w:pPr>
        <w:numPr>
          <w:ilvl w:val="0"/>
          <w:numId w:val="1005"/>
        </w:numPr>
        <w:pStyle w:val="Compact"/>
      </w:pPr>
      <w:r>
        <w:t xml:space="preserve">Использовал функцию sleep() для приостановки работы клиента. (рис. 4)</w:t>
      </w:r>
    </w:p>
    <w:p>
      <w:pPr>
        <w:pStyle w:val="CaptionedFigure"/>
      </w:pPr>
      <w:bookmarkStart w:id="38" w:name="fig:004"/>
      <w:r>
        <w:drawing>
          <wp:inline>
            <wp:extent cx="5334000" cy="3613683"/>
            <wp:effectExtent b="0" l="0" r="0" t="0"/>
            <wp:docPr descr="Рис. 4: client2.c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3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client2.c</w:t>
      </w:r>
    </w:p>
    <w:bookmarkEnd w:id="39"/>
    <w:bookmarkStart w:id="44" w:name="server.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Server.c</w:t>
      </w:r>
    </w:p>
    <w:p>
      <w:pPr>
        <w:numPr>
          <w:ilvl w:val="0"/>
          <w:numId w:val="1006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Использовал функцию clock() для определения времени работы сервера. (рис. 5)</w:t>
      </w:r>
    </w:p>
    <w:p>
      <w:pPr>
        <w:pStyle w:val="CaptionedFigure"/>
      </w:pPr>
      <w:bookmarkStart w:id="43" w:name="fig:005"/>
      <w:r>
        <w:drawing>
          <wp:inline>
            <wp:extent cx="5334000" cy="3563447"/>
            <wp:effectExtent b="0" l="0" r="0" t="0"/>
            <wp:docPr descr="Рис. 5: server.c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3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server.c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приобретил практических навыков работы с именованными каналами.</w:t>
      </w:r>
    </w:p>
    <w:bookmarkEnd w:id="45"/>
    <w:bookmarkStart w:id="46" w:name="контрольные-вопрос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Контрольные вопросы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ОЗЬЯС Стев Икнэль Дани</dc:creator>
  <dc:language>ru-RU</dc:language>
  <cp:keywords/>
  <dcterms:created xsi:type="dcterms:W3CDTF">2022-06-04T20:27:52Z</dcterms:created>
  <dcterms:modified xsi:type="dcterms:W3CDTF">2022-06-04T20:27:52Z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Именованные каналы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