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2E75B6"/>
          <w:sz w:val="36"/>
          <w:szCs w:val="36"/>
        </w:rPr>
        <w:t xml:space="preserve">Incident Handler's Journal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Name: Aboagye Andrews</w:t>
      </w:r>
    </w:p>
    <w:p>
      <w:pPr>
        <w:spacing w:after="320"/>
      </w:pPr>
      <w:r>
        <w:rPr>
          <w:sz w:val="22"/>
          <w:szCs w:val="22"/>
        </w:rPr>
        <w:t xml:space="preserve">Course: Google Cybersecurity Certificate — Detection and Response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Journal Entry #1 — Ransomware Incident Investigation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 15, 2026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Entry: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Entry #1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small healthcare company experienced a ransomware attack that encrypted critical patient data.</w:t>
            </w:r>
          </w:p>
          <w:p>
            <w:r>
              <w:rPr>
                <w:sz w:val="20"/>
                <w:szCs w:val="20"/>
              </w:rPr>
              <w:t xml:space="preserve">The security analyst was alerted to the incident and initiated an investigation following the NIST Incident Response Lifecycle.</w:t>
            </w:r>
          </w:p>
          <w:p>
            <w:r>
              <w:rPr>
                <w:sz w:val="20"/>
                <w:szCs w:val="20"/>
              </w:rPr>
              <w:t xml:space="preserve">This entry documents the Detection and Analysis phase of the incident response process.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 5 W's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Who: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organized cybercriminal group (threat actor) targeted the healthcare organization.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Ransomware was deployed across the company's network, encrypting patient files and</w:t>
            </w:r>
          </w:p>
          <w:p>
            <w:r>
              <w:rPr>
                <w:sz w:val="20"/>
                <w:szCs w:val="20"/>
              </w:rPr>
              <w:t xml:space="preserve">critical medical records. A ransom note was left demanding payment in cryptocurrency.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attack affected the company's internal network, including file servers and workstations.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When: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attack was detected on May 15, 2026 at approximately 9:00 AM by automated alerts.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attackers likely targeted the healthcare company for financial gain, knowing that</w:t>
            </w:r>
          </w:p>
          <w:p>
            <w:r>
              <w:rPr>
                <w:sz w:val="20"/>
                <w:szCs w:val="20"/>
              </w:rPr>
              <w:t xml:space="preserve">healthcare organizations often pay ransoms quickly to restore access to patient data.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Journal Entry #2 — Suspicious Network Traffic &amp; Exfiltration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 18, 2026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Entry: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Entry #2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Following the ransomware attack, suspicious network traffic was detected originating from an unknown external IP address.</w:t>
            </w:r>
          </w:p>
          <w:p>
            <w:r>
              <w:rPr>
                <w:sz w:val="20"/>
                <w:szCs w:val="20"/>
              </w:rPr>
              <w:t xml:space="preserve">The investigation focused on identifying lateral movement and data exfiltration attempts.</w:t>
            </w:r>
          </w:p>
          <w:p>
            <w:r>
              <w:rPr>
                <w:sz w:val="20"/>
                <w:szCs w:val="20"/>
              </w:rPr>
              <w:t xml:space="preserve">This entry covers the Containment, Eradication, and Recovery phase of the incident response.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 5 W's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Who: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unknown external threat actor continued probing the network after the initial ransomware attack.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 volumes of outbound network traffic were observed, suggesting possible data exfiltration.</w:t>
            </w:r>
          </w:p>
          <w:p>
            <w:r>
              <w:rPr>
                <w:sz w:val="20"/>
                <w:szCs w:val="20"/>
              </w:rPr>
              <w:t xml:space="preserve">Indicators of compromise (IoCs) were identified including suspicious IP addresses and file hashes.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suspicious activity originated from a compromised internal workstation on the finance department subnet.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When: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activity was detected on May 18, 2026 between 2:00 AM and 4:00 AM, a low-activity period.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attacker likely maintained persistence to exfiltrate sensitive financial data after</w:t>
            </w:r>
          </w:p>
          <w:p>
            <w:r>
              <w:rPr>
                <w:sz w:val="20"/>
                <w:szCs w:val="20"/>
              </w:rPr>
              <w:t xml:space="preserve">the initial ransomware deployment, leveraging lateral movement techniques.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Journal Entry #3 — Network Analysis with tcpdump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 20, 2026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Entry: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Entry #3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tcpdump to capture and analyze network traffic as part of the ongoing incident investigation.</w:t>
            </w:r>
          </w:p>
          <w:p>
            <w:r>
              <w:rPr>
                <w:sz w:val="20"/>
                <w:szCs w:val="20"/>
              </w:rPr>
              <w:t xml:space="preserve">This hands-on activity helped identify abnormal packet patterns and suspicious connections.</w:t>
            </w:r>
          </w:p>
          <w:p>
            <w:r>
              <w:rPr>
                <w:sz w:val="20"/>
                <w:szCs w:val="20"/>
              </w:rPr>
              <w:t xml:space="preserve">The tool was instrumental in understanding the scope of the network compromise.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Tool(s) Used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tcpdump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tcpdump is a command-line network protocol analyzer used to capture and inspect packets</w:t>
            </w:r>
          </w:p>
          <w:p>
            <w:r>
              <w:rPr>
                <w:sz w:val="20"/>
                <w:szCs w:val="20"/>
              </w:rPr>
              <w:t xml:space="preserve">transmitted across a network. It helps analysts detect anomalies and investigate security incidents.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Usage: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 Used 'sudo tcpdump -i eth0 -c 100 -w capture.pcap' to capture 100 packets on the network interface.</w:t>
            </w:r>
          </w:p>
          <w:p>
            <w:r>
              <w:rPr>
                <w:sz w:val="20"/>
                <w:szCs w:val="20"/>
              </w:rPr>
              <w:t xml:space="preserve">- Analyzed IP headers to identify source and destination addresses of suspicious traffic.</w:t>
            </w:r>
          </w:p>
          <w:p>
            <w:r>
              <w:rPr>
                <w:sz w:val="20"/>
                <w:szCs w:val="20"/>
              </w:rPr>
              <w:t xml:space="preserve">- Filtered traffic using expressions like 'tcpdump port 443' to isolate HTTPS communications.</w:t>
            </w:r>
          </w:p>
          <w:p>
            <w:r>
              <w:rPr>
                <w:sz w:val="20"/>
                <w:szCs w:val="20"/>
              </w:rPr>
              <w:t xml:space="preserve">- Reviewed timestamps, protocol types (TCP/IP), flags, and packet lengths in the output.</w:t>
            </w:r>
          </w:p>
          <w:p>
            <w:r>
              <w:rPr>
                <w:sz w:val="20"/>
                <w:szCs w:val="20"/>
              </w:rPr>
              <w:t xml:space="preserve">- Saved packet captures with -w flag for deeper analysis and documentation.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Journal Entry #4 — Threat Intelligence with VirusTotal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 22, 2026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Entry: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Entry #4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Investigated a suspicious file hash using VirusTotal to determine whether a file found on the compromised system was malicious.</w:t>
            </w:r>
          </w:p>
          <w:p>
            <w:r>
              <w:rPr>
                <w:sz w:val="20"/>
                <w:szCs w:val="20"/>
              </w:rPr>
              <w:t xml:space="preserve">Cross-referenced the file hash against multiple antivirus engines and threat intelligence databases.</w:t>
            </w:r>
          </w:p>
          <w:p>
            <w:r>
              <w:rPr>
                <w:sz w:val="20"/>
                <w:szCs w:val="20"/>
              </w:rPr>
              <w:t xml:space="preserve">This entry documents use of an open-source threat intelligence tool during Post-Incident Activity.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Tool(s) Used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VirusTotal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VirusTotal is a free online tool that analyzes files, URLs, domains, and IP addresses for</w:t>
            </w:r>
          </w:p>
          <w:p>
            <w:r>
              <w:rPr>
                <w:sz w:val="20"/>
                <w:szCs w:val="20"/>
              </w:rPr>
              <w:t xml:space="preserve">malware and other threats by aggregating results from multiple antivirus engines and security vendors.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Usage: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 Submitted the SHA-256 hash of a suspicious .exe file found on the compromised workstation.</w:t>
            </w:r>
          </w:p>
          <w:p>
            <w:r>
              <w:rPr>
                <w:sz w:val="20"/>
                <w:szCs w:val="20"/>
              </w:rPr>
              <w:t xml:space="preserve">- VirusTotal returned a detection ratio of 47/72, confirming the file was a known ransomware variant.</w:t>
            </w:r>
          </w:p>
          <w:p>
            <w:r>
              <w:rPr>
                <w:sz w:val="20"/>
                <w:szCs w:val="20"/>
              </w:rPr>
              <w:t xml:space="preserve">- Reviewed community comments and sandbox analysis to understand the malware's behavior.</w:t>
            </w:r>
          </w:p>
          <w:p>
            <w:r>
              <w:rPr>
                <w:sz w:val="20"/>
                <w:szCs w:val="20"/>
              </w:rPr>
              <w:t xml:space="preserve">- Used detection names from multiple vendors to identify the malware family (LockBit 3.0).</w:t>
            </w:r>
          </w:p>
          <w:p>
            <w:r>
              <w:rPr>
                <w:sz w:val="20"/>
                <w:szCs w:val="20"/>
              </w:rPr>
              <w:t xml:space="preserve">- Exported the report and added IoCs (malicious hash, C2 IP addresses) to the incident documentation.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Reflections / Notes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1. Were there any specific activities that were challenging for you? Why or why not?</w:t>
      </w:r>
    </w:p>
    <w:p>
      <w:pPr>
        <w:spacing w:after="160"/>
      </w:pPr>
      <w:r>
        <w:rPr>
          <w:sz w:val="22"/>
          <w:szCs w:val="22"/>
        </w:rPr>
        <w:t xml:space="preserve">The most challenging activity was using tcpdump to capture and interpret network traffic. The command-line interface requires precise syntax, and interpreting raw packet output — including reading IP headers, TCP flags, and timestamps — demanded a solid understanding of networking fundamentals. Learning to filter specific traffic and save captures for later analysis required practice, but it significantly improved my ability to detect anomalous network behavior in a real incident scenario.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2. Has your understanding of incident detection and response changed since taking this course?</w:t>
      </w:r>
    </w:p>
    <w:p>
      <w:pPr>
        <w:spacing w:after="160"/>
      </w:pPr>
      <w:r>
        <w:rPr>
          <w:sz w:val="22"/>
          <w:szCs w:val="22"/>
        </w:rPr>
        <w:t xml:space="preserve">Yes, my understanding has changed significantly. Before this course, I viewed incident response as primarily reactive — simply cleaning up after an attack. Now I understand it as a structured, cyclical process guided by frameworks like the NIST Incident Response Lifecycle. I appreciate the importance of preparation, thorough documentation, and the use of indicators of compromise (IoCs) to proactively detect threats before they escalate, rather than merely responding after damage is done.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3. Was there a specific tool or concept that you enjoyed the most? Why?</w:t>
      </w:r>
    </w:p>
    <w:p>
      <w:pPr>
        <w:spacing w:after="160"/>
      </w:pPr>
      <w:r>
        <w:rPr>
          <w:sz w:val="22"/>
          <w:szCs w:val="22"/>
        </w:rPr>
        <w:t xml:space="preserve">I enjoyed working with tcpdump the most because it gave me a direct, unfiltered view into network communications. As someone with a background in networking and cybersecurity tools like Wireshark, using a lightweight command-line packet analyzer helped me understand what happens at the packet level during an attack. It reinforced my appreciation for hands-on tools that provide raw data, empowering analysts to make evidence-based decisions during incident investigations.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2026-05-29T12:38:14.097Z</dcterms:created>
  <dcterms:modified xsi:type="dcterms:W3CDTF">2026-05-29T12:38:14.097Z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