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TMA-Mail KB Library</w:t>
      </w:r>
    </w:p>
    <w:p>
      <w:pPr>
        <w:pStyle w:val="Subtitle"/>
      </w:pPr>
      <w:r>
        <w:t>Cross platform migration preview</w:t>
      </w:r>
    </w:p>
    <w:p>
      <w:r>
        <w:t>Updated 23 October 2026</w:t>
        <w:br/>
        <w:t>Published Windows app 0.16.5</w:t>
        <w:br/>
        <w:t>Migration source preview 0.17.0-preview.1</w:t>
      </w:r>
    </w:p>
    <w:p>
      <w:r>
        <w:t>This library explains the sample-only desktop preview, how to build it, and its privacy and platform limits. Continue using the supported Windows app for real mail. macOS and Linux production compatibility is not complete.</w:t>
      </w:r>
    </w:p>
    <w:p>
      <w:bookmarkStart w:id="1" w:name="Mail_Index"/>
      <w:pPr>
        <w:pStyle w:val="Heading1"/>
      </w:pPr>
      <w:r>
        <w:t>Guide index</w:t>
      </w:r>
      <w:bookmarkEnd w:id="1"/>
    </w:p>
    <w:p>
      <w:hyperlink w:anchor="Mail_KB1">
        <w:r>
          <w:rPr>
            <w:color w:val="285B3D"/>
            <w:u w:val="single"/>
          </w:rPr>
          <w:t>Mail-KB1  Trying the cross platform preview</w:t>
        </w:r>
      </w:hyperlink>
    </w:p>
    <w:p>
      <w:hyperlink w:anchor="Mail_KB2">
        <w:r>
          <w:rPr>
            <w:color w:val="285B3D"/>
            <w:u w:val="single"/>
          </w:rPr>
          <w:t>Mail-KB2  Building and troubleshooting the preview</w:t>
        </w:r>
      </w:hyperlink>
    </w:p>
    <w:p>
      <w:hyperlink w:anchor="Mail_KB3">
        <w:r>
          <w:rPr>
            <w:color w:val="285B3D"/>
            <w:u w:val="single"/>
          </w:rPr>
          <w:t>Mail-KB3  Preview privacy and offline behaviour</w:t>
        </w:r>
      </w:hyperlink>
    </w:p>
    <w:p>
      <w:pPr>
        <w:pStyle w:val="Heading1"/>
      </w:pPr>
      <w:r>
        <w:t>Suite documentation</w:t>
      </w:r>
    </w:p>
    <w:p>
      <w:r>
        <w:t>The TMApps Master KB Library has not yet been published on the main branch at the reviewed revision. This library does not claim that an unavailable master document exists.</w:t>
      </w:r>
    </w:p>
    <w:p>
      <w:hyperlink r:id="rId11">
        <w:r>
          <w:rPr>
            <w:color w:val="285B3D"/>
            <w:u w:val="single"/>
          </w:rPr>
          <w:t>Open TMApps main branch documentation</w:t>
        </w:r>
      </w:hyperlink>
    </w:p>
    <w:p>
      <w:r>
        <w:br w:type="page"/>
      </w:r>
    </w:p>
    <w:p>
      <w:bookmarkStart w:id="10" w:name="Mail_KB1"/>
      <w:pPr>
        <w:pStyle w:val="Heading1"/>
      </w:pPr>
      <w:r>
        <w:t>Mail-KB1 Trying the cross platform preview</w:t>
      </w:r>
      <w:bookmarkEnd w:id="10"/>
    </w:p>
    <w:p>
      <w:r>
        <w:t>Updated 23 October 2026. Applies to source preview 0.17.0-preview.1. The published Windows app remains 0.16.5.</w:t>
      </w:r>
    </w:p>
    <w:p>
      <w:r>
        <w:t>This development preview is the first step towards macOS and Linux support. It contains sample messages and working layout controls. It does not connect to real mailboxes or open your existing Windows profile. Continue using the supported Windows app for real mail.</w:t>
      </w:r>
    </w:p>
    <w:p>
      <w:r>
        <w:t xml:space="preserve">Build and open it using the commands in </w:t>
      </w:r>
      <w:hyperlink w:anchor="Mail_KB2">
        <w:r>
          <w:rPr>
            <w:color w:val="285B3D"/>
            <w:u w:val="single"/>
          </w:rPr>
          <w:t>Mail-KB2</w:t>
        </w:r>
      </w:hyperlink>
      <w:r>
        <w:t>. Choose Inbox, Sent or Trash in the left column. Search the sample messages, select one to read, and use Mark Read, Toggle Star or Delete. Delete updates the list immediately. Open Trash and choose Restore to return the message to Inbox. Drag the dividers to resize the panes.</w:t>
      </w:r>
    </w:p>
    <w:p>
      <w:r>
        <w:drawing>
          <wp:inline xmlns:a="http://schemas.openxmlformats.org/drawingml/2006/main" xmlns:pic="http://schemas.openxmlformats.org/drawingml/2006/picture">
            <wp:extent cx="6172200" cy="4079929"/>
            <wp:docPr id="1" name="Picture 1"/>
            <wp:cNvGraphicFramePr>
              <a:graphicFrameLocks noChangeAspect="1"/>
            </wp:cNvGraphicFramePr>
            <a:graphic>
              <a:graphicData uri="http://schemas.openxmlformats.org/drawingml/2006/picture">
                <pic:pic>
                  <pic:nvPicPr>
                    <pic:cNvPr id="0" name="migration-preview.png"/>
                    <pic:cNvPicPr/>
                  </pic:nvPicPr>
                  <pic:blipFill>
                    <a:blip r:embed="rId12"/>
                    <a:stretch>
                      <a:fillRect/>
                    </a:stretch>
                  </pic:blipFill>
                  <pic:spPr>
                    <a:xfrm>
                      <a:off x="0" y="0"/>
                      <a:ext cx="6172200" cy="4079929"/>
                    </a:xfrm>
                    <a:prstGeom prst="rect"/>
                  </pic:spPr>
                </pic:pic>
              </a:graphicData>
            </a:graphic>
          </wp:inline>
        </w:drawing>
      </w:r>
    </w:p>
    <w:p>
      <w:pPr>
        <w:pStyle w:val="Caption"/>
        <w:spacing w:after="200"/>
      </w:pPr>
      <w:r>
        <w:t>Figure 1  Actual preview interface using synthetic mail</w:t>
      </w:r>
    </w:p>
    <w:p>
      <w:r>
        <w:t xml:space="preserve">This screenshot comes from the actual Avalonia interface rendered with synthetic messages. macOS/Linux desktop acceptance is not established by this image. Native runner results and remaining release gates are recorded in </w:t>
      </w:r>
      <w:hyperlink r:id="rId13">
        <w:r>
          <w:rPr>
            <w:color w:val="285B3D"/>
            <w:u w:val="single"/>
          </w:rPr>
          <w:t>PORTABILITY.md</w:t>
        </w:r>
      </w:hyperlink>
      <w:r>
        <w:t>.</w:t>
      </w:r>
    </w:p>
    <w:p>
      <w:r>
        <w:t xml:space="preserve">Sample changes are kept only for the current preview session. Restarting recreates the sample mailbox. Account setup, rich composing, safe HTML viewing, calendars, native vaults and desktop integrations still need implementation or target-system validation. See </w:t>
      </w:r>
      <w:hyperlink w:anchor="Mail_KB3">
        <w:r>
          <w:rPr>
            <w:color w:val="285B3D"/>
            <w:u w:val="single"/>
          </w:rPr>
          <w:t>Mail-KB3</w:t>
        </w:r>
      </w:hyperlink>
      <w:r>
        <w:t>.</w:t>
      </w:r>
    </w:p>
    <w:p>
      <w:hyperlink w:anchor="Mail_Index">
        <w:r>
          <w:rPr>
            <w:color w:val="285B3D"/>
            <w:u w:val="single"/>
          </w:rPr>
          <w:t>Back to index</w:t>
        </w:r>
      </w:hyperlink>
    </w:p>
    <w:p>
      <w:r>
        <w:br w:type="page"/>
      </w:r>
    </w:p>
    <w:p>
      <w:bookmarkStart w:id="11" w:name="Mail_KB2"/>
      <w:pPr>
        <w:pStyle w:val="Heading1"/>
      </w:pPr>
      <w:r>
        <w:t>Mail-KB2 Building and troubleshooting the preview</w:t>
      </w:r>
      <w:bookmarkEnd w:id="11"/>
    </w:p>
    <w:p>
      <w:r>
        <w:t>Updated 23 October 2026. Developer guide for source preview 0.17.0-preview.1.</w:t>
      </w:r>
    </w:p>
    <w:p>
      <w:r>
        <w:t xml:space="preserve">Install a supported .NET 10 SDK and PowerShell 7. Use a matching checkout of the TMA-Mail branch. From the repository root, run </w:t>
      </w:r>
      <w:r>
        <w:rPr>
          <w:rFonts w:ascii="Consolas" w:hAnsi="Consolas"/>
          <w:sz w:val="19"/>
        </w:rPr>
        <w:t>./cross-platform.ps1 -Mode Check</w:t>
      </w:r>
      <w:r>
        <w:t xml:space="preserve"> to build and test, </w:t>
      </w:r>
      <w:r>
        <w:rPr>
          <w:rFonts w:ascii="Consolas" w:hAnsi="Consolas"/>
          <w:sz w:val="19"/>
        </w:rPr>
        <w:t>./cross-platform.ps1 -Mode Run</w:t>
      </w:r>
      <w:r>
        <w:t xml:space="preserve"> to open the sample interface, or </w:t>
      </w:r>
      <w:r>
        <w:rPr>
          <w:rFonts w:ascii="Consolas" w:hAnsi="Consolas"/>
          <w:sz w:val="19"/>
        </w:rPr>
        <w:t>./cross-platform.ps1 -Mode Publish</w:t>
      </w:r>
      <w:r>
        <w:t xml:space="preserve"> to test and package the host runtime. The normal desktop preview needs a graphical session. Linux native smoke tests use Xvfb; the headless UI checks run without a display.</w:t>
      </w:r>
    </w:p>
    <w:p>
      <w:r>
        <w:t>The checks use synthetic mail and temporary encrypted fixtures. Do not point them at a real account directory. Supported OS/version claims require the corresponding native job and packaged tests; a successful compilation alone is insufficient.</w:t>
      </w:r>
    </w:p>
    <w:p>
      <w:pPr>
        <w:pStyle w:val="Heading2"/>
      </w:pPr>
      <w:r>
        <w:t>No SDKs were found</w:t>
      </w:r>
    </w:p>
    <w:p>
      <w:r>
        <w:t xml:space="preserve">Only a .NET runtime is installed. Install the .NET 10 SDK, then retry with the matching source revision. The helper can use a workspace-local SDK in </w:t>
      </w:r>
      <w:r>
        <w:rPr>
          <w:rFonts w:ascii="Consolas" w:hAnsi="Consolas"/>
          <w:sz w:val="19"/>
        </w:rPr>
        <w:t>build/tools/dotnet</w:t>
      </w:r>
      <w:r>
        <w:t>. Do not replace the working Windows application's files to fix a developer SDK error.</w:t>
      </w:r>
    </w:p>
    <w:p>
      <w:pPr>
        <w:pStyle w:val="Heading2"/>
      </w:pPr>
      <w:r>
        <w:t>NU1004 inconsistent dependency lock file</w:t>
      </w:r>
    </w:p>
    <w:p>
      <w:r>
        <w:t>The source, runtime settings and committed lockfiles do not match. Use the complete matching checkout and declared SDK. Do not disable locked restore or hand-edit dependency hashes. Maintainers must regenerate and review lockfiles when changing runtime targets or package versions.</w:t>
      </w:r>
    </w:p>
    <w:p>
      <w:pPr>
        <w:pStyle w:val="Heading2"/>
      </w:pPr>
      <w:r>
        <w:t>NU1902 or NU1903 dependency advisory</w:t>
      </w:r>
    </w:p>
    <w:p>
      <w:r>
        <w:t>Restore detected a known vulnerable dependency. The migration build blocks moderate-or-higher advisories. Keep the previous working release and report the package name and advisory identifier; do not bypass the security gate.</w:t>
      </w:r>
    </w:p>
    <w:p>
      <w:pPr>
        <w:pStyle w:val="Heading2"/>
      </w:pPr>
      <w:r>
        <w:t>Native preview startup failed</w:t>
      </w:r>
    </w:p>
    <w:p>
      <w:r>
        <w:t>Read the native job's sanitized error and confirm its OS libraries and graphical backend are available. A cross-compiled package is not proof of native startup. Preserve the failed job as evidence; keep the platform marked unverified until it passes.</w:t>
      </w:r>
    </w:p>
    <w:p>
      <w:r>
        <w:t xml:space="preserve">If an error persists, report the app/source version, OS, architecture and sanitized message through the repository's issue channel. Security vulnerabilities go to </w:t>
      </w:r>
      <w:hyperlink r:id="rId14">
        <w:r>
          <w:rPr>
            <w:color w:val="285B3D"/>
            <w:u w:val="single"/>
          </w:rPr>
          <w:t>private security reporting</w:t>
        </w:r>
      </w:hyperlink>
      <w:r>
        <w:t>. Never attach account profiles, live mail, tokens or secret configuration.</w:t>
      </w:r>
    </w:p>
    <w:p>
      <w:hyperlink w:anchor="Mail_Index">
        <w:r>
          <w:rPr>
            <w:color w:val="285B3D"/>
            <w:u w:val="single"/>
          </w:rPr>
          <w:t>Back to index</w:t>
        </w:r>
      </w:hyperlink>
    </w:p>
    <w:p>
      <w:r>
        <w:br w:type="page"/>
      </w:r>
    </w:p>
    <w:p>
      <w:bookmarkStart w:id="12" w:name="Mail_KB3"/>
      <w:pPr>
        <w:pStyle w:val="Heading1"/>
      </w:pPr>
      <w:r>
        <w:t>Mail-KB3 Preview privacy and offline behaviour</w:t>
      </w:r>
      <w:bookmarkEnd w:id="12"/>
    </w:p>
    <w:p>
      <w:r>
        <w:t>Updated 23 October 2026. Applies to source preview 0.17.0-preview.1.</w:t>
      </w:r>
    </w:p>
    <w:p>
      <w:r>
        <w:t>The sample interface works offline. Reading, searching, starring, marking read, deleting, restoring and resizing sample panes do not contact a mail provider. The sample changes are not saved across restarts. This is not yet the requested durable offline outbox or offline-action queue.</w:t>
      </w:r>
    </w:p>
    <w:p>
      <w:r>
        <w:t>Installing the SDK, restoring dependencies, downloading CI archives and opening online documentation require connectivity. Real provider login, synchronisation and sending will require provider access when they are connected to the new interface; those workflows are not available in this preview.</w:t>
      </w:r>
    </w:p>
    <w:p>
      <w:r>
        <w:t>The shared core retains normal TLS certificate checks. The new encrypted profile-file component uses AES-256-GCM, a new nonce per write and profile-bound authentication. It requires a key supplied by a vault adapter and never creates a plaintext fallback. Native keychain/keyring integration is unfinished, so the sample interface does not persist real accounts or credentials. Encryption tests are evidence about the component, not a claim that native vaults are complete.</w:t>
      </w:r>
    </w:p>
    <w:p>
      <w:r>
        <w:t>Windows DPAPI files are not portable profile exports. Do not copy the installed app's account or mail profile into the preview. A controlled migration route for local-only data remains outstanding.</w:t>
      </w:r>
    </w:p>
    <w:p>
      <w:r>
        <w:t>Public builds copy only the public provider configuration. Google client secrets, app passwords, tokens, private profiles and live mail must remain off GitHub, screenshots, documents and CI artifacts. The local test fixtures and build caches are ignored. CI uploads only scanned sample previews, rendered sample UI images and sanitized startup measurements.</w:t>
      </w:r>
    </w:p>
    <w:p>
      <w:r>
        <w:t xml:space="preserve">The public Windows release remains the supported application. macOS/Linux versions, signing, installation/update/uninstall behaviour, rich-email rendering and full feature parity still need native validation. Consult </w:t>
      </w:r>
      <w:hyperlink r:id="rId13">
        <w:r>
          <w:rPr>
            <w:color w:val="285B3D"/>
            <w:u w:val="single"/>
          </w:rPr>
          <w:t>PORTABILITY.md</w:t>
        </w:r>
      </w:hyperlink>
      <w:r>
        <w:t xml:space="preserve"> and </w:t>
      </w:r>
      <w:hyperlink r:id="rId15">
        <w:r>
          <w:rPr>
            <w:color w:val="285B3D"/>
            <w:u w:val="single"/>
          </w:rPr>
          <w:t>APP-COMPLIANCE.md</w:t>
        </w:r>
      </w:hyperlink>
      <w:r>
        <w:t xml:space="preserve"> for open gates.</w:t>
      </w:r>
    </w:p>
    <w:p>
      <w:hyperlink w:anchor="Mail_Index">
        <w:r>
          <w:rPr>
            <w:color w:val="285B3D"/>
            <w:u w:val="single"/>
          </w:rPr>
          <w:t>Back to index</w:t>
        </w:r>
      </w:hyperlink>
    </w:p>
    <w:sectPr w:rsidR="00FC693F" w:rsidRPr="0006063C" w:rsidSect="00034616">
      <w:headerReference w:type="default" r:id="rId9"/>
      <w:footerReference w:type="default" r:id="rId10"/>
      <w:pgSz w:w="12240" w:h="15840"/>
      <w:pgMar w:top="1152" w:right="1152" w:bottom="1080"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TMA-Mail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256032" cy="256032"/>
          <wp:docPr id="1" name="Picture 1"/>
          <wp:cNvGraphicFramePr>
            <a:graphicFrameLocks noChangeAspect="1"/>
          </wp:cNvGraphicFramePr>
          <a:graphic>
            <a:graphicData uri="http://schemas.openxmlformats.org/drawingml/2006/picture">
              <pic:pic>
                <pic:nvPicPr>
                  <pic:cNvPr id="0" name="TMA-Mail.png"/>
                  <pic:cNvPicPr/>
                </pic:nvPicPr>
                <pic:blipFill>
                  <a:blip r:embed="rId1"/>
                  <a:stretch>
                    <a:fillRect/>
                  </a:stretch>
                </pic:blipFill>
                <pic:spPr>
                  <a:xfrm>
                    <a:off x="0" y="0"/>
                    <a:ext cx="256032" cy="256032"/>
                  </a:xfrm>
                  <a:prstGeom prst="rect"/>
                </pic:spPr>
              </pic:pic>
            </a:graphicData>
          </a:graphic>
        </wp:inline>
      </w:drawing>
    </w:r>
    <w:r>
      <w:rPr>
        <w:b/>
        <w:color w:val="285B3D"/>
        <w:sz w:val="20"/>
      </w:rPr>
      <w:t xml:space="preserve">  TMA-Mail  |  KB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85B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85B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285B3D"/>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285B3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DaddyTylerXO/TMApps/tree/main" TargetMode="External"/><Relationship Id="rId12" Type="http://schemas.openxmlformats.org/officeDocument/2006/relationships/image" Target="media/image2.png"/><Relationship Id="rId13" Type="http://schemas.openxmlformats.org/officeDocument/2006/relationships/hyperlink" Target="https://github.com/DaddyTylerXO/TMApps/blob/TMA-Mail/PORTABILITY.md" TargetMode="External"/><Relationship Id="rId14" Type="http://schemas.openxmlformats.org/officeDocument/2006/relationships/hyperlink" Target="https://github.com/DaddyTylerXO/TMApps/security/advisories/new" TargetMode="External"/><Relationship Id="rId15" Type="http://schemas.openxmlformats.org/officeDocument/2006/relationships/hyperlink" Target="https://github.com/DaddyTylerXO/TMApps/blob/TMA-Mail/APP-COMPLIANCE.m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TMA-Mail KB Library</dc:title>
  <dc:subject>Cross-platform migration preview guides</dc:subject>
  <dc:creator>TMA-Mail</dc:creator>
  <cp:keywords/>
  <dc:description>generated by python-docx</dc:description>
  <cp:lastModifiedBy>TMA-Mail</cp:lastModifiedBy>
  <cp:revision>1</cp:revision>
  <dcterms:created xsi:type="dcterms:W3CDTF">2013-12-23T23:15:00Z</dcterms:created>
  <dcterms:modified xsi:type="dcterms:W3CDTF">2013-12-23T23:15:00Z</dcterms:modified>
  <cp:category/>
</cp:coreProperties>
</file>