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TMA Safe KB Library</w:t>
      </w:r>
    </w:p>
    <w:p>
      <w:pPr>
        <w:pStyle w:val="Subtitle"/>
      </w:pPr>
      <w:r>
        <w:t>Setup and practical help for your local password vault</w:t>
      </w:r>
    </w:p>
    <w:p>
      <w:r>
        <w:t>Use these guides to create a vault, organise passwords, adjust locking and recover safely from common errors. The app stores an encrypted file on your device; it has no cloud account or password reset.</w:t>
      </w:r>
    </w:p>
    <w:p>
      <w:hyperlink r:id="rId11">
        <w:r>
          <w:rPr>
            <w:color w:val="7048A4"/>
            <w:u w:val="single"/>
          </w:rPr>
          <w:t>TMA-Safe project branch</w:t>
        </w:r>
      </w:hyperlink>
    </w:p>
    <w:p>
      <w:r>
        <w:t>TMApps Master KB Library: publication has not been verified. This child library is ready for registration when the master index is available.</w:t>
      </w:r>
    </w:p>
    <w:p>
      <w:hyperlink r:id="rId12">
        <w:r>
          <w:rPr>
            <w:color w:val="7048A4"/>
            <w:u w:val="single"/>
          </w:rPr>
          <w:t>TMApps main repository</w:t>
        </w:r>
      </w:hyperlink>
    </w:p>
    <w:p>
      <w:bookmarkStart w:id="0" w:name="Index"/>
      <w:pPr>
        <w:pStyle w:val="Heading1"/>
      </w:pPr>
      <w:r>
        <w:t>Guide index</w:t>
      </w:r>
      <w:bookmarkEnd w:id="0"/>
    </w:p>
    <w:p>
      <w:hyperlink w:anchor="SafeKB1">
        <w:r>
          <w:rPr>
            <w:color w:val="7048A4"/>
            <w:u w:val="single"/>
          </w:rPr>
          <w:t>Safe-KB1  Create and unlock a vault</w:t>
        </w:r>
      </w:hyperlink>
    </w:p>
    <w:p>
      <w:hyperlink w:anchor="SafeKB2">
        <w:r>
          <w:rPr>
            <w:color w:val="7048A4"/>
            <w:u w:val="single"/>
          </w:rPr>
          <w:t>Safe-KB2  Organise and update passwords</w:t>
        </w:r>
      </w:hyperlink>
    </w:p>
    <w:p>
      <w:hyperlink w:anchor="SafeKB3">
        <w:r>
          <w:rPr>
            <w:color w:val="7048A4"/>
            <w:u w:val="single"/>
          </w:rPr>
          <w:t>Safe-KB3  Settings locking and portable backups</w:t>
        </w:r>
      </w:hyperlink>
    </w:p>
    <w:p>
      <w:hyperlink w:anchor="SafeKB4">
        <w:r>
          <w:rPr>
            <w:color w:val="7048A4"/>
            <w:u w:val="single"/>
          </w:rPr>
          <w:t>Safe-KB4  Troubleshooting and safe support</w:t>
        </w:r>
      </w:hyperlink>
    </w:p>
    <w:p>
      <w:pPr>
        <w:pStyle w:val="Heading1"/>
      </w:pPr>
      <w:r>
        <w:t>Before you begin</w:t>
      </w:r>
    </w:p>
    <w:p>
      <w:r>
        <w:t>Use a unique master passphrase and keep an encrypted backup. Store a separate key file away from the vault. Real vaults, key files, browser exports and pairing codes must never be attached to support reports.</w:t>
      </w:r>
    </w:p>
    <w:p>
      <w:r>
        <w:t>Core vault operations work offline. Browser filling also requires a locally installed companion extension and approval in the unlocked app. GitHub help pages and application downloads require connectivity. No online breach monitoring is enabled.</w:t>
      </w:r>
    </w:p>
    <w:p>
      <w:r>
        <w:br w:type="page"/>
      </w:r>
    </w:p>
    <w:p>
      <w:bookmarkStart w:id="1" w:name="SafeKB1"/>
      <w:pPr>
        <w:pStyle w:val="Heading1"/>
      </w:pPr>
      <w:r>
        <w:t>Safe-KB1  Create and unlock a vault</w:t>
      </w:r>
      <w:bookmarkEnd w:id="1"/>
    </w:p>
    <w:p>
      <w:hyperlink w:anchor="Index">
        <w:r>
          <w:rPr>
            <w:color w:val="7048A4"/>
            <w:u w:val="single"/>
          </w:rPr>
          <w:t>Back to index</w:t>
        </w:r>
      </w:hyperlink>
    </w:p>
    <w:p>
      <w:r>
        <w:drawing>
          <wp:inline xmlns:a="http://schemas.openxmlformats.org/drawingml/2006/main" xmlns:pic="http://schemas.openxmlformats.org/drawingml/2006/picture">
            <wp:extent cx="2880360" cy="3613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1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Create a vault with a strong master passphrase and an optional separate key file.</w:t>
      </w:r>
    </w:p>
    <w:p>
      <w:r>
        <w:t>Choose Create a vault, choose a new .tmasafe filename, and enter and confirm a unique master passphrase of at least 14 characters. There is no password reset.</w:t>
      </w:r>
    </w:p>
    <w:p>
      <w:r>
        <w:t>For an additional possession factor, select Use a separate key file and generate a .tmakey file. Keep it separate from the vault. Both the master password and original key file are needed on another computer. TOTP and Windows Hello are not implemented.</w:t>
      </w:r>
    </w:p>
    <w:p>
      <w:r>
        <w:t>Always use this vault remembers only the filename on this device. The master password is required at every launch. After locking, choose your key file again when one is required.</w:t>
      </w:r>
    </w:p>
    <w:p>
      <w:r>
        <w:t xml:space="preserve">If the saved drive is missing, choose the moved vault again. See </w:t>
      </w:r>
      <w:hyperlink w:anchor="SafeKB4">
        <w:r>
          <w:rPr>
            <w:color w:val="7048A4"/>
            <w:u w:val="single"/>
          </w:rPr>
          <w:t>Safe-KB4</w:t>
        </w:r>
      </w:hyperlink>
      <w:r>
        <w:t xml:space="preserve"> for unlock errors. This feature works offline.</w:t>
      </w:r>
    </w:p>
    <w:p>
      <w:r>
        <w:br w:type="page"/>
      </w:r>
    </w:p>
    <w:p>
      <w:bookmarkStart w:id="2" w:name="SafeKB2"/>
      <w:pPr>
        <w:pStyle w:val="Heading1"/>
      </w:pPr>
      <w:r>
        <w:t>Safe-KB2  Organise and update passwords</w:t>
      </w:r>
      <w:bookmarkEnd w:id="2"/>
    </w:p>
    <w:p>
      <w:hyperlink w:anchor="Index">
        <w:r>
          <w:rPr>
            <w:color w:val="7048A4"/>
            <w:u w:val="single"/>
          </w:rPr>
          <w:t>Back to index</w:t>
        </w:r>
      </w:hyperlink>
    </w:p>
    <w:p>
      <w:r>
        <w:drawing>
          <wp:inline xmlns:a="http://schemas.openxmlformats.org/drawingml/2006/main" xmlns:pic="http://schemas.openxmlformats.org/drawingml/2006/picture">
            <wp:extent cx="5897880" cy="3845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45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fictional example vault showing folders and password update reminders.</w:t>
      </w:r>
    </w:p>
    <w:p>
      <w:r>
        <w:t>Use Add login to save a title, HTTPS website, username and password. Use the eye to reveal a password briefly; it hides after 15 seconds, on leaving the window, or on locking. Generate a password with selected length and character groups.</w:t>
      </w:r>
    </w:p>
    <w:p>
      <w:r>
        <w:t>Create folders with the plus beside Folders. Choose a folder in the login editor to move a login. Deleting a folder preserves its logins in All logins.</w:t>
      </w:r>
    </w:p>
    <w:p>
      <w:r>
        <w:t>Set an update reminder in the editor. Due for an update lists expired reminders. Editing notes does not restart a reminder; changing the password does. The app does not change website passwords for you.</w:t>
      </w:r>
    </w:p>
    <w:p>
      <w:r>
        <w:t xml:space="preserve">Import passwords accepts browser CSV exports. Review valid and skipped rows before importing. CSVs contain plaintext passwords; remove them afterwards and check cloud/recycle-bin copies. Imports, folders and reminders work offline. See </w:t>
      </w:r>
      <w:hyperlink w:anchor="SafeKB3">
        <w:r>
          <w:rPr>
            <w:color w:val="7048A4"/>
            <w:u w:val="single"/>
          </w:rPr>
          <w:t>Safe-KB3</w:t>
        </w:r>
      </w:hyperlink>
      <w:r>
        <w:t xml:space="preserve"> for locking and backups.</w:t>
      </w:r>
    </w:p>
    <w:p>
      <w:r>
        <w:br w:type="page"/>
      </w:r>
    </w:p>
    <w:p>
      <w:bookmarkStart w:id="3" w:name="SafeKB3"/>
      <w:pPr>
        <w:pStyle w:val="Heading1"/>
      </w:pPr>
      <w:r>
        <w:t>Safe-KB3  Settings locking and portable backups</w:t>
      </w:r>
      <w:bookmarkEnd w:id="3"/>
    </w:p>
    <w:p>
      <w:hyperlink w:anchor="Index">
        <w:r>
          <w:rPr>
            <w:color w:val="7048A4"/>
            <w:u w:val="single"/>
          </w:rPr>
          <w:t>Back to index</w:t>
        </w:r>
      </w:hyperlink>
    </w:p>
    <w:p>
      <w:r>
        <w:drawing>
          <wp:inline xmlns:a="http://schemas.openxmlformats.org/drawingml/2006/main" xmlns:pic="http://schemas.openxmlformats.org/drawingml/2006/picture">
            <wp:extent cx="2880360" cy="3152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15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Settings controls for startup, tray behaviour, automatic locking and the clipboard.</w:t>
      </w:r>
    </w:p>
    <w:p>
      <w:r>
        <w:t>Settings is available while locked or unlocked. Startup opens a locked app. Close to tray requires Show tray and locks immediately. Tray availability depends on the desktop environment.</w:t>
      </w:r>
    </w:p>
    <w:p>
      <w:r>
        <w:t>Idle lock defaults to five minutes. Clipboard text clears after twenty seconds if unchanged; clipboard history or third-party managers may retain it. Shorter limits reduce exposure.</w:t>
      </w:r>
    </w:p>
    <w:p>
      <w:r>
        <w:t>Use Vault &amp; security then Save an encrypted portable copy. Copy or move a locked .tmasafe file to another device and open it using the same passphrase and any key file. Copies do not synchronise.</w:t>
      </w:r>
    </w:p>
    <w:p>
      <w:r>
        <w:t>Each save retains an encrypted .bak of the previous version. Keep backups safe because they retain older passwords. Unlocking uses about 128 MiB for scrypt, briefly increasing CPU/RAM usage; it is deliberate password-guessing resistance. This app has no cloud service or paid integration.</w:t>
      </w:r>
    </w:p>
    <w:p>
      <w:r>
        <w:br w:type="page"/>
      </w:r>
    </w:p>
    <w:p>
      <w:bookmarkStart w:id="4" w:name="SafeKB4"/>
      <w:pPr>
        <w:pStyle w:val="Heading1"/>
      </w:pPr>
      <w:r>
        <w:t>Safe-KB4  Troubleshooting and safe support</w:t>
      </w:r>
      <w:bookmarkEnd w:id="4"/>
    </w:p>
    <w:p>
      <w:hyperlink w:anchor="Index">
        <w:r>
          <w:rPr>
            <w:color w:val="7048A4"/>
            <w:u w:val="single"/>
          </w:rPr>
          <w:t>Back to index</w:t>
        </w:r>
      </w:hyperlink>
    </w:p>
    <w:p>
      <w:r>
        <w:t>Could not unlock: check the master password, original key file and selected vault. Try a known encrypted backup copy. There is no password reset; never upload a vault, key or CSV to obtain help.</w:t>
      </w:r>
    </w:p>
    <w:p>
      <w:r>
        <w:t>Operation cancelled because the vault locked: an operation was interrupted by locking. Unlock again and repeat it. Closing the editor or leaving the window also cancels a delayed password reveal.</w:t>
      </w:r>
    </w:p>
    <w:p>
      <w:r>
        <w:t>Vault changed on disk: another writer or sync tool changed the file. Lock and reopen before editing. Preserve both copies and compare manually; avoid simultaneous edits to cloud-synchronised copies.</w:t>
      </w:r>
    </w:p>
    <w:p>
      <w:r>
        <w:t>Vault is being saved elsewhere, or a stale .lock file needs review: close other app instances and confirm no save is running. Back up the vault before removing an abandoned lock file.</w:t>
      </w:r>
    </w:p>
    <w:p>
      <w:r>
        <w:t>Expected a regular file within the size limit: choose a normal vault/import file or the original 32-byte key file. Files that grow past the limit or nonregular paths are rejected.</w:t>
      </w:r>
    </w:p>
    <w:p>
      <w:r>
        <w:t>Browser filling unavailable: unlock, enable filling, pair the companion extension, and visit the exact HTTPS origin of the saved login. Every fill requires native approval. Filling contacts only the local loopback bridge; opening support links or downloading updates requires internet access.</w:t>
      </w:r>
    </w:p>
    <w:p>
      <w:r>
        <w:t>If an error persists, report the app version, OS, steps and a sanitised error through GitHub Issues. Review the report and remove private account names and paths. Security vulnerabilities belong in private reporting, not a public issue.</w:t>
      </w:r>
    </w:p>
    <w:p>
      <w:r>
        <w:t xml:space="preserve">The app is an unsigned beta without an independent audit. AES-256-GCM protects vault data at rest; the provider has no account, recovery key or remote vault access. A compromised computer can capture unlocked data. No dark-web/breach lookup or passkey provider is implemented. See </w:t>
      </w:r>
      <w:hyperlink w:anchor="SafeKB1">
        <w:r>
          <w:rPr>
            <w:color w:val="7048A4"/>
            <w:u w:val="single"/>
          </w:rPr>
          <w:t>Safe-KB1</w:t>
        </w:r>
      </w:hyperlink>
      <w:r>
        <w:t xml:space="preserve"> for recovery precautions.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48A4"/>
        <w:sz w:val="18"/>
      </w:rPr>
      <w:t xml:space="preserve">TMA-Safe 0.2.3  |  23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7048A4"/>
      </w:rPr>
      <w:t xml:space="preserve">  TMA-Safe    KB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048A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048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addyTylerXO/TMApps/tree/TMA-Safe" TargetMode="External"/><Relationship Id="rId12" Type="http://schemas.openxmlformats.org/officeDocument/2006/relationships/hyperlink" Target="https://github.com/DaddyTylerXO/TMApps/tree/main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TMA Safe KB Library</dc:title>
  <dc:subject>Offline password vault user guides</dc:subject>
  <dc:creator>TMApps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