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00"/>
        <w:rPr>
          <w:rFonts w:ascii="Arial" w:hAnsi="Arial" w:cs="Arial"/>
          <w:b/>
          <w:b/>
          <w:sz w:val="44"/>
          <w:szCs w:val="44"/>
        </w:rPr>
      </w:pPr>
      <w:r>
        <w:rPr>
          <w:rFonts w:cs="Arial" w:ascii="Arial" w:hAnsi="Arial"/>
          <w:b/>
          <w:sz w:val="44"/>
          <w:szCs w:val="44"/>
        </w:rPr>
        <w:t>Api de Acesso aos dados de Transparência.</w:t>
      </w:r>
    </w:p>
    <w:p>
      <w:pPr>
        <w:pStyle w:val="Normal"/>
        <w:spacing w:before="0" w:after="10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O Endereço do </w:t>
      </w:r>
      <w:bookmarkStart w:id="0" w:name="_GoBack"/>
      <w:bookmarkEnd w:id="0"/>
      <w:r>
        <w:rPr>
          <w:rFonts w:cs="Arial" w:ascii="Arial" w:hAnsi="Arial"/>
        </w:rPr>
        <w:t>WSDL do Web Service encontra-se hospedado em:</w:t>
      </w:r>
    </w:p>
    <w:p>
      <w:pPr>
        <w:pStyle w:val="Normal"/>
        <w:spacing w:before="0" w:after="100"/>
        <w:rPr>
          <w:rFonts w:ascii="Arial" w:hAnsi="Arial" w:cs="Arial"/>
        </w:rPr>
      </w:pPr>
      <w:hyperlink r:id="rId2">
        <w:r>
          <w:rPr/>
        </w:r>
      </w:hyperlink>
    </w:p>
    <w:p>
      <w:pPr>
        <w:pStyle w:val="Normal"/>
        <w:spacing w:before="0" w:after="100"/>
        <w:rPr>
          <w:color w:val="3333FF"/>
          <w:u w:val="single"/>
        </w:rPr>
      </w:pPr>
      <w:r>
        <w:rPr>
          <w:rFonts w:cs="Arial" w:ascii="Arial" w:hAnsi="Arial"/>
          <w:color w:val="3333FF"/>
          <w:u w:val="single"/>
        </w:rPr>
        <w:t>www.transparenciaws.elasticbeanstalk.com/TransparenciaWS.asmx?WSDL</w:t>
      </w:r>
    </w:p>
    <w:p>
      <w:pPr>
        <w:pStyle w:val="Normal"/>
        <w:spacing w:before="0" w:after="100"/>
        <w:rPr>
          <w:rFonts w:ascii="Arial" w:hAnsi="Arial" w:cs="Arial"/>
          <w:color w:val="3333FF"/>
          <w:u w:val="single"/>
        </w:rPr>
      </w:pPr>
      <w:r>
        <w:rPr>
          <w:rFonts w:cs="Arial" w:ascii="Arial" w:hAnsi="Arial"/>
          <w:color w:val="3333FF"/>
          <w:u w:val="single"/>
        </w:rPr>
      </w:r>
    </w:p>
    <w:p>
      <w:pPr>
        <w:pStyle w:val="Normal"/>
        <w:spacing w:before="0" w:after="100"/>
        <w:rPr>
          <w:rFonts w:ascii="Arial" w:hAnsi="Arial" w:cs="Arial"/>
        </w:rPr>
      </w:pPr>
      <w:r>
        <w:rPr>
          <w:rFonts w:cs="Arial" w:ascii="Arial" w:hAnsi="Arial"/>
        </w:rPr>
        <w:t xml:space="preserve">O Web Service contém atualmente 2 métodos genéricos: </w:t>
      </w:r>
    </w:p>
    <w:p>
      <w:pPr>
        <w:pStyle w:val="Normal"/>
        <w:spacing w:before="0" w:after="100"/>
        <w:rPr>
          <w:rFonts w:ascii="Arial" w:hAnsi="Arial" w:cs="Arial"/>
          <w:color w:val="000000"/>
          <w:sz w:val="19"/>
          <w:szCs w:val="19"/>
          <w:shd w:fill="FFFFFF" w:val="clear"/>
        </w:rPr>
      </w:pPr>
      <w:r>
        <w:rPr>
          <w:rFonts w:cs="Arial" w:ascii="Arial" w:hAnsi="Arial"/>
          <w:color w:val="C0504D" w:themeColor="accent2"/>
          <w:sz w:val="19"/>
          <w:szCs w:val="19"/>
          <w:shd w:fill="FFFFFF" w:val="clear"/>
        </w:rPr>
        <w:t xml:space="preserve">getTotalDespesa 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 xml:space="preserve">– Devolve em formato </w:t>
      </w:r>
      <w:r>
        <w:rPr>
          <w:rFonts w:cs="Arial" w:ascii="Arial" w:hAnsi="Arial"/>
          <w:b/>
          <w:i/>
          <w:color w:val="000000"/>
          <w:sz w:val="19"/>
          <w:szCs w:val="19"/>
          <w:shd w:fill="FFFFFF" w:val="clear"/>
        </w:rPr>
        <w:t>string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 xml:space="preserve"> o valor total somado das Despesas, baseado nos parâmetros opcionais da consulta.</w:t>
      </w:r>
    </w:p>
    <w:p>
      <w:pPr>
        <w:pStyle w:val="Normal"/>
        <w:spacing w:before="0" w:after="100"/>
        <w:rPr>
          <w:rFonts w:ascii="Arial" w:hAnsi="Arial" w:cs="Arial"/>
          <w:color w:val="000000"/>
          <w:sz w:val="19"/>
          <w:szCs w:val="19"/>
          <w:shd w:fill="FFFFFF" w:val="clear"/>
        </w:rPr>
      </w:pPr>
      <w:r>
        <w:rPr>
          <w:rFonts w:cs="Arial" w:ascii="Arial" w:hAnsi="Arial"/>
          <w:color w:val="C0504D" w:themeColor="accent2"/>
          <w:sz w:val="19"/>
          <w:szCs w:val="19"/>
          <w:shd w:fill="FFFFFF" w:val="clear"/>
        </w:rPr>
        <w:t xml:space="preserve">getListaDespesa 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 xml:space="preserve">– Devolve em formato </w:t>
      </w:r>
      <w:r>
        <w:rPr>
          <w:rFonts w:cs="Arial" w:ascii="Arial" w:hAnsi="Arial"/>
          <w:b/>
          <w:i/>
          <w:color w:val="000000"/>
          <w:sz w:val="19"/>
          <w:szCs w:val="19"/>
          <w:shd w:fill="FFFFFF" w:val="clear"/>
        </w:rPr>
        <w:t xml:space="preserve">string 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uma lista de registros em XML, baseado nos parâmetros opcionais da consulta.</w:t>
      </w:r>
    </w:p>
    <w:p>
      <w:pPr>
        <w:pStyle w:val="Normal"/>
        <w:spacing w:before="0" w:after="100"/>
        <w:rPr>
          <w:rFonts w:ascii="Arial" w:hAnsi="Arial" w:cs="Arial"/>
          <w:color w:val="000000"/>
          <w:sz w:val="19"/>
          <w:szCs w:val="19"/>
          <w:shd w:fill="FFFFFF" w:val="clear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</w:r>
    </w:p>
    <w:p>
      <w:pPr>
        <w:pStyle w:val="Normal"/>
        <w:spacing w:before="0" w:after="100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 xml:space="preserve">Ambas as consultas possuem os mesmos parâmetros, todos eles do tipo string, 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 xml:space="preserve">iniciando com a letra w para indicar parâmetro </w:t>
      </w:r>
      <w:r>
        <w:rPr>
          <w:rFonts w:cs="Arial" w:ascii="Arial" w:hAnsi="Arial"/>
          <w:i/>
          <w:iCs/>
          <w:color w:val="000000"/>
          <w:sz w:val="19"/>
          <w:szCs w:val="19"/>
          <w:shd w:fill="FFFFFF" w:val="clear"/>
        </w:rPr>
        <w:t>web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:</w:t>
      </w:r>
    </w:p>
    <w:p>
      <w:pPr>
        <w:pStyle w:val="Normal"/>
        <w:spacing w:before="0" w:after="100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(</w:t>
      </w:r>
      <w:r>
        <w:rPr>
          <w:rFonts w:cs="Arial" w:ascii="Arial" w:hAnsi="Arial"/>
          <w:color w:val="0000FF"/>
          <w:sz w:val="19"/>
          <w:szCs w:val="19"/>
          <w:shd w:fill="FFFFFF" w:val="clear"/>
          <w:lang w:val="en-US"/>
        </w:rPr>
        <w:t>string</w:t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 xml:space="preserve"> wNomeCidade, </w:t>
      </w:r>
      <w:r>
        <w:rPr>
          <w:rFonts w:cs="Arial" w:ascii="Arial" w:hAnsi="Arial"/>
          <w:color w:val="0000FF"/>
          <w:sz w:val="19"/>
          <w:szCs w:val="19"/>
          <w:shd w:fill="FFFFFF" w:val="clear"/>
          <w:lang w:val="en-US"/>
        </w:rPr>
        <w:t>string</w:t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 xml:space="preserve"> wAno, </w:t>
      </w:r>
      <w:r>
        <w:rPr>
          <w:rFonts w:cs="Arial" w:ascii="Arial" w:hAnsi="Arial"/>
          <w:color w:val="0000FF"/>
          <w:sz w:val="19"/>
          <w:szCs w:val="19"/>
          <w:shd w:fill="FFFFFF" w:val="clear"/>
          <w:lang w:val="en-US"/>
        </w:rPr>
        <w:t>string</w:t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 xml:space="preserve"> wMes, </w:t>
      </w:r>
      <w:r>
        <w:rPr>
          <w:rFonts w:cs="Arial" w:ascii="Arial" w:hAnsi="Arial"/>
          <w:color w:val="0000FF"/>
          <w:sz w:val="19"/>
          <w:szCs w:val="19"/>
          <w:shd w:fill="FFFFFF" w:val="clear"/>
          <w:lang w:val="en-US"/>
        </w:rPr>
        <w:t>string</w:t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 xml:space="preserve"> wDominio, </w:t>
      </w:r>
      <w:r>
        <w:rPr>
          <w:rFonts w:cs="Arial" w:ascii="Arial" w:hAnsi="Arial"/>
          <w:color w:val="0000FF"/>
          <w:sz w:val="19"/>
          <w:szCs w:val="19"/>
          <w:shd w:fill="FFFFFF" w:val="clear"/>
          <w:lang w:val="en-US"/>
        </w:rPr>
        <w:t>string</w:t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 xml:space="preserve"> wSubDominio, </w:t>
      </w:r>
      <w:r>
        <w:rPr>
          <w:rFonts w:cs="Arial" w:ascii="Arial" w:hAnsi="Arial"/>
          <w:color w:val="0000FF"/>
          <w:sz w:val="19"/>
          <w:szCs w:val="19"/>
          <w:shd w:fill="FFFFFF" w:val="clear"/>
          <w:lang w:val="en-US"/>
        </w:rPr>
        <w:t>string</w:t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 xml:space="preserve"> wNatureza, </w:t>
      </w:r>
      <w:r>
        <w:rPr>
          <w:rFonts w:cs="Arial" w:ascii="Arial" w:hAnsi="Arial"/>
          <w:color w:val="0000FF"/>
          <w:sz w:val="19"/>
          <w:szCs w:val="19"/>
          <w:shd w:fill="FFFFFF" w:val="clear"/>
          <w:lang w:val="en-US"/>
        </w:rPr>
        <w:t>string</w:t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 xml:space="preserve"> wFonte, </w:t>
      </w:r>
      <w:r>
        <w:rPr>
          <w:rFonts w:cs="Arial" w:ascii="Arial" w:hAnsi="Arial"/>
          <w:color w:val="0000FF"/>
          <w:sz w:val="19"/>
          <w:szCs w:val="19"/>
          <w:shd w:fill="FFFFFF" w:val="clear"/>
          <w:lang w:val="en-US"/>
        </w:rPr>
        <w:t>string</w:t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 xml:space="preserve"> wTipoLicitacao, </w:t>
      </w:r>
      <w:r>
        <w:rPr>
          <w:rFonts w:cs="Arial" w:ascii="Arial" w:hAnsi="Arial"/>
          <w:color w:val="0000FF"/>
          <w:sz w:val="19"/>
          <w:szCs w:val="19"/>
          <w:shd w:fill="FFFFFF" w:val="clear"/>
          <w:lang w:val="en-US"/>
        </w:rPr>
        <w:t>string</w:t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shd w:fill="FFFFFF" w:val="clear"/>
          <w:lang w:val="en-US"/>
        </w:rPr>
        <w:t xml:space="preserve">wInicioRegistros, 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FF"/>
          <w:spacing w:val="0"/>
          <w:sz w:val="19"/>
          <w:szCs w:val="19"/>
          <w:shd w:fill="FFFFFF" w:val="clear"/>
          <w:lang w:val="en-US"/>
        </w:rPr>
        <w:t>string</w:t>
      </w:r>
      <w:r>
        <w:rPr>
          <w:rFonts w:cs="Arial" w:ascii="Arial" w:hAnsi="Arial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222222"/>
          <w:spacing w:val="0"/>
          <w:sz w:val="19"/>
          <w:szCs w:val="19"/>
          <w:shd w:fill="FFFFFF" w:val="clear"/>
          <w:lang w:val="en-US"/>
        </w:rPr>
        <w:t>wQuantidadeRegistros</w:t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)</w:t>
      </w:r>
    </w:p>
    <w:p>
      <w:pPr>
        <w:pStyle w:val="Normal"/>
        <w:spacing w:before="0" w:after="100"/>
        <w:rPr>
          <w:rFonts w:ascii="Arial" w:hAnsi="Arial" w:cs="Arial"/>
          <w:color w:val="000000"/>
          <w:sz w:val="19"/>
          <w:szCs w:val="19"/>
          <w:shd w:fill="FFFFFF" w:val="clear"/>
          <w:lang w:val="en-US"/>
        </w:rPr>
      </w:pPr>
      <w:r>
        <w:rPr/>
      </w:r>
    </w:p>
    <w:p>
      <w:pPr>
        <w:pStyle w:val="Normal"/>
        <w:spacing w:before="0" w:after="100"/>
        <w:rPr>
          <w:rFonts w:ascii="Arian" w:hAnsi="Arian"/>
          <w:b w:val="false"/>
          <w:i w:val="false"/>
          <w:caps w:val="false"/>
          <w:smallCaps w:val="false"/>
          <w:color w:val="222222"/>
          <w:spacing w:val="0"/>
          <w:sz w:val="19"/>
          <w:szCs w:val="19"/>
        </w:rPr>
      </w:pPr>
      <w:r>
        <w:rPr>
          <w:rFonts w:cs="Arial" w:ascii="Arian" w:hAnsi="Arian"/>
          <w:b w:val="false"/>
          <w:i w:val="false"/>
          <w:caps w:val="false"/>
          <w:smallCaps w:val="false"/>
          <w:color w:val="000000"/>
          <w:spacing w:val="0"/>
          <w:sz w:val="19"/>
          <w:szCs w:val="19"/>
          <w:shd w:fill="FFFFFF" w:val="clear"/>
          <w:lang w:val="en-US"/>
        </w:rPr>
        <w:t>wInicioRegistros: Indica em qual registro a lista vai começar a ser exibida</w:t>
      </w:r>
    </w:p>
    <w:p>
      <w:pPr>
        <w:pStyle w:val="Normal"/>
        <w:widowControl/>
        <w:spacing w:before="0" w:after="0"/>
        <w:ind w:left="0" w:right="0" w:hanging="0"/>
        <w:rPr>
          <w:rFonts w:ascii="Arian" w:hAnsi="Arian"/>
          <w:b w:val="false"/>
          <w:i w:val="false"/>
          <w:caps w:val="false"/>
          <w:smallCaps w:val="false"/>
          <w:color w:val="222222"/>
          <w:spacing w:val="0"/>
          <w:sz w:val="19"/>
          <w:szCs w:val="19"/>
        </w:rPr>
      </w:pPr>
      <w:r>
        <w:rPr>
          <w:rFonts w:ascii="Arian" w:hAnsi="Arian"/>
          <w:b w:val="false"/>
          <w:i w:val="false"/>
          <w:caps w:val="false"/>
          <w:smallCaps w:val="false"/>
          <w:color w:val="222222"/>
          <w:spacing w:val="0"/>
          <w:sz w:val="19"/>
          <w:szCs w:val="19"/>
        </w:rPr>
        <w:t>wQuantidadeRegistros: Indica quantos registros formarão o quadro de registros</w:t>
      </w:r>
    </w:p>
    <w:p>
      <w:pPr>
        <w:pStyle w:val="Normal"/>
        <w:spacing w:before="0" w:after="100"/>
        <w:rPr>
          <w:rFonts w:cs="Arial"/>
          <w:color w:val="000000"/>
          <w:shd w:fill="FFFFFF" w:val="clear"/>
          <w:lang w:val="en-US"/>
        </w:rPr>
      </w:pPr>
      <w:r>
        <w:rPr>
          <w:rFonts w:ascii="Arian" w:hAnsi="Arian"/>
          <w:sz w:val="19"/>
          <w:szCs w:val="19"/>
        </w:rPr>
      </w:r>
    </w:p>
    <w:p>
      <w:pPr>
        <w:pStyle w:val="Normal"/>
        <w:spacing w:before="0" w:after="100"/>
        <w:rPr>
          <w:rFonts w:ascii="Arial" w:hAnsi="Arial" w:cs="Arial"/>
          <w:color w:val="000000"/>
          <w:sz w:val="19"/>
          <w:szCs w:val="19"/>
          <w:lang w:val="en-US"/>
        </w:rPr>
      </w:pPr>
      <w:r>
        <w:rPr>
          <w:rFonts w:cs="Arial" w:ascii="Arial" w:hAnsi="Arial"/>
          <w:color w:val="000000"/>
          <w:sz w:val="19"/>
          <w:szCs w:val="19"/>
          <w:lang w:val="en-US"/>
        </w:rPr>
      </w:r>
    </w:p>
    <w:p>
      <w:pPr>
        <w:pStyle w:val="Normal"/>
        <w:spacing w:before="0" w:after="100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  <w:t xml:space="preserve">Todos os parâmetros são opcionais, podendo ser combinados entre eles. </w:t>
      </w:r>
    </w:p>
    <w:p>
      <w:pPr>
        <w:pStyle w:val="Normal"/>
        <w:spacing w:before="0" w:after="100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  <w:t xml:space="preserve">Caso não se deseje utilizar um parâmetro, pode-se deixar o mesmo em branco “” ou passar um valor </w:t>
      </w:r>
      <w:r>
        <w:rPr>
          <w:rFonts w:cs="Arial" w:ascii="Arial" w:hAnsi="Arial"/>
          <w:b/>
          <w:i/>
          <w:color w:val="000000"/>
          <w:sz w:val="19"/>
          <w:szCs w:val="19"/>
        </w:rPr>
        <w:t>null</w:t>
      </w:r>
      <w:r>
        <w:rPr>
          <w:rFonts w:cs="Arial" w:ascii="Arial" w:hAnsi="Arial"/>
          <w:color w:val="000000"/>
          <w:sz w:val="19"/>
          <w:szCs w:val="19"/>
        </w:rPr>
        <w:t>.</w:t>
      </w:r>
    </w:p>
    <w:p>
      <w:pPr>
        <w:pStyle w:val="Normal"/>
        <w:spacing w:before="0" w:after="100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  <w:t>Os métodos filtrarão somente os parâmetros que forem utilizados.</w:t>
      </w:r>
    </w:p>
    <w:p>
      <w:pPr>
        <w:pStyle w:val="Normal"/>
        <w:spacing w:before="0" w:after="100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</w:r>
    </w:p>
    <w:p>
      <w:pPr>
        <w:pStyle w:val="Normal"/>
        <w:spacing w:before="0" w:after="100"/>
        <w:rPr>
          <w:rFonts w:ascii="Arial" w:hAnsi="Arial" w:cs="Arial"/>
          <w:color w:val="000000"/>
          <w:sz w:val="19"/>
          <w:szCs w:val="19"/>
        </w:rPr>
      </w:pPr>
      <w:r>
        <w:rPr>
          <w:rFonts w:cs="Arial" w:ascii="Arial" w:hAnsi="Arial"/>
          <w:color w:val="000000"/>
          <w:sz w:val="19"/>
          <w:szCs w:val="19"/>
        </w:rPr>
        <w:t>Exemplos de consulta:</w:t>
      </w:r>
    </w:p>
    <w:p>
      <w:pPr>
        <w:pStyle w:val="Normal"/>
        <w:spacing w:before="0" w:after="100"/>
        <w:rPr>
          <w:rFonts w:ascii="Arial" w:hAnsi="Arial" w:cs="Arial"/>
          <w:i/>
          <w:i/>
          <w:color w:val="76923C" w:themeColor="accent3" w:themeShade="bf"/>
          <w:sz w:val="16"/>
          <w:szCs w:val="16"/>
        </w:rPr>
      </w:pPr>
      <w:r>
        <w:rPr>
          <w:rFonts w:cs="Arial" w:ascii="Arial" w:hAnsi="Arial"/>
          <w:i/>
          <w:color w:val="76923C" w:themeColor="accent3" w:themeShade="bf"/>
          <w:sz w:val="16"/>
          <w:szCs w:val="16"/>
        </w:rPr>
        <w:t>// Retorna uma lista com todos os registros da base</w:t>
      </w:r>
    </w:p>
    <w:p>
      <w:pPr>
        <w:pStyle w:val="Normal"/>
        <w:spacing w:before="0" w:after="100"/>
        <w:rPr/>
      </w:pPr>
      <w:r>
        <w:rPr>
          <w:rFonts w:cs="Arial" w:ascii="Arial" w:hAnsi="Arial"/>
          <w:i/>
          <w:color w:val="000000"/>
          <w:sz w:val="16"/>
          <w:szCs w:val="16"/>
        </w:rPr>
        <w:t>System.out.println("Lista em XML: " + getListaDespesa("","","","","","","","","",""));</w:t>
      </w:r>
    </w:p>
    <w:p>
      <w:pPr>
        <w:pStyle w:val="Normal"/>
        <w:spacing w:before="0" w:after="100"/>
        <w:rPr>
          <w:rFonts w:ascii="Arial" w:hAnsi="Arial" w:cs="Arial"/>
          <w:i/>
          <w:i/>
          <w:color w:val="000000"/>
          <w:sz w:val="16"/>
          <w:szCs w:val="16"/>
        </w:rPr>
      </w:pPr>
      <w:r>
        <w:rPr>
          <w:rFonts w:cs="Arial" w:ascii="Arial" w:hAnsi="Arial"/>
          <w:i/>
          <w:color w:val="000000"/>
          <w:sz w:val="16"/>
          <w:szCs w:val="16"/>
        </w:rPr>
        <w:t xml:space="preserve">        </w:t>
      </w:r>
    </w:p>
    <w:p>
      <w:pPr>
        <w:pStyle w:val="Normal"/>
        <w:spacing w:before="0" w:after="100"/>
        <w:rPr>
          <w:rFonts w:ascii="Arial" w:hAnsi="Arial" w:cs="Arial"/>
          <w:i/>
          <w:i/>
          <w:color w:val="76923C" w:themeColor="accent3" w:themeShade="bf"/>
          <w:sz w:val="16"/>
          <w:szCs w:val="16"/>
        </w:rPr>
      </w:pPr>
      <w:r>
        <w:rPr>
          <w:rFonts w:cs="Arial" w:ascii="Arial" w:hAnsi="Arial"/>
          <w:i/>
          <w:color w:val="76923C" w:themeColor="accent3" w:themeShade="bf"/>
          <w:sz w:val="16"/>
          <w:szCs w:val="16"/>
        </w:rPr>
        <w:t>//Retorna a soma de todas as despesas da base</w:t>
      </w:r>
    </w:p>
    <w:p>
      <w:pPr>
        <w:pStyle w:val="Normal"/>
        <w:spacing w:before="0" w:after="100"/>
        <w:rPr/>
      </w:pPr>
      <w:r>
        <w:rPr>
          <w:rFonts w:cs="Arial" w:ascii="Arial" w:hAnsi="Arial"/>
          <w:i/>
          <w:color w:val="000000"/>
          <w:sz w:val="16"/>
          <w:szCs w:val="16"/>
        </w:rPr>
        <w:t>System.out.println("Valor Total das despesas: " + getTotalDespesa("","","","","","","",""</w:t>
      </w:r>
      <w:bookmarkStart w:id="1" w:name="__DdeLink__142_1964785146"/>
      <w:r>
        <w:rPr>
          <w:rFonts w:cs="Arial" w:ascii="Arial" w:hAnsi="Arial"/>
          <w:i/>
          <w:color w:val="000000"/>
          <w:sz w:val="16"/>
          <w:szCs w:val="16"/>
        </w:rPr>
        <w:t>,"",""</w:t>
      </w:r>
      <w:bookmarkEnd w:id="1"/>
      <w:r>
        <w:rPr>
          <w:rFonts w:cs="Arial" w:ascii="Arial" w:hAnsi="Arial"/>
          <w:i/>
          <w:color w:val="000000"/>
          <w:sz w:val="16"/>
          <w:szCs w:val="16"/>
        </w:rPr>
        <w:t>));</w:t>
      </w:r>
    </w:p>
    <w:p>
      <w:pPr>
        <w:pStyle w:val="Normal"/>
        <w:spacing w:before="0" w:after="100"/>
        <w:rPr>
          <w:rFonts w:ascii="Arial" w:hAnsi="Arial" w:cs="Arial"/>
          <w:i/>
          <w:i/>
          <w:color w:val="000000"/>
          <w:sz w:val="16"/>
          <w:szCs w:val="16"/>
        </w:rPr>
      </w:pPr>
      <w:r>
        <w:rPr>
          <w:rFonts w:cs="Arial" w:ascii="Arial" w:hAnsi="Arial"/>
          <w:i/>
          <w:color w:val="000000"/>
          <w:sz w:val="16"/>
          <w:szCs w:val="16"/>
        </w:rPr>
      </w:r>
    </w:p>
    <w:p>
      <w:pPr>
        <w:pStyle w:val="Normal"/>
        <w:spacing w:before="0" w:after="100"/>
        <w:rPr>
          <w:rFonts w:ascii="Arial" w:hAnsi="Arial" w:cs="Arial"/>
          <w:i/>
          <w:i/>
          <w:color w:val="76923C" w:themeColor="accent3" w:themeShade="bf"/>
          <w:sz w:val="16"/>
          <w:szCs w:val="16"/>
        </w:rPr>
      </w:pPr>
      <w:r>
        <w:rPr>
          <w:rFonts w:cs="Arial" w:ascii="Arial" w:hAnsi="Arial"/>
          <w:i/>
          <w:color w:val="76923C" w:themeColor="accent3" w:themeShade="bf"/>
          <w:sz w:val="16"/>
          <w:szCs w:val="16"/>
        </w:rPr>
        <w:t>//Retorna uma lista com todos os registros da Cidade de Campinas, no ano de 2014 e no mês 03</w:t>
      </w:r>
    </w:p>
    <w:p>
      <w:pPr>
        <w:pStyle w:val="Normal"/>
        <w:spacing w:before="0" w:after="100"/>
        <w:rPr/>
      </w:pPr>
      <w:r>
        <w:rPr>
          <w:rFonts w:cs="Arial" w:ascii="Arial" w:hAnsi="Arial"/>
          <w:i/>
          <w:color w:val="000000"/>
          <w:sz w:val="16"/>
          <w:szCs w:val="16"/>
        </w:rPr>
        <w:t>System.out.println("Lista em XML: " + getListaDespesa("Campinas","2014","03","","","","","","","");</w:t>
      </w:r>
    </w:p>
    <w:p>
      <w:pPr>
        <w:pStyle w:val="Normal"/>
        <w:spacing w:before="0" w:after="100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</w:r>
    </w:p>
    <w:p>
      <w:pPr>
        <w:pStyle w:val="Normal"/>
        <w:spacing w:before="0" w:after="100"/>
        <w:rPr>
          <w:rFonts w:ascii="Arial" w:hAnsi="Arial" w:cs="Arial"/>
          <w:i/>
          <w:i/>
          <w:color w:val="76923C" w:themeColor="accent3" w:themeShade="bf"/>
          <w:sz w:val="16"/>
          <w:szCs w:val="16"/>
        </w:rPr>
      </w:pPr>
      <w:r>
        <w:rPr>
          <w:rFonts w:cs="Arial" w:ascii="Arial" w:hAnsi="Arial"/>
          <w:i/>
          <w:color w:val="76923C" w:themeColor="accent3" w:themeShade="bf"/>
          <w:sz w:val="16"/>
          <w:szCs w:val="16"/>
        </w:rPr>
        <w:t>// Retorna a soma das despesas da Cidade de Campinas, no ano de 2014, no mês 07, relacionadas ao Domínio 12 – EDUCACAO,  Sub Domínio 365 - EDUCACAO INFANTIL e Natureza 44905100 - OBRAS E INSTALACOES</w:t>
      </w:r>
    </w:p>
    <w:p>
      <w:pPr>
        <w:pStyle w:val="Normal"/>
        <w:spacing w:before="0" w:after="100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  <w:t>System.out.println("Valor Total das despesas: " + getTotalDespesa("Campinas","2014","07","12 - EDUCACAO","365 - EDUCACAO INFANTIL","44905100 - OBRAS E INSTALACOES","",""</w:t>
      </w:r>
      <w:r>
        <w:rPr>
          <w:rFonts w:cs="Arial" w:ascii="Arial" w:hAnsi="Arial"/>
          <w:i/>
          <w:color w:val="000000"/>
          <w:sz w:val="16"/>
          <w:szCs w:val="16"/>
        </w:rPr>
        <w:t>,"",""</w:t>
      </w:r>
      <w:r>
        <w:rPr>
          <w:rFonts w:cs="Arial" w:ascii="Arial" w:hAnsi="Arial"/>
          <w:i/>
          <w:sz w:val="16"/>
          <w:szCs w:val="16"/>
        </w:rPr>
        <w:t>));</w:t>
      </w:r>
    </w:p>
    <w:p>
      <w:pPr>
        <w:pStyle w:val="Normal"/>
        <w:spacing w:before="0" w:after="100"/>
        <w:rPr>
          <w:rFonts w:ascii="Arial" w:hAnsi="Arial" w:cs="Arial"/>
          <w:i/>
          <w:i/>
          <w:color w:val="000000"/>
          <w:sz w:val="16"/>
          <w:szCs w:val="16"/>
        </w:rPr>
      </w:pPr>
      <w:r>
        <w:rPr>
          <w:rFonts w:cs="Arial" w:ascii="Arial" w:hAnsi="Arial"/>
          <w:i/>
          <w:color w:val="000000"/>
          <w:sz w:val="16"/>
          <w:szCs w:val="16"/>
        </w:rPr>
      </w:r>
    </w:p>
    <w:p>
      <w:pPr>
        <w:pStyle w:val="Normal"/>
        <w:spacing w:before="0" w:after="100"/>
        <w:rPr>
          <w:rFonts w:ascii="Arial" w:hAnsi="Arial" w:cs="Arial"/>
          <w:i/>
          <w:i/>
          <w:color w:val="76923C" w:themeColor="accent3" w:themeShade="bf"/>
          <w:sz w:val="16"/>
          <w:szCs w:val="16"/>
        </w:rPr>
      </w:pPr>
      <w:r>
        <w:rPr>
          <w:rFonts w:cs="Arial" w:ascii="Arial" w:hAnsi="Arial"/>
          <w:i/>
          <w:color w:val="76923C" w:themeColor="accent3" w:themeShade="bf"/>
          <w:sz w:val="16"/>
          <w:szCs w:val="16"/>
        </w:rPr>
        <w:t xml:space="preserve">//Retorna uma lista com todos os registros relacionados ao Tipo de Licitacao Contrato de Locação </w:t>
      </w:r>
    </w:p>
    <w:p>
      <w:pPr>
        <w:pStyle w:val="Normal"/>
        <w:spacing w:before="0" w:after="100"/>
        <w:rPr/>
      </w:pPr>
      <w:r>
        <w:rPr>
          <w:rFonts w:cs="Arial" w:ascii="Arial" w:hAnsi="Arial"/>
          <w:i/>
          <w:sz w:val="16"/>
          <w:szCs w:val="16"/>
        </w:rPr>
        <w:t>System.out.println("Lista em XML: " + getListaDespesa("","","","","","","","Contrato de Locação"</w:t>
      </w:r>
      <w:r>
        <w:rPr>
          <w:rFonts w:cs="Arial" w:ascii="Arial" w:hAnsi="Arial"/>
          <w:i/>
          <w:color w:val="000000"/>
          <w:sz w:val="16"/>
          <w:szCs w:val="16"/>
        </w:rPr>
        <w:t>,"",""</w:t>
      </w:r>
      <w:r>
        <w:rPr>
          <w:rFonts w:cs="Arial" w:ascii="Arial" w:hAnsi="Arial"/>
          <w:i/>
          <w:sz w:val="16"/>
          <w:szCs w:val="16"/>
        </w:rPr>
        <w:t>));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a48f0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ransparenciaws.azurewebsites.net/TransparenciaWS.asmx?WSD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LibreOffice/4.4.7.2$MacOSX_X86_64 LibreOffice_project/f3153a8b245191196a4b6b9abd1d0da16eead600</Application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2015-05-29T17:22:00Z</dcterms:created>
  <dc:creator>Valter</dc:creator>
  <dc:language>pt-BR</dc:language>
  <dcterms:modified xsi:type="dcterms:W3CDTF">2016-06-29T18:15:04Z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