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B2889" w14:textId="77777777" w:rsidR="00050C45" w:rsidRDefault="00050C45" w:rsidP="008C6151">
      <w:pPr>
        <w:rPr>
          <w:rFonts w:ascii="12" w:hAnsi="12"/>
          <w:b/>
          <w:bCs/>
          <w:sz w:val="28"/>
          <w:szCs w:val="32"/>
        </w:rPr>
      </w:pPr>
      <w:r w:rsidRPr="00050C45">
        <w:rPr>
          <w:b/>
          <w:bCs/>
          <w:color w:val="5B9BD5" w:themeColor="accent1"/>
          <w:sz w:val="32"/>
          <w:szCs w:val="32"/>
          <w:u w:val="single"/>
        </w:rPr>
        <w:t>QUIC Spin Bit implementation and Analysis</w:t>
      </w:r>
    </w:p>
    <w:p w14:paraId="4454EB9A" w14:textId="053498D8" w:rsidR="00B516E1" w:rsidRPr="00027351" w:rsidRDefault="008C6151" w:rsidP="008C6151">
      <w:pPr>
        <w:rPr>
          <w:rFonts w:ascii="12" w:hAnsi="12"/>
          <w:b/>
          <w:bCs/>
          <w:sz w:val="28"/>
          <w:szCs w:val="32"/>
        </w:rPr>
      </w:pPr>
      <w:r w:rsidRPr="001208E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Abstract</w:t>
      </w:r>
    </w:p>
    <w:p w14:paraId="182B988A" w14:textId="0D2AF91C" w:rsidR="00E07C70" w:rsidRDefault="005C5101" w:rsidP="006066EE">
      <w:pPr>
        <w:autoSpaceDE w:val="0"/>
        <w:autoSpaceDN w:val="0"/>
        <w:adjustRightInd w:val="0"/>
        <w:spacing w:after="0" w:line="240" w:lineRule="auto"/>
        <w:rPr>
          <w:rFonts w:ascii="12" w:hAnsi="12" w:cs="Arial"/>
          <w:color w:val="000000"/>
          <w:shd w:val="clear" w:color="auto" w:fill="FFFFFF"/>
        </w:rPr>
      </w:pPr>
      <w:r w:rsidRPr="00027351">
        <w:rPr>
          <w:rFonts w:ascii="12" w:hAnsi="12" w:cs="Arial"/>
          <w:b/>
          <w:bCs/>
          <w:color w:val="000000"/>
          <w:shd w:val="clear" w:color="auto" w:fill="FFFFFF"/>
        </w:rPr>
        <w:t>QUIC</w:t>
      </w:r>
      <w:r w:rsidRPr="00027351">
        <w:rPr>
          <w:rFonts w:ascii="12" w:hAnsi="12" w:cs="Arial"/>
          <w:color w:val="000000"/>
          <w:shd w:val="clear" w:color="auto" w:fill="FFFFFF"/>
        </w:rPr>
        <w:t> </w:t>
      </w:r>
      <w:r w:rsidR="00935054" w:rsidRPr="00027351">
        <w:rPr>
          <w:rFonts w:ascii="12" w:hAnsi="12" w:cs="Arial"/>
          <w:color w:val="000000"/>
          <w:shd w:val="clear" w:color="auto" w:fill="FFFFFF"/>
        </w:rPr>
        <w:t>is a s</w:t>
      </w:r>
      <w:r w:rsidR="00823A0C" w:rsidRPr="00027351">
        <w:rPr>
          <w:rFonts w:ascii="12" w:hAnsi="12" w:cs="Arial"/>
          <w:color w:val="000000"/>
          <w:shd w:val="clear" w:color="auto" w:fill="FFFFFF"/>
        </w:rPr>
        <w:t>ecure general-purpose</w:t>
      </w:r>
      <w:r w:rsidR="00823A0C" w:rsidRPr="00027351">
        <w:rPr>
          <w:rFonts w:ascii="12" w:eastAsia="NimbusRomNo9L-Regu" w:hAnsi="12"/>
        </w:rPr>
        <w:t xml:space="preserve">, </w:t>
      </w:r>
      <w:r w:rsidR="00823A0C" w:rsidRPr="00027351">
        <w:rPr>
          <w:rFonts w:ascii="12" w:hAnsi="12" w:cs="Arial"/>
          <w:color w:val="000000"/>
          <w:shd w:val="clear" w:color="auto" w:fill="FFFFFF"/>
        </w:rPr>
        <w:t>encrypted, multiplexed,</w:t>
      </w:r>
      <w:r w:rsidR="0064273B" w:rsidRPr="00027351">
        <w:rPr>
          <w:rFonts w:ascii="12" w:hAnsi="12" w:cs="Arial"/>
          <w:color w:val="000000"/>
          <w:shd w:val="clear" w:color="auto" w:fill="FFFFFF"/>
        </w:rPr>
        <w:t xml:space="preserve"> </w:t>
      </w:r>
      <w:r w:rsidR="00823A0C" w:rsidRPr="00027351">
        <w:rPr>
          <w:rFonts w:ascii="12" w:hAnsi="12" w:cs="Arial"/>
          <w:color w:val="000000"/>
          <w:shd w:val="clear" w:color="auto" w:fill="FFFFFF"/>
        </w:rPr>
        <w:t>and low-latency transport protocol designed from the ground up to</w:t>
      </w:r>
      <w:r w:rsidR="0064273B" w:rsidRPr="00027351">
        <w:rPr>
          <w:rFonts w:ascii="12" w:hAnsi="12" w:cs="Arial"/>
          <w:color w:val="000000"/>
          <w:shd w:val="clear" w:color="auto" w:fill="FFFFFF"/>
        </w:rPr>
        <w:t xml:space="preserve"> </w:t>
      </w:r>
      <w:r w:rsidR="00823A0C" w:rsidRPr="00027351">
        <w:rPr>
          <w:rFonts w:ascii="12" w:hAnsi="12" w:cs="Arial"/>
          <w:color w:val="000000"/>
          <w:shd w:val="clear" w:color="auto" w:fill="FFFFFF"/>
        </w:rPr>
        <w:t>improve transport performance for HTTPS traffic</w:t>
      </w:r>
      <w:r w:rsidR="008D4754">
        <w:rPr>
          <w:rFonts w:cs="Arial"/>
          <w:color w:val="000000"/>
          <w:shd w:val="clear" w:color="auto" w:fill="FFFFFF"/>
        </w:rPr>
        <w:t xml:space="preserve">. </w:t>
      </w:r>
      <w:r w:rsidR="008D4754">
        <w:rPr>
          <w:rFonts w:ascii="12" w:hAnsi="12" w:cs="Arial"/>
          <w:color w:val="000000"/>
          <w:shd w:val="clear" w:color="auto" w:fill="FFFFFF"/>
        </w:rPr>
        <w:t>QUIC has</w:t>
      </w:r>
      <w:r w:rsidRPr="00027351">
        <w:rPr>
          <w:rFonts w:ascii="12" w:hAnsi="12" w:cs="Arial"/>
          <w:color w:val="000000"/>
          <w:shd w:val="clear" w:color="auto" w:fill="FFFFFF"/>
        </w:rPr>
        <w:t xml:space="preserve"> recently</w:t>
      </w:r>
      <w:r w:rsidR="00DD5AD9" w:rsidRPr="00027351">
        <w:rPr>
          <w:rFonts w:ascii="12" w:hAnsi="12" w:cs="Arial"/>
          <w:color w:val="000000"/>
          <w:shd w:val="clear" w:color="auto" w:fill="FFFFFF"/>
        </w:rPr>
        <w:t xml:space="preserve"> (May 2021)</w:t>
      </w:r>
      <w:r w:rsidRPr="00027351">
        <w:rPr>
          <w:rFonts w:ascii="12" w:hAnsi="12" w:cs="Arial"/>
          <w:color w:val="000000"/>
          <w:shd w:val="clear" w:color="auto" w:fill="FFFFFF"/>
        </w:rPr>
        <w:t xml:space="preserve"> became RFC standard (RFC 9000)</w:t>
      </w:r>
      <w:r w:rsidR="008D4754">
        <w:rPr>
          <w:rFonts w:ascii="12" w:hAnsi="12" w:cs="Arial"/>
          <w:color w:val="000000"/>
          <w:shd w:val="clear" w:color="auto" w:fill="FFFFFF"/>
        </w:rPr>
        <w:t xml:space="preserve"> and is </w:t>
      </w:r>
      <w:r w:rsidR="00733E6B" w:rsidRPr="00027351">
        <w:rPr>
          <w:rFonts w:ascii="12" w:hAnsi="12" w:cs="Arial"/>
          <w:color w:val="000000"/>
          <w:shd w:val="clear" w:color="auto" w:fill="FFFFFF"/>
        </w:rPr>
        <w:t xml:space="preserve">expected to become the dominant transport protocol </w:t>
      </w:r>
      <w:r w:rsidR="008D4754">
        <w:rPr>
          <w:rFonts w:ascii="12" w:hAnsi="12" w:cs="Arial"/>
          <w:color w:val="000000"/>
          <w:shd w:val="clear" w:color="auto" w:fill="FFFFFF"/>
        </w:rPr>
        <w:t xml:space="preserve">in the Internet </w:t>
      </w:r>
      <w:r w:rsidR="00733E6B" w:rsidRPr="00027351">
        <w:rPr>
          <w:rFonts w:ascii="12" w:hAnsi="12" w:cs="Arial"/>
          <w:color w:val="000000"/>
          <w:shd w:val="clear" w:color="auto" w:fill="FFFFFF"/>
        </w:rPr>
        <w:t>over TCP</w:t>
      </w:r>
      <w:r w:rsidR="008D4754">
        <w:rPr>
          <w:rFonts w:ascii="12" w:hAnsi="12" w:cs="Arial"/>
          <w:color w:val="000000"/>
          <w:shd w:val="clear" w:color="auto" w:fill="FFFFFF"/>
        </w:rPr>
        <w:t xml:space="preserve">. </w:t>
      </w:r>
      <w:r w:rsidR="00D21C11">
        <w:rPr>
          <w:rFonts w:ascii="12" w:hAnsi="12" w:cs="Arial"/>
          <w:color w:val="000000"/>
          <w:shd w:val="clear" w:color="auto" w:fill="FFFFFF"/>
        </w:rPr>
        <w:t>Most of QUIC packets are encrypted. Not only the payload is encrypted but also most</w:t>
      </w:r>
      <w:r w:rsidR="000F72DD">
        <w:rPr>
          <w:rFonts w:ascii="12" w:hAnsi="12" w:cs="Arial"/>
          <w:color w:val="000000"/>
          <w:shd w:val="clear" w:color="auto" w:fill="FFFFFF"/>
        </w:rPr>
        <w:t xml:space="preserve"> of</w:t>
      </w:r>
      <w:r w:rsidR="00D21C11">
        <w:rPr>
          <w:rFonts w:ascii="12" w:hAnsi="12" w:cs="Arial"/>
          <w:color w:val="000000"/>
          <w:shd w:val="clear" w:color="auto" w:fill="FFFFFF"/>
        </w:rPr>
        <w:t xml:space="preserve"> the header. This situation makes it very difficult for the ISP (Internet Service Provider) to monitor </w:t>
      </w:r>
      <w:r w:rsidR="00B5252E">
        <w:rPr>
          <w:rFonts w:ascii="12" w:hAnsi="12" w:cs="Arial"/>
          <w:color w:val="000000"/>
          <w:shd w:val="clear" w:color="auto" w:fill="FFFFFF"/>
        </w:rPr>
        <w:t xml:space="preserve">the </w:t>
      </w:r>
      <w:r w:rsidR="00D21C11">
        <w:rPr>
          <w:rFonts w:ascii="12" w:hAnsi="12" w:cs="Arial"/>
          <w:color w:val="000000"/>
          <w:shd w:val="clear" w:color="auto" w:fill="FFFFFF"/>
        </w:rPr>
        <w:t xml:space="preserve">network </w:t>
      </w:r>
      <w:r w:rsidR="00B5252E">
        <w:rPr>
          <w:rFonts w:ascii="12" w:hAnsi="12" w:cs="Arial"/>
          <w:color w:val="000000"/>
          <w:shd w:val="clear" w:color="auto" w:fill="FFFFFF"/>
        </w:rPr>
        <w:t xml:space="preserve">and </w:t>
      </w:r>
      <w:r w:rsidR="007A63CB">
        <w:rPr>
          <w:rFonts w:ascii="12" w:hAnsi="12" w:cs="Arial"/>
          <w:color w:val="000000"/>
          <w:shd w:val="clear" w:color="auto" w:fill="FFFFFF"/>
        </w:rPr>
        <w:t>enforce r</w:t>
      </w:r>
      <w:r w:rsidR="000D4BCF">
        <w:rPr>
          <w:rFonts w:ascii="12" w:hAnsi="12" w:cs="Arial"/>
          <w:color w:val="000000"/>
          <w:shd w:val="clear" w:color="auto" w:fill="FFFFFF"/>
        </w:rPr>
        <w:t>egulatory measures</w:t>
      </w:r>
      <w:r w:rsidR="007A63CB">
        <w:rPr>
          <w:rFonts w:ascii="12" w:hAnsi="12" w:cs="Arial"/>
          <w:color w:val="000000"/>
          <w:shd w:val="clear" w:color="auto" w:fill="FFFFFF"/>
        </w:rPr>
        <w:t xml:space="preserve"> to keep the network up and running. One</w:t>
      </w:r>
      <w:r w:rsidR="00B5252E">
        <w:rPr>
          <w:rFonts w:ascii="12" w:hAnsi="12" w:cs="Arial"/>
          <w:color w:val="000000"/>
          <w:shd w:val="clear" w:color="auto" w:fill="FFFFFF"/>
        </w:rPr>
        <w:t xml:space="preserve"> important </w:t>
      </w:r>
      <w:r w:rsidR="007A63CB">
        <w:rPr>
          <w:rFonts w:ascii="12" w:hAnsi="12" w:cs="Arial"/>
          <w:color w:val="000000"/>
          <w:shd w:val="clear" w:color="auto" w:fill="FFFFFF"/>
        </w:rPr>
        <w:t>parameter</w:t>
      </w:r>
      <w:r w:rsidR="00B5252E">
        <w:rPr>
          <w:rFonts w:ascii="12" w:hAnsi="12" w:cs="Arial"/>
          <w:color w:val="000000"/>
          <w:shd w:val="clear" w:color="auto" w:fill="FFFFFF"/>
        </w:rPr>
        <w:t xml:space="preserve"> for ISP</w:t>
      </w:r>
      <w:r w:rsidR="004362DA">
        <w:rPr>
          <w:rFonts w:ascii="12" w:hAnsi="12" w:cs="Arial"/>
          <w:color w:val="000000"/>
          <w:shd w:val="clear" w:color="auto" w:fill="FFFFFF"/>
        </w:rPr>
        <w:t>s to monitor</w:t>
      </w:r>
      <w:r w:rsidR="00B5252E">
        <w:rPr>
          <w:rFonts w:ascii="12" w:hAnsi="12" w:cs="Arial"/>
          <w:color w:val="000000"/>
          <w:shd w:val="clear" w:color="auto" w:fill="FFFFFF"/>
        </w:rPr>
        <w:t xml:space="preserve"> network </w:t>
      </w:r>
      <w:r w:rsidR="004362DA">
        <w:rPr>
          <w:rFonts w:ascii="12" w:hAnsi="12" w:cs="Arial"/>
          <w:color w:val="000000"/>
          <w:shd w:val="clear" w:color="auto" w:fill="FFFFFF"/>
        </w:rPr>
        <w:t xml:space="preserve">health </w:t>
      </w:r>
      <w:r w:rsidR="00B5252E">
        <w:rPr>
          <w:rFonts w:ascii="12" w:hAnsi="12" w:cs="Arial"/>
          <w:color w:val="000000"/>
          <w:shd w:val="clear" w:color="auto" w:fill="FFFFFF"/>
        </w:rPr>
        <w:t>is RTT</w:t>
      </w:r>
      <w:r w:rsidR="007A63CB">
        <w:rPr>
          <w:rFonts w:ascii="12" w:hAnsi="12" w:cs="Arial"/>
          <w:color w:val="000000"/>
          <w:shd w:val="clear" w:color="auto" w:fill="FFFFFF"/>
        </w:rPr>
        <w:t xml:space="preserve"> estimation</w:t>
      </w:r>
      <w:r w:rsidR="00B5252E">
        <w:rPr>
          <w:rFonts w:ascii="12" w:hAnsi="12" w:cs="Arial"/>
          <w:color w:val="000000"/>
          <w:shd w:val="clear" w:color="auto" w:fill="FFFFFF"/>
        </w:rPr>
        <w:t xml:space="preserve">. When RTT </w:t>
      </w:r>
      <w:r w:rsidR="000D4BCF">
        <w:rPr>
          <w:rFonts w:ascii="12" w:hAnsi="12" w:cs="Arial"/>
          <w:color w:val="000000"/>
          <w:shd w:val="clear" w:color="auto" w:fill="FFFFFF"/>
        </w:rPr>
        <w:t>rise too high</w:t>
      </w:r>
      <w:r w:rsidR="00B5252E">
        <w:rPr>
          <w:rFonts w:ascii="12" w:hAnsi="12" w:cs="Arial"/>
          <w:color w:val="000000"/>
          <w:shd w:val="clear" w:color="auto" w:fill="FFFFFF"/>
        </w:rPr>
        <w:t xml:space="preserve"> for many flows it may indicate </w:t>
      </w:r>
      <w:r w:rsidR="004362DA">
        <w:rPr>
          <w:rFonts w:ascii="12" w:hAnsi="12" w:cs="Arial"/>
          <w:color w:val="000000"/>
          <w:shd w:val="clear" w:color="auto" w:fill="FFFFFF"/>
        </w:rPr>
        <w:t xml:space="preserve">that queues build-up and </w:t>
      </w:r>
      <w:r w:rsidR="00B5252E">
        <w:rPr>
          <w:rFonts w:ascii="12" w:hAnsi="12" w:cs="Arial"/>
          <w:color w:val="000000"/>
          <w:shd w:val="clear" w:color="auto" w:fill="FFFFFF"/>
        </w:rPr>
        <w:t>a</w:t>
      </w:r>
      <w:r w:rsidR="004362DA">
        <w:rPr>
          <w:rFonts w:ascii="12" w:hAnsi="12" w:cs="Arial"/>
          <w:color w:val="000000"/>
          <w:shd w:val="clear" w:color="auto" w:fill="FFFFFF"/>
        </w:rPr>
        <w:t>n up-</w:t>
      </w:r>
      <w:r w:rsidR="00B5252E">
        <w:rPr>
          <w:rFonts w:ascii="12" w:hAnsi="12" w:cs="Arial"/>
          <w:color w:val="000000"/>
          <w:shd w:val="clear" w:color="auto" w:fill="FFFFFF"/>
        </w:rPr>
        <w:t xml:space="preserve">coming </w:t>
      </w:r>
      <w:r w:rsidR="004362DA">
        <w:rPr>
          <w:rFonts w:ascii="12" w:hAnsi="12" w:cs="Arial"/>
          <w:color w:val="000000"/>
          <w:shd w:val="clear" w:color="auto" w:fill="FFFFFF"/>
        </w:rPr>
        <w:t xml:space="preserve">network </w:t>
      </w:r>
      <w:r w:rsidR="00B5252E">
        <w:rPr>
          <w:rFonts w:ascii="12" w:hAnsi="12" w:cs="Arial"/>
          <w:color w:val="000000"/>
          <w:shd w:val="clear" w:color="auto" w:fill="FFFFFF"/>
        </w:rPr>
        <w:t>collapse</w:t>
      </w:r>
      <w:r w:rsidR="004362DA">
        <w:rPr>
          <w:rFonts w:ascii="12" w:hAnsi="12" w:cs="Arial"/>
          <w:color w:val="000000"/>
          <w:shd w:val="clear" w:color="auto" w:fill="FFFFFF"/>
        </w:rPr>
        <w:t>.</w:t>
      </w:r>
      <w:r w:rsidR="00B5252E">
        <w:rPr>
          <w:rFonts w:ascii="12" w:hAnsi="12" w:cs="Arial"/>
          <w:color w:val="000000"/>
          <w:shd w:val="clear" w:color="auto" w:fill="FFFFFF"/>
        </w:rPr>
        <w:t xml:space="preserve"> </w:t>
      </w:r>
      <w:r w:rsidR="004362DA">
        <w:rPr>
          <w:rFonts w:ascii="12" w:hAnsi="12" w:cs="Arial"/>
          <w:color w:val="000000"/>
          <w:shd w:val="clear" w:color="auto" w:fill="FFFFFF"/>
        </w:rPr>
        <w:t>In such situations the ISP may</w:t>
      </w:r>
      <w:r w:rsidR="00B5252E">
        <w:rPr>
          <w:rFonts w:ascii="12" w:hAnsi="12" w:cs="Arial"/>
          <w:color w:val="000000"/>
          <w:shd w:val="clear" w:color="auto" w:fill="FFFFFF"/>
        </w:rPr>
        <w:t xml:space="preserve"> limit heavy users and keep the network alive. Therefore, an efficient estimation of RTT is an important </w:t>
      </w:r>
      <w:r w:rsidR="006066EE">
        <w:rPr>
          <w:rFonts w:ascii="12" w:hAnsi="12" w:cs="Arial"/>
          <w:color w:val="000000"/>
          <w:shd w:val="clear" w:color="auto" w:fill="FFFFFF"/>
        </w:rPr>
        <w:t>network management</w:t>
      </w:r>
      <w:r w:rsidR="00B5252E">
        <w:rPr>
          <w:rFonts w:ascii="12" w:hAnsi="12" w:cs="Arial"/>
          <w:color w:val="000000"/>
          <w:shd w:val="clear" w:color="auto" w:fill="FFFFFF"/>
        </w:rPr>
        <w:t xml:space="preserve">. </w:t>
      </w:r>
      <w:r w:rsidR="00E07C70">
        <w:rPr>
          <w:rFonts w:ascii="12" w:hAnsi="12" w:cs="Arial"/>
          <w:color w:val="000000"/>
          <w:shd w:val="clear" w:color="auto" w:fill="FFFFFF"/>
        </w:rPr>
        <w:t xml:space="preserve">As QUIC is almost fully encrypted, there are only few unencrypted bits, one of them is the </w:t>
      </w:r>
      <w:r w:rsidR="00EB6424">
        <w:rPr>
          <w:rFonts w:cs="Arial"/>
          <w:color w:val="000000"/>
          <w:shd w:val="clear" w:color="auto" w:fill="FFFFFF"/>
        </w:rPr>
        <w:t xml:space="preserve">Latency </w:t>
      </w:r>
      <w:r w:rsidR="00E07C70">
        <w:rPr>
          <w:rFonts w:ascii="12" w:hAnsi="12" w:cs="Arial"/>
          <w:color w:val="000000"/>
          <w:shd w:val="clear" w:color="auto" w:fill="FFFFFF"/>
        </w:rPr>
        <w:t xml:space="preserve">SPIN </w:t>
      </w:r>
      <w:r w:rsidR="00EB6424">
        <w:rPr>
          <w:rFonts w:ascii="12" w:hAnsi="12" w:cs="Arial"/>
          <w:color w:val="000000"/>
          <w:shd w:val="clear" w:color="auto" w:fill="FFFFFF"/>
        </w:rPr>
        <w:t>B</w:t>
      </w:r>
      <w:r w:rsidR="00E07C70">
        <w:rPr>
          <w:rFonts w:ascii="12" w:hAnsi="12" w:cs="Arial"/>
          <w:color w:val="000000"/>
          <w:shd w:val="clear" w:color="auto" w:fill="FFFFFF"/>
        </w:rPr>
        <w:t>it</w:t>
      </w:r>
      <w:r w:rsidR="002E1DB3">
        <w:rPr>
          <w:rFonts w:ascii="12" w:hAnsi="12" w:cs="Arial"/>
          <w:color w:val="000000"/>
          <w:shd w:val="clear" w:color="auto" w:fill="FFFFFF"/>
        </w:rPr>
        <w:t xml:space="preserve"> which was added to the protocol especially for RTT estimation</w:t>
      </w:r>
      <w:r w:rsidR="00E07C70">
        <w:rPr>
          <w:rFonts w:ascii="12" w:hAnsi="12" w:cs="Arial"/>
          <w:color w:val="000000"/>
          <w:shd w:val="clear" w:color="auto" w:fill="FFFFFF"/>
        </w:rPr>
        <w:t xml:space="preserve">. </w:t>
      </w:r>
    </w:p>
    <w:p w14:paraId="163BF159" w14:textId="77777777" w:rsidR="006C21A6" w:rsidRDefault="006C21A6" w:rsidP="006C21A6">
      <w:pPr>
        <w:autoSpaceDE w:val="0"/>
        <w:autoSpaceDN w:val="0"/>
        <w:adjustRightInd w:val="0"/>
        <w:spacing w:after="0" w:line="240" w:lineRule="auto"/>
        <w:rPr>
          <w:rFonts w:ascii="12" w:hAnsi="12" w:cs="Arial"/>
          <w:color w:val="000000"/>
          <w:shd w:val="clear" w:color="auto" w:fill="FFFFFF"/>
        </w:rPr>
      </w:pPr>
      <w:r>
        <w:rPr>
          <w:rFonts w:ascii="12" w:hAnsi="12" w:cs="Arial"/>
          <w:color w:val="000000"/>
          <w:shd w:val="clear" w:color="auto" w:fill="FFFFFF"/>
        </w:rPr>
        <w:t>Latency SPIN Bit operation:</w:t>
      </w:r>
    </w:p>
    <w:p w14:paraId="2851078C" w14:textId="77777777" w:rsidR="006C21A6" w:rsidRDefault="006C21A6" w:rsidP="006C21A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12" w:hAnsi="12" w:cs="Arial"/>
          <w:color w:val="000000"/>
          <w:shd w:val="clear" w:color="auto" w:fill="FFFFFF"/>
        </w:rPr>
      </w:pPr>
      <w:r w:rsidRPr="006C21A6">
        <w:rPr>
          <w:rFonts w:ascii="12" w:hAnsi="12" w:cs="Arial"/>
          <w:color w:val="000000"/>
          <w:shd w:val="clear" w:color="auto" w:fill="FFFFFF"/>
        </w:rPr>
        <w:t>When a server sends a packet, it sets the spin bit to the spin bit on the last packet it received from the client.</w:t>
      </w:r>
    </w:p>
    <w:p w14:paraId="1D951ECC" w14:textId="34B895A1" w:rsidR="006C21A6" w:rsidRPr="006C21A6" w:rsidRDefault="006C21A6" w:rsidP="006C21A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12" w:hAnsi="12" w:cs="Arial"/>
          <w:color w:val="000000"/>
          <w:shd w:val="clear" w:color="auto" w:fill="FFFFFF"/>
        </w:rPr>
      </w:pPr>
      <w:r w:rsidRPr="006C21A6">
        <w:rPr>
          <w:rFonts w:ascii="12" w:hAnsi="12" w:cs="Arial"/>
          <w:color w:val="000000"/>
          <w:shd w:val="clear" w:color="auto" w:fill="FFFFFF"/>
        </w:rPr>
        <w:t>When a client sends a packet, it sets the spin bit to the inverse of the spin bit on the last packet</w:t>
      </w:r>
      <w:r w:rsidRPr="006C21A6">
        <w:rPr>
          <w:rFonts w:ascii="Arial" w:eastAsia="Times New Roman" w:hAnsi="Arial" w:cs="Arial"/>
          <w:sz w:val="24"/>
          <w:szCs w:val="24"/>
        </w:rPr>
        <w:t xml:space="preserve"> it </w:t>
      </w:r>
      <w:r w:rsidRPr="006C21A6">
        <w:rPr>
          <w:rFonts w:ascii="12" w:hAnsi="12" w:cs="Arial"/>
          <w:color w:val="000000"/>
          <w:shd w:val="clear" w:color="auto" w:fill="FFFFFF"/>
        </w:rPr>
        <w:t>received from the server.</w:t>
      </w:r>
    </w:p>
    <w:p w14:paraId="088C8440" w14:textId="7F55B382" w:rsidR="0064273B" w:rsidRPr="004D337E" w:rsidRDefault="004D337E" w:rsidP="004D337E">
      <w:pPr>
        <w:autoSpaceDE w:val="0"/>
        <w:autoSpaceDN w:val="0"/>
        <w:adjustRightInd w:val="0"/>
        <w:spacing w:after="0" w:line="240" w:lineRule="auto"/>
        <w:rPr>
          <w:rFonts w:ascii="12" w:hAnsi="12" w:cs="Arial"/>
          <w:color w:val="000000"/>
          <w:shd w:val="clear" w:color="auto" w:fill="FFFFFF"/>
        </w:rPr>
      </w:pPr>
      <w:r>
        <w:rPr>
          <w:rFonts w:ascii="12" w:hAnsi="12" w:cs="Arial"/>
          <w:color w:val="000000"/>
          <w:shd w:val="clear" w:color="auto" w:fill="FFFFFF"/>
        </w:rPr>
        <w:t xml:space="preserve">Therefore, the SPIN bit has an </w:t>
      </w:r>
      <w:r w:rsidRPr="00275495">
        <w:rPr>
          <w:rFonts w:ascii="12" w:hAnsi="12" w:cs="Arial"/>
          <w:b/>
          <w:bCs/>
          <w:color w:val="000000"/>
          <w:shd w:val="clear" w:color="auto" w:fill="FFFFFF"/>
        </w:rPr>
        <w:t>edge</w:t>
      </w:r>
      <w:r>
        <w:rPr>
          <w:rFonts w:ascii="12" w:hAnsi="12" w:cs="Arial"/>
          <w:color w:val="000000"/>
          <w:shd w:val="clear" w:color="auto" w:fill="FFFFFF"/>
        </w:rPr>
        <w:t xml:space="preserve"> </w:t>
      </w:r>
      <w:r w:rsidR="00275495">
        <w:rPr>
          <w:rFonts w:ascii="12" w:hAnsi="12" w:cs="Arial"/>
          <w:color w:val="000000"/>
          <w:shd w:val="clear" w:color="auto" w:fill="FFFFFF"/>
        </w:rPr>
        <w:t xml:space="preserve">(transition from “1” to “0’ or from “0” to “1”) </w:t>
      </w:r>
      <w:r>
        <w:rPr>
          <w:rFonts w:ascii="12" w:hAnsi="12" w:cs="Arial"/>
          <w:color w:val="000000"/>
          <w:shd w:val="clear" w:color="auto" w:fill="FFFFFF"/>
        </w:rPr>
        <w:t>every RTT and an observe</w:t>
      </w:r>
      <w:r w:rsidR="00275495">
        <w:rPr>
          <w:rFonts w:ascii="12" w:hAnsi="12" w:cs="Arial"/>
          <w:color w:val="000000"/>
          <w:shd w:val="clear" w:color="auto" w:fill="FFFFFF"/>
        </w:rPr>
        <w:t>r can estimate the RTT</w:t>
      </w:r>
      <w:r>
        <w:rPr>
          <w:rFonts w:ascii="12" w:hAnsi="12" w:cs="Arial"/>
          <w:color w:val="000000"/>
          <w:shd w:val="clear" w:color="auto" w:fill="FFFFFF"/>
        </w:rPr>
        <w:t xml:space="preserve"> by measuring the time between edges of a connection.</w:t>
      </w:r>
    </w:p>
    <w:p w14:paraId="2B0C6BB3" w14:textId="168C6D86" w:rsidR="00866202" w:rsidRDefault="00866202" w:rsidP="00866202">
      <w:pPr>
        <w:jc w:val="center"/>
        <w:rPr>
          <w:rFonts w:ascii="Arial" w:hAnsi="Arial" w:cs="Arial"/>
          <w:color w:val="000000"/>
          <w:sz w:val="28"/>
          <w:szCs w:val="28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73D96AC8" wp14:editId="373B0ADD">
            <wp:extent cx="2814103" cy="228465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3317" cy="229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269B3" w14:textId="76F932D3" w:rsidR="00866202" w:rsidRPr="00866202" w:rsidRDefault="00866202" w:rsidP="00866202">
      <w:pPr>
        <w:jc w:val="center"/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 w:rsidRPr="00866202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Figure1: Latency SPIN bit operation</w:t>
      </w:r>
    </w:p>
    <w:p w14:paraId="49908582" w14:textId="15D49FDB" w:rsidR="005A27F2" w:rsidRDefault="005A27F2" w:rsidP="001208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Problem </w:t>
      </w:r>
    </w:p>
    <w:p w14:paraId="19053EF9" w14:textId="0F30629C" w:rsidR="005A27F2" w:rsidRPr="005A27F2" w:rsidRDefault="005A27F2" w:rsidP="005A27F2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A27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It is hard for a</w:t>
      </w:r>
      <w:r w:rsidRPr="005A27F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middle box observer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to es</w:t>
      </w:r>
      <w:r w:rsidR="00ED1F30">
        <w:rPr>
          <w:rFonts w:ascii="Arial" w:hAnsi="Arial" w:cs="Arial"/>
          <w:color w:val="000000"/>
          <w:sz w:val="24"/>
          <w:szCs w:val="24"/>
          <w:shd w:val="clear" w:color="auto" w:fill="FFFFFF"/>
        </w:rPr>
        <w:t>timate the Round Trip Time of</w:t>
      </w:r>
      <w:bookmarkStart w:id="0" w:name="_GoBack"/>
      <w:bookmarkEnd w:id="0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QUIC connection.</w:t>
      </w:r>
    </w:p>
    <w:p w14:paraId="20D4CC65" w14:textId="77777777" w:rsidR="008731F6" w:rsidRDefault="008731F6" w:rsidP="001208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301C0D7F" w14:textId="77777777" w:rsidR="008731F6" w:rsidRDefault="008731F6" w:rsidP="001208E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B21D984" w14:textId="04E911D3" w:rsidR="00A33DF2" w:rsidRPr="001208E2" w:rsidRDefault="008731F6" w:rsidP="008731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731F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Project objective</w:t>
      </w:r>
    </w:p>
    <w:p w14:paraId="3D1669B5" w14:textId="543D7C08" w:rsidR="00691808" w:rsidRDefault="008731F6" w:rsidP="0093391D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</w:t>
      </w:r>
      <w:r w:rsidR="00573E48">
        <w:rPr>
          <w:rFonts w:ascii="Arial" w:hAnsi="Arial" w:cs="Arial"/>
          <w:color w:val="000000"/>
          <w:sz w:val="24"/>
          <w:szCs w:val="24"/>
          <w:shd w:val="clear" w:color="auto" w:fill="FFFFFF"/>
        </w:rPr>
        <w:t>et a</w:t>
      </w:r>
      <w:r w:rsidR="004966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middle box</w:t>
      </w:r>
      <w:r w:rsidR="00573E4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observer that estimates the RTT of connections using a Latency </w:t>
      </w:r>
      <w:r w:rsidR="00377D4F">
        <w:rPr>
          <w:rFonts w:ascii="Arial" w:hAnsi="Arial" w:cs="Arial"/>
          <w:color w:val="000000"/>
          <w:sz w:val="24"/>
          <w:szCs w:val="24"/>
          <w:shd w:val="clear" w:color="auto" w:fill="FFFFFF"/>
        </w:rPr>
        <w:t>SPIN</w:t>
      </w:r>
      <w:r w:rsidR="00573E4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3391D">
        <w:rPr>
          <w:rFonts w:ascii="Arial" w:hAnsi="Arial" w:cs="Arial"/>
          <w:color w:val="000000"/>
          <w:sz w:val="24"/>
          <w:szCs w:val="24"/>
          <w:shd w:val="clear" w:color="auto" w:fill="FFFFFF"/>
        </w:rPr>
        <w:t>bit.</w:t>
      </w:r>
    </w:p>
    <w:p w14:paraId="637A7FD2" w14:textId="2A8BC55B" w:rsidR="00733E6B" w:rsidRPr="00533424" w:rsidRDefault="00027351" w:rsidP="000C7416">
      <w:pPr>
        <w:pStyle w:val="Heading1"/>
      </w:pPr>
      <w:r w:rsidRPr="00533424">
        <w:t xml:space="preserve"> </w:t>
      </w:r>
      <w:r w:rsidR="00533424">
        <w:t xml:space="preserve">Project </w:t>
      </w:r>
      <w:r w:rsidR="000C7416">
        <w:t>overview</w:t>
      </w:r>
    </w:p>
    <w:p w14:paraId="6A4537E3" w14:textId="78AE0BFB" w:rsidR="00476331" w:rsidRDefault="00476331" w:rsidP="00227820">
      <w:pPr>
        <w:pStyle w:val="ListParagraph"/>
        <w:numPr>
          <w:ilvl w:val="0"/>
          <w:numId w:val="15"/>
        </w:numPr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Define a method to identify a QUIC connection by its wire image.</w:t>
      </w:r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br/>
        <w:t>See ref [</w:t>
      </w:r>
      <w:r w:rsidR="0022782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1</w:t>
      </w:r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], [</w:t>
      </w:r>
      <w:r w:rsidR="0022782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2</w:t>
      </w:r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].</w:t>
      </w:r>
    </w:p>
    <w:p w14:paraId="7C7DEBA8" w14:textId="77777777" w:rsidR="00476331" w:rsidRDefault="00476331" w:rsidP="00476331">
      <w:pPr>
        <w:pStyle w:val="ListParagraph"/>
        <w:numPr>
          <w:ilvl w:val="0"/>
          <w:numId w:val="15"/>
        </w:numPr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Analyze Wireshark/</w:t>
      </w:r>
      <w:proofErr w:type="spellStart"/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Pyshark</w:t>
      </w:r>
      <w:proofErr w:type="spellEnd"/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QUIC filter and determine how they identify a QUIC connection.</w:t>
      </w:r>
    </w:p>
    <w:p w14:paraId="3EA34606" w14:textId="74898896" w:rsidR="00F415E8" w:rsidRDefault="00476331" w:rsidP="00227820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Modify </w:t>
      </w:r>
      <w:proofErr w:type="spellStart"/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Pyshark</w:t>
      </w:r>
      <w:proofErr w:type="spellEnd"/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 xml:space="preserve"> to comply with [</w:t>
      </w:r>
      <w:r w:rsidR="00227820"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2</w:t>
      </w:r>
      <w:r>
        <w:rPr>
          <w:rFonts w:asciiTheme="minorBidi" w:hAnsiTheme="minorBidi"/>
          <w:color w:val="000000"/>
          <w:sz w:val="24"/>
          <w:szCs w:val="24"/>
          <w:shd w:val="clear" w:color="auto" w:fill="FFFFFF"/>
        </w:rPr>
        <w:t>] if necessary.</w:t>
      </w:r>
    </w:p>
    <w:p w14:paraId="43E79D3D" w14:textId="605EB282" w:rsidR="004907C1" w:rsidRDefault="00303CE6" w:rsidP="00303CE6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Compare</w:t>
      </w:r>
      <w:r w:rsidR="004907C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two publically available QUIC implementations: </w:t>
      </w:r>
      <w:proofErr w:type="spellStart"/>
      <w:r w:rsidR="004907C1">
        <w:rPr>
          <w:rFonts w:ascii="Arial" w:hAnsi="Arial" w:cs="Arial"/>
          <w:color w:val="000000"/>
          <w:sz w:val="24"/>
          <w:szCs w:val="24"/>
          <w:shd w:val="clear" w:color="auto" w:fill="FFFFFF"/>
        </w:rPr>
        <w:t>aioquic</w:t>
      </w:r>
      <w:proofErr w:type="spellEnd"/>
      <w:r w:rsidR="004907C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4907C1">
        <w:rPr>
          <w:rFonts w:ascii="Arial" w:hAnsi="Arial" w:cs="Arial"/>
          <w:color w:val="000000"/>
          <w:sz w:val="24"/>
          <w:szCs w:val="24"/>
          <w:shd w:val="clear" w:color="auto" w:fill="FFFFFF"/>
        </w:rPr>
        <w:t>lsquic</w:t>
      </w:r>
      <w:proofErr w:type="spellEnd"/>
      <w:r w:rsidR="004907C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install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one</w:t>
      </w:r>
      <w:r w:rsidR="00F5087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them o</w:t>
      </w:r>
      <w:r w:rsidR="004907C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 lab station.</w:t>
      </w:r>
      <w:r w:rsidR="00DF73A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(You may suggest another implementation)</w:t>
      </w:r>
    </w:p>
    <w:p w14:paraId="3190C4A8" w14:textId="526E3BC2" w:rsidR="00303CE6" w:rsidRPr="00303CE6" w:rsidRDefault="00303CE6" w:rsidP="00303CE6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Install two QUIC debug tools: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qlog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qviz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2614789C" w14:textId="224F7560" w:rsidR="004907C1" w:rsidRDefault="00F50874" w:rsidP="0099677B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Initiate</w:t>
      </w:r>
      <w:r w:rsidR="007818B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 client-server application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that uses QUIC as the transport layer and enable the SPIN bit.</w:t>
      </w:r>
    </w:p>
    <w:p w14:paraId="51314EAB" w14:textId="0BD7B2B8" w:rsidR="00F50874" w:rsidRDefault="00F50874" w:rsidP="00263CD0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Code a script that monitors the communication and estimates RTT b</w:t>
      </w:r>
      <w:r w:rsidR="00263CD0">
        <w:rPr>
          <w:rFonts w:ascii="Arial" w:hAnsi="Arial" w:cs="Arial"/>
          <w:color w:val="000000"/>
          <w:sz w:val="24"/>
          <w:szCs w:val="24"/>
          <w:shd w:val="clear" w:color="auto" w:fill="FFFFFF"/>
        </w:rPr>
        <w:t>y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measuring delay between SPIN bit edges.</w:t>
      </w:r>
    </w:p>
    <w:p w14:paraId="7D421A81" w14:textId="3BF5C37B" w:rsidR="00710170" w:rsidRDefault="0078463F" w:rsidP="00F50874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Validate your solution by</w:t>
      </w:r>
      <w:r w:rsidR="00F5087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setting a network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emulation tool to emulate different RTTs.</w:t>
      </w:r>
    </w:p>
    <w:p w14:paraId="3BC97947" w14:textId="77777777" w:rsidR="003253A8" w:rsidRDefault="003253A8" w:rsidP="003253A8">
      <w:pPr>
        <w:ind w:left="360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</w:p>
    <w:p w14:paraId="5B488FC2" w14:textId="77777777" w:rsidR="00763A65" w:rsidRDefault="00763A65" w:rsidP="00763A65">
      <w:pPr>
        <w:pStyle w:val="Heading1"/>
      </w:pPr>
      <w:r>
        <w:t>Notes</w:t>
      </w:r>
    </w:p>
    <w:p w14:paraId="20179DBB" w14:textId="77777777" w:rsidR="00EF504C" w:rsidRPr="00EF504C" w:rsidRDefault="00763A65" w:rsidP="00074992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t>The above list is an estimate.</w:t>
      </w:r>
      <w:r w:rsidRPr="003039C1">
        <w:t xml:space="preserve"> </w:t>
      </w:r>
      <w:r>
        <w:t xml:space="preserve">Goals and tasks </w:t>
      </w:r>
      <w:r w:rsidR="00EF504C">
        <w:t>may</w:t>
      </w:r>
      <w:r>
        <w:t xml:space="preserve"> be modified during the first few weeks of the projects before the finalization of </w:t>
      </w:r>
      <w:r w:rsidRPr="00C90F9C">
        <w:t>High Level Design Document</w:t>
      </w:r>
      <w:r>
        <w:t xml:space="preserve">. </w:t>
      </w:r>
    </w:p>
    <w:p w14:paraId="62DC6D40" w14:textId="3BAE12E5" w:rsidR="003253A8" w:rsidRPr="00EF504C" w:rsidRDefault="00763A65" w:rsidP="00074992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F504C">
        <w:rPr>
          <w:rFonts w:asciiTheme="minorBidi" w:hAnsiTheme="minorBidi"/>
          <w:color w:val="000000"/>
          <w:shd w:val="clear" w:color="auto" w:fill="FFFFFF"/>
        </w:rPr>
        <w:t xml:space="preserve">General requirements for all LCCN Projects are specified at the lab website: </w:t>
      </w:r>
      <w:hyperlink r:id="rId9" w:history="1">
        <w:r w:rsidRPr="00DA5E8C">
          <w:rPr>
            <w:rStyle w:val="Hyperlink"/>
          </w:rPr>
          <w:t>https://lccn.cs.technion.ac.il/lab-courses/</w:t>
        </w:r>
      </w:hyperlink>
    </w:p>
    <w:p w14:paraId="337B57C5" w14:textId="4ADEFB9A" w:rsidR="00F279FE" w:rsidRDefault="00FA7061" w:rsidP="00533424">
      <w:pPr>
        <w:pStyle w:val="Heading1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33424">
        <w:t>Prerequisites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</w:p>
    <w:p w14:paraId="67671ECE" w14:textId="1304514F" w:rsidR="00FA7061" w:rsidRDefault="00FA7061" w:rsidP="00FA706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Introduction to computer networks (236334)</w:t>
      </w:r>
      <w:r w:rsidR="009967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Mandatory</w:t>
      </w:r>
    </w:p>
    <w:p w14:paraId="27E03321" w14:textId="0E58EDDB" w:rsidR="00FA7061" w:rsidRPr="00FA7061" w:rsidRDefault="00FA7061" w:rsidP="00FA7061">
      <w:pPr>
        <w:pStyle w:val="ListParagraph"/>
        <w:numPr>
          <w:ilvl w:val="0"/>
          <w:numId w:val="17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A7061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Internet Networking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(236341)</w:t>
      </w:r>
      <w:r w:rsidR="0099677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Nice to have</w:t>
      </w:r>
    </w:p>
    <w:p w14:paraId="5D3781EA" w14:textId="77777777" w:rsidR="00886FFE" w:rsidRDefault="00886FFE" w:rsidP="00F279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6571629" w14:textId="2E1C440B" w:rsidR="00514B41" w:rsidRDefault="000E0242" w:rsidP="00F279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Instructor: Eran Tavor (</w:t>
      </w:r>
      <w:hyperlink r:id="rId10" w:history="1">
        <w:r w:rsidR="00476331" w:rsidRPr="001C5854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tavran@cs.technion.ac.il</w:t>
        </w:r>
      </w:hyperlink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</w:p>
    <w:p w14:paraId="4310A28A" w14:textId="77777777" w:rsidR="00476331" w:rsidRDefault="00476331" w:rsidP="00476331">
      <w:pPr>
        <w:pStyle w:val="Heading1"/>
        <w:rPr>
          <w:b/>
          <w:bCs/>
        </w:rPr>
      </w:pPr>
    </w:p>
    <w:p w14:paraId="60779B0A" w14:textId="6783B701" w:rsidR="00476331" w:rsidRPr="007B13F3" w:rsidRDefault="00476331" w:rsidP="00476331">
      <w:pPr>
        <w:pStyle w:val="Heading1"/>
        <w:rPr>
          <w:rFonts w:asciiTheme="minorBidi" w:hAnsiTheme="minorBidi"/>
          <w:color w:val="000000"/>
          <w:sz w:val="24"/>
          <w:szCs w:val="24"/>
          <w:shd w:val="clear" w:color="auto" w:fill="FFFFFF"/>
        </w:rPr>
      </w:pPr>
      <w:r w:rsidRPr="00FA6B5D">
        <w:rPr>
          <w:b/>
          <w:bCs/>
        </w:rPr>
        <w:t>References</w:t>
      </w:r>
    </w:p>
    <w:p w14:paraId="73AF7513" w14:textId="6E5ACA41" w:rsidR="00476331" w:rsidRDefault="00476331" w:rsidP="00F279FE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2FF95003" w14:textId="77777777" w:rsidR="00476331" w:rsidRPr="00476331" w:rsidRDefault="00476331" w:rsidP="001C7AB9">
      <w:pPr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331">
        <w:rPr>
          <w:rStyle w:val="h1"/>
          <w:b/>
          <w:bCs/>
          <w:color w:val="000000"/>
        </w:rPr>
        <w:t>QUIC: A UDP-Based Multiplexed and Secure Transport</w:t>
      </w:r>
      <w:r w:rsidRPr="00476331">
        <w:rPr>
          <w:color w:val="000000"/>
        </w:rPr>
        <w:t xml:space="preserve"> </w:t>
      </w:r>
      <w:hyperlink r:id="rId11" w:history="1">
        <w:r w:rsidRPr="00336981">
          <w:rPr>
            <w:rStyle w:val="Hyperlink"/>
          </w:rPr>
          <w:t>https://datatracker.ietf.org/doc/html/rfc9000</w:t>
        </w:r>
      </w:hyperlink>
    </w:p>
    <w:p w14:paraId="57C69DA9" w14:textId="0A80BAE7" w:rsidR="00C778F7" w:rsidRPr="00C778F7" w:rsidRDefault="00476331" w:rsidP="00C778F7">
      <w:pPr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7633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Manageability of the QUIC Transport Protocol </w:t>
      </w:r>
      <w:hyperlink r:id="rId12" w:history="1">
        <w:r w:rsidRPr="00336981">
          <w:rPr>
            <w:rStyle w:val="Hyperlink"/>
          </w:rPr>
          <w:t>https://datatracker.ietf.org/doc/html/draft-ietf-quic-manageability-13</w:t>
        </w:r>
      </w:hyperlink>
    </w:p>
    <w:p w14:paraId="2C0E110E" w14:textId="45C001A7" w:rsidR="00476331" w:rsidRDefault="00476331" w:rsidP="00F279FE">
      <w:pPr>
        <w:rPr>
          <w:rFonts w:asciiTheme="majorHAnsi" w:hAnsiTheme="majorHAnsi"/>
          <w:b/>
          <w:bCs/>
          <w:sz w:val="24"/>
          <w:szCs w:val="24"/>
        </w:rPr>
      </w:pPr>
    </w:p>
    <w:p w14:paraId="5D4C971E" w14:textId="77777777" w:rsidR="00C778F7" w:rsidRDefault="00C778F7" w:rsidP="00C778F7">
      <w:pPr>
        <w:shd w:val="clear" w:color="auto" w:fill="FFFFFF"/>
        <w:spacing w:before="60" w:after="100" w:afterAutospacing="1" w:line="240" w:lineRule="auto"/>
        <w:rPr>
          <w:rFonts w:asciiTheme="minorBidi" w:hAnsiTheme="minorBidi"/>
          <w:color w:val="24292F"/>
        </w:rPr>
      </w:pPr>
    </w:p>
    <w:p w14:paraId="5E4E43EC" w14:textId="77777777" w:rsidR="00C778F7" w:rsidRPr="00C778F7" w:rsidRDefault="00C778F7" w:rsidP="00C778F7">
      <w:pPr>
        <w:pStyle w:val="Heading1"/>
        <w:rPr>
          <w:b/>
          <w:bCs/>
        </w:rPr>
      </w:pPr>
      <w:r w:rsidRPr="00C778F7">
        <w:rPr>
          <w:b/>
          <w:bCs/>
        </w:rPr>
        <w:t>Appendix A: QUIC ramp-up</w:t>
      </w:r>
    </w:p>
    <w:p w14:paraId="7B908F65" w14:textId="77777777" w:rsidR="00C778F7" w:rsidRPr="00C9194B" w:rsidRDefault="00C778F7" w:rsidP="00C778F7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Theme="minorBidi" w:hAnsiTheme="minorBidi"/>
          <w:color w:val="24292F"/>
        </w:rPr>
      </w:pPr>
      <w:r>
        <w:rPr>
          <w:rFonts w:asciiTheme="minorBidi" w:hAnsiTheme="minorBidi"/>
          <w:color w:val="24292F"/>
        </w:rPr>
        <w:t>Short introductory</w:t>
      </w:r>
      <w:r>
        <w:rPr>
          <w:rFonts w:asciiTheme="minorBidi" w:hAnsiTheme="minorBidi"/>
          <w:color w:val="24292F"/>
        </w:rPr>
        <w:br/>
      </w:r>
      <w:hyperlink r:id="rId13" w:history="1">
        <w:r w:rsidRPr="001C5854">
          <w:rPr>
            <w:rStyle w:val="Hyperlink"/>
            <w:rFonts w:asciiTheme="minorBidi" w:hAnsiTheme="minorBidi"/>
          </w:rPr>
          <w:t>https://www.youtube.com/watch?v=y8xHJJWwJt4</w:t>
        </w:r>
      </w:hyperlink>
    </w:p>
    <w:p w14:paraId="73DA0DA6" w14:textId="77777777" w:rsidR="00C778F7" w:rsidRDefault="00C778F7" w:rsidP="00C778F7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Theme="minorBidi" w:hAnsiTheme="minorBidi"/>
          <w:color w:val="24292F"/>
        </w:rPr>
      </w:pPr>
      <w:r>
        <w:rPr>
          <w:rFonts w:asciiTheme="minorBidi" w:hAnsiTheme="minorBidi"/>
          <w:color w:val="24292F"/>
        </w:rPr>
        <w:t>Another intro video</w:t>
      </w:r>
      <w:r>
        <w:rPr>
          <w:rFonts w:asciiTheme="minorBidi" w:hAnsiTheme="minorBidi"/>
          <w:color w:val="24292F"/>
        </w:rPr>
        <w:br/>
        <w:t xml:space="preserve"> </w:t>
      </w:r>
      <w:hyperlink r:id="rId14" w:history="1">
        <w:r w:rsidRPr="00336981">
          <w:rPr>
            <w:rStyle w:val="Hyperlink"/>
          </w:rPr>
          <w:t>https://www.youtube.com/watch?v=HnDsMehSSY4</w:t>
        </w:r>
      </w:hyperlink>
    </w:p>
    <w:p w14:paraId="0F4A922B" w14:textId="77777777" w:rsidR="00C778F7" w:rsidRDefault="00C778F7" w:rsidP="00C778F7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Theme="minorBidi" w:hAnsiTheme="minorBidi"/>
          <w:color w:val="24292F"/>
        </w:rPr>
      </w:pPr>
      <w:r>
        <w:rPr>
          <w:rFonts w:asciiTheme="minorBidi" w:hAnsiTheme="minorBidi"/>
          <w:color w:val="24292F"/>
        </w:rPr>
        <w:t>A more deep diving introductory</w:t>
      </w:r>
      <w:r>
        <w:rPr>
          <w:rFonts w:asciiTheme="minorBidi" w:hAnsiTheme="minorBidi"/>
          <w:color w:val="24292F"/>
        </w:rPr>
        <w:br/>
      </w:r>
      <w:hyperlink r:id="rId15" w:history="1">
        <w:r w:rsidRPr="001C5854">
          <w:rPr>
            <w:rStyle w:val="Hyperlink"/>
            <w:rFonts w:asciiTheme="minorBidi" w:hAnsiTheme="minorBidi"/>
          </w:rPr>
          <w:t>https://youtu.be/9Lany3ApvjM</w:t>
        </w:r>
      </w:hyperlink>
    </w:p>
    <w:p w14:paraId="3AD62EA6" w14:textId="77777777" w:rsidR="00C778F7" w:rsidRDefault="00C778F7" w:rsidP="00C778F7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Theme="minorBidi" w:hAnsiTheme="minorBidi"/>
          <w:color w:val="24292F"/>
        </w:rPr>
      </w:pPr>
      <w:r>
        <w:rPr>
          <w:rFonts w:asciiTheme="minorBidi" w:hAnsiTheme="minorBidi"/>
          <w:color w:val="24292F"/>
        </w:rPr>
        <w:t>A thorough tutorial</w:t>
      </w:r>
      <w:r>
        <w:rPr>
          <w:rFonts w:asciiTheme="minorBidi" w:hAnsiTheme="minorBidi"/>
          <w:color w:val="24292F"/>
        </w:rPr>
        <w:br/>
      </w:r>
      <w:hyperlink r:id="rId16" w:history="1">
        <w:r w:rsidRPr="001C5854">
          <w:rPr>
            <w:rStyle w:val="Hyperlink"/>
            <w:rFonts w:asciiTheme="minorBidi" w:hAnsiTheme="minorBidi"/>
          </w:rPr>
          <w:t>https://www.youtube.com/watch?v=CtsBawwGwns&amp;t=89s</w:t>
        </w:r>
      </w:hyperlink>
    </w:p>
    <w:p w14:paraId="45C86488" w14:textId="1B1A7D88" w:rsidR="00C778F7" w:rsidRDefault="00C778F7" w:rsidP="00F27143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Theme="minorBidi" w:hAnsiTheme="minorBidi"/>
          <w:color w:val="24292F"/>
        </w:rPr>
      </w:pPr>
      <w:r>
        <w:rPr>
          <w:rFonts w:asciiTheme="minorBidi" w:hAnsiTheme="minorBidi"/>
          <w:color w:val="24292F"/>
        </w:rPr>
        <w:t>And of course [</w:t>
      </w:r>
      <w:r w:rsidR="00F27143">
        <w:rPr>
          <w:rFonts w:asciiTheme="minorBidi" w:hAnsiTheme="minorBidi"/>
          <w:color w:val="24292F"/>
        </w:rPr>
        <w:t>1</w:t>
      </w:r>
      <w:r>
        <w:rPr>
          <w:rFonts w:asciiTheme="minorBidi" w:hAnsiTheme="minorBidi"/>
          <w:color w:val="24292F"/>
        </w:rPr>
        <w:t>] and [</w:t>
      </w:r>
      <w:r w:rsidR="00F27143">
        <w:rPr>
          <w:rFonts w:asciiTheme="minorBidi" w:hAnsiTheme="minorBidi"/>
          <w:color w:val="24292F"/>
        </w:rPr>
        <w:t>2</w:t>
      </w:r>
      <w:r>
        <w:rPr>
          <w:rFonts w:asciiTheme="minorBidi" w:hAnsiTheme="minorBidi"/>
          <w:color w:val="24292F"/>
        </w:rPr>
        <w:t>] above.</w:t>
      </w:r>
    </w:p>
    <w:p w14:paraId="720C4F56" w14:textId="77777777" w:rsidR="00C778F7" w:rsidRDefault="00C778F7" w:rsidP="00F279FE">
      <w:pPr>
        <w:rPr>
          <w:rFonts w:asciiTheme="majorHAnsi" w:hAnsiTheme="majorHAnsi"/>
          <w:b/>
          <w:bCs/>
          <w:sz w:val="24"/>
          <w:szCs w:val="24"/>
        </w:rPr>
      </w:pPr>
    </w:p>
    <w:sectPr w:rsidR="00C778F7" w:rsidSect="003440D9">
      <w:headerReference w:type="default" r:id="rId17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A45CC" w14:textId="77777777" w:rsidR="00646FB6" w:rsidRDefault="00646FB6" w:rsidP="008C6151">
      <w:pPr>
        <w:spacing w:after="0" w:line="240" w:lineRule="auto"/>
      </w:pPr>
      <w:r>
        <w:separator/>
      </w:r>
    </w:p>
  </w:endnote>
  <w:endnote w:type="continuationSeparator" w:id="0">
    <w:p w14:paraId="5FF2AB7F" w14:textId="77777777" w:rsidR="00646FB6" w:rsidRDefault="00646FB6" w:rsidP="008C6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12">
    <w:panose1 w:val="00000000000000000000"/>
    <w:charset w:val="00"/>
    <w:family w:val="roman"/>
    <w:notTrueType/>
    <w:pitch w:val="default"/>
  </w:font>
  <w:font w:name="NimbusRomNo9L-Regu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3B5482" w14:textId="77777777" w:rsidR="00646FB6" w:rsidRDefault="00646FB6" w:rsidP="008C6151">
      <w:pPr>
        <w:spacing w:after="0" w:line="240" w:lineRule="auto"/>
      </w:pPr>
      <w:r>
        <w:separator/>
      </w:r>
    </w:p>
  </w:footnote>
  <w:footnote w:type="continuationSeparator" w:id="0">
    <w:p w14:paraId="374A2FBF" w14:textId="77777777" w:rsidR="00646FB6" w:rsidRDefault="00646FB6" w:rsidP="008C6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A5C54" w14:textId="4ECD10AC" w:rsidR="008C6151" w:rsidRDefault="008C6151" w:rsidP="00A078EF">
    <w:pPr>
      <w:pStyle w:val="Header"/>
    </w:pPr>
    <w:r>
      <w:rPr>
        <w:noProof/>
      </w:rPr>
      <w:drawing>
        <wp:inline distT="0" distB="0" distL="0" distR="0" wp14:anchorId="5064F256" wp14:editId="4BB1A462">
          <wp:extent cx="1695238" cy="1000000"/>
          <wp:effectExtent l="0" t="0" r="63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lccn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5238" cy="10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078EF">
      <w:t xml:space="preserve">                          </w:t>
    </w:r>
    <w:r w:rsidR="003C2233">
      <w:rPr>
        <w:noProof/>
      </w:rPr>
      <w:t xml:space="preserve">               </w:t>
    </w:r>
    <w:r w:rsidR="00A078EF">
      <w:rPr>
        <w:noProof/>
      </w:rPr>
      <w:drawing>
        <wp:inline distT="0" distB="0" distL="0" distR="0" wp14:anchorId="636E0F0B" wp14:editId="6FBEF4B1">
          <wp:extent cx="2673350" cy="80771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854188" cy="8623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1A4CAF9" w14:textId="77777777" w:rsidR="008C6151" w:rsidRDefault="008C6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7F6"/>
    <w:multiLevelType w:val="hybridMultilevel"/>
    <w:tmpl w:val="69486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7B38"/>
    <w:multiLevelType w:val="hybridMultilevel"/>
    <w:tmpl w:val="86EC8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D7D0C"/>
    <w:multiLevelType w:val="hybridMultilevel"/>
    <w:tmpl w:val="355091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223B3"/>
    <w:multiLevelType w:val="hybridMultilevel"/>
    <w:tmpl w:val="112AEC68"/>
    <w:lvl w:ilvl="0" w:tplc="EFE24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55274F"/>
    <w:multiLevelType w:val="hybridMultilevel"/>
    <w:tmpl w:val="19C61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55789"/>
    <w:multiLevelType w:val="hybridMultilevel"/>
    <w:tmpl w:val="C036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217A6"/>
    <w:multiLevelType w:val="hybridMultilevel"/>
    <w:tmpl w:val="168674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B193C"/>
    <w:multiLevelType w:val="multilevel"/>
    <w:tmpl w:val="7E6C6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3D6ED4"/>
    <w:multiLevelType w:val="hybridMultilevel"/>
    <w:tmpl w:val="87F0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7376F"/>
    <w:multiLevelType w:val="multilevel"/>
    <w:tmpl w:val="BFEC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1F0F03"/>
    <w:multiLevelType w:val="hybridMultilevel"/>
    <w:tmpl w:val="FFC4A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3356E"/>
    <w:multiLevelType w:val="hybridMultilevel"/>
    <w:tmpl w:val="0B14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C26F7"/>
    <w:multiLevelType w:val="hybridMultilevel"/>
    <w:tmpl w:val="23B087EA"/>
    <w:lvl w:ilvl="0" w:tplc="48D09F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57D64"/>
    <w:multiLevelType w:val="hybridMultilevel"/>
    <w:tmpl w:val="574A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D0909"/>
    <w:multiLevelType w:val="multilevel"/>
    <w:tmpl w:val="AFE6AA5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E229B"/>
    <w:multiLevelType w:val="hybridMultilevel"/>
    <w:tmpl w:val="8988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85DF0"/>
    <w:multiLevelType w:val="hybridMultilevel"/>
    <w:tmpl w:val="192C0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67DE2"/>
    <w:multiLevelType w:val="hybridMultilevel"/>
    <w:tmpl w:val="4B1E1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F3A01"/>
    <w:multiLevelType w:val="hybridMultilevel"/>
    <w:tmpl w:val="0E74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01CF3"/>
    <w:multiLevelType w:val="hybridMultilevel"/>
    <w:tmpl w:val="829A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62527"/>
    <w:multiLevelType w:val="hybridMultilevel"/>
    <w:tmpl w:val="12DE2DCC"/>
    <w:lvl w:ilvl="0" w:tplc="598E398E">
      <w:start w:val="1"/>
      <w:numFmt w:val="lowerLetter"/>
      <w:lvlText w:val="%1."/>
      <w:lvlJc w:val="left"/>
      <w:pPr>
        <w:ind w:left="778" w:hanging="360"/>
      </w:pPr>
      <w:rPr>
        <w:rFonts w:asciiTheme="majorHAnsi" w:eastAsiaTheme="minorHAnsi" w:hAnsiTheme="majorHAnsi" w:cstheme="minorBidi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1" w15:restartNumberingAfterBreak="0">
    <w:nsid w:val="7DD40D3C"/>
    <w:multiLevelType w:val="hybridMultilevel"/>
    <w:tmpl w:val="87F06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20"/>
  </w:num>
  <w:num w:numId="4">
    <w:abstractNumId w:val="16"/>
  </w:num>
  <w:num w:numId="5">
    <w:abstractNumId w:val="8"/>
  </w:num>
  <w:num w:numId="6">
    <w:abstractNumId w:val="7"/>
  </w:num>
  <w:num w:numId="7">
    <w:abstractNumId w:val="11"/>
  </w:num>
  <w:num w:numId="8">
    <w:abstractNumId w:val="21"/>
  </w:num>
  <w:num w:numId="9">
    <w:abstractNumId w:val="2"/>
  </w:num>
  <w:num w:numId="10">
    <w:abstractNumId w:val="3"/>
  </w:num>
  <w:num w:numId="11">
    <w:abstractNumId w:val="4"/>
  </w:num>
  <w:num w:numId="12">
    <w:abstractNumId w:val="18"/>
  </w:num>
  <w:num w:numId="13">
    <w:abstractNumId w:val="5"/>
  </w:num>
  <w:num w:numId="14">
    <w:abstractNumId w:val="19"/>
  </w:num>
  <w:num w:numId="15">
    <w:abstractNumId w:val="1"/>
  </w:num>
  <w:num w:numId="16">
    <w:abstractNumId w:val="17"/>
  </w:num>
  <w:num w:numId="17">
    <w:abstractNumId w:val="10"/>
  </w:num>
  <w:num w:numId="18">
    <w:abstractNumId w:val="14"/>
  </w:num>
  <w:num w:numId="19">
    <w:abstractNumId w:val="0"/>
  </w:num>
  <w:num w:numId="20">
    <w:abstractNumId w:val="12"/>
  </w:num>
  <w:num w:numId="21">
    <w:abstractNumId w:val="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51"/>
    <w:rsid w:val="00011056"/>
    <w:rsid w:val="000120FC"/>
    <w:rsid w:val="00027351"/>
    <w:rsid w:val="00033648"/>
    <w:rsid w:val="00037730"/>
    <w:rsid w:val="00050C45"/>
    <w:rsid w:val="0005361C"/>
    <w:rsid w:val="00057E7A"/>
    <w:rsid w:val="00057FE5"/>
    <w:rsid w:val="00072034"/>
    <w:rsid w:val="0007439B"/>
    <w:rsid w:val="0007587B"/>
    <w:rsid w:val="00080B1D"/>
    <w:rsid w:val="000A723C"/>
    <w:rsid w:val="000B1119"/>
    <w:rsid w:val="000C5640"/>
    <w:rsid w:val="000C6312"/>
    <w:rsid w:val="000C7416"/>
    <w:rsid w:val="000D4BCF"/>
    <w:rsid w:val="000E0242"/>
    <w:rsid w:val="000E3C09"/>
    <w:rsid w:val="000F1D11"/>
    <w:rsid w:val="000F72DD"/>
    <w:rsid w:val="00101B0D"/>
    <w:rsid w:val="00104F23"/>
    <w:rsid w:val="00106CB3"/>
    <w:rsid w:val="00106F6E"/>
    <w:rsid w:val="001201B2"/>
    <w:rsid w:val="001208E2"/>
    <w:rsid w:val="00137BB2"/>
    <w:rsid w:val="001571A8"/>
    <w:rsid w:val="00157B4A"/>
    <w:rsid w:val="00160614"/>
    <w:rsid w:val="001640F6"/>
    <w:rsid w:val="00171782"/>
    <w:rsid w:val="001737D3"/>
    <w:rsid w:val="00177359"/>
    <w:rsid w:val="001862AF"/>
    <w:rsid w:val="00190624"/>
    <w:rsid w:val="001C1CF3"/>
    <w:rsid w:val="001F3C86"/>
    <w:rsid w:val="001F7965"/>
    <w:rsid w:val="00215F9E"/>
    <w:rsid w:val="002226AD"/>
    <w:rsid w:val="00227820"/>
    <w:rsid w:val="00230FAA"/>
    <w:rsid w:val="00232D76"/>
    <w:rsid w:val="00241176"/>
    <w:rsid w:val="002555B9"/>
    <w:rsid w:val="00261996"/>
    <w:rsid w:val="00263CD0"/>
    <w:rsid w:val="0026503E"/>
    <w:rsid w:val="00275495"/>
    <w:rsid w:val="00283BFC"/>
    <w:rsid w:val="002877EA"/>
    <w:rsid w:val="002B13F5"/>
    <w:rsid w:val="002B6B03"/>
    <w:rsid w:val="002C17A4"/>
    <w:rsid w:val="002D118B"/>
    <w:rsid w:val="002D7106"/>
    <w:rsid w:val="002E0B40"/>
    <w:rsid w:val="002E1DB3"/>
    <w:rsid w:val="002E26CA"/>
    <w:rsid w:val="002F7E5E"/>
    <w:rsid w:val="00303CE6"/>
    <w:rsid w:val="00311C3F"/>
    <w:rsid w:val="003253A8"/>
    <w:rsid w:val="00336417"/>
    <w:rsid w:val="003440D9"/>
    <w:rsid w:val="00346BFB"/>
    <w:rsid w:val="00363AA6"/>
    <w:rsid w:val="00370D46"/>
    <w:rsid w:val="00377D4F"/>
    <w:rsid w:val="003806A5"/>
    <w:rsid w:val="0039278A"/>
    <w:rsid w:val="00397EAD"/>
    <w:rsid w:val="003A613A"/>
    <w:rsid w:val="003B4E9F"/>
    <w:rsid w:val="003C21B7"/>
    <w:rsid w:val="003C2233"/>
    <w:rsid w:val="003E2DB7"/>
    <w:rsid w:val="003E2DE5"/>
    <w:rsid w:val="003F54BC"/>
    <w:rsid w:val="004073E0"/>
    <w:rsid w:val="004112A9"/>
    <w:rsid w:val="00422841"/>
    <w:rsid w:val="004306FD"/>
    <w:rsid w:val="004312F4"/>
    <w:rsid w:val="00432435"/>
    <w:rsid w:val="004362DA"/>
    <w:rsid w:val="00473ACE"/>
    <w:rsid w:val="00476331"/>
    <w:rsid w:val="00477914"/>
    <w:rsid w:val="004907C1"/>
    <w:rsid w:val="00496695"/>
    <w:rsid w:val="004B6D30"/>
    <w:rsid w:val="004D1F3C"/>
    <w:rsid w:val="004D337E"/>
    <w:rsid w:val="004D3487"/>
    <w:rsid w:val="004E2E53"/>
    <w:rsid w:val="004E52EA"/>
    <w:rsid w:val="004E5D5C"/>
    <w:rsid w:val="004F3CDF"/>
    <w:rsid w:val="00500F48"/>
    <w:rsid w:val="00504D69"/>
    <w:rsid w:val="00514B41"/>
    <w:rsid w:val="00517DBF"/>
    <w:rsid w:val="00523CDE"/>
    <w:rsid w:val="00533424"/>
    <w:rsid w:val="00535761"/>
    <w:rsid w:val="005525C3"/>
    <w:rsid w:val="00552F1A"/>
    <w:rsid w:val="00557F86"/>
    <w:rsid w:val="005665C8"/>
    <w:rsid w:val="005700B8"/>
    <w:rsid w:val="0057093E"/>
    <w:rsid w:val="00570FA0"/>
    <w:rsid w:val="00573E48"/>
    <w:rsid w:val="005957A6"/>
    <w:rsid w:val="005A27F2"/>
    <w:rsid w:val="005C4A5A"/>
    <w:rsid w:val="005C5101"/>
    <w:rsid w:val="005C5D9F"/>
    <w:rsid w:val="005D17AE"/>
    <w:rsid w:val="005E512A"/>
    <w:rsid w:val="005E5974"/>
    <w:rsid w:val="005E62A5"/>
    <w:rsid w:val="005E7B95"/>
    <w:rsid w:val="005F3B2E"/>
    <w:rsid w:val="00600CF3"/>
    <w:rsid w:val="006066EE"/>
    <w:rsid w:val="00617C13"/>
    <w:rsid w:val="006306B5"/>
    <w:rsid w:val="00631C29"/>
    <w:rsid w:val="00635EC9"/>
    <w:rsid w:val="0064273B"/>
    <w:rsid w:val="0064415B"/>
    <w:rsid w:val="0064471F"/>
    <w:rsid w:val="00646FB6"/>
    <w:rsid w:val="00654618"/>
    <w:rsid w:val="0067156F"/>
    <w:rsid w:val="0068594D"/>
    <w:rsid w:val="00691808"/>
    <w:rsid w:val="00696049"/>
    <w:rsid w:val="006977A6"/>
    <w:rsid w:val="006A0600"/>
    <w:rsid w:val="006A5B9F"/>
    <w:rsid w:val="006B5AFC"/>
    <w:rsid w:val="006C21A6"/>
    <w:rsid w:val="006C301F"/>
    <w:rsid w:val="006C3608"/>
    <w:rsid w:val="006C3A8D"/>
    <w:rsid w:val="006D2197"/>
    <w:rsid w:val="006E3E75"/>
    <w:rsid w:val="006F292D"/>
    <w:rsid w:val="0070657B"/>
    <w:rsid w:val="00707203"/>
    <w:rsid w:val="00710170"/>
    <w:rsid w:val="00723344"/>
    <w:rsid w:val="00733E6B"/>
    <w:rsid w:val="00741974"/>
    <w:rsid w:val="00741BAF"/>
    <w:rsid w:val="00744354"/>
    <w:rsid w:val="00763A65"/>
    <w:rsid w:val="007708C6"/>
    <w:rsid w:val="00774026"/>
    <w:rsid w:val="007818BF"/>
    <w:rsid w:val="0078463F"/>
    <w:rsid w:val="007A499C"/>
    <w:rsid w:val="007A63CB"/>
    <w:rsid w:val="007B4E17"/>
    <w:rsid w:val="007E1557"/>
    <w:rsid w:val="007F07FA"/>
    <w:rsid w:val="007F0C0E"/>
    <w:rsid w:val="007F1402"/>
    <w:rsid w:val="00804CFC"/>
    <w:rsid w:val="008148DA"/>
    <w:rsid w:val="0081516A"/>
    <w:rsid w:val="00820F76"/>
    <w:rsid w:val="00823A0C"/>
    <w:rsid w:val="0082754D"/>
    <w:rsid w:val="008331D0"/>
    <w:rsid w:val="008358FD"/>
    <w:rsid w:val="00847336"/>
    <w:rsid w:val="00857E5C"/>
    <w:rsid w:val="00866202"/>
    <w:rsid w:val="008728C4"/>
    <w:rsid w:val="008731F6"/>
    <w:rsid w:val="00874005"/>
    <w:rsid w:val="00886FFE"/>
    <w:rsid w:val="008A308D"/>
    <w:rsid w:val="008A48AC"/>
    <w:rsid w:val="008B0C53"/>
    <w:rsid w:val="008C6151"/>
    <w:rsid w:val="008C7A78"/>
    <w:rsid w:val="008D4754"/>
    <w:rsid w:val="008E0FE6"/>
    <w:rsid w:val="008E5FD3"/>
    <w:rsid w:val="008F05F8"/>
    <w:rsid w:val="008F0E82"/>
    <w:rsid w:val="008F7573"/>
    <w:rsid w:val="0090468A"/>
    <w:rsid w:val="009069EB"/>
    <w:rsid w:val="00912FE3"/>
    <w:rsid w:val="00914478"/>
    <w:rsid w:val="00920D05"/>
    <w:rsid w:val="00922334"/>
    <w:rsid w:val="0092308D"/>
    <w:rsid w:val="0092559C"/>
    <w:rsid w:val="00930A5E"/>
    <w:rsid w:val="00931D52"/>
    <w:rsid w:val="0093391D"/>
    <w:rsid w:val="00933F10"/>
    <w:rsid w:val="00935054"/>
    <w:rsid w:val="00953E75"/>
    <w:rsid w:val="00962EA7"/>
    <w:rsid w:val="009701F2"/>
    <w:rsid w:val="00970DB8"/>
    <w:rsid w:val="00985BD9"/>
    <w:rsid w:val="00987DD4"/>
    <w:rsid w:val="0099677B"/>
    <w:rsid w:val="00997726"/>
    <w:rsid w:val="009A3592"/>
    <w:rsid w:val="009A39E4"/>
    <w:rsid w:val="009B61B9"/>
    <w:rsid w:val="009B7E94"/>
    <w:rsid w:val="009C0A33"/>
    <w:rsid w:val="009E2706"/>
    <w:rsid w:val="009F0C16"/>
    <w:rsid w:val="00A078EF"/>
    <w:rsid w:val="00A11E73"/>
    <w:rsid w:val="00A2140C"/>
    <w:rsid w:val="00A24459"/>
    <w:rsid w:val="00A25233"/>
    <w:rsid w:val="00A27755"/>
    <w:rsid w:val="00A304E5"/>
    <w:rsid w:val="00A31C20"/>
    <w:rsid w:val="00A33C65"/>
    <w:rsid w:val="00A33DF2"/>
    <w:rsid w:val="00A4421C"/>
    <w:rsid w:val="00A53088"/>
    <w:rsid w:val="00A547CA"/>
    <w:rsid w:val="00A571B3"/>
    <w:rsid w:val="00A9434E"/>
    <w:rsid w:val="00AA5607"/>
    <w:rsid w:val="00AE740C"/>
    <w:rsid w:val="00AE7554"/>
    <w:rsid w:val="00B06389"/>
    <w:rsid w:val="00B07F7B"/>
    <w:rsid w:val="00B37571"/>
    <w:rsid w:val="00B42C21"/>
    <w:rsid w:val="00B43855"/>
    <w:rsid w:val="00B516E1"/>
    <w:rsid w:val="00B5252E"/>
    <w:rsid w:val="00B56B5F"/>
    <w:rsid w:val="00B64463"/>
    <w:rsid w:val="00B67449"/>
    <w:rsid w:val="00B71E7A"/>
    <w:rsid w:val="00BA5D43"/>
    <w:rsid w:val="00BB0B75"/>
    <w:rsid w:val="00BB43C5"/>
    <w:rsid w:val="00BC1767"/>
    <w:rsid w:val="00BC2F50"/>
    <w:rsid w:val="00BC5F50"/>
    <w:rsid w:val="00BC6C68"/>
    <w:rsid w:val="00BC72B7"/>
    <w:rsid w:val="00BD3ACC"/>
    <w:rsid w:val="00BE5862"/>
    <w:rsid w:val="00BF3B72"/>
    <w:rsid w:val="00C03E34"/>
    <w:rsid w:val="00C119D8"/>
    <w:rsid w:val="00C149B4"/>
    <w:rsid w:val="00C23D63"/>
    <w:rsid w:val="00C242C6"/>
    <w:rsid w:val="00C302FA"/>
    <w:rsid w:val="00C3046F"/>
    <w:rsid w:val="00C32E99"/>
    <w:rsid w:val="00C4036F"/>
    <w:rsid w:val="00C453A2"/>
    <w:rsid w:val="00C46762"/>
    <w:rsid w:val="00C50379"/>
    <w:rsid w:val="00C52464"/>
    <w:rsid w:val="00C71BC1"/>
    <w:rsid w:val="00C73B75"/>
    <w:rsid w:val="00C778F7"/>
    <w:rsid w:val="00C87925"/>
    <w:rsid w:val="00CA225F"/>
    <w:rsid w:val="00CA6056"/>
    <w:rsid w:val="00CB6CF9"/>
    <w:rsid w:val="00CE33B0"/>
    <w:rsid w:val="00CE5608"/>
    <w:rsid w:val="00CE757F"/>
    <w:rsid w:val="00CF390A"/>
    <w:rsid w:val="00D07766"/>
    <w:rsid w:val="00D12709"/>
    <w:rsid w:val="00D21913"/>
    <w:rsid w:val="00D21C11"/>
    <w:rsid w:val="00D24CCF"/>
    <w:rsid w:val="00D24D2B"/>
    <w:rsid w:val="00D30B96"/>
    <w:rsid w:val="00D40484"/>
    <w:rsid w:val="00D51E82"/>
    <w:rsid w:val="00D57C7F"/>
    <w:rsid w:val="00D82640"/>
    <w:rsid w:val="00DA0FC9"/>
    <w:rsid w:val="00DD5AD9"/>
    <w:rsid w:val="00DE6489"/>
    <w:rsid w:val="00DF0212"/>
    <w:rsid w:val="00DF73AC"/>
    <w:rsid w:val="00DF7AAD"/>
    <w:rsid w:val="00E02237"/>
    <w:rsid w:val="00E07C70"/>
    <w:rsid w:val="00E14D5D"/>
    <w:rsid w:val="00E43510"/>
    <w:rsid w:val="00E43DB0"/>
    <w:rsid w:val="00E6484C"/>
    <w:rsid w:val="00E6662E"/>
    <w:rsid w:val="00E72D8D"/>
    <w:rsid w:val="00E95DC7"/>
    <w:rsid w:val="00E96C36"/>
    <w:rsid w:val="00EA496C"/>
    <w:rsid w:val="00EA77DB"/>
    <w:rsid w:val="00EB3E66"/>
    <w:rsid w:val="00EB6424"/>
    <w:rsid w:val="00ED0572"/>
    <w:rsid w:val="00ED1F30"/>
    <w:rsid w:val="00EE06EE"/>
    <w:rsid w:val="00EE6FB9"/>
    <w:rsid w:val="00EF03E4"/>
    <w:rsid w:val="00EF504C"/>
    <w:rsid w:val="00F024B4"/>
    <w:rsid w:val="00F12E0A"/>
    <w:rsid w:val="00F14478"/>
    <w:rsid w:val="00F15B66"/>
    <w:rsid w:val="00F23F84"/>
    <w:rsid w:val="00F2473D"/>
    <w:rsid w:val="00F27143"/>
    <w:rsid w:val="00F279FE"/>
    <w:rsid w:val="00F30EA4"/>
    <w:rsid w:val="00F36008"/>
    <w:rsid w:val="00F415E8"/>
    <w:rsid w:val="00F45E93"/>
    <w:rsid w:val="00F50874"/>
    <w:rsid w:val="00F51A82"/>
    <w:rsid w:val="00F74DFE"/>
    <w:rsid w:val="00F754F6"/>
    <w:rsid w:val="00F80281"/>
    <w:rsid w:val="00F90A80"/>
    <w:rsid w:val="00FA0DBB"/>
    <w:rsid w:val="00FA514E"/>
    <w:rsid w:val="00FA7061"/>
    <w:rsid w:val="00FC23A1"/>
    <w:rsid w:val="00FD009F"/>
    <w:rsid w:val="00FD3C74"/>
    <w:rsid w:val="00FD48AE"/>
    <w:rsid w:val="00FE3360"/>
    <w:rsid w:val="00FF2851"/>
    <w:rsid w:val="00FF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06FE"/>
  <w15:chartTrackingRefBased/>
  <w15:docId w15:val="{87592FFB-19D6-4FA9-9C21-85964F55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151"/>
  </w:style>
  <w:style w:type="paragraph" w:styleId="Footer">
    <w:name w:val="footer"/>
    <w:basedOn w:val="Normal"/>
    <w:link w:val="FooterChar"/>
    <w:uiPriority w:val="99"/>
    <w:unhideWhenUsed/>
    <w:rsid w:val="008C6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151"/>
  </w:style>
  <w:style w:type="character" w:customStyle="1" w:styleId="apple-converted-space">
    <w:name w:val="apple-converted-space"/>
    <w:basedOn w:val="DefaultParagraphFont"/>
    <w:rsid w:val="008C6151"/>
  </w:style>
  <w:style w:type="character" w:styleId="Hyperlink">
    <w:name w:val="Hyperlink"/>
    <w:basedOn w:val="DefaultParagraphFont"/>
    <w:uiPriority w:val="99"/>
    <w:unhideWhenUsed/>
    <w:rsid w:val="008C61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47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2DB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44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aliases w:val="Caption Car"/>
    <w:basedOn w:val="Normal"/>
    <w:next w:val="Normal"/>
    <w:link w:val="CaptionChar"/>
    <w:uiPriority w:val="99"/>
    <w:qFormat/>
    <w:rsid w:val="00557F86"/>
    <w:pPr>
      <w:spacing w:after="120" w:line="240" w:lineRule="auto"/>
      <w:ind w:left="397"/>
      <w:jc w:val="both"/>
    </w:pPr>
    <w:rPr>
      <w:rFonts w:ascii="Arial" w:eastAsia="Times New Roman" w:hAnsi="Arial" w:cs="Times New Roman"/>
      <w:b/>
      <w:bCs/>
      <w:sz w:val="20"/>
      <w:szCs w:val="20"/>
      <w:lang w:val="en-GB" w:eastAsia="es-ES" w:bidi="ar-SA"/>
    </w:rPr>
  </w:style>
  <w:style w:type="character" w:customStyle="1" w:styleId="CaptionChar">
    <w:name w:val="Caption Char"/>
    <w:aliases w:val="Caption Car Char"/>
    <w:link w:val="Caption"/>
    <w:uiPriority w:val="99"/>
    <w:rsid w:val="00557F86"/>
    <w:rPr>
      <w:rFonts w:ascii="Arial" w:eastAsia="Times New Roman" w:hAnsi="Arial" w:cs="Times New Roman"/>
      <w:b/>
      <w:bCs/>
      <w:sz w:val="20"/>
      <w:szCs w:val="20"/>
      <w:lang w:val="en-GB" w:eastAsia="es-ES" w:bidi="ar-SA"/>
    </w:rPr>
  </w:style>
  <w:style w:type="paragraph" w:styleId="Revision">
    <w:name w:val="Revision"/>
    <w:hidden/>
    <w:uiPriority w:val="99"/>
    <w:semiHidden/>
    <w:rsid w:val="0069604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0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04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119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C5101"/>
    <w:rPr>
      <w:i/>
      <w:iCs/>
    </w:rPr>
  </w:style>
  <w:style w:type="character" w:styleId="Strong">
    <w:name w:val="Strong"/>
    <w:basedOn w:val="DefaultParagraphFont"/>
    <w:uiPriority w:val="22"/>
    <w:qFormat/>
    <w:rsid w:val="005C5101"/>
    <w:rPr>
      <w:b/>
      <w:bCs/>
    </w:rPr>
  </w:style>
  <w:style w:type="character" w:customStyle="1" w:styleId="h1">
    <w:name w:val="h1"/>
    <w:basedOn w:val="DefaultParagraphFont"/>
    <w:rsid w:val="00476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2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5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y8xHJJWwJt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tracker.ietf.org/doc/html/draft-ietf-quic-manageability-13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CtsBawwGwns&amp;t=89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tracker.ietf.org/doc/html/rfc900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outu.be/9Lany3ApvjM" TargetMode="External"/><Relationship Id="rId10" Type="http://schemas.openxmlformats.org/officeDocument/2006/relationships/hyperlink" Target="mailto:tavran@cs.technion.ac.i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ccn.cs.technion.ac.il/lab-courses/" TargetMode="External"/><Relationship Id="rId14" Type="http://schemas.openxmlformats.org/officeDocument/2006/relationships/hyperlink" Target="https://www.youtube.com/watch?v=HnDsMehSSY4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B6D52-E5F4-4799-A477-3384D6D28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678</Words>
  <Characters>3393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Project overview</vt:lpstr>
      <vt:lpstr>Notes</vt:lpstr>
      <vt:lpstr>Prerequisites:</vt:lpstr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Itzik Ashkenazi</dc:creator>
  <cp:keywords/>
  <dc:description/>
  <cp:lastModifiedBy>Eran Tavor</cp:lastModifiedBy>
  <cp:revision>11</cp:revision>
  <cp:lastPrinted>2021-10-19T14:12:00Z</cp:lastPrinted>
  <dcterms:created xsi:type="dcterms:W3CDTF">2021-10-24T09:00:00Z</dcterms:created>
  <dcterms:modified xsi:type="dcterms:W3CDTF">2021-11-08T14:41:00Z</dcterms:modified>
</cp:coreProperties>
</file>