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3057"/>
        <w:gridCol w:w="741"/>
        <w:gridCol w:w="3060"/>
        <w:gridCol w:w="2160"/>
        <w:gridCol w:w="4117"/>
      </w:tblGrid>
      <w:tr w:rsidR="00413887" w14:paraId="063C3850" w14:textId="7891454E" w:rsidTr="00413887">
        <w:tc>
          <w:tcPr>
            <w:tcW w:w="3057" w:type="dxa"/>
          </w:tcPr>
          <w:p w14:paraId="172B5456" w14:textId="02308239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rule</w:t>
            </w:r>
            <w:r w:rsidR="00126F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(before evaluation)</w:t>
            </w:r>
          </w:p>
        </w:tc>
        <w:tc>
          <w:tcPr>
            <w:tcW w:w="741" w:type="dxa"/>
          </w:tcPr>
          <w:p w14:paraId="744F234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#</w:t>
            </w:r>
          </w:p>
        </w:tc>
        <w:tc>
          <w:tcPr>
            <w:tcW w:w="3060" w:type="dxa"/>
          </w:tcPr>
          <w:p w14:paraId="1B0887C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Improvement </w:t>
            </w:r>
          </w:p>
        </w:tc>
        <w:tc>
          <w:tcPr>
            <w:tcW w:w="2160" w:type="dxa"/>
          </w:tcPr>
          <w:p w14:paraId="314D86E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decision factors</w:t>
            </w:r>
          </w:p>
        </w:tc>
        <w:tc>
          <w:tcPr>
            <w:tcW w:w="4117" w:type="dxa"/>
          </w:tcPr>
          <w:p w14:paraId="781CB59F" w14:textId="63716369" w:rsidR="00413887" w:rsidRDefault="00413887" w:rsidP="004138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Quotes</w:t>
            </w:r>
          </w:p>
        </w:tc>
      </w:tr>
      <w:tr w:rsidR="00413887" w14:paraId="4902BF46" w14:textId="0070915F" w:rsidTr="00546B3E">
        <w:trPr>
          <w:trHeight w:val="4022"/>
        </w:trPr>
        <w:tc>
          <w:tcPr>
            <w:tcW w:w="3057" w:type="dxa"/>
          </w:tcPr>
          <w:p w14:paraId="4F490EFB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IF the framework upgrade workload is feasible OR the framework upgrade process is automated, THEN a startup team should upgrade</w:t>
            </w:r>
          </w:p>
          <w:p w14:paraId="40D09CAF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development framework</w:t>
            </w:r>
          </w:p>
          <w:p w14:paraId="1E17B5D3" w14:textId="77777777" w:rsidR="00413887" w:rsidRPr="007409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to the latest version</w:t>
            </w:r>
          </w:p>
        </w:tc>
        <w:tc>
          <w:tcPr>
            <w:tcW w:w="741" w:type="dxa"/>
          </w:tcPr>
          <w:p w14:paraId="0EA727BD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C2719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4AEB8" w14:textId="77777777" w:rsidR="00413887" w:rsidRPr="00F6385F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14:paraId="018F8B0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First, check the probability</w:t>
            </w:r>
          </w:p>
          <w:p w14:paraId="7AD48E1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 changing the framework.</w:t>
            </w:r>
          </w:p>
          <w:p w14:paraId="475CC5D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it is high, skip the</w:t>
            </w:r>
          </w:p>
          <w:p w14:paraId="4D1E2C8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upgrade. If it is low, then check the</w:t>
            </w:r>
          </w:p>
          <w:p w14:paraId="19A03BE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existing factors in the model</w:t>
            </w:r>
          </w:p>
          <w:p w14:paraId="33279BA3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(upgrade process and</w:t>
            </w:r>
          </w:p>
          <w:p w14:paraId="118A79F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workload). Finally, before</w:t>
            </w:r>
          </w:p>
          <w:p w14:paraId="0875794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going to skip the upgrade,</w:t>
            </w:r>
          </w:p>
          <w:p w14:paraId="1DB996D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# of new versions of</w:t>
            </w:r>
          </w:p>
          <w:p w14:paraId="73DD9DD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framework. If it is more</w:t>
            </w:r>
          </w:p>
          <w:p w14:paraId="17FCF6C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than 2, then do the upgrade.</w:t>
            </w:r>
          </w:p>
        </w:tc>
        <w:tc>
          <w:tcPr>
            <w:tcW w:w="2160" w:type="dxa"/>
          </w:tcPr>
          <w:p w14:paraId="5E93260C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# of new versions</w:t>
            </w:r>
          </w:p>
          <w:p w14:paraId="4E2795B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 the framework (ahead from the current version)</w:t>
            </w:r>
          </w:p>
          <w:p w14:paraId="5FA68064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probability of</w:t>
            </w:r>
          </w:p>
          <w:p w14:paraId="1198550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changing the</w:t>
            </w:r>
          </w:p>
          <w:p w14:paraId="1C03633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</w:p>
        </w:tc>
        <w:tc>
          <w:tcPr>
            <w:tcW w:w="4117" w:type="dxa"/>
          </w:tcPr>
          <w:p w14:paraId="3CBBBCA8" w14:textId="3D9AFB07" w:rsidR="00413887" w:rsidRPr="00546B3E" w:rsidRDefault="00413887" w:rsidP="00546B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“They mig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 say no we have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other important tasks. This will always happen, and developers will spend a lot of time without doing the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upgrade. Then, they want to develop a new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feature, and face the evolution restriction.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2”</w:t>
            </w:r>
          </w:p>
          <w:p w14:paraId="219E1FB1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D7BF6" w14:textId="0ACF0A5E" w:rsidR="00413887" w:rsidRPr="00546B3E" w:rsidRDefault="00413887" w:rsidP="00546B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 should do the frequent update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considering the workload, but If we have two or three new versions, it means we should give higher priority to do the update.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13”</w:t>
            </w:r>
          </w:p>
          <w:p w14:paraId="1184C3E9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</w:p>
          <w:p w14:paraId="4A3BE4A1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“I think i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 really depends on the</w:t>
            </w:r>
          </w:p>
          <w:p w14:paraId="79859FAF" w14:textId="570AA236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scenario. Usually, we should frequently upgrade, there is no discussion there. In one scenario, I was about to upgrade the framework, but I thought about that we are going to stop using it fully. So why we go through the hassle of the upgrade. P-17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”</w:t>
            </w:r>
          </w:p>
        </w:tc>
      </w:tr>
      <w:tr w:rsidR="00413887" w14:paraId="60744982" w14:textId="164BE2EE" w:rsidTr="00413887">
        <w:tc>
          <w:tcPr>
            <w:tcW w:w="3057" w:type="dxa"/>
          </w:tcPr>
          <w:p w14:paraId="0970CF6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financial resources are</w:t>
            </w:r>
          </w:p>
          <w:p w14:paraId="47D1564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</w:p>
          <w:p w14:paraId="44E7633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</w:p>
          <w:p w14:paraId="7BD62020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restructure the software (15)</w:t>
            </w:r>
          </w:p>
          <w:p w14:paraId="609B621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a startup team</w:t>
            </w:r>
          </w:p>
          <w:p w14:paraId="440EC693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should </w:t>
            </w:r>
          </w:p>
          <w:p w14:paraId="05E4D46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the upcoming</w:t>
            </w:r>
          </w:p>
          <w:p w14:paraId="36B5A64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features on a new dev</w:t>
            </w:r>
          </w:p>
          <w:p w14:paraId="71B8950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infrastructure (16)</w:t>
            </w:r>
          </w:p>
        </w:tc>
        <w:tc>
          <w:tcPr>
            <w:tcW w:w="741" w:type="dxa"/>
          </w:tcPr>
          <w:p w14:paraId="513955CD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1F9D7ED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60" w:type="dxa"/>
          </w:tcPr>
          <w:p w14:paraId="781841D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Additional factors</w:t>
            </w:r>
          </w:p>
          <w:p w14:paraId="55A1D9D9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influence the effort needed</w:t>
            </w:r>
          </w:p>
          <w:p w14:paraId="3D2F3B7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perform the software</w:t>
            </w:r>
          </w:p>
          <w:p w14:paraId="580911B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restructuring, and hence, the</w:t>
            </w:r>
          </w:p>
          <w:p w14:paraId="6EF91F8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financial resources.</w:t>
            </w:r>
          </w:p>
        </w:tc>
        <w:tc>
          <w:tcPr>
            <w:tcW w:w="2160" w:type="dxa"/>
          </w:tcPr>
          <w:p w14:paraId="663C330C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Current code quality</w:t>
            </w:r>
          </w:p>
          <w:p w14:paraId="2E7F307F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differences between the current and new infrastructure</w:t>
            </w:r>
          </w:p>
        </w:tc>
        <w:tc>
          <w:tcPr>
            <w:tcW w:w="4117" w:type="dxa"/>
          </w:tcPr>
          <w:p w14:paraId="03C6AA44" w14:textId="54AE6DAE" w:rsidR="00413887" w:rsidRPr="00546B3E" w:rsidRDefault="00546B3E" w:rsidP="00546B3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Let say if you are using React and you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want to move to Next.js, you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can easily restructure the product without thinking of financial. But if you are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working on React and you want to catch a different framework structure, then it will</w:t>
            </w:r>
          </w:p>
          <w:p w14:paraId="784D881E" w14:textId="777E9551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be a completely new infrastructure and repository. P-17”</w:t>
            </w:r>
          </w:p>
        </w:tc>
      </w:tr>
      <w:tr w:rsidR="00413887" w14:paraId="40ACB553" w14:textId="516BE7ED" w:rsidTr="00413887">
        <w:tc>
          <w:tcPr>
            <w:tcW w:w="3057" w:type="dxa"/>
          </w:tcPr>
          <w:p w14:paraId="6834E41B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growth of the</w:t>
            </w:r>
          </w:p>
          <w:p w14:paraId="501FBE8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 team is high</w:t>
            </w:r>
          </w:p>
          <w:p w14:paraId="6CDCBE9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(or expected to be high</w:t>
            </w:r>
          </w:p>
          <w:p w14:paraId="6B87C11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soon), THEN a startup team</w:t>
            </w:r>
          </w:p>
          <w:p w14:paraId="5207E92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document the</w:t>
            </w:r>
          </w:p>
          <w:p w14:paraId="1489180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requirements of some</w:t>
            </w:r>
          </w:p>
          <w:p w14:paraId="6A6B6C4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important functions</w:t>
            </w:r>
          </w:p>
        </w:tc>
        <w:tc>
          <w:tcPr>
            <w:tcW w:w="741" w:type="dxa"/>
          </w:tcPr>
          <w:p w14:paraId="3624DDCB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14:paraId="3F5D88F7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C">
              <w:rPr>
                <w:rFonts w:ascii="Times New Roman" w:hAnsi="Times New Roman" w:cs="Times New Roman"/>
                <w:sz w:val="20"/>
                <w:szCs w:val="20"/>
              </w:rPr>
              <w:t>This rule should only be considered for the high level documentation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(e.g., modeling). Other low level documentation (e.g., code comments, development setup, etc.) should be improved gradually. </w:t>
            </w:r>
          </w:p>
          <w:p w14:paraId="025C4BDE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D738D9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117" w:type="dxa"/>
          </w:tcPr>
          <w:p w14:paraId="6AAAEDD5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“I would say like the bas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ic</w:t>
            </w:r>
          </w:p>
          <w:p w14:paraId="2274EDE8" w14:textId="41EDB3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documentation should be at the beginning. At least the setup and local setup procedures. But the very detail and high-level documentation should be at the team growth level, yes.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13”</w:t>
            </w:r>
          </w:p>
          <w:p w14:paraId="3FB5DC27" w14:textId="5201A570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C41DD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 would say even before going to</w:t>
            </w:r>
          </w:p>
          <w:p w14:paraId="2434A9EF" w14:textId="09209480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team growth. P-17”</w:t>
            </w:r>
          </w:p>
          <w:p w14:paraId="33AD40D8" w14:textId="7AD7B133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13887" w14:paraId="2743B9E9" w14:textId="189D7ED4" w:rsidTr="00413887">
        <w:trPr>
          <w:trHeight w:val="1241"/>
        </w:trPr>
        <w:tc>
          <w:tcPr>
            <w:tcW w:w="3057" w:type="dxa"/>
          </w:tcPr>
          <w:p w14:paraId="3CB50F7D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IF financial resources are</w:t>
            </w:r>
          </w:p>
          <w:p w14:paraId="091FFC30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</w:p>
          <w:p w14:paraId="2B1A85B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</w:p>
          <w:p w14:paraId="3389AEB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replace some scripting with</w:t>
            </w:r>
          </w:p>
          <w:p w14:paraId="4400F43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strongly typed language</w:t>
            </w:r>
          </w:p>
        </w:tc>
        <w:tc>
          <w:tcPr>
            <w:tcW w:w="741" w:type="dxa"/>
          </w:tcPr>
          <w:p w14:paraId="73A55889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14:paraId="29428452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rule should not be used if the team is familiar with a strongly typed language.  </w:t>
            </w:r>
          </w:p>
        </w:tc>
        <w:tc>
          <w:tcPr>
            <w:tcW w:w="2160" w:type="dxa"/>
          </w:tcPr>
          <w:p w14:paraId="77DAFDB3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117" w:type="dxa"/>
          </w:tcPr>
          <w:p w14:paraId="34A3D7D8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“It does not make sense to intentionally do it  all scripting then replaying it later. P-2”</w:t>
            </w:r>
          </w:p>
          <w:p w14:paraId="0C9C46A6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“I would recommend if we do have experience working with strongly typed language, then we should prefer it from the beginning. P-13”</w:t>
            </w:r>
          </w:p>
          <w:p w14:paraId="6D17551E" w14:textId="2AD47BF3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423A91F" w14:textId="1A006946" w:rsidR="001B2973" w:rsidRDefault="001B2973"/>
    <w:p w14:paraId="1CD36E7D" w14:textId="76426389" w:rsidR="00126F2F" w:rsidRDefault="00126F2F"/>
    <w:p w14:paraId="6BF16C76" w14:textId="666D197D" w:rsidR="00126F2F" w:rsidRPr="00126F2F" w:rsidRDefault="00126F2F" w:rsidP="00126F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F2F">
        <w:rPr>
          <w:rFonts w:ascii="Times New Roman" w:hAnsi="Times New Roman" w:cs="Times New Roman"/>
          <w:b/>
          <w:bCs/>
          <w:sz w:val="24"/>
          <w:szCs w:val="24"/>
        </w:rPr>
        <w:t>The updated decision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490"/>
        <w:gridCol w:w="5400"/>
      </w:tblGrid>
      <w:tr w:rsidR="00126F2F" w14:paraId="13700298" w14:textId="77777777" w:rsidTr="00126F2F">
        <w:trPr>
          <w:trHeight w:val="467"/>
        </w:trPr>
        <w:tc>
          <w:tcPr>
            <w:tcW w:w="1435" w:type="dxa"/>
          </w:tcPr>
          <w:p w14:paraId="453735F6" w14:textId="01885834" w:rsidR="00126F2F" w:rsidRPr="00126F2F" w:rsidRDefault="00126F2F">
            <w:pPr>
              <w:rPr>
                <w:b/>
                <w:bCs/>
              </w:rPr>
            </w:pPr>
            <w:r w:rsidRPr="00126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Rule #</w:t>
            </w:r>
          </w:p>
        </w:tc>
        <w:tc>
          <w:tcPr>
            <w:tcW w:w="5490" w:type="dxa"/>
          </w:tcPr>
          <w:p w14:paraId="6FC08096" w14:textId="51574D9C" w:rsidR="00126F2F" w:rsidRPr="00126F2F" w:rsidRDefault="00126F2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evaluation </w:t>
            </w:r>
          </w:p>
        </w:tc>
        <w:tc>
          <w:tcPr>
            <w:tcW w:w="5400" w:type="dxa"/>
          </w:tcPr>
          <w:p w14:paraId="4711DD9F" w14:textId="33A255A8" w:rsidR="00126F2F" w:rsidRPr="00126F2F" w:rsidRDefault="00126F2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After evaluation</w:t>
            </w:r>
          </w:p>
        </w:tc>
      </w:tr>
      <w:tr w:rsidR="00126F2F" w14:paraId="38A57D0D" w14:textId="77777777" w:rsidTr="00126F2F">
        <w:trPr>
          <w:trHeight w:val="2240"/>
        </w:trPr>
        <w:tc>
          <w:tcPr>
            <w:tcW w:w="1435" w:type="dxa"/>
          </w:tcPr>
          <w:p w14:paraId="020463B9" w14:textId="7EAAE3D2" w:rsidR="00126F2F" w:rsidRDefault="00126F2F"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90" w:type="dxa"/>
          </w:tcPr>
          <w:p w14:paraId="4B202EED" w14:textId="488A1E40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IF the framework upgrade workload is feasible OR the framework upgrade process is automated, THEN a startup team should upgrade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development framework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to the latest version</w:t>
            </w:r>
          </w:p>
        </w:tc>
        <w:tc>
          <w:tcPr>
            <w:tcW w:w="5400" w:type="dxa"/>
          </w:tcPr>
          <w:p w14:paraId="16CDD477" w14:textId="77777777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the probability of changing the framework is low, THEN IF the framework upgrade workload is feasible OR the framework upgrade process is automated, THEN a startup team should upgrade the development framework to the latest version</w:t>
            </w:r>
          </w:p>
          <w:p w14:paraId="715CA607" w14:textId="77777777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B50C4C" w14:textId="0A5A61B8" w:rsidR="00126F2F" w:rsidRDefault="00126F2F" w:rsidP="00126F2F">
            <w:pPr>
              <w:autoSpaceDE w:val="0"/>
              <w:autoSpaceDN w:val="0"/>
              <w:adjustRightInd w:val="0"/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the probability of changing the framework is low, THEN IF the gap between the current and latest version of the framework is high, THEN a startup team should upgrade the development framework to the latest version</w:t>
            </w:r>
          </w:p>
        </w:tc>
      </w:tr>
      <w:tr w:rsidR="00126F2F" w14:paraId="4D1955FF" w14:textId="77777777" w:rsidTr="00126F2F">
        <w:trPr>
          <w:trHeight w:val="1331"/>
        </w:trPr>
        <w:tc>
          <w:tcPr>
            <w:tcW w:w="1435" w:type="dxa"/>
          </w:tcPr>
          <w:p w14:paraId="2A1BEE98" w14:textId="48C95A51" w:rsidR="00126F2F" w:rsidRDefault="00126F2F"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490" w:type="dxa"/>
          </w:tcPr>
          <w:p w14:paraId="3FBB3377" w14:textId="5F5FD4F1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financial resources 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replace some scripting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strongly typed language</w:t>
            </w:r>
          </w:p>
        </w:tc>
        <w:tc>
          <w:tcPr>
            <w:tcW w:w="5400" w:type="dxa"/>
          </w:tcPr>
          <w:p w14:paraId="0BB22A9C" w14:textId="511CF25A" w:rsidR="00126F2F" w:rsidRDefault="00126F2F" w:rsidP="00126F2F">
            <w:pPr>
              <w:autoSpaceDE w:val="0"/>
              <w:autoSpaceDN w:val="0"/>
              <w:adjustRightInd w:val="0"/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financial resources are available, THEN a startup team should consider using strong typed language</w:t>
            </w:r>
          </w:p>
        </w:tc>
      </w:tr>
      <w:tr w:rsidR="00126F2F" w14:paraId="26BD0E9E" w14:textId="77777777" w:rsidTr="00126F2F">
        <w:trPr>
          <w:trHeight w:val="1331"/>
        </w:trPr>
        <w:tc>
          <w:tcPr>
            <w:tcW w:w="1435" w:type="dxa"/>
          </w:tcPr>
          <w:p w14:paraId="1EDD7607" w14:textId="4D8EDFC6" w:rsidR="00126F2F" w:rsidRDefault="00126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4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490" w:type="dxa"/>
          </w:tcPr>
          <w:p w14:paraId="0EA51A0C" w14:textId="0945B98E" w:rsid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growth of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development team is high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(or expected to be high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soon), THEN a startup team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should document the</w:t>
            </w:r>
          </w:p>
          <w:p w14:paraId="3105A450" w14:textId="47BDC159" w:rsid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requirements of some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important functions</w:t>
            </w:r>
          </w:p>
        </w:tc>
        <w:tc>
          <w:tcPr>
            <w:tcW w:w="5400" w:type="dxa"/>
          </w:tcPr>
          <w:p w14:paraId="407D6CA0" w14:textId="36D5B9F6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the growth of development team is high (or expected to be high soon), THEN a startup team should document the requirements of some important functions (high-level documentation)</w:t>
            </w:r>
          </w:p>
        </w:tc>
      </w:tr>
      <w:tr w:rsidR="00126F2F" w14:paraId="6C7DB7F8" w14:textId="77777777" w:rsidTr="00126F2F">
        <w:trPr>
          <w:trHeight w:val="1331"/>
        </w:trPr>
        <w:tc>
          <w:tcPr>
            <w:tcW w:w="1435" w:type="dxa"/>
          </w:tcPr>
          <w:p w14:paraId="606EAFB7" w14:textId="77777777" w:rsidR="00126F2F" w:rsidRPr="00F6385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</w:t>
            </w:r>
          </w:p>
          <w:p w14:paraId="7A1EF6EB" w14:textId="2C778AD1" w:rsidR="00126F2F" w:rsidRPr="00CC642C" w:rsidRDefault="00126F2F" w:rsidP="00126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EF8E91C" w14:textId="7D20EF6A" w:rsid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financial resources 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</w:p>
          <w:p w14:paraId="10F38D7C" w14:textId="1C367340" w:rsid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restructure the software</w:t>
            </w:r>
          </w:p>
        </w:tc>
        <w:tc>
          <w:tcPr>
            <w:tcW w:w="5400" w:type="dxa"/>
          </w:tcPr>
          <w:p w14:paraId="6A87881D" w14:textId="4648FD40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the cost of the product restructuring is affordable, THEN a startup team should gradually restructure the software</w:t>
            </w:r>
          </w:p>
        </w:tc>
      </w:tr>
      <w:tr w:rsidR="00126F2F" w14:paraId="1FE2C2A2" w14:textId="77777777" w:rsidTr="00126F2F">
        <w:trPr>
          <w:trHeight w:val="1331"/>
        </w:trPr>
        <w:tc>
          <w:tcPr>
            <w:tcW w:w="1435" w:type="dxa"/>
          </w:tcPr>
          <w:p w14:paraId="4B2378D0" w14:textId="2597E44D" w:rsidR="00126F2F" w:rsidRPr="00F6385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490" w:type="dxa"/>
          </w:tcPr>
          <w:p w14:paraId="2ADEAFFC" w14:textId="6560BBE6" w:rsid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financial resources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</w:t>
            </w: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, THEN a startup team should develop the upcoming features on a new development infrastructure</w:t>
            </w:r>
          </w:p>
        </w:tc>
        <w:tc>
          <w:tcPr>
            <w:tcW w:w="5400" w:type="dxa"/>
          </w:tcPr>
          <w:p w14:paraId="3C122A04" w14:textId="293E0AE5" w:rsidR="00126F2F" w:rsidRPr="00126F2F" w:rsidRDefault="00126F2F" w:rsidP="00126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6F2F">
              <w:rPr>
                <w:rFonts w:ascii="Times New Roman" w:hAnsi="Times New Roman" w:cs="Times New Roman"/>
                <w:sz w:val="20"/>
                <w:szCs w:val="20"/>
              </w:rPr>
              <w:t>IF the cost of the product restructuring is non-affordable, THEN a startup team should develop the upcoming features on a new development infrastructure</w:t>
            </w:r>
          </w:p>
        </w:tc>
      </w:tr>
    </w:tbl>
    <w:p w14:paraId="3648E522" w14:textId="77777777" w:rsidR="00126F2F" w:rsidRDefault="00126F2F"/>
    <w:sectPr w:rsidR="00126F2F" w:rsidSect="00413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B27"/>
    <w:multiLevelType w:val="hybridMultilevel"/>
    <w:tmpl w:val="937EC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3"/>
    <w:rsid w:val="00126F2F"/>
    <w:rsid w:val="001B2973"/>
    <w:rsid w:val="00413887"/>
    <w:rsid w:val="00546B3E"/>
    <w:rsid w:val="00A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5264"/>
  <w15:chartTrackingRefBased/>
  <w15:docId w15:val="{3FD9808D-C4AC-455F-978B-E34372E8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87"/>
    <w:pPr>
      <w:ind w:left="720"/>
      <w:contextualSpacing/>
    </w:pPr>
  </w:style>
  <w:style w:type="table" w:styleId="TableGrid">
    <w:name w:val="Table Grid"/>
    <w:basedOn w:val="TableNormal"/>
    <w:uiPriority w:val="39"/>
    <w:rsid w:val="0041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3</cp:revision>
  <dcterms:created xsi:type="dcterms:W3CDTF">2021-11-28T22:41:00Z</dcterms:created>
  <dcterms:modified xsi:type="dcterms:W3CDTF">2022-01-03T15:26:00Z</dcterms:modified>
</cp:coreProperties>
</file>