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40"/>
          <w:szCs w:val="40"/>
        </w:rPr>
        <w:t xml:space="preserve">Military_OD 연구 검토 보고서</w:t>
      </w:r>
    </w:p>
    <w:p>
      <w:pPr>
        <w:spacing w:after="40"/>
      </w:pPr>
      <w:r>
        <w:rPr>
          <w:i/>
          <w:iCs/>
          <w:color w:val="555555"/>
          <w:sz w:val="21"/>
          <w:szCs w:val="21"/>
        </w:rPr>
        <w:t xml:space="preserve">Tail-Class Selective Background Inpainting Augmentation — 연구 설계·결과 검토, SCI Q1~Q2 출판 가능성, Colab/로컬 혼합 실험 계획</w:t>
      </w:r>
    </w:p>
    <w:p>
      <w:pPr>
        <w:spacing w:after="300"/>
      </w:pPr>
      <w:r>
        <w:rPr>
          <w:color w:val="888888"/>
          <w:sz w:val="18"/>
          <w:szCs w:val="18"/>
        </w:rPr>
        <w:t xml:space="preserve">검토일: 2026-07-08   |   검토자: Claude (Cowork)</w:t>
      </w:r>
    </w:p>
    <w:p>
      <w:pPr>
        <w:pStyle w:val="Heading1"/>
        <w:spacing w:after="200" w:before="360"/>
      </w:pPr>
      <w:r>
        <w:t xml:space="preserve">1. 개요 및 검토 범위</w:t>
      </w:r>
    </w:p>
    <w:p>
      <w:pPr>
        <w:spacing w:after="160"/>
      </w:pPr>
      <w:r>
        <w:rPr>
          <w:b w:val="false"/>
          <w:bCs w:val="false"/>
          <w:i w:val="false"/>
          <w:iCs w:val="false"/>
          <w:sz w:val="21"/>
          <w:szCs w:val="21"/>
        </w:rPr>
        <w:t xml:space="preserve">README.md, configs/*.yaml(smoke/pilot/full/default), src/ 전체 코드(약 3,000줄), outputs_pilot 및 outputs_full의 실제 실험 산출물(metrics CSV, generation log, review sheet 이미지, training_meta)을 직접 확인했습니다. 아래 내용은 추정이 아니라 실제 파일과 수치에 근거한 검토입니다.</w:t>
      </w:r>
    </w:p>
    <w:p>
      <w:pPr>
        <w:spacing w:after="160"/>
      </w:pPr>
      <w:r>
        <w:rPr>
          <w:b/>
          <w:bCs/>
          <w:i w:val="false"/>
          <w:iCs w:val="false"/>
          <w:sz w:val="21"/>
          <w:szCs w:val="21"/>
        </w:rPr>
        <w:t xml:space="preserve">핵심 결론을 먼저 요약하면: 연구 설계(가설, 대조군 구성, leakage 방지, priority score) 자체는 견고합니다. 그러나 pilot 실험 데이터는 핵심 가설을 실제로 검증하지 못한 상태(치명적 문제 발견, 2.1절)이며, full 실험은 5개 중 3개 그룹만 완료된 상태입니다. 아래 순서대로 상세 내용을 검토합니다.</w:t>
      </w:r>
    </w:p>
    <w:p>
      <w:pPr>
        <w:pStyle w:val="Heading1"/>
        <w:spacing w:after="200" w:before="360"/>
      </w:pPr>
      <w:r>
        <w:t xml:space="preserve">2. 연구 설계 및 코드 검토</w:t>
      </w:r>
    </w:p>
    <w:p>
      <w:pPr>
        <w:pStyle w:val="Heading2"/>
        <w:spacing w:after="160" w:before="260"/>
      </w:pPr>
      <w:r>
        <w:t xml:space="preserve">2.1 강점</w:t>
      </w:r>
    </w:p>
    <w:p>
      <w:pPr>
        <w:pStyle w:val="ListParagraph"/>
        <w:numPr>
          <w:ilvl w:val="0"/>
          <w:numId w:val="2"/>
        </w:numPr>
        <w:spacing w:after="100"/>
      </w:pPr>
      <w:r>
        <w:rPr>
          <w:b w:val="false"/>
          <w:bCs w:val="false"/>
          <w:sz w:val="21"/>
          <w:szCs w:val="21"/>
        </w:rPr>
        <w:t xml:space="preserve">연구 질문(RQ1~3)과 5개 실험군(A. real_only, B. basic_aug, C. tail_oversampling, D. uniform_tail_inpaint, E. selective_tail_inpaint) 구성이 논리적으로 명확합니다.</w:t>
      </w:r>
    </w:p>
    <w:p>
      <w:pPr>
        <w:pStyle w:val="ListParagraph"/>
        <w:numPr>
          <w:ilvl w:val="0"/>
          <w:numId w:val="2"/>
        </w:numPr>
        <w:spacing w:after="100"/>
      </w:pPr>
      <w:r>
        <w:rPr>
          <w:b w:val="false"/>
          <w:bCs w:val="false"/>
          <w:sz w:val="21"/>
          <w:szCs w:val="21"/>
        </w:rPr>
        <w:t xml:space="preserve">Leakage 방지 설계가 코드로 정확히 구현되어 있습니다: real_only을 1회만 학습해 val split 기준 baseline AP를 산출하고(run_pipeline.py의 _baseline_ap_for_planning), 이 baseline으로 selective plan을 만든 뒤 최종 성능은 별도의 test split에서 평가합니다. planning split과 eval split 분리가 실제로 지켜지고 있음을 확인했습니다.</w:t>
      </w:r>
    </w:p>
    <w:p>
      <w:pPr>
        <w:pStyle w:val="ListParagraph"/>
        <w:numPr>
          <w:ilvl w:val="0"/>
          <w:numId w:val="2"/>
        </w:numPr>
        <w:spacing w:after="100"/>
      </w:pPr>
      <w:r>
        <w:rPr>
          <w:b w:val="false"/>
          <w:bCs w:val="false"/>
          <w:sz w:val="21"/>
          <w:szCs w:val="21"/>
        </w:rPr>
        <w:t xml:space="preserve">priority_score = alpha × rarity_score + (1-alpha) × weakness_score 설계(analyze_long_tail.py)는 희소성과 baseline 취약성을 결합한 합리적인 지표이며, log-scale 정규화로 극단값 왜곡을 완화했습니다.</w:t>
      </w:r>
    </w:p>
    <w:p>
      <w:pPr>
        <w:pStyle w:val="ListParagraph"/>
        <w:numPr>
          <w:ilvl w:val="0"/>
          <w:numId w:val="2"/>
        </w:numPr>
        <w:spacing w:after="100"/>
      </w:pPr>
      <w:r>
        <w:rPr>
          <w:b w:val="false"/>
          <w:bCs w:val="false"/>
          <w:sz w:val="21"/>
          <w:szCs w:val="21"/>
        </w:rPr>
        <w:t xml:space="preserve">uniform과 selective가 동일한 total_synthetic_budget을 사용하도록 통제되어 RQ2(같은 예산에서의 효율성 비교)에 적합합니다. 또한 tail_oversampling도 selective plan과 동일한 클래스별 배분(budget)을 재사용하도록 설계되어 있어(build_experiment_datasets.py), “합성 배경 생성이 실제 이미지 재사용보다 나은가”를 배분 전략과 분리해서 검증할 수 있는 좋은 대조군입니다.</w:t>
      </w:r>
    </w:p>
    <w:p>
      <w:pPr>
        <w:pStyle w:val="ListParagraph"/>
        <w:numPr>
          <w:ilvl w:val="0"/>
          <w:numId w:val="2"/>
        </w:numPr>
        <w:spacing w:after="100"/>
      </w:pPr>
      <w:r>
        <w:rPr>
          <w:b w:val="false"/>
          <w:bCs w:val="false"/>
          <w:sz w:val="21"/>
          <w:szCs w:val="21"/>
        </w:rPr>
        <w:t xml:space="preserve">bbox-protected inpainting(마스크 padding/blur, retry, contact sheet 저장)과 재현성 장치(resume, seed 고정)가 잘 갖춰져 있습니다.</w:t>
      </w:r>
    </w:p>
    <w:p>
      <w:pPr>
        <w:pStyle w:val="ListParagraph"/>
        <w:numPr>
          <w:ilvl w:val="0"/>
          <w:numId w:val="2"/>
        </w:numPr>
        <w:spacing w:after="100"/>
      </w:pPr>
      <w:r>
        <w:rPr>
          <w:b w:val="false"/>
          <w:bCs w:val="false"/>
          <w:sz w:val="21"/>
          <w:szCs w:val="21"/>
        </w:rPr>
        <w:t xml:space="preserve">Ethical Use Statement를 README에 선제적으로 명시한 점은 군사 데이터셋을 다루는 연구로서 바람직합니다.</w:t>
      </w:r>
    </w:p>
    <w:p>
      <w:pPr>
        <w:pStyle w:val="Heading2"/>
        <w:spacing w:after="160" w:before="260"/>
      </w:pPr>
      <w:r>
        <w:t xml:space="preserve">2.2 설계·코드 레벨 우려사항</w:t>
      </w:r>
    </w:p>
    <w:p>
      <w:pPr>
        <w:pStyle w:val="ListParagraph"/>
        <w:numPr>
          <w:ilvl w:val="0"/>
          <w:numId w:val="2"/>
        </w:numPr>
        <w:spacing w:after="100"/>
      </w:pPr>
      <w:r>
        <w:rPr>
          <w:b w:val="false"/>
          <w:bCs w:val="false"/>
          <w:sz w:val="21"/>
          <w:szCs w:val="21"/>
        </w:rPr>
        <w:t xml:space="preserve">품질 검증(QC) 로직의 허점: inpaint_background.py의 accepted 판정은 bbox_diff(=max_bbox_diff)가 임계값 이하인지로 결정되는데, 이 값은 paste_protected_regions로 원본을 그대로 붙여넣은 bbox 영역 안에서 측정됩니다. 그 영역은 어떤 경우에도 원본과 동일하게 붙여넣어지므로 bbox_diff는 사실상 항상 0에 가깝게 나오는 tautology입니다. 즉 현재 QC는 “배경이 실제로 잘 생성되었는가”를 전혀 검증하지 못합니다.</w:t>
      </w:r>
    </w:p>
    <w:p>
      <w:pPr>
        <w:pStyle w:val="ListParagraph"/>
        <w:numPr>
          <w:ilvl w:val="0"/>
          <w:numId w:val="2"/>
        </w:numPr>
        <w:spacing w:after="100"/>
      </w:pPr>
      <w:r>
        <w:rPr>
          <w:b w:val="false"/>
          <w:bCs w:val="false"/>
          <w:sz w:val="21"/>
          <w:szCs w:val="21"/>
        </w:rPr>
        <w:t xml:space="preserve">사용 diffusion 모델(runwayml/stable-diffusion-inpainting, SD1.5 기반)은 항공 도메인에 특화되지 않은 범용 모델이며 fine-tuning도 하지 않습니다. 프롬프트도 “realistic sky/runway background” 등 일반적 문구 4~5개뿐이라 배경 다양성과 사실감이 제한적일 수 있습니다.</w:t>
      </w:r>
    </w:p>
    <w:p>
      <w:pPr>
        <w:pStyle w:val="ListParagraph"/>
        <w:numPr>
          <w:ilvl w:val="0"/>
          <w:numId w:val="2"/>
        </w:numPr>
        <w:spacing w:after="100"/>
      </w:pPr>
      <w:r>
        <w:rPr>
          <w:b w:val="false"/>
          <w:bCs w:val="false"/>
          <w:sz w:val="21"/>
          <w:szCs w:val="21"/>
        </w:rPr>
        <w:t xml:space="preserve">A/C/D/E 네 그룹은 YOLO 기본 증강(mosaic, hsv, flip 등)을 전부 0으로 꺼둔 상태로 학습합니다(training_meta.yaml 확인). synthetic augmentation 효과만 분리하려는 의도는 이해되나, 3.2절의 실측 결과에서 이 설계의 실전적 약점이 드러납니다.</w:t>
      </w:r>
    </w:p>
    <w:p>
      <w:pPr>
        <w:pStyle w:val="ListParagraph"/>
        <w:numPr>
          <w:ilvl w:val="0"/>
          <w:numId w:val="2"/>
        </w:numPr>
        <w:spacing w:after="100"/>
      </w:pPr>
      <w:r>
        <w:rPr>
          <w:b w:val="false"/>
          <w:bCs w:val="false"/>
          <w:sz w:val="21"/>
          <w:szCs w:val="21"/>
        </w:rPr>
        <w:t xml:space="preserve">Seed 수가 부족합니다: pilot은 seed 1개(42), full은 2개(42, 43)만 사용합니다. SCI 저널 심사에서는 최소 3~5개 seed와 평균±표준편차, 통계적 유의성 검정(paired t-test 또는 Wilcoxon)을 기대합니다. 현재 파이프라인에는 유의성 검정 코드가 없습니다.</w:t>
      </w:r>
    </w:p>
    <w:p>
      <w:pPr>
        <w:pStyle w:val="ListParagraph"/>
        <w:numPr>
          <w:ilvl w:val="0"/>
          <w:numId w:val="2"/>
        </w:numPr>
        <w:spacing w:after="100"/>
      </w:pPr>
      <w:r>
        <w:rPr>
          <w:b w:val="false"/>
          <w:bCs w:val="false"/>
          <w:sz w:val="21"/>
          <w:szCs w:val="21"/>
        </w:rPr>
        <w:t xml:space="preserve">탐지 모델은 yolov8n 한 종류, 데이터셋도 1개(Kaggle military aircraft)뿐입니다. 일반화 주장의 근거가 약합니다.</w:t>
      </w:r>
    </w:p>
    <w:p>
      <w:pPr>
        <w:pStyle w:val="Heading1"/>
        <w:spacing w:after="200" w:before="360"/>
      </w:pPr>
      <w:r>
        <w:t xml:space="preserve">3. 현재까지의 실험 결과 분석</w:t>
      </w:r>
    </w:p>
    <w:p>
      <w:pPr>
        <w:pStyle w:val="Heading2"/>
        <w:spacing w:after="160" w:before="260"/>
      </w:pPr>
      <w:r>
        <w:t xml:space="preserve">3.1 Pilot 결과의 치명적 문제: diffusion이 실제로 실행되지 않은 것으로 강하게 추정됨</w:t>
      </w:r>
    </w:p>
    <w:p>
      <w:pPr>
        <w:spacing w:after="160"/>
      </w:pPr>
      <w:r>
        <w:rPr>
          <w:b w:val="false"/>
          <w:bCs w:val="false"/>
          <w:i w:val="false"/>
          <w:iCs w:val="false"/>
          <w:sz w:val="21"/>
          <w:szCs w:val="21"/>
        </w:rPr>
        <w:t xml:space="preserve">outputs_pilot/metrics/summary_by_experiment.csv 상 tail AP gain(real_only 대비)은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6"/>
        <w:gridCol w:w="2461"/>
        <w:gridCol w:w="2461"/>
        <w:gridCol w:w="1641"/>
      </w:tblGrid>
      <w:tr>
        <w:trPr>
          <w:tblHeader/>
        </w:trPr>
        <w:tc>
          <w:tcPr>
            <w:tcW w:type="dxa" w:w="3076"/>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실험군</w:t>
            </w:r>
          </w:p>
        </w:tc>
        <w:tc>
          <w:tcPr>
            <w:tcW w:type="dxa" w:w="2461"/>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tail_ap_gain_vs_real_only</w:t>
            </w:r>
          </w:p>
        </w:tc>
        <w:tc>
          <w:tcPr>
            <w:tcW w:type="dxa" w:w="2461"/>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macro_ap_gain_vs_real_only</w:t>
            </w:r>
          </w:p>
        </w:tc>
        <w:tc>
          <w:tcPr>
            <w:tcW w:type="dxa" w:w="1641"/>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synthetic_images</w:t>
            </w:r>
          </w:p>
        </w:tc>
      </w:tr>
      <w:tr>
        <w:tc>
          <w:tcPr>
            <w:tcW w:type="dxa" w:w="307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tail_oversampling</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+0.0706</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+0.0230</w:t>
            </w:r>
          </w:p>
        </w:tc>
        <w:tc>
          <w:tcPr>
            <w:tcW w:type="dxa" w:w="1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120</w:t>
            </w:r>
          </w:p>
        </w:tc>
      </w:tr>
      <w:tr>
        <w:tc>
          <w:tcPr>
            <w:tcW w:type="dxa" w:w="307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selective_tail_inpaint</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+0.0198</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+0.0044</w:t>
            </w:r>
          </w:p>
        </w:tc>
        <w:tc>
          <w:tcPr>
            <w:tcW w:type="dxa" w:w="1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120</w:t>
            </w:r>
          </w:p>
        </w:tc>
      </w:tr>
      <w:tr>
        <w:tc>
          <w:tcPr>
            <w:tcW w:type="dxa" w:w="307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uniform_tail_inpaint</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-0.0078</w:t>
            </w:r>
          </w:p>
        </w:tc>
        <w:tc>
          <w:tcPr>
            <w:tcW w:type="dxa" w:w="246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-0.0049</w:t>
            </w:r>
          </w:p>
        </w:tc>
        <w:tc>
          <w:tcPr>
            <w:tcW w:type="dxa" w:w="1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120</w:t>
            </w:r>
          </w:p>
        </w:tc>
      </w:tr>
    </w:tbl>
    <w:p>
      <w:pPr>
        <w:spacing w:after="160"/>
      </w:pPr>
      <w:r>
        <w:rPr>
          <w:b/>
          <w:bCs/>
          <w:i w:val="false"/>
          <w:iCs w:val="false"/>
          <w:sz w:val="21"/>
          <w:szCs w:val="21"/>
        </w:rPr>
        <w:t xml:space="preserve">이 표만 보면 “diffusion inpainting이 단순 oversampling보다 못하다”는 결론을 내리기 쉽습니다. 그러나 outputs_pilot/synthetic/review_sheet_selective.jpg(원본-마스크-생성 3열 비교 이미지)를 직접 열람한 결과, 12개 샘플 전부에서 “generated” 열의 배경이 “original”과 픽셀 단위로 사실상 동일했습니다. 사막 dust cloud, 하늘, 활주로 등 diffusion이 배경을 바꿔야 할 모든 영역에서 변화의 흔적이 전혀 보이지 않습니다.</w:t>
      </w:r>
    </w:p>
    <w:p>
      <w:pPr>
        <w:spacing w:after="160"/>
      </w:pPr>
      <w:r>
        <w:rPr>
          <w:b w:val="false"/>
          <w:bCs w:val="false"/>
          <w:i w:val="false"/>
          <w:iCs w:val="false"/>
          <w:sz w:val="21"/>
          <w:szCs w:val="21"/>
        </w:rPr>
        <w:t xml:space="preserve">추가로 generation_log_selective.csv / generation_log_uniform.csv를 확인한 결과 240개 이미지 전원 bbox_pixel_diff = 0.0, accepted = True였습니다. 이 지표 자체는 2.2절에서 지적한 QC 설계상 항상 0이 나오므로 결정적 증거는 아니지만, review_sheet 육안 확인 결과와 결합하면 pilot 실행 시 --dry-run-inpaint 플래그(또는 GPU 미가용 등으로 인한 동일한 효과)가 적용되어 실제 diffusion 추론이 전혀 일어나지 않고 원본 이미지가 그대로 synthetic 이미지로 복사되었을 가능성이 매우 높습니다.</w:t>
      </w:r>
    </w:p>
    <w:p>
      <w:pPr>
        <w:spacing w:after="160"/>
      </w:pPr>
      <w:r>
        <w:rPr>
          <w:b/>
          <w:bCs/>
          <w:i w:val="false"/>
          <w:iCs w:val="false"/>
          <w:sz w:val="21"/>
          <w:szCs w:val="21"/>
        </w:rPr>
        <w:t xml:space="preserve">이것이 사실이라면 uniform_tail_inpaint/selective_tail_inpaint의 pilot 결과는 “diffusion 배경 생성의 효과”가 아니라 “일부 tail 이미지를 파일만 복제해서 추가했을 때의 효과”를 관측한 것에 불과합니다. RQ1·RQ2에 대한 어떤 결론도 이 pilot 데이터로는 내릴 수 없습니다.</w:t>
      </w:r>
    </w:p>
    <w:p>
      <w:pPr>
        <w:pStyle w:val="ListParagraph"/>
        <w:numPr>
          <w:ilvl w:val="0"/>
          <w:numId w:val="2"/>
        </w:numPr>
        <w:spacing w:after="100"/>
      </w:pPr>
      <w:r>
        <w:rPr>
          <w:b w:val="false"/>
          <w:bCs w:val="false"/>
          <w:sz w:val="21"/>
          <w:szCs w:val="21"/>
        </w:rPr>
        <w:t xml:space="preserve">조치: full.yaml의 uniform/selective_tail_inpaint를 실행하기 전에, 반드시 (1) --dry-run-inpaint 플래그 없이 실행되는지 명령어를 재확인하고, (2) 소량(10~20장)만 먼저 생성해 review_sheet를 열람하여 실제로 배경이 바뀌는지 육안 확인한 뒤 본 실행에 들어가야 합니다.</w:t>
      </w:r>
    </w:p>
    <w:p>
      <w:pPr>
        <w:pStyle w:val="Heading2"/>
        <w:spacing w:after="160" w:before="260"/>
      </w:pPr>
      <w:r>
        <w:t xml:space="preserve">3.2 Full-scale 진행 상황 (test split, 43개 클래스, seed 42/43 평균)</w:t>
      </w:r>
    </w:p>
    <w:p>
      <w:pPr>
        <w:spacing w:after="160"/>
      </w:pPr>
      <w:r>
        <w:rPr>
          <w:b w:val="false"/>
          <w:bCs w:val="false"/>
          <w:i w:val="false"/>
          <w:iCs w:val="false"/>
          <w:sz w:val="21"/>
          <w:szCs w:val="21"/>
        </w:rPr>
        <w:t xml:space="preserve">outputs_full/metrics/per_class_ap.csv와 class_groups.csv를 head/medium/tail 그룹별로 직접 집계한 결과입니다. 5개 실험군 중 real_only, basic_aug, tail_oversampling 3개(그룹별 2 seed, 총 6 run)만 완료된 상태이며 uniform_tail_inpaint/selective_tail_inpaint는 아직 실행되지 않았습니다.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4"/>
        <w:gridCol w:w="2629"/>
        <w:gridCol w:w="2103"/>
        <w:gridCol w:w="2103"/>
      </w:tblGrid>
      <w:tr>
        <w:trPr>
          <w:tblHeader/>
        </w:trPr>
        <w:tc>
          <w:tcPr>
            <w:tcW w:type="dxa" w:w="2804"/>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실험군</w:t>
            </w:r>
          </w:p>
        </w:tc>
        <w:tc>
          <w:tcPr>
            <w:tcW w:type="dxa" w:w="2629"/>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Tail AP(mAP50-95, 2seed평균)</w:t>
            </w:r>
          </w:p>
        </w:tc>
        <w:tc>
          <w:tcPr>
            <w:tcW w:type="dxa" w:w="2103"/>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Macro AP(2seed평균)</w:t>
            </w:r>
          </w:p>
        </w:tc>
        <w:tc>
          <w:tcPr>
            <w:tcW w:type="dxa" w:w="2103"/>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학습시간(2 run 합)</w:t>
            </w:r>
          </w:p>
        </w:tc>
      </w:tr>
      <w:tr>
        <w:tc>
          <w:tcPr>
            <w:tcW w:type="dxa" w:w="280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real_only</w:t>
            </w:r>
          </w:p>
        </w:tc>
        <w:tc>
          <w:tcPr>
            <w:tcW w:type="dxa" w:w="262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0.325</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0.276</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1.35h (4602s+254s*)</w:t>
            </w:r>
          </w:p>
        </w:tc>
      </w:tr>
      <w:tr>
        <w:tc>
          <w:tcPr>
            <w:tcW w:type="dxa" w:w="280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basic_aug</w:t>
            </w:r>
          </w:p>
        </w:tc>
        <w:tc>
          <w:tcPr>
            <w:tcW w:type="dxa" w:w="262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0.625</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0.572</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5.83h</w:t>
            </w:r>
          </w:p>
        </w:tc>
      </w:tr>
      <w:tr>
        <w:tc>
          <w:tcPr>
            <w:tcW w:type="dxa" w:w="280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tail_oversampling</w:t>
            </w:r>
          </w:p>
        </w:tc>
        <w:tc>
          <w:tcPr>
            <w:tcW w:type="dxa" w:w="262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0.338</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0.286</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0.49h</w:t>
            </w:r>
          </w:p>
        </w:tc>
      </w:tr>
      <w:tr>
        <w:tc>
          <w:tcPr>
            <w:tcW w:type="dxa" w:w="280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uniform_tail_inpaint</w:t>
            </w:r>
          </w:p>
        </w:tc>
        <w:tc>
          <w:tcPr>
            <w:tcW w:type="dxa" w:w="262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미실행</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미실행</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w:t>
            </w:r>
          </w:p>
        </w:tc>
      </w:tr>
      <w:tr>
        <w:tc>
          <w:tcPr>
            <w:tcW w:type="dxa" w:w="280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selective_tail_inpaint</w:t>
            </w:r>
          </w:p>
        </w:tc>
        <w:tc>
          <w:tcPr>
            <w:tcW w:type="dxa" w:w="262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미실행</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미실행</w:t>
            </w:r>
          </w:p>
        </w:tc>
        <w:tc>
          <w:tcPr>
            <w:tcW w:type="dxa" w:w="210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w:t>
            </w:r>
          </w:p>
        </w:tc>
      </w:tr>
    </w:tbl>
    <w:p>
      <w:pPr>
        <w:spacing w:after="160"/>
      </w:pPr>
      <w:r>
        <w:rPr>
          <w:b w:val="false"/>
          <w:bCs w:val="false"/>
          <w:i w:val="false"/>
          <w:iCs w:val="false"/>
          <w:sz w:val="21"/>
          <w:szCs w:val="21"/>
        </w:rPr>
        <w:t xml:space="preserve">*real_only seed43은 253.6초로 기록되어 있는데, resume 로직상 이미 완료에 가까운 checkpoint에서 재개되어 마지막 재개 구간의 시간만 기록됐을 가능성이 있습니다. 실제 누적 GPU 사용시간은 이 값보다 클 수 있으니 compute 예산 추정 시 참고하십시오.</w:t>
      </w:r>
    </w:p>
    <w:p>
      <w:pPr>
        <w:spacing w:after="160"/>
      </w:pPr>
      <w:r>
        <w:rPr>
          <w:b/>
          <w:bCs/>
          <w:i w:val="false"/>
          <w:iCs w:val="false"/>
          <w:sz w:val="21"/>
          <w:szCs w:val="21"/>
        </w:rPr>
        <w:t xml:space="preserve">관찰 1 — basic_aug의 압도적 우위: real_only 대비 macro AP가 약 2.1배(0.276 → 0.572) 높습니다. YOLO 기본 증강만 켜는 것이 지금까지 시도한 어떤 tail-특화 기법보다 훨씬 큰 효과를 보였습니다. 이는 2.2절에서 지적한 우려를 실측 데이터로 재확인시켜 줍니다: 논문이 “tail-class 특화 합성 데이터 생성이 실용적으로 의미 있다”고 주장하려면, basic_aug 없이 비교하는 현재 구조만으로는 설득력이 부족합니다.</w:t>
      </w:r>
    </w:p>
    <w:p>
      <w:pPr>
        <w:spacing w:after="160"/>
      </w:pPr>
      <w:r>
        <w:rPr>
          <w:b w:val="false"/>
          <w:bCs w:val="false"/>
          <w:i w:val="false"/>
          <w:iCs w:val="false"/>
          <w:sz w:val="21"/>
          <w:szCs w:val="21"/>
        </w:rPr>
        <w:t xml:space="preserve">관찰 2 — tail_oversampling은 seed 42/43 모두 일관되게 real_only보다 tail AP가 높습니다(+0.013 내외, 방향 일관성은 긍정적 신호). 다만 절대적인 gain 폭은 pilot(+0.07, 16클래스 기준)보다 훨씬 작아졌습니다(43클래스 기준). 클래스 수와 스케일이 커지면 효과가 희석되는지는 selective/uniform 결과가 나와야 판단 가능합니다.</w:t>
      </w:r>
    </w:p>
    <w:p>
      <w:pPr>
        <w:spacing w:after="160"/>
      </w:pPr>
      <w:r>
        <w:rPr>
          <w:b/>
          <w:bCs/>
          <w:i w:val="false"/>
          <w:iCs w:val="false"/>
          <w:sz w:val="21"/>
          <w:szCs w:val="21"/>
        </w:rPr>
        <w:t xml:space="preserve">관찰 3 — 핵심 비교 대상인 uniform_tail_inpaint/selective_tail_inpaint가 full-scale에서 아직 한 번도 실행되지 않았습니다. 즉 현재 시점에서 이 연구의 핵심 가설은 full-scale 데이터로 전혀 검증되지 않은 상태입니다.</w:t>
      </w:r>
    </w:p>
    <w:p>
      <w:pPr>
        <w:pStyle w:val="Heading1"/>
        <w:spacing w:after="200" w:before="360"/>
      </w:pPr>
      <w:r>
        <w:t xml:space="preserve">4. SCI Q1~Q2 논문 가능성 평가</w:t>
      </w:r>
    </w:p>
    <w:p>
      <w:pPr>
        <w:spacing w:after="160"/>
      </w:pPr>
      <w:r>
        <w:rPr>
          <w:b w:val="false"/>
          <w:bCs w:val="false"/>
          <w:i w:val="false"/>
          <w:iCs w:val="false"/>
          <w:sz w:val="21"/>
          <w:szCs w:val="21"/>
        </w:rPr>
        <w:t xml:space="preserve">결론부터 말하면, 현재 상태로는 출판 불가하지만 연구 설계 자체의 완성도는 낮지 않습니다. 아래 필수 보완사항을 반영하면 Q2급은 충분히 가능하고, 결과가 가설을 지지하는 방향으로 나오고 보완이 충분하다면 Q1급 응용 저널(범용 최상위 CV 저널보다는 응용/도메인 특화 저널)도 도전할 수 있는 수준입니다.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4498"/>
        <w:gridCol w:w="2784"/>
      </w:tblGrid>
      <w:tr>
        <w:trPr>
          <w:tblHeader/>
        </w:trPr>
        <w:tc>
          <w:tcPr>
            <w:tcW w:type="dxa" w:w="2356"/>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목표 등급</w:t>
            </w:r>
          </w:p>
        </w:tc>
        <w:tc>
          <w:tcPr>
            <w:tcW w:type="dxa" w:w="4498"/>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해당 가능 저널 유형(예시)</w:t>
            </w:r>
          </w:p>
        </w:tc>
        <w:tc>
          <w:tcPr>
            <w:tcW w:type="dxa" w:w="2784"/>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현재 상태 대비 필요 보완</w:t>
            </w:r>
          </w:p>
        </w:tc>
      </w:tr>
      <w:tr>
        <w:tc>
          <w:tcPr>
            <w:tcW w:type="dxa" w:w="23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Q2 응용저널</w:t>
            </w:r>
          </w:p>
        </w:tc>
        <w:tc>
          <w:tcPr>
            <w:tcW w:type="dxa" w:w="4498"/>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Applied Sciences, Sensors, IEEE Access, Remote Sensing 등</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①②③ (아래 필수보완 1~3) 충족 시 가능</w:t>
            </w:r>
          </w:p>
        </w:tc>
      </w:tr>
      <w:tr>
        <w:tc>
          <w:tcPr>
            <w:tcW w:type="dxa" w:w="23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Q1 응용저널</w:t>
            </w:r>
          </w:p>
        </w:tc>
        <w:tc>
          <w:tcPr>
            <w:tcW w:type="dxa" w:w="4498"/>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Expert Systems with Applications, Eng. Applications of AI, Pattern Recognition 등</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필수보완 1~6 모두 반영 + 가설 지지 결과 필요</w:t>
            </w:r>
          </w:p>
        </w:tc>
      </w:tr>
    </w:tbl>
    <w:p>
      <w:pPr>
        <w:spacing w:after="160"/>
      </w:pPr>
      <w:r>
        <w:rPr>
          <w:b/>
          <w:bCs/>
          <w:i w:val="false"/>
          <w:iCs w:val="false"/>
          <w:sz w:val="21"/>
          <w:szCs w:val="21"/>
        </w:rPr>
        <w:t xml:space="preserve">필수 보완사항 (우선순위 순):</w:t>
      </w:r>
    </w:p>
    <w:p>
      <w:pPr>
        <w:pStyle w:val="ListParagraph"/>
        <w:numPr>
          <w:ilvl w:val="0"/>
          <w:numId w:val="3"/>
        </w:numPr>
        <w:spacing w:after="100"/>
      </w:pPr>
      <w:r>
        <w:rPr>
          <w:b w:val="false"/>
          <w:bCs w:val="false"/>
          <w:sz w:val="21"/>
          <w:szCs w:val="21"/>
        </w:rPr>
        <w:t xml:space="preserve">dry-run 문제 해결 및 실제 diffusion 생성 검증 (3.1절) — 이것 없이는 논문의 핵심 주장 자체가 성립하지 않습니다.</w:t>
      </w:r>
    </w:p>
    <w:p>
      <w:pPr>
        <w:pStyle w:val="ListParagraph"/>
        <w:numPr>
          <w:ilvl w:val="0"/>
          <w:numId w:val="3"/>
        </w:numPr>
        <w:spacing w:after="100"/>
      </w:pPr>
      <w:r>
        <w:rPr>
          <w:b w:val="false"/>
          <w:bCs w:val="false"/>
          <w:sz w:val="21"/>
          <w:szCs w:val="21"/>
        </w:rPr>
        <w:t xml:space="preserve">full.yaml의 uniform/selective_tail_inpaint를 실제 diffusion으로 완주하여 5개 실험군 결과를 모두 확보.</w:t>
      </w:r>
    </w:p>
    <w:p>
      <w:pPr>
        <w:pStyle w:val="ListParagraph"/>
        <w:numPr>
          <w:ilvl w:val="0"/>
          <w:numId w:val="3"/>
        </w:numPr>
        <w:spacing w:after="100"/>
      </w:pPr>
      <w:r>
        <w:rPr>
          <w:b w:val="false"/>
          <w:bCs w:val="false"/>
          <w:sz w:val="21"/>
          <w:szCs w:val="21"/>
        </w:rPr>
        <w:t xml:space="preserve">Seed 3~5개로 확대하고 평균±표준편차, 통계적 유의성 검정(paired t-test/Wilcoxon 등)을 결과표에 포함. 현재 eval 코드에는 유의성 검정이 없어 추가 구현이 필요합니다(src/eval/compute_long_tail_metrics.py 확장).</w:t>
      </w:r>
    </w:p>
    <w:p>
      <w:pPr>
        <w:pStyle w:val="ListParagraph"/>
        <w:numPr>
          <w:ilvl w:val="0"/>
          <w:numId w:val="3"/>
        </w:numPr>
        <w:spacing w:after="100"/>
      </w:pPr>
      <w:r>
        <w:rPr>
          <w:b w:val="false"/>
          <w:bCs w:val="false"/>
          <w:sz w:val="21"/>
          <w:szCs w:val="21"/>
        </w:rPr>
        <w:t xml:space="preserve">basic_aug와 결합한 조합 실험군(F: basic_aug + selective_tail_inpaint)을 추가하여 “실전에서 이 방법을 왜 써야 하는가”에 대한 반론을 선제적으로 해소. 현재 train_yolo 호출부(run_pipeline.py의 use_basic_aug 분기)가 variant명에 의존하므로 소규모 코드 수정이 필요합니다.</w:t>
      </w:r>
    </w:p>
    <w:p>
      <w:pPr>
        <w:pStyle w:val="ListParagraph"/>
        <w:numPr>
          <w:ilvl w:val="0"/>
          <w:numId w:val="3"/>
        </w:numPr>
        <w:spacing w:after="100"/>
      </w:pPr>
      <w:r>
        <w:rPr>
          <w:b w:val="false"/>
          <w:bCs w:val="false"/>
          <w:sz w:val="21"/>
          <w:szCs w:val="21"/>
        </w:rPr>
        <w:t xml:space="preserve">최소 1개 이상의 추가 backbone(예: yolov8s, 또는 이미 로컬에 있는 yolo26n.pt)으로 결과를 재현해 일반화 주장을 보강.</w:t>
      </w:r>
    </w:p>
    <w:p>
      <w:pPr>
        <w:pStyle w:val="ListParagraph"/>
        <w:numPr>
          <w:ilvl w:val="0"/>
          <w:numId w:val="3"/>
        </w:numPr>
        <w:spacing w:after="100"/>
      </w:pPr>
      <w:r>
        <w:rPr>
          <w:b w:val="false"/>
          <w:bCs w:val="false"/>
          <w:sz w:val="21"/>
          <w:szCs w:val="21"/>
        </w:rPr>
        <w:t xml:space="preserve">배경 생성 품질을 정량화하는 지표(FID, LPIPS, CLIP-score 등)를 추가해 “생성된 배경이 실제로 그럴듯한가”를 별도로 보고. 현재는 bbox_diff(tautology)만 있고 실제 배경 품질 지표가 없습니다.</w:t>
      </w:r>
    </w:p>
    <w:p>
      <w:pPr>
        <w:spacing w:after="160"/>
      </w:pPr>
      <w:r>
        <w:rPr>
          <w:b w:val="false"/>
          <w:bCs w:val="false"/>
          <w:i/>
          <w:iCs/>
          <w:sz w:val="21"/>
          <w:szCs w:val="21"/>
        </w:rPr>
        <w:t xml:space="preserve">추가로 Kaggle 데이터셋(rookieengg/military-aircraft-detection-dataset-yolo-format)의 라이선스가 학술 논문 공개/재배포를 허용하는지 사전에 확인해두는 것을 권장합니다.</w:t>
      </w:r>
    </w:p>
    <w:p>
      <w:pPr>
        <w:pStyle w:val="Heading1"/>
        <w:spacing w:after="200" w:before="360"/>
      </w:pPr>
      <w:r>
        <w:t xml:space="preserve">5. Colab 100 unit + 로컬 Mac(16GB) 활용 실험 수정 계획</w:t>
      </w:r>
    </w:p>
    <w:p>
      <w:pPr>
        <w:pStyle w:val="Heading2"/>
        <w:spacing w:after="160" w:before="260"/>
      </w:pPr>
      <w:r>
        <w:t xml:space="preserve">5.1 지금까지의 compute 소모 추정 (실측 training_seconds 기반, T4 GPU 가정 ≈1.96 unit/h)</w:t>
      </w:r>
    </w:p>
    <w:p>
      <w:pPr>
        <w:spacing w:after="160"/>
      </w:pPr>
      <w:r>
        <w:rPr>
          <w:b w:val="false"/>
          <w:bCs w:val="false"/>
          <w:i/>
          <w:iCs/>
          <w:sz w:val="21"/>
          <w:szCs w:val="21"/>
        </w:rPr>
        <w:t xml:space="preserve">아래는 outputs_pilot/outputs_full의 실제 training_seconds 로그를 집계한 추정치입니다. Colab이 실제로 어떤 GPU(T4/L4/A100)를 배정했는지에 따라 실제 unit 소모는 달라질 수 있으니, Colab 리소스 패널에서 실제 잔여 unit을 함께 확인하시길 권장합니다.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3213"/>
        <w:gridCol w:w="2784"/>
      </w:tblGrid>
      <w:tr>
        <w:trPr>
          <w:tblHeader/>
        </w:trPr>
        <w:tc>
          <w:tcPr>
            <w:tcW w:type="dxa" w:w="3641"/>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항목</w:t>
            </w:r>
          </w:p>
        </w:tc>
        <w:tc>
          <w:tcPr>
            <w:tcW w:type="dxa" w:w="3213"/>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실측/추정 GPU 시간</w:t>
            </w:r>
          </w:p>
        </w:tc>
        <w:tc>
          <w:tcPr>
            <w:tcW w:type="dxa" w:w="2784"/>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환산 unit(≈1.96/h)</w:t>
            </w:r>
          </w:p>
        </w:tc>
      </w:tr>
      <w:tr>
        <w:tc>
          <w:tcPr>
            <w:tcW w:type="dxa" w:w="3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Pilot 5개 그룹 (1 seed, 소규모)</w:t>
            </w:r>
          </w:p>
        </w:tc>
        <w:tc>
          <w:tcPr>
            <w:tcW w:type="dxa" w:w="321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≈0.28h</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≈0.5</w:t>
            </w:r>
          </w:p>
        </w:tc>
      </w:tr>
      <w:tr>
        <w:tc>
          <w:tcPr>
            <w:tcW w:type="dxa" w:w="3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Full: real_only (2 seed)</w:t>
            </w:r>
          </w:p>
        </w:tc>
        <w:tc>
          <w:tcPr>
            <w:tcW w:type="dxa" w:w="321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≈1.35h</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≈2.6</w:t>
            </w:r>
          </w:p>
        </w:tc>
      </w:tr>
      <w:tr>
        <w:tc>
          <w:tcPr>
            <w:tcW w:type="dxa" w:w="3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Full: basic_aug (2 seed)</w:t>
            </w:r>
          </w:p>
        </w:tc>
        <w:tc>
          <w:tcPr>
            <w:tcW w:type="dxa" w:w="321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≈5.83h</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≈11.4</w:t>
            </w:r>
          </w:p>
        </w:tc>
      </w:tr>
      <w:tr>
        <w:tc>
          <w:tcPr>
            <w:tcW w:type="dxa" w:w="3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Full: tail_oversampling (2 seed)</w:t>
            </w:r>
          </w:p>
        </w:tc>
        <w:tc>
          <w:tcPr>
            <w:tcW w:type="dxa" w:w="321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≈0.49h</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≈1.0</w:t>
            </w:r>
          </w:p>
        </w:tc>
      </w:tr>
      <w:tr>
        <w:tc>
          <w:tcPr>
            <w:tcW w:type="dxa" w:w="3641"/>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소계 (완료분)</w:t>
            </w:r>
          </w:p>
        </w:tc>
        <w:tc>
          <w:tcPr>
            <w:tcW w:type="dxa" w:w="321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≈7.95h</w:t>
            </w:r>
          </w:p>
        </w:tc>
        <w:tc>
          <w:tcPr>
            <w:tcW w:type="dxa" w:w="2784"/>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≈15.5</w:t>
            </w:r>
          </w:p>
        </w:tc>
      </w:tr>
    </w:tbl>
    <w:p>
      <w:pPr>
        <w:spacing w:after="160"/>
      </w:pPr>
      <w:r>
        <w:rPr>
          <w:b w:val="false"/>
          <w:bCs w:val="false"/>
          <w:i w:val="false"/>
          <w:iCs w:val="false"/>
          <w:sz w:val="21"/>
          <w:szCs w:val="21"/>
        </w:rPr>
        <w:t xml:space="preserve">즉 현재까지 대략 15~16 unit을 사용한 것으로 추정되며, 남은 예산은 약 84 unit 내외입니다(추정치, 실제 잔여량은 Colab에서 직접 확인 필요).</w:t>
      </w:r>
    </w:p>
    <w:p>
      <w:pPr>
        <w:pStyle w:val="Heading2"/>
        <w:spacing w:after="160" w:before="260"/>
      </w:pPr>
      <w:r>
        <w:t xml:space="preserve">5.2 남은 필수 작업(uniform/selective_tail_inpaint)의 예상 소모</w:t>
      </w:r>
    </w:p>
    <w:p>
      <w:pPr>
        <w:spacing w:after="160"/>
      </w:pPr>
      <w:r>
        <w:rPr>
          <w:b w:val="false"/>
          <w:bCs w:val="false"/>
          <w:i w:val="false"/>
          <w:iCs w:val="false"/>
          <w:sz w:val="21"/>
          <w:szCs w:val="21"/>
        </w:rPr>
        <w:t xml:space="preserve">full.yaml 기준 total_synthetic_budget=1000, num_inference_steps=20이며, uniform+selective 두 plan 합쳐 최대 약 2,000장의 diffusion 생성이 필요합니다. pilot 로그는 dry-run으로 추정되어 실제 이미지당 소요시간 데이터가 없으므로, 본 생성 전 20장 내외로 calibration을 먼저 수행해 실측 시간을 확보한 뒤 총 예산을 산정하는 것을 권장합니다. 참고로 SD-inpainting 계열 모델은 T4 GPU에서 20 step, 512 해상도 기준 장당 약 4~8초가 일반적인 범위이며, 이 경우 2,000장 생성에 약 2.2~4.4 GPU-시간이 소요될 것으로 추정됩니다. 여기에 학습 4 run(2 variant × 2 seed) 분량을 더하면, 전체적으로 약 4~10 GPU-시간(≈8~20 unit) 내외가 될 것으로 예상되며 남은 예산 내에서 충분히 소화 가능합니다.</w:t>
      </w:r>
    </w:p>
    <w:p>
      <w:pPr>
        <w:pStyle w:val="Heading2"/>
        <w:spacing w:after="160" w:before="260"/>
      </w:pPr>
      <w:r>
        <w:t xml:space="preserve">5.3 권장 실행 전략</w:t>
      </w:r>
    </w:p>
    <w:p>
      <w:pPr>
        <w:pStyle w:val="ListParagraph"/>
        <w:numPr>
          <w:ilvl w:val="0"/>
          <w:numId w:val="3"/>
        </w:numPr>
        <w:spacing w:after="100"/>
      </w:pPr>
      <w:r>
        <w:rPr>
          <w:b w:val="false"/>
          <w:bCs w:val="false"/>
          <w:sz w:val="21"/>
          <w:szCs w:val="21"/>
        </w:rPr>
        <w:t xml:space="preserve">Colab GPU는 diffusion 생성과 YOLO 학습에만 사용합니다. 데이터 전처리, augmentation plan 생성, 통계 분석, 그림/표 작성, 논문 집필, pytest 실행 등은 전부 로컬 Mac(CPU만으로 충분)에서 처리하여 Colab 세션은 GPU가 실제로 필요한 순간에만 엽니다.</w:t>
      </w:r>
    </w:p>
    <w:p>
      <w:pPr>
        <w:pStyle w:val="ListParagraph"/>
        <w:numPr>
          <w:ilvl w:val="0"/>
          <w:numId w:val="3"/>
        </w:numPr>
        <w:spacing w:after="100"/>
      </w:pPr>
      <w:r>
        <w:rPr>
          <w:b w:val="false"/>
          <w:bCs w:val="false"/>
          <w:sz w:val="21"/>
          <w:szCs w:val="21"/>
        </w:rPr>
        <w:t xml:space="preserve">본 생성(1,000+1,000장) 전에 반드시 20장 규모의 calibration 생성을 먼저 실행하고, review_sheet를 육안으로 확인해 diffusion이 실제로 작동하는지 검증한 뒤(3.1절 문제 재발 방지) 본 실행에 들어갑니다.</w:t>
      </w:r>
    </w:p>
    <w:p>
      <w:pPr>
        <w:pStyle w:val="ListParagraph"/>
        <w:numPr>
          <w:ilvl w:val="0"/>
          <w:numId w:val="3"/>
        </w:numPr>
        <w:spacing w:after="100"/>
      </w:pPr>
      <w:r>
        <w:rPr>
          <w:b w:val="false"/>
          <w:bCs w:val="false"/>
          <w:sz w:val="21"/>
          <w:szCs w:val="21"/>
        </w:rPr>
        <w:t xml:space="preserve">Seed를 5개까지 늘릴 경우 GPU 시간이 비례해 늘어나므로, 핵심 비교군(real_only/tail_oversampling/uniform/selective, RQ1·RQ2 직결)에 seed 3~5개를 우선 배분하고, basic_aug(참고용 상한 벤치마크)는 seed 2~3개로 제한해도 무방합니다.</w:t>
      </w:r>
    </w:p>
    <w:p>
      <w:pPr>
        <w:pStyle w:val="ListParagraph"/>
        <w:numPr>
          <w:ilvl w:val="0"/>
          <w:numId w:val="3"/>
        </w:numPr>
        <w:spacing w:after="100"/>
      </w:pPr>
      <w:r>
        <w:rPr>
          <w:b w:val="false"/>
          <w:bCs w:val="false"/>
          <w:sz w:val="21"/>
          <w:szCs w:val="21"/>
        </w:rPr>
        <w:t xml:space="preserve">basic_aug + selective_tail_inpaint 조합 실험군(F)을 추가할 경우, 이미 생성된 selective synthetic 이미지를 재사용하므로 diffusion 재생성 없이 학습만 추가되어 비용이 크지 않습니다(2 seed 기준 약 2~6 GPU-시간, ≈4~12 unit). 실전 관점의 반론을 해소하는 효과가 크므로 우선순위 높은 추가 실험으로 권장합니다.</w:t>
      </w:r>
    </w:p>
    <w:p>
      <w:pPr>
        <w:pStyle w:val="ListParagraph"/>
        <w:numPr>
          <w:ilvl w:val="0"/>
          <w:numId w:val="3"/>
        </w:numPr>
        <w:spacing w:after="100"/>
      </w:pPr>
      <w:r>
        <w:rPr>
          <w:b w:val="false"/>
          <w:bCs w:val="false"/>
          <w:sz w:val="21"/>
          <w:szCs w:val="21"/>
        </w:rPr>
        <w:t xml:space="preserve">Colab 세션이 중간에 끊기는 경우가 실제로 관찰되므로(3.2절 학습시간 이상치 참고), --no-resume 없이 항상 resume을 활용하고 outputs를 Google Drive 경로에 직접 저장하는 현재 설정을 유지합니다. 재개된 run은 training_seconds가 실제 누적 시간보다 적게 기록될 수 있음을 감안해 별도로 총 학습 epoch/시각을 로깅하는 것을 권장합니다.</w:t>
      </w:r>
    </w:p>
    <w:p>
      <w:pPr>
        <w:pStyle w:val="ListParagraph"/>
        <w:numPr>
          <w:ilvl w:val="0"/>
          <w:numId w:val="3"/>
        </w:numPr>
        <w:spacing w:after="100"/>
      </w:pPr>
      <w:r>
        <w:rPr>
          <w:b w:val="false"/>
          <w:bCs w:val="false"/>
          <w:sz w:val="21"/>
          <w:szCs w:val="21"/>
        </w:rPr>
        <w:t xml:space="preserve">로컬 Mac에서 가능한 작업: 통계 유의성 검정 스크립트 개발·실행, matplotlib 그림 정리, 논문 초안 작성, smoke.yaml 기반 구조 검증(및 --dry-run-inpaint를 의도적으로 사용하는 코드 테스트), pytest 전체 스위트 실행. Apple Silicon Mac이라면 torch의 mps 디바이스로 프롬프트/마스크 파라미터를 소규모로 튜닝하는 디버깅은 가능하지만, 대량 생성(수백~수천 장)은 Colab GPU에서 수행하는 것이 훨씬 효율적입니다.</w:t>
      </w:r>
    </w:p>
    <w:p>
      <w:pPr>
        <w:pStyle w:val="Heading1"/>
        <w:spacing w:after="200" w:before="360"/>
      </w:pPr>
      <w:r>
        <w:t xml:space="preserve">6. 우선순위별 Action Item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7"/>
        <w:gridCol w:w="4819"/>
        <w:gridCol w:w="3352"/>
      </w:tblGrid>
      <w:tr>
        <w:trPr>
          <w:tblHeader/>
        </w:trPr>
        <w:tc>
          <w:tcPr>
            <w:tcW w:type="dxa" w:w="1467"/>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우선순위</w:t>
            </w:r>
          </w:p>
        </w:tc>
        <w:tc>
          <w:tcPr>
            <w:tcW w:type="dxa" w:w="4819"/>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항목</w:t>
            </w:r>
          </w:p>
        </w:tc>
        <w:tc>
          <w:tcPr>
            <w:tcW w:type="dxa" w:w="3352"/>
            <w:tcBorders>
              <w:top w:val="single" w:color="CCCCCC" w:sz="2"/>
              <w:left w:val="single" w:color="CCCCCC" w:sz="2"/>
              <w:bottom w:val="single" w:color="CCCCCC" w:sz="2"/>
              <w:right w:val="single" w:color="CCCCCC" w:sz="2"/>
            </w:tcBorders>
            <w:shd w:fill="2F5F8F" w:val="clear"/>
            <w:tcMar>
              <w:top w:type="dxa" w:w="80"/>
              <w:left w:type="dxa" w:w="100"/>
              <w:bottom w:type="dxa" w:w="80"/>
              <w:right w:type="dxa" w:w="100"/>
            </w:tcMar>
            <w:vAlign w:val="center"/>
          </w:tcPr>
          <w:p>
            <w:pPr>
              <w:jc w:val="center"/>
            </w:pPr>
            <w:r>
              <w:rPr>
                <w:b/>
                <w:bCs/>
                <w:color w:val="FFFFFF"/>
                <w:sz w:val="19"/>
                <w:szCs w:val="19"/>
              </w:rPr>
              <w:t xml:space="preserve">위치/방법</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최우선</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dry-run 여부 확인 및 실제 diffusion 파이프라인 재검증</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src/augment/inpaint_background.py 실행 로그 + review_sheet 육안 확인</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최우선</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full.yaml의 uniform/selective_tail_inpaint 실제 diffusion으로 완주</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python src/run_pipeline.py --config configs/full.yaml --only-train 이전 단계부터 확인</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높음</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basic_aug+selective 조합 실험군(F) 추가</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run_pipeline.py의 use_basic_aug 분기 수정</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높음</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Seed 3~5개 확장 + 통계 유의성 검정 코드 추가</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configs/full.yaml seeds, src/eval/compute_long_tail_metrics.py</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중간</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QC 로직 개선: mask 영역 기준 실제 배경 변화 지표 추가(FID/LPIPS 등)</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src/augment/inpaint_background.py, src/utils/image.py</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중간</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추가 backbone(yolov8s 또는 yolo26n.pt)으로 일반화 검증</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configs/*.yaml detector.model</w:t>
            </w:r>
          </w:p>
        </w:tc>
      </w:tr>
      <w:tr>
        <w:tc>
          <w:tcPr>
            <w:tcW w:type="dxa" w:w="1467"/>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낮음</w:t>
            </w:r>
          </w:p>
        </w:tc>
        <w:tc>
          <w:tcPr>
            <w:tcW w:type="dxa" w:w="4819"/>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Kaggle 데이터셋 라이선스 확인, 타겟 저널 확정</w:t>
            </w:r>
          </w:p>
        </w:tc>
        <w:tc>
          <w:tcPr>
            <w:tcW w:type="dxa" w:w="3352"/>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val="false"/>
                <w:bCs w:val="false"/>
                <w:sz w:val="19"/>
                <w:szCs w:val="19"/>
              </w:rPr>
              <w:t xml:space="preserve">-</w:t>
            </w:r>
          </w:p>
        </w:tc>
      </w:tr>
    </w:tbl>
    <w:p>
      <w:r>
        <w:br w:type="page"/>
      </w:r>
    </w:p>
    <w:p>
      <w:pPr>
        <w:pStyle w:val="Heading1"/>
        <w:spacing w:after="200" w:before="360"/>
      </w:pPr>
      <w:r>
        <w:t xml:space="preserve">부록: 참고 수치 원본 출처</w:t>
      </w:r>
    </w:p>
    <w:p>
      <w:pPr>
        <w:pStyle w:val="ListParagraph"/>
        <w:numPr>
          <w:ilvl w:val="0"/>
          <w:numId w:val="2"/>
        </w:numPr>
        <w:spacing w:after="100"/>
      </w:pPr>
      <w:r>
        <w:rPr>
          <w:b w:val="false"/>
          <w:bCs w:val="false"/>
          <w:sz w:val="21"/>
          <w:szCs w:val="21"/>
        </w:rPr>
        <w:t xml:space="preserve">outputs_pilot/metrics/summary_by_experiment.csv</w:t>
      </w:r>
    </w:p>
    <w:p>
      <w:pPr>
        <w:pStyle w:val="ListParagraph"/>
        <w:numPr>
          <w:ilvl w:val="0"/>
          <w:numId w:val="2"/>
        </w:numPr>
        <w:spacing w:after="100"/>
      </w:pPr>
      <w:r>
        <w:rPr>
          <w:b w:val="false"/>
          <w:bCs w:val="false"/>
          <w:sz w:val="21"/>
          <w:szCs w:val="21"/>
        </w:rPr>
        <w:t xml:space="preserve">outputs_pilot/synthetic/generation_log_selective.csv, generation_log_uniform.csv</w:t>
      </w:r>
    </w:p>
    <w:p>
      <w:pPr>
        <w:pStyle w:val="ListParagraph"/>
        <w:numPr>
          <w:ilvl w:val="0"/>
          <w:numId w:val="2"/>
        </w:numPr>
        <w:spacing w:after="100"/>
      </w:pPr>
      <w:r>
        <w:rPr>
          <w:b w:val="false"/>
          <w:bCs w:val="false"/>
          <w:sz w:val="21"/>
          <w:szCs w:val="21"/>
        </w:rPr>
        <w:t xml:space="preserve">outputs_pilot/synthetic/review_sheet_selective.jpg (육안 확인)</w:t>
      </w:r>
    </w:p>
    <w:p>
      <w:pPr>
        <w:pStyle w:val="ListParagraph"/>
        <w:numPr>
          <w:ilvl w:val="0"/>
          <w:numId w:val="2"/>
        </w:numPr>
        <w:spacing w:after="100"/>
      </w:pPr>
      <w:r>
        <w:rPr>
          <w:b w:val="false"/>
          <w:bCs w:val="false"/>
          <w:sz w:val="21"/>
          <w:szCs w:val="21"/>
        </w:rPr>
        <w:t xml:space="preserve">outputs_full/metrics/per_class_ap.csv, outputs_full/analysis/class_groups.csv (직접 집계)</w:t>
      </w:r>
    </w:p>
    <w:p>
      <w:pPr>
        <w:pStyle w:val="ListParagraph"/>
        <w:numPr>
          <w:ilvl w:val="0"/>
          <w:numId w:val="2"/>
        </w:numPr>
        <w:spacing w:after="100"/>
      </w:pPr>
      <w:r>
        <w:rPr>
          <w:b w:val="false"/>
          <w:bCs w:val="false"/>
          <w:sz w:val="21"/>
          <w:szCs w:val="21"/>
        </w:rPr>
        <w:t xml:space="preserve">outputs_full/runs/*/training_meta.yaml</w:t>
      </w:r>
    </w:p>
    <w:p>
      <w:pPr>
        <w:pStyle w:val="ListParagraph"/>
        <w:numPr>
          <w:ilvl w:val="0"/>
          <w:numId w:val="2"/>
        </w:numPr>
        <w:spacing w:after="100"/>
      </w:pPr>
      <w:r>
        <w:rPr>
          <w:b w:val="false"/>
          <w:bCs w:val="false"/>
          <w:sz w:val="21"/>
          <w:szCs w:val="21"/>
        </w:rPr>
        <w:t xml:space="preserve">src/run_pipeline.py, src/data/analyze_long_tail.py, src/augment/inpaint_background.py, src/augment/build_experiment_datasets.py, src/augment/oversample_tail.py, src/utils/image.py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2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40" w:before="260"/>
      <w:outlineLvl w:val="1"/>
    </w:pPr>
    <w:rPr>
      <w:rFonts w:ascii="Malgun Gothic" w:cs="Malgun Gothic" w:eastAsia="Malgun Gothic" w:hAnsi="Malgun Gothic"/>
      <w:b/>
      <w:bCs/>
      <w:color w:val="2F5F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2026-07-08T12:13:43.431Z</dcterms:created>
  <dcterms:modified xsi:type="dcterms:W3CDTF">2026-07-08T12:13:43.432Z</dcterms:modified>
</cp:coreProperties>
</file>

<file path=docProps/custom.xml><?xml version="1.0" encoding="utf-8"?>
<Properties xmlns="http://schemas.openxmlformats.org/officeDocument/2006/custom-properties" xmlns:vt="http://schemas.openxmlformats.org/officeDocument/2006/docPropsVTypes"/>
</file>