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67104" w14:textId="77777777" w:rsidR="009D16E1" w:rsidRDefault="00000000">
      <w:pPr>
        <w:pStyle w:val="Heading1"/>
        <w:jc w:val="center"/>
        <w:rPr>
          <w:rFonts w:ascii="Google Sans" w:eastAsia="Google Sans" w:hAnsi="Google Sans" w:cs="Google Sans"/>
        </w:rPr>
      </w:pPr>
      <w:bookmarkStart w:id="0" w:name="_87tykp1u0l36" w:colFirst="0" w:colLast="0"/>
      <w:bookmarkEnd w:id="0"/>
      <w:r>
        <w:rPr>
          <w:rFonts w:ascii="Google Sans" w:eastAsia="Google Sans" w:hAnsi="Google Sans" w:cs="Google Sans"/>
        </w:rPr>
        <w:t>Controls and compliance checklist</w:t>
      </w:r>
    </w:p>
    <w:p w14:paraId="630A84CA" w14:textId="77777777" w:rsidR="009D16E1" w:rsidRDefault="009D16E1">
      <w:pPr>
        <w:rPr>
          <w:rFonts w:ascii="Google Sans" w:eastAsia="Google Sans" w:hAnsi="Google Sans" w:cs="Google Sans"/>
          <w:sz w:val="24"/>
          <w:szCs w:val="24"/>
        </w:rPr>
      </w:pPr>
    </w:p>
    <w:p w14:paraId="259512A0" w14:textId="77777777" w:rsidR="009D16E1" w:rsidRDefault="00000000">
      <w:pPr>
        <w:rPr>
          <w:rFonts w:ascii="Google Sans" w:eastAsia="Google Sans" w:hAnsi="Google Sans" w:cs="Google Sans"/>
          <w:sz w:val="24"/>
          <w:szCs w:val="24"/>
        </w:rPr>
      </w:pPr>
      <w:r>
        <w:rPr>
          <w:rFonts w:ascii="Google Sans" w:eastAsia="Google Sans" w:hAnsi="Google Sans" w:cs="Google Sans"/>
          <w:sz w:val="24"/>
          <w:szCs w:val="24"/>
        </w:rPr>
        <w:t xml:space="preserve">To complete the controls assessment checklist, refer to the information provided in the </w:t>
      </w:r>
      <w:hyperlink r:id="rId5" w:anchor="heading=h.evidx83t54sc">
        <w:r>
          <w:rPr>
            <w:rFonts w:ascii="Google Sans" w:eastAsia="Google Sans" w:hAnsi="Google Sans" w:cs="Google Sans"/>
            <w:color w:val="1155CC"/>
            <w:sz w:val="24"/>
            <w:szCs w:val="24"/>
            <w:u w:val="single"/>
          </w:rPr>
          <w:t>scope, goals, and risk assessment report</w:t>
        </w:r>
      </w:hyperlink>
      <w:r>
        <w:rPr>
          <w:rFonts w:ascii="Google Sans" w:eastAsia="Google Sans" w:hAnsi="Google Sans" w:cs="Google Sans"/>
          <w:sz w:val="24"/>
          <w:szCs w:val="24"/>
        </w:rPr>
        <w:t xml:space="preserve">. For more details about each control, including the type and purpose, refer to the </w:t>
      </w:r>
      <w:hyperlink r:id="rId6">
        <w:r>
          <w:rPr>
            <w:rFonts w:ascii="Google Sans" w:eastAsia="Google Sans" w:hAnsi="Google Sans" w:cs="Google Sans"/>
            <w:color w:val="1155CC"/>
            <w:sz w:val="24"/>
            <w:szCs w:val="24"/>
            <w:u w:val="single"/>
          </w:rPr>
          <w:t>control categories</w:t>
        </w:r>
      </w:hyperlink>
      <w:r>
        <w:rPr>
          <w:rFonts w:ascii="Google Sans" w:eastAsia="Google Sans" w:hAnsi="Google Sans" w:cs="Google Sans"/>
          <w:sz w:val="24"/>
          <w:szCs w:val="24"/>
        </w:rPr>
        <w:t xml:space="preserve"> document.</w:t>
      </w:r>
    </w:p>
    <w:p w14:paraId="62F84469" w14:textId="77777777" w:rsidR="009D16E1" w:rsidRDefault="009D16E1">
      <w:pPr>
        <w:rPr>
          <w:rFonts w:ascii="Google Sans" w:eastAsia="Google Sans" w:hAnsi="Google Sans" w:cs="Google Sans"/>
          <w:sz w:val="24"/>
          <w:szCs w:val="24"/>
        </w:rPr>
      </w:pPr>
    </w:p>
    <w:p w14:paraId="69656A80" w14:textId="77777777" w:rsidR="009D16E1" w:rsidRDefault="00000000">
      <w:pPr>
        <w:rPr>
          <w:rFonts w:ascii="Google Sans" w:eastAsia="Google Sans" w:hAnsi="Google Sans" w:cs="Google Sans"/>
          <w:i/>
          <w:sz w:val="24"/>
          <w:szCs w:val="24"/>
        </w:rPr>
      </w:pPr>
      <w:r>
        <w:rPr>
          <w:rFonts w:ascii="Google Sans" w:eastAsia="Google Sans" w:hAnsi="Google Sans" w:cs="Google Sans"/>
          <w:sz w:val="24"/>
          <w:szCs w:val="24"/>
        </w:rPr>
        <w:t xml:space="preserve">Then, select “yes” or “no” to answer the question: </w:t>
      </w:r>
      <w:r>
        <w:rPr>
          <w:rFonts w:ascii="Google Sans" w:eastAsia="Google Sans" w:hAnsi="Google Sans" w:cs="Google Sans"/>
          <w:i/>
          <w:sz w:val="24"/>
          <w:szCs w:val="24"/>
        </w:rPr>
        <w:t xml:space="preserve">Does </w:t>
      </w:r>
      <w:proofErr w:type="spellStart"/>
      <w:r>
        <w:rPr>
          <w:rFonts w:ascii="Google Sans" w:eastAsia="Google Sans" w:hAnsi="Google Sans" w:cs="Google Sans"/>
          <w:i/>
          <w:sz w:val="24"/>
          <w:szCs w:val="24"/>
        </w:rPr>
        <w:t>Botium</w:t>
      </w:r>
      <w:proofErr w:type="spellEnd"/>
      <w:r>
        <w:rPr>
          <w:rFonts w:ascii="Google Sans" w:eastAsia="Google Sans" w:hAnsi="Google Sans" w:cs="Google Sans"/>
          <w:i/>
          <w:sz w:val="24"/>
          <w:szCs w:val="24"/>
        </w:rPr>
        <w:t xml:space="preserve"> Toys currently have this control in place? </w:t>
      </w:r>
    </w:p>
    <w:p w14:paraId="72B3A217" w14:textId="77777777" w:rsidR="009D16E1" w:rsidRDefault="009D16E1">
      <w:pPr>
        <w:rPr>
          <w:rFonts w:ascii="Google Sans" w:eastAsia="Google Sans" w:hAnsi="Google Sans" w:cs="Google Sans"/>
        </w:rPr>
      </w:pPr>
    </w:p>
    <w:p w14:paraId="705E3447" w14:textId="77777777" w:rsidR="009D16E1" w:rsidRDefault="009D16E1">
      <w:pPr>
        <w:rPr>
          <w:rFonts w:ascii="Google Sans" w:eastAsia="Google Sans" w:hAnsi="Google Sans" w:cs="Google Sans"/>
        </w:rPr>
      </w:pPr>
    </w:p>
    <w:p w14:paraId="69088598" w14:textId="77777777" w:rsidR="009D16E1" w:rsidRDefault="00000000">
      <w:pPr>
        <w:rPr>
          <w:rFonts w:ascii="Google Sans" w:eastAsia="Google Sans" w:hAnsi="Google Sans" w:cs="Google Sans"/>
          <w:sz w:val="26"/>
          <w:szCs w:val="26"/>
        </w:rPr>
      </w:pPr>
      <w:r>
        <w:rPr>
          <w:rFonts w:ascii="Google Sans" w:eastAsia="Google Sans" w:hAnsi="Google Sans" w:cs="Google Sans"/>
          <w:b/>
          <w:sz w:val="24"/>
          <w:szCs w:val="24"/>
        </w:rPr>
        <w:t>Controls assessment checklist</w:t>
      </w:r>
    </w:p>
    <w:p w14:paraId="06FA1787" w14:textId="77777777" w:rsidR="009D16E1" w:rsidRDefault="009D16E1">
      <w:pPr>
        <w:rPr>
          <w:rFonts w:ascii="Google Sans" w:eastAsia="Google Sans" w:hAnsi="Google Sans" w:cs="Google Sans"/>
        </w:rPr>
      </w:pPr>
    </w:p>
    <w:tbl>
      <w:tblPr>
        <w:tblStyle w:val="a"/>
        <w:tblW w:w="93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00"/>
        <w:gridCol w:w="945"/>
        <w:gridCol w:w="7515"/>
      </w:tblGrid>
      <w:tr w:rsidR="009D16E1" w14:paraId="064B9A72" w14:textId="77777777">
        <w:tc>
          <w:tcPr>
            <w:tcW w:w="900" w:type="dxa"/>
            <w:tcMar>
              <w:top w:w="100" w:type="dxa"/>
              <w:left w:w="100" w:type="dxa"/>
              <w:bottom w:w="100" w:type="dxa"/>
              <w:right w:w="100" w:type="dxa"/>
            </w:tcMar>
          </w:tcPr>
          <w:p w14:paraId="43653A75" w14:textId="77777777" w:rsidR="009D16E1" w:rsidRDefault="00000000">
            <w:pPr>
              <w:widowControl w:val="0"/>
              <w:spacing w:line="240" w:lineRule="auto"/>
              <w:jc w:val="right"/>
              <w:rPr>
                <w:rFonts w:ascii="Google Sans" w:eastAsia="Google Sans" w:hAnsi="Google Sans" w:cs="Google Sans"/>
                <w:b/>
                <w:sz w:val="24"/>
                <w:szCs w:val="24"/>
              </w:rPr>
            </w:pPr>
            <w:r>
              <w:rPr>
                <w:rFonts w:ascii="Google Sans" w:eastAsia="Google Sans" w:hAnsi="Google Sans" w:cs="Google Sans"/>
                <w:b/>
                <w:sz w:val="24"/>
                <w:szCs w:val="24"/>
              </w:rPr>
              <w:t xml:space="preserve">  Yes</w:t>
            </w:r>
          </w:p>
        </w:tc>
        <w:tc>
          <w:tcPr>
            <w:tcW w:w="945" w:type="dxa"/>
            <w:tcMar>
              <w:top w:w="100" w:type="dxa"/>
              <w:left w:w="100" w:type="dxa"/>
              <w:bottom w:w="100" w:type="dxa"/>
              <w:right w:w="100" w:type="dxa"/>
            </w:tcMar>
          </w:tcPr>
          <w:p w14:paraId="1D807EFC" w14:textId="77777777" w:rsidR="009D16E1" w:rsidRDefault="00000000">
            <w:pPr>
              <w:widowControl w:val="0"/>
              <w:spacing w:line="240" w:lineRule="auto"/>
              <w:jc w:val="center"/>
              <w:rPr>
                <w:rFonts w:ascii="Google Sans" w:eastAsia="Google Sans" w:hAnsi="Google Sans" w:cs="Google Sans"/>
                <w:b/>
                <w:sz w:val="24"/>
                <w:szCs w:val="24"/>
              </w:rPr>
            </w:pPr>
            <w:r>
              <w:rPr>
                <w:rFonts w:ascii="Google Sans" w:eastAsia="Google Sans" w:hAnsi="Google Sans" w:cs="Google Sans"/>
                <w:b/>
                <w:sz w:val="24"/>
                <w:szCs w:val="24"/>
              </w:rPr>
              <w:t xml:space="preserve">    No</w:t>
            </w:r>
          </w:p>
        </w:tc>
        <w:tc>
          <w:tcPr>
            <w:tcW w:w="7515" w:type="dxa"/>
            <w:tcMar>
              <w:top w:w="100" w:type="dxa"/>
              <w:left w:w="100" w:type="dxa"/>
              <w:bottom w:w="100" w:type="dxa"/>
              <w:right w:w="100" w:type="dxa"/>
            </w:tcMar>
          </w:tcPr>
          <w:p w14:paraId="65945346" w14:textId="77777777" w:rsidR="009D16E1"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Control</w:t>
            </w:r>
          </w:p>
        </w:tc>
      </w:tr>
      <w:tr w:rsidR="009D16E1" w14:paraId="43207AC6" w14:textId="77777777">
        <w:tc>
          <w:tcPr>
            <w:tcW w:w="900" w:type="dxa"/>
            <w:tcMar>
              <w:top w:w="100" w:type="dxa"/>
              <w:left w:w="100" w:type="dxa"/>
              <w:bottom w:w="100" w:type="dxa"/>
              <w:right w:w="100" w:type="dxa"/>
            </w:tcMar>
          </w:tcPr>
          <w:p w14:paraId="1D70BE1D" w14:textId="77777777" w:rsidR="009D16E1" w:rsidRDefault="009D16E1">
            <w:pPr>
              <w:widowControl w:val="0"/>
              <w:numPr>
                <w:ilvl w:val="0"/>
                <w:numId w:val="12"/>
              </w:numPr>
              <w:spacing w:line="240" w:lineRule="auto"/>
              <w:jc w:val="both"/>
              <w:rPr>
                <w:rFonts w:ascii="Google Sans" w:eastAsia="Google Sans" w:hAnsi="Google Sans" w:cs="Google Sans"/>
                <w:sz w:val="24"/>
                <w:szCs w:val="24"/>
              </w:rPr>
            </w:pPr>
          </w:p>
        </w:tc>
        <w:tc>
          <w:tcPr>
            <w:tcW w:w="945" w:type="dxa"/>
            <w:tcMar>
              <w:top w:w="100" w:type="dxa"/>
              <w:left w:w="100" w:type="dxa"/>
              <w:bottom w:w="100" w:type="dxa"/>
              <w:right w:w="100" w:type="dxa"/>
            </w:tcMar>
          </w:tcPr>
          <w:p w14:paraId="093A28F1" w14:textId="289878F1" w:rsidR="009D16E1" w:rsidRDefault="002D59F4" w:rsidP="002D59F4">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noProof/>
                <w:sz w:val="24"/>
                <w:szCs w:val="24"/>
              </w:rPr>
              <w:drawing>
                <wp:inline distT="0" distB="0" distL="0" distR="0" wp14:anchorId="7C647E61" wp14:editId="28563928">
                  <wp:extent cx="222250" cy="222250"/>
                  <wp:effectExtent l="0" t="0" r="6350" b="6350"/>
                  <wp:docPr id="161423968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39689" name="Graphic 1614239689" descr="Checkmark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222250" cy="222250"/>
                          </a:xfrm>
                          <a:prstGeom prst="rect">
                            <a:avLst/>
                          </a:prstGeom>
                        </pic:spPr>
                      </pic:pic>
                    </a:graphicData>
                  </a:graphic>
                </wp:inline>
              </w:drawing>
            </w:r>
          </w:p>
        </w:tc>
        <w:tc>
          <w:tcPr>
            <w:tcW w:w="7515" w:type="dxa"/>
            <w:tcMar>
              <w:top w:w="100" w:type="dxa"/>
              <w:left w:w="100" w:type="dxa"/>
              <w:bottom w:w="100" w:type="dxa"/>
              <w:right w:w="100" w:type="dxa"/>
            </w:tcMar>
          </w:tcPr>
          <w:p w14:paraId="17416731" w14:textId="77777777" w:rsidR="009D16E1"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Least Privilege</w:t>
            </w:r>
          </w:p>
        </w:tc>
      </w:tr>
      <w:tr w:rsidR="009D16E1" w14:paraId="1F7DE9CE" w14:textId="77777777">
        <w:tc>
          <w:tcPr>
            <w:tcW w:w="900" w:type="dxa"/>
            <w:tcMar>
              <w:top w:w="100" w:type="dxa"/>
              <w:left w:w="100" w:type="dxa"/>
              <w:bottom w:w="100" w:type="dxa"/>
              <w:right w:w="100" w:type="dxa"/>
            </w:tcMar>
          </w:tcPr>
          <w:p w14:paraId="5012CBB4" w14:textId="77777777" w:rsidR="009D16E1" w:rsidRDefault="009D16E1" w:rsidP="002D59F4">
            <w:pPr>
              <w:widowControl w:val="0"/>
              <w:spacing w:line="240" w:lineRule="auto"/>
              <w:ind w:left="360"/>
              <w:jc w:val="both"/>
              <w:rPr>
                <w:rFonts w:ascii="Google Sans" w:eastAsia="Google Sans" w:hAnsi="Google Sans" w:cs="Google Sans"/>
                <w:sz w:val="24"/>
                <w:szCs w:val="24"/>
              </w:rPr>
            </w:pPr>
          </w:p>
        </w:tc>
        <w:tc>
          <w:tcPr>
            <w:tcW w:w="945" w:type="dxa"/>
            <w:tcMar>
              <w:top w:w="100" w:type="dxa"/>
              <w:left w:w="100" w:type="dxa"/>
              <w:bottom w:w="100" w:type="dxa"/>
              <w:right w:w="100" w:type="dxa"/>
            </w:tcMar>
          </w:tcPr>
          <w:p w14:paraId="7C1DA70E" w14:textId="1B578F9C" w:rsidR="009D16E1" w:rsidRDefault="002D59F4" w:rsidP="002D59F4">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noProof/>
                <w:sz w:val="24"/>
                <w:szCs w:val="24"/>
              </w:rPr>
              <w:drawing>
                <wp:inline distT="0" distB="0" distL="0" distR="0" wp14:anchorId="092D0AAD" wp14:editId="1FFF33E7">
                  <wp:extent cx="222250" cy="222250"/>
                  <wp:effectExtent l="0" t="0" r="6350" b="6350"/>
                  <wp:docPr id="155944375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39689" name="Graphic 1614239689" descr="Checkmark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222250" cy="222250"/>
                          </a:xfrm>
                          <a:prstGeom prst="rect">
                            <a:avLst/>
                          </a:prstGeom>
                        </pic:spPr>
                      </pic:pic>
                    </a:graphicData>
                  </a:graphic>
                </wp:inline>
              </w:drawing>
            </w:r>
          </w:p>
        </w:tc>
        <w:tc>
          <w:tcPr>
            <w:tcW w:w="7515" w:type="dxa"/>
            <w:tcMar>
              <w:top w:w="100" w:type="dxa"/>
              <w:left w:w="100" w:type="dxa"/>
              <w:bottom w:w="100" w:type="dxa"/>
              <w:right w:w="100" w:type="dxa"/>
            </w:tcMar>
          </w:tcPr>
          <w:p w14:paraId="189ECF28" w14:textId="77777777" w:rsidR="009D16E1" w:rsidRDefault="00000000">
            <w:pPr>
              <w:rPr>
                <w:rFonts w:ascii="Google Sans" w:eastAsia="Google Sans" w:hAnsi="Google Sans" w:cs="Google Sans"/>
                <w:sz w:val="24"/>
                <w:szCs w:val="24"/>
              </w:rPr>
            </w:pPr>
            <w:r>
              <w:rPr>
                <w:rFonts w:ascii="Google Sans" w:eastAsia="Google Sans" w:hAnsi="Google Sans" w:cs="Google Sans"/>
                <w:sz w:val="24"/>
                <w:szCs w:val="24"/>
              </w:rPr>
              <w:t>Disaster recovery plans</w:t>
            </w:r>
          </w:p>
        </w:tc>
      </w:tr>
      <w:tr w:rsidR="009D16E1" w14:paraId="76B5EAF1" w14:textId="77777777">
        <w:tc>
          <w:tcPr>
            <w:tcW w:w="900" w:type="dxa"/>
            <w:tcMar>
              <w:top w:w="100" w:type="dxa"/>
              <w:left w:w="100" w:type="dxa"/>
              <w:bottom w:w="100" w:type="dxa"/>
              <w:right w:w="100" w:type="dxa"/>
            </w:tcMar>
          </w:tcPr>
          <w:p w14:paraId="3C7F471F" w14:textId="14347DF6" w:rsidR="009D16E1" w:rsidRDefault="002D59F4" w:rsidP="002D59F4">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noProof/>
                <w:sz w:val="24"/>
                <w:szCs w:val="24"/>
              </w:rPr>
              <w:drawing>
                <wp:inline distT="0" distB="0" distL="0" distR="0" wp14:anchorId="3CD10DC6" wp14:editId="3B0A42BE">
                  <wp:extent cx="222250" cy="222250"/>
                  <wp:effectExtent l="0" t="0" r="6350" b="6350"/>
                  <wp:docPr id="41694034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39689" name="Graphic 1614239689" descr="Checkmark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222250" cy="222250"/>
                          </a:xfrm>
                          <a:prstGeom prst="rect">
                            <a:avLst/>
                          </a:prstGeom>
                        </pic:spPr>
                      </pic:pic>
                    </a:graphicData>
                  </a:graphic>
                </wp:inline>
              </w:drawing>
            </w:r>
          </w:p>
        </w:tc>
        <w:tc>
          <w:tcPr>
            <w:tcW w:w="945" w:type="dxa"/>
            <w:tcMar>
              <w:top w:w="100" w:type="dxa"/>
              <w:left w:w="100" w:type="dxa"/>
              <w:bottom w:w="100" w:type="dxa"/>
              <w:right w:w="100" w:type="dxa"/>
            </w:tcMar>
          </w:tcPr>
          <w:p w14:paraId="79D84E72" w14:textId="77777777" w:rsidR="009D16E1" w:rsidRDefault="009D16E1" w:rsidP="002D59F4">
            <w:pPr>
              <w:widowControl w:val="0"/>
              <w:spacing w:line="240" w:lineRule="auto"/>
              <w:ind w:left="360"/>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7A46519D" w14:textId="77777777" w:rsidR="009D16E1"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Password policies</w:t>
            </w:r>
          </w:p>
        </w:tc>
      </w:tr>
      <w:tr w:rsidR="009D16E1" w14:paraId="59EFA7D6" w14:textId="77777777">
        <w:tc>
          <w:tcPr>
            <w:tcW w:w="900" w:type="dxa"/>
            <w:tcMar>
              <w:top w:w="100" w:type="dxa"/>
              <w:left w:w="100" w:type="dxa"/>
              <w:bottom w:w="100" w:type="dxa"/>
              <w:right w:w="100" w:type="dxa"/>
            </w:tcMar>
          </w:tcPr>
          <w:p w14:paraId="3C0329F2" w14:textId="77777777" w:rsidR="009D16E1" w:rsidRDefault="009D16E1" w:rsidP="002D59F4">
            <w:pPr>
              <w:widowControl w:val="0"/>
              <w:spacing w:line="240" w:lineRule="auto"/>
              <w:ind w:left="360"/>
              <w:jc w:val="both"/>
              <w:rPr>
                <w:rFonts w:ascii="Google Sans" w:eastAsia="Google Sans" w:hAnsi="Google Sans" w:cs="Google Sans"/>
                <w:sz w:val="24"/>
                <w:szCs w:val="24"/>
              </w:rPr>
            </w:pPr>
          </w:p>
        </w:tc>
        <w:tc>
          <w:tcPr>
            <w:tcW w:w="945" w:type="dxa"/>
            <w:tcMar>
              <w:top w:w="100" w:type="dxa"/>
              <w:left w:w="100" w:type="dxa"/>
              <w:bottom w:w="100" w:type="dxa"/>
              <w:right w:w="100" w:type="dxa"/>
            </w:tcMar>
          </w:tcPr>
          <w:p w14:paraId="606CEF45" w14:textId="5242ABDF" w:rsidR="009D16E1" w:rsidRDefault="002D59F4" w:rsidP="002D59F4">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noProof/>
                <w:sz w:val="24"/>
                <w:szCs w:val="24"/>
              </w:rPr>
              <w:drawing>
                <wp:inline distT="0" distB="0" distL="0" distR="0" wp14:anchorId="62C85CE1" wp14:editId="3BA01FE5">
                  <wp:extent cx="222250" cy="222250"/>
                  <wp:effectExtent l="0" t="0" r="6350" b="6350"/>
                  <wp:docPr id="55420579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39689" name="Graphic 1614239689" descr="Checkmark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222250" cy="222250"/>
                          </a:xfrm>
                          <a:prstGeom prst="rect">
                            <a:avLst/>
                          </a:prstGeom>
                        </pic:spPr>
                      </pic:pic>
                    </a:graphicData>
                  </a:graphic>
                </wp:inline>
              </w:drawing>
            </w:r>
          </w:p>
        </w:tc>
        <w:tc>
          <w:tcPr>
            <w:tcW w:w="7515" w:type="dxa"/>
            <w:tcMar>
              <w:top w:w="100" w:type="dxa"/>
              <w:left w:w="100" w:type="dxa"/>
              <w:bottom w:w="100" w:type="dxa"/>
              <w:right w:w="100" w:type="dxa"/>
            </w:tcMar>
          </w:tcPr>
          <w:p w14:paraId="4E241969" w14:textId="77777777" w:rsidR="009D16E1"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Separation of duties</w:t>
            </w:r>
          </w:p>
        </w:tc>
      </w:tr>
      <w:tr w:rsidR="009D16E1" w14:paraId="61E6F4EF" w14:textId="77777777">
        <w:tc>
          <w:tcPr>
            <w:tcW w:w="900" w:type="dxa"/>
            <w:tcMar>
              <w:top w:w="100" w:type="dxa"/>
              <w:left w:w="100" w:type="dxa"/>
              <w:bottom w:w="100" w:type="dxa"/>
              <w:right w:w="100" w:type="dxa"/>
            </w:tcMar>
          </w:tcPr>
          <w:p w14:paraId="5A069CA6" w14:textId="75597AFC" w:rsidR="009D16E1" w:rsidRDefault="002D59F4" w:rsidP="002D59F4">
            <w:pPr>
              <w:widowControl w:val="0"/>
              <w:spacing w:line="240" w:lineRule="auto"/>
              <w:jc w:val="both"/>
              <w:rPr>
                <w:rFonts w:ascii="Google Sans" w:eastAsia="Google Sans" w:hAnsi="Google Sans" w:cs="Google Sans"/>
                <w:sz w:val="24"/>
                <w:szCs w:val="24"/>
              </w:rPr>
            </w:pPr>
            <w:r>
              <w:rPr>
                <w:rFonts w:ascii="Google Sans" w:eastAsia="Google Sans" w:hAnsi="Google Sans" w:cs="Google Sans"/>
                <w:sz w:val="24"/>
                <w:szCs w:val="24"/>
              </w:rPr>
              <w:t xml:space="preserve">     </w:t>
            </w:r>
            <w:r>
              <w:rPr>
                <w:rFonts w:ascii="Google Sans" w:eastAsia="Google Sans" w:hAnsi="Google Sans" w:cs="Google Sans"/>
                <w:noProof/>
                <w:sz w:val="24"/>
                <w:szCs w:val="24"/>
              </w:rPr>
              <w:drawing>
                <wp:inline distT="0" distB="0" distL="0" distR="0" wp14:anchorId="5072055D" wp14:editId="414496A7">
                  <wp:extent cx="222250" cy="222250"/>
                  <wp:effectExtent l="0" t="0" r="6350" b="6350"/>
                  <wp:docPr id="97092222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39689" name="Graphic 1614239689" descr="Checkmark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222250" cy="222250"/>
                          </a:xfrm>
                          <a:prstGeom prst="rect">
                            <a:avLst/>
                          </a:prstGeom>
                        </pic:spPr>
                      </pic:pic>
                    </a:graphicData>
                  </a:graphic>
                </wp:inline>
              </w:drawing>
            </w:r>
          </w:p>
        </w:tc>
        <w:tc>
          <w:tcPr>
            <w:tcW w:w="945" w:type="dxa"/>
            <w:tcMar>
              <w:top w:w="100" w:type="dxa"/>
              <w:left w:w="100" w:type="dxa"/>
              <w:bottom w:w="100" w:type="dxa"/>
              <w:right w:w="100" w:type="dxa"/>
            </w:tcMar>
          </w:tcPr>
          <w:p w14:paraId="4AB47953" w14:textId="77777777" w:rsidR="009D16E1" w:rsidRDefault="009D16E1" w:rsidP="002D59F4">
            <w:pPr>
              <w:widowControl w:val="0"/>
              <w:spacing w:line="240" w:lineRule="auto"/>
              <w:ind w:left="360"/>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089F4A02" w14:textId="77777777" w:rsidR="009D16E1"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Firewall</w:t>
            </w:r>
          </w:p>
        </w:tc>
      </w:tr>
      <w:tr w:rsidR="009D16E1" w14:paraId="2C6B1946" w14:textId="77777777">
        <w:tc>
          <w:tcPr>
            <w:tcW w:w="900" w:type="dxa"/>
            <w:tcMar>
              <w:top w:w="100" w:type="dxa"/>
              <w:left w:w="100" w:type="dxa"/>
              <w:bottom w:w="100" w:type="dxa"/>
              <w:right w:w="100" w:type="dxa"/>
            </w:tcMar>
          </w:tcPr>
          <w:p w14:paraId="744F563A" w14:textId="77777777" w:rsidR="009D16E1" w:rsidRDefault="009D16E1" w:rsidP="000A37FF">
            <w:pPr>
              <w:widowControl w:val="0"/>
              <w:spacing w:line="240" w:lineRule="auto"/>
              <w:ind w:left="720"/>
              <w:jc w:val="both"/>
              <w:rPr>
                <w:rFonts w:ascii="Google Sans" w:eastAsia="Google Sans" w:hAnsi="Google Sans" w:cs="Google Sans"/>
                <w:sz w:val="24"/>
                <w:szCs w:val="24"/>
              </w:rPr>
            </w:pPr>
          </w:p>
        </w:tc>
        <w:tc>
          <w:tcPr>
            <w:tcW w:w="945" w:type="dxa"/>
            <w:tcMar>
              <w:top w:w="100" w:type="dxa"/>
              <w:left w:w="100" w:type="dxa"/>
              <w:bottom w:w="100" w:type="dxa"/>
              <w:right w:w="100" w:type="dxa"/>
            </w:tcMar>
          </w:tcPr>
          <w:p w14:paraId="22ABF45F" w14:textId="65243649" w:rsidR="009D16E1" w:rsidRDefault="000A37FF" w:rsidP="000A37FF">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noProof/>
                <w:sz w:val="24"/>
                <w:szCs w:val="24"/>
              </w:rPr>
              <w:drawing>
                <wp:inline distT="0" distB="0" distL="0" distR="0" wp14:anchorId="39438428" wp14:editId="6E31D31C">
                  <wp:extent cx="222250" cy="222250"/>
                  <wp:effectExtent l="0" t="0" r="6350" b="6350"/>
                  <wp:docPr id="95896880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39689" name="Graphic 1614239689" descr="Checkmark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222250" cy="222250"/>
                          </a:xfrm>
                          <a:prstGeom prst="rect">
                            <a:avLst/>
                          </a:prstGeom>
                        </pic:spPr>
                      </pic:pic>
                    </a:graphicData>
                  </a:graphic>
                </wp:inline>
              </w:drawing>
            </w:r>
          </w:p>
        </w:tc>
        <w:tc>
          <w:tcPr>
            <w:tcW w:w="7515" w:type="dxa"/>
            <w:tcMar>
              <w:top w:w="100" w:type="dxa"/>
              <w:left w:w="100" w:type="dxa"/>
              <w:bottom w:w="100" w:type="dxa"/>
              <w:right w:w="100" w:type="dxa"/>
            </w:tcMar>
          </w:tcPr>
          <w:p w14:paraId="39CA9962" w14:textId="77777777" w:rsidR="009D16E1"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Intrusion detection system (IDS)</w:t>
            </w:r>
          </w:p>
        </w:tc>
      </w:tr>
      <w:tr w:rsidR="009D16E1" w14:paraId="524D9391" w14:textId="77777777">
        <w:tc>
          <w:tcPr>
            <w:tcW w:w="900" w:type="dxa"/>
            <w:tcMar>
              <w:top w:w="100" w:type="dxa"/>
              <w:left w:w="100" w:type="dxa"/>
              <w:bottom w:w="100" w:type="dxa"/>
              <w:right w:w="100" w:type="dxa"/>
            </w:tcMar>
          </w:tcPr>
          <w:p w14:paraId="23B54FA6" w14:textId="77777777" w:rsidR="009D16E1" w:rsidRDefault="009D16E1" w:rsidP="000A37FF">
            <w:pPr>
              <w:widowControl w:val="0"/>
              <w:spacing w:line="240" w:lineRule="auto"/>
              <w:ind w:left="360"/>
              <w:jc w:val="both"/>
              <w:rPr>
                <w:rFonts w:ascii="Google Sans" w:eastAsia="Google Sans" w:hAnsi="Google Sans" w:cs="Google Sans"/>
                <w:sz w:val="24"/>
                <w:szCs w:val="24"/>
              </w:rPr>
            </w:pPr>
          </w:p>
        </w:tc>
        <w:tc>
          <w:tcPr>
            <w:tcW w:w="945" w:type="dxa"/>
            <w:tcMar>
              <w:top w:w="100" w:type="dxa"/>
              <w:left w:w="100" w:type="dxa"/>
              <w:bottom w:w="100" w:type="dxa"/>
              <w:right w:w="100" w:type="dxa"/>
            </w:tcMar>
          </w:tcPr>
          <w:p w14:paraId="7DBD5623" w14:textId="7514A547" w:rsidR="009D16E1" w:rsidRDefault="000A37FF" w:rsidP="000A37FF">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noProof/>
                <w:sz w:val="24"/>
                <w:szCs w:val="24"/>
              </w:rPr>
              <w:drawing>
                <wp:inline distT="0" distB="0" distL="0" distR="0" wp14:anchorId="34159479" wp14:editId="3AEDAD37">
                  <wp:extent cx="222250" cy="222250"/>
                  <wp:effectExtent l="0" t="0" r="6350" b="6350"/>
                  <wp:docPr id="141731019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39689" name="Graphic 1614239689" descr="Checkmark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222250" cy="222250"/>
                          </a:xfrm>
                          <a:prstGeom prst="rect">
                            <a:avLst/>
                          </a:prstGeom>
                        </pic:spPr>
                      </pic:pic>
                    </a:graphicData>
                  </a:graphic>
                </wp:inline>
              </w:drawing>
            </w:r>
          </w:p>
        </w:tc>
        <w:tc>
          <w:tcPr>
            <w:tcW w:w="7515" w:type="dxa"/>
            <w:tcMar>
              <w:top w:w="100" w:type="dxa"/>
              <w:left w:w="100" w:type="dxa"/>
              <w:bottom w:w="100" w:type="dxa"/>
              <w:right w:w="100" w:type="dxa"/>
            </w:tcMar>
          </w:tcPr>
          <w:p w14:paraId="639E7DD0" w14:textId="77777777" w:rsidR="009D16E1"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Backups</w:t>
            </w:r>
          </w:p>
        </w:tc>
      </w:tr>
      <w:tr w:rsidR="009D16E1" w14:paraId="78F828CE" w14:textId="77777777">
        <w:tc>
          <w:tcPr>
            <w:tcW w:w="900" w:type="dxa"/>
            <w:tcMar>
              <w:top w:w="100" w:type="dxa"/>
              <w:left w:w="100" w:type="dxa"/>
              <w:bottom w:w="100" w:type="dxa"/>
              <w:right w:w="100" w:type="dxa"/>
            </w:tcMar>
          </w:tcPr>
          <w:p w14:paraId="0522F6F3" w14:textId="1E92A029" w:rsidR="009D16E1" w:rsidRDefault="00CF0FC1" w:rsidP="00CF0FC1">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noProof/>
                <w:sz w:val="24"/>
                <w:szCs w:val="24"/>
              </w:rPr>
              <w:drawing>
                <wp:inline distT="0" distB="0" distL="0" distR="0" wp14:anchorId="7A1701BC" wp14:editId="5FAA7604">
                  <wp:extent cx="222250" cy="222250"/>
                  <wp:effectExtent l="0" t="0" r="6350" b="6350"/>
                  <wp:docPr id="14927700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39689" name="Graphic 1614239689" descr="Checkmark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222250" cy="222250"/>
                          </a:xfrm>
                          <a:prstGeom prst="rect">
                            <a:avLst/>
                          </a:prstGeom>
                        </pic:spPr>
                      </pic:pic>
                    </a:graphicData>
                  </a:graphic>
                </wp:inline>
              </w:drawing>
            </w:r>
          </w:p>
        </w:tc>
        <w:tc>
          <w:tcPr>
            <w:tcW w:w="945" w:type="dxa"/>
            <w:tcMar>
              <w:top w:w="100" w:type="dxa"/>
              <w:left w:w="100" w:type="dxa"/>
              <w:bottom w:w="100" w:type="dxa"/>
              <w:right w:w="100" w:type="dxa"/>
            </w:tcMar>
          </w:tcPr>
          <w:p w14:paraId="29687084" w14:textId="77777777" w:rsidR="009D16E1" w:rsidRDefault="009D16E1" w:rsidP="00CF0FC1">
            <w:pPr>
              <w:widowControl w:val="0"/>
              <w:spacing w:line="240" w:lineRule="auto"/>
              <w:ind w:left="360"/>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26B14030" w14:textId="77777777" w:rsidR="009D16E1"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Antivirus software</w:t>
            </w:r>
          </w:p>
        </w:tc>
      </w:tr>
      <w:tr w:rsidR="009D16E1" w14:paraId="713D2AB4" w14:textId="77777777">
        <w:tc>
          <w:tcPr>
            <w:tcW w:w="900" w:type="dxa"/>
            <w:tcMar>
              <w:top w:w="100" w:type="dxa"/>
              <w:left w:w="100" w:type="dxa"/>
              <w:bottom w:w="100" w:type="dxa"/>
              <w:right w:w="100" w:type="dxa"/>
            </w:tcMar>
          </w:tcPr>
          <w:p w14:paraId="63426FF4" w14:textId="14FE4CBD" w:rsidR="009D16E1" w:rsidRDefault="00F13154" w:rsidP="00F13154">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noProof/>
                <w:sz w:val="24"/>
                <w:szCs w:val="24"/>
              </w:rPr>
              <w:drawing>
                <wp:inline distT="0" distB="0" distL="0" distR="0" wp14:anchorId="7AD2A80D" wp14:editId="7E86002B">
                  <wp:extent cx="222250" cy="222250"/>
                  <wp:effectExtent l="0" t="0" r="6350" b="6350"/>
                  <wp:docPr id="43429186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39689" name="Graphic 1614239689" descr="Checkmark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222250" cy="222250"/>
                          </a:xfrm>
                          <a:prstGeom prst="rect">
                            <a:avLst/>
                          </a:prstGeom>
                        </pic:spPr>
                      </pic:pic>
                    </a:graphicData>
                  </a:graphic>
                </wp:inline>
              </w:drawing>
            </w:r>
          </w:p>
        </w:tc>
        <w:tc>
          <w:tcPr>
            <w:tcW w:w="945" w:type="dxa"/>
            <w:tcMar>
              <w:top w:w="100" w:type="dxa"/>
              <w:left w:w="100" w:type="dxa"/>
              <w:bottom w:w="100" w:type="dxa"/>
              <w:right w:w="100" w:type="dxa"/>
            </w:tcMar>
          </w:tcPr>
          <w:p w14:paraId="06CDCD12" w14:textId="77777777" w:rsidR="009D16E1" w:rsidRDefault="009D16E1" w:rsidP="00F13154">
            <w:pPr>
              <w:widowControl w:val="0"/>
              <w:spacing w:line="240" w:lineRule="auto"/>
              <w:ind w:left="360"/>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2040CE75" w14:textId="77777777" w:rsidR="009D16E1"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Manual monitoring, maintenance, and intervention for legacy systems</w:t>
            </w:r>
          </w:p>
        </w:tc>
      </w:tr>
      <w:tr w:rsidR="009D16E1" w14:paraId="75A19962" w14:textId="77777777">
        <w:tc>
          <w:tcPr>
            <w:tcW w:w="900" w:type="dxa"/>
            <w:tcMar>
              <w:top w:w="100" w:type="dxa"/>
              <w:left w:w="100" w:type="dxa"/>
              <w:bottom w:w="100" w:type="dxa"/>
              <w:right w:w="100" w:type="dxa"/>
            </w:tcMar>
          </w:tcPr>
          <w:p w14:paraId="529C312D" w14:textId="1B64F70C" w:rsidR="009D16E1" w:rsidRDefault="00F13154" w:rsidP="00F13154">
            <w:pPr>
              <w:widowControl w:val="0"/>
              <w:spacing w:line="240" w:lineRule="auto"/>
              <w:jc w:val="both"/>
              <w:rPr>
                <w:rFonts w:ascii="Google Sans" w:eastAsia="Google Sans" w:hAnsi="Google Sans" w:cs="Google Sans"/>
                <w:sz w:val="24"/>
                <w:szCs w:val="24"/>
              </w:rPr>
            </w:pPr>
            <w:r>
              <w:rPr>
                <w:rFonts w:ascii="Google Sans" w:eastAsia="Google Sans" w:hAnsi="Google Sans" w:cs="Google Sans"/>
                <w:sz w:val="24"/>
                <w:szCs w:val="24"/>
              </w:rPr>
              <w:t xml:space="preserve">      </w:t>
            </w:r>
            <w:r>
              <w:rPr>
                <w:rFonts w:ascii="Google Sans" w:eastAsia="Google Sans" w:hAnsi="Google Sans" w:cs="Google Sans"/>
                <w:noProof/>
                <w:sz w:val="24"/>
                <w:szCs w:val="24"/>
              </w:rPr>
              <w:drawing>
                <wp:inline distT="0" distB="0" distL="0" distR="0" wp14:anchorId="322FED0A" wp14:editId="73A55AF1">
                  <wp:extent cx="222250" cy="222250"/>
                  <wp:effectExtent l="0" t="0" r="6350" b="6350"/>
                  <wp:docPr id="90304494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39689" name="Graphic 1614239689" descr="Checkmark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222250" cy="222250"/>
                          </a:xfrm>
                          <a:prstGeom prst="rect">
                            <a:avLst/>
                          </a:prstGeom>
                        </pic:spPr>
                      </pic:pic>
                    </a:graphicData>
                  </a:graphic>
                </wp:inline>
              </w:drawing>
            </w:r>
          </w:p>
        </w:tc>
        <w:tc>
          <w:tcPr>
            <w:tcW w:w="945" w:type="dxa"/>
            <w:tcMar>
              <w:top w:w="100" w:type="dxa"/>
              <w:left w:w="100" w:type="dxa"/>
              <w:bottom w:w="100" w:type="dxa"/>
              <w:right w:w="100" w:type="dxa"/>
            </w:tcMar>
          </w:tcPr>
          <w:p w14:paraId="4D1779DE" w14:textId="77777777" w:rsidR="009D16E1" w:rsidRDefault="009D16E1" w:rsidP="00F13154">
            <w:pPr>
              <w:widowControl w:val="0"/>
              <w:spacing w:line="240" w:lineRule="auto"/>
              <w:ind w:left="360"/>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18AB106B" w14:textId="77777777" w:rsidR="009D16E1"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Encryption</w:t>
            </w:r>
          </w:p>
        </w:tc>
      </w:tr>
      <w:tr w:rsidR="009D16E1" w14:paraId="39A21490" w14:textId="77777777">
        <w:tc>
          <w:tcPr>
            <w:tcW w:w="900" w:type="dxa"/>
            <w:tcMar>
              <w:top w:w="100" w:type="dxa"/>
              <w:left w:w="100" w:type="dxa"/>
              <w:bottom w:w="100" w:type="dxa"/>
              <w:right w:w="100" w:type="dxa"/>
            </w:tcMar>
          </w:tcPr>
          <w:p w14:paraId="53862D80" w14:textId="77777777" w:rsidR="009D16E1" w:rsidRDefault="009D16E1" w:rsidP="00F13154">
            <w:pPr>
              <w:widowControl w:val="0"/>
              <w:spacing w:line="240" w:lineRule="auto"/>
              <w:ind w:left="720"/>
              <w:jc w:val="both"/>
              <w:rPr>
                <w:rFonts w:ascii="Google Sans" w:eastAsia="Google Sans" w:hAnsi="Google Sans" w:cs="Google Sans"/>
                <w:sz w:val="24"/>
                <w:szCs w:val="24"/>
              </w:rPr>
            </w:pPr>
          </w:p>
        </w:tc>
        <w:tc>
          <w:tcPr>
            <w:tcW w:w="945" w:type="dxa"/>
            <w:tcMar>
              <w:top w:w="100" w:type="dxa"/>
              <w:left w:w="100" w:type="dxa"/>
              <w:bottom w:w="100" w:type="dxa"/>
              <w:right w:w="100" w:type="dxa"/>
            </w:tcMar>
          </w:tcPr>
          <w:p w14:paraId="5D8C6CBA" w14:textId="0B663704" w:rsidR="009D16E1" w:rsidRDefault="00F13154" w:rsidP="00F13154">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noProof/>
                <w:sz w:val="24"/>
                <w:szCs w:val="24"/>
              </w:rPr>
              <w:drawing>
                <wp:inline distT="0" distB="0" distL="0" distR="0" wp14:anchorId="6B595C02" wp14:editId="5E2BA479">
                  <wp:extent cx="222250" cy="222250"/>
                  <wp:effectExtent l="0" t="0" r="6350" b="6350"/>
                  <wp:docPr id="56688287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39689" name="Graphic 1614239689" descr="Checkmark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222250" cy="222250"/>
                          </a:xfrm>
                          <a:prstGeom prst="rect">
                            <a:avLst/>
                          </a:prstGeom>
                        </pic:spPr>
                      </pic:pic>
                    </a:graphicData>
                  </a:graphic>
                </wp:inline>
              </w:drawing>
            </w:r>
          </w:p>
        </w:tc>
        <w:tc>
          <w:tcPr>
            <w:tcW w:w="7515" w:type="dxa"/>
            <w:tcMar>
              <w:top w:w="100" w:type="dxa"/>
              <w:left w:w="100" w:type="dxa"/>
              <w:bottom w:w="100" w:type="dxa"/>
              <w:right w:w="100" w:type="dxa"/>
            </w:tcMar>
          </w:tcPr>
          <w:p w14:paraId="6F34049E" w14:textId="77777777" w:rsidR="009D16E1"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Password management system</w:t>
            </w:r>
          </w:p>
        </w:tc>
      </w:tr>
      <w:tr w:rsidR="009D16E1" w14:paraId="5B70A16C" w14:textId="77777777">
        <w:tc>
          <w:tcPr>
            <w:tcW w:w="900" w:type="dxa"/>
            <w:tcMar>
              <w:top w:w="100" w:type="dxa"/>
              <w:left w:w="100" w:type="dxa"/>
              <w:bottom w:w="100" w:type="dxa"/>
              <w:right w:w="100" w:type="dxa"/>
            </w:tcMar>
          </w:tcPr>
          <w:p w14:paraId="19FBB933" w14:textId="62820F31" w:rsidR="009D16E1" w:rsidRDefault="00F13154" w:rsidP="00F13154">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noProof/>
                <w:sz w:val="24"/>
                <w:szCs w:val="24"/>
              </w:rPr>
              <w:drawing>
                <wp:inline distT="0" distB="0" distL="0" distR="0" wp14:anchorId="328DB74C" wp14:editId="01BDB90D">
                  <wp:extent cx="222250" cy="222250"/>
                  <wp:effectExtent l="0" t="0" r="6350" b="6350"/>
                  <wp:docPr id="7671257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39689" name="Graphic 1614239689" descr="Checkmark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222250" cy="222250"/>
                          </a:xfrm>
                          <a:prstGeom prst="rect">
                            <a:avLst/>
                          </a:prstGeom>
                        </pic:spPr>
                      </pic:pic>
                    </a:graphicData>
                  </a:graphic>
                </wp:inline>
              </w:drawing>
            </w:r>
          </w:p>
        </w:tc>
        <w:tc>
          <w:tcPr>
            <w:tcW w:w="945" w:type="dxa"/>
            <w:tcMar>
              <w:top w:w="100" w:type="dxa"/>
              <w:left w:w="100" w:type="dxa"/>
              <w:bottom w:w="100" w:type="dxa"/>
              <w:right w:w="100" w:type="dxa"/>
            </w:tcMar>
          </w:tcPr>
          <w:p w14:paraId="68FC87AE" w14:textId="77777777" w:rsidR="009D16E1" w:rsidRDefault="009D16E1" w:rsidP="00F13154">
            <w:pPr>
              <w:widowControl w:val="0"/>
              <w:spacing w:line="240" w:lineRule="auto"/>
              <w:ind w:left="360"/>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3AEE1A38" w14:textId="77777777" w:rsidR="009D16E1"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Locks (offices, storefront, warehouse)</w:t>
            </w:r>
          </w:p>
        </w:tc>
      </w:tr>
      <w:tr w:rsidR="009D16E1" w14:paraId="09D15261" w14:textId="77777777">
        <w:tc>
          <w:tcPr>
            <w:tcW w:w="900" w:type="dxa"/>
            <w:tcMar>
              <w:top w:w="100" w:type="dxa"/>
              <w:left w:w="100" w:type="dxa"/>
              <w:bottom w:w="100" w:type="dxa"/>
              <w:right w:w="100" w:type="dxa"/>
            </w:tcMar>
          </w:tcPr>
          <w:p w14:paraId="0AED863A" w14:textId="3761DA9A" w:rsidR="009D16E1" w:rsidRDefault="00F13154" w:rsidP="00F13154">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noProof/>
                <w:sz w:val="24"/>
                <w:szCs w:val="24"/>
              </w:rPr>
              <w:lastRenderedPageBreak/>
              <w:drawing>
                <wp:inline distT="0" distB="0" distL="0" distR="0" wp14:anchorId="400C0B41" wp14:editId="29189721">
                  <wp:extent cx="222250" cy="222250"/>
                  <wp:effectExtent l="0" t="0" r="6350" b="6350"/>
                  <wp:docPr id="193237237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39689" name="Graphic 1614239689" descr="Checkmark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222250" cy="222250"/>
                          </a:xfrm>
                          <a:prstGeom prst="rect">
                            <a:avLst/>
                          </a:prstGeom>
                        </pic:spPr>
                      </pic:pic>
                    </a:graphicData>
                  </a:graphic>
                </wp:inline>
              </w:drawing>
            </w:r>
          </w:p>
        </w:tc>
        <w:tc>
          <w:tcPr>
            <w:tcW w:w="945" w:type="dxa"/>
            <w:tcMar>
              <w:top w:w="100" w:type="dxa"/>
              <w:left w:w="100" w:type="dxa"/>
              <w:bottom w:w="100" w:type="dxa"/>
              <w:right w:w="100" w:type="dxa"/>
            </w:tcMar>
          </w:tcPr>
          <w:p w14:paraId="55431851" w14:textId="77777777" w:rsidR="009D16E1" w:rsidRDefault="009D16E1" w:rsidP="00F13154">
            <w:pPr>
              <w:widowControl w:val="0"/>
              <w:spacing w:line="240" w:lineRule="auto"/>
              <w:ind w:left="360"/>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0A08AC94" w14:textId="77777777" w:rsidR="009D16E1"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Closed-circuit television (CCTV) surveillance</w:t>
            </w:r>
          </w:p>
        </w:tc>
      </w:tr>
      <w:tr w:rsidR="009D16E1" w14:paraId="366B63E3" w14:textId="77777777">
        <w:tc>
          <w:tcPr>
            <w:tcW w:w="900" w:type="dxa"/>
            <w:tcMar>
              <w:top w:w="100" w:type="dxa"/>
              <w:left w:w="100" w:type="dxa"/>
              <w:bottom w:w="100" w:type="dxa"/>
              <w:right w:w="100" w:type="dxa"/>
            </w:tcMar>
          </w:tcPr>
          <w:p w14:paraId="3E5217F3" w14:textId="136F9E5D" w:rsidR="009D16E1" w:rsidRDefault="00F13154" w:rsidP="00F13154">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noProof/>
                <w:sz w:val="24"/>
                <w:szCs w:val="24"/>
              </w:rPr>
              <w:drawing>
                <wp:inline distT="0" distB="0" distL="0" distR="0" wp14:anchorId="3C1B23DC" wp14:editId="783B9319">
                  <wp:extent cx="222250" cy="222250"/>
                  <wp:effectExtent l="0" t="0" r="6350" b="6350"/>
                  <wp:docPr id="13694117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39689" name="Graphic 1614239689" descr="Checkmark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222250" cy="222250"/>
                          </a:xfrm>
                          <a:prstGeom prst="rect">
                            <a:avLst/>
                          </a:prstGeom>
                        </pic:spPr>
                      </pic:pic>
                    </a:graphicData>
                  </a:graphic>
                </wp:inline>
              </w:drawing>
            </w:r>
          </w:p>
        </w:tc>
        <w:tc>
          <w:tcPr>
            <w:tcW w:w="945" w:type="dxa"/>
            <w:tcMar>
              <w:top w:w="100" w:type="dxa"/>
              <w:left w:w="100" w:type="dxa"/>
              <w:bottom w:w="100" w:type="dxa"/>
              <w:right w:w="100" w:type="dxa"/>
            </w:tcMar>
          </w:tcPr>
          <w:p w14:paraId="6E6D8E68" w14:textId="77777777" w:rsidR="009D16E1" w:rsidRDefault="009D16E1" w:rsidP="00F13154">
            <w:pPr>
              <w:widowControl w:val="0"/>
              <w:spacing w:line="240" w:lineRule="auto"/>
              <w:ind w:left="360"/>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7BFD1068" w14:textId="77777777" w:rsidR="009D16E1"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Fire detection/prevention (fire alarm, sprinkler system, etc.)</w:t>
            </w:r>
          </w:p>
        </w:tc>
      </w:tr>
    </w:tbl>
    <w:p w14:paraId="50E3C9EA" w14:textId="77777777" w:rsidR="009D16E1" w:rsidRDefault="009D16E1">
      <w:pPr>
        <w:rPr>
          <w:rFonts w:ascii="Google Sans" w:eastAsia="Google Sans" w:hAnsi="Google Sans" w:cs="Google Sans"/>
          <w:sz w:val="24"/>
          <w:szCs w:val="24"/>
        </w:rPr>
      </w:pPr>
    </w:p>
    <w:p w14:paraId="4DC5F6AA" w14:textId="77777777" w:rsidR="009D16E1" w:rsidRDefault="00000000">
      <w:pPr>
        <w:rPr>
          <w:rFonts w:ascii="Google Sans" w:eastAsia="Google Sans" w:hAnsi="Google Sans" w:cs="Google Sans"/>
          <w:sz w:val="24"/>
          <w:szCs w:val="24"/>
        </w:rPr>
      </w:pPr>
      <w:r>
        <w:pict w14:anchorId="6183FB9D">
          <v:rect id="_x0000_i1025" style="width:0;height:1.5pt" o:hralign="center" o:hrstd="t" o:hr="t" fillcolor="#a0a0a0" stroked="f"/>
        </w:pict>
      </w:r>
    </w:p>
    <w:p w14:paraId="3E94BDBC" w14:textId="77777777" w:rsidR="009D16E1" w:rsidRDefault="009D16E1">
      <w:pPr>
        <w:rPr>
          <w:rFonts w:ascii="Google Sans" w:eastAsia="Google Sans" w:hAnsi="Google Sans" w:cs="Google Sans"/>
          <w:sz w:val="24"/>
          <w:szCs w:val="24"/>
        </w:rPr>
      </w:pPr>
    </w:p>
    <w:p w14:paraId="6B3FB74D" w14:textId="77777777" w:rsidR="009D16E1" w:rsidRDefault="00000000">
      <w:pPr>
        <w:rPr>
          <w:rFonts w:ascii="Google Sans" w:eastAsia="Google Sans" w:hAnsi="Google Sans" w:cs="Google Sans"/>
          <w:sz w:val="24"/>
          <w:szCs w:val="24"/>
        </w:rPr>
      </w:pPr>
      <w:r>
        <w:rPr>
          <w:rFonts w:ascii="Google Sans" w:eastAsia="Google Sans" w:hAnsi="Google Sans" w:cs="Google Sans"/>
          <w:sz w:val="24"/>
          <w:szCs w:val="24"/>
        </w:rPr>
        <w:t xml:space="preserve">To complete the compliance checklist, refer to the information provided in the </w:t>
      </w:r>
      <w:hyperlink r:id="rId9">
        <w:r>
          <w:rPr>
            <w:rFonts w:ascii="Google Sans" w:eastAsia="Google Sans" w:hAnsi="Google Sans" w:cs="Google Sans"/>
            <w:color w:val="1155CC"/>
            <w:sz w:val="24"/>
            <w:szCs w:val="24"/>
            <w:u w:val="single"/>
          </w:rPr>
          <w:t>scope, goals, and risk assessment report</w:t>
        </w:r>
      </w:hyperlink>
      <w:r>
        <w:rPr>
          <w:rFonts w:ascii="Google Sans" w:eastAsia="Google Sans" w:hAnsi="Google Sans" w:cs="Google Sans"/>
          <w:sz w:val="24"/>
          <w:szCs w:val="24"/>
        </w:rPr>
        <w:t xml:space="preserve">. For more details about each compliance regulation, review the </w:t>
      </w:r>
      <w:hyperlink r:id="rId10">
        <w:r>
          <w:rPr>
            <w:rFonts w:ascii="Google Sans" w:eastAsia="Google Sans" w:hAnsi="Google Sans" w:cs="Google Sans"/>
            <w:color w:val="1155CC"/>
            <w:sz w:val="24"/>
            <w:szCs w:val="24"/>
            <w:u w:val="single"/>
          </w:rPr>
          <w:t>controls, frameworks, and compliance</w:t>
        </w:r>
      </w:hyperlink>
      <w:r>
        <w:rPr>
          <w:rFonts w:ascii="Google Sans" w:eastAsia="Google Sans" w:hAnsi="Google Sans" w:cs="Google Sans"/>
          <w:sz w:val="24"/>
          <w:szCs w:val="24"/>
        </w:rPr>
        <w:t xml:space="preserve"> reading.</w:t>
      </w:r>
    </w:p>
    <w:p w14:paraId="0667F54B" w14:textId="77777777" w:rsidR="009D16E1" w:rsidRDefault="009D16E1">
      <w:pPr>
        <w:rPr>
          <w:rFonts w:ascii="Google Sans" w:eastAsia="Google Sans" w:hAnsi="Google Sans" w:cs="Google Sans"/>
          <w:sz w:val="24"/>
          <w:szCs w:val="24"/>
        </w:rPr>
      </w:pPr>
    </w:p>
    <w:p w14:paraId="5D39FC83" w14:textId="77777777" w:rsidR="009D16E1" w:rsidRDefault="00000000">
      <w:pPr>
        <w:rPr>
          <w:rFonts w:ascii="Google Sans" w:eastAsia="Google Sans" w:hAnsi="Google Sans" w:cs="Google Sans"/>
          <w:i/>
          <w:sz w:val="24"/>
          <w:szCs w:val="24"/>
        </w:rPr>
      </w:pPr>
      <w:r>
        <w:rPr>
          <w:rFonts w:ascii="Google Sans" w:eastAsia="Google Sans" w:hAnsi="Google Sans" w:cs="Google Sans"/>
          <w:sz w:val="24"/>
          <w:szCs w:val="24"/>
        </w:rPr>
        <w:t xml:space="preserve">Then, select “yes” or “no” to answer the question: </w:t>
      </w:r>
      <w:r>
        <w:rPr>
          <w:rFonts w:ascii="Google Sans" w:eastAsia="Google Sans" w:hAnsi="Google Sans" w:cs="Google Sans"/>
          <w:i/>
          <w:sz w:val="24"/>
          <w:szCs w:val="24"/>
        </w:rPr>
        <w:t xml:space="preserve">Does </w:t>
      </w:r>
      <w:proofErr w:type="spellStart"/>
      <w:r>
        <w:rPr>
          <w:rFonts w:ascii="Google Sans" w:eastAsia="Google Sans" w:hAnsi="Google Sans" w:cs="Google Sans"/>
          <w:i/>
          <w:sz w:val="24"/>
          <w:szCs w:val="24"/>
        </w:rPr>
        <w:t>Botium</w:t>
      </w:r>
      <w:proofErr w:type="spellEnd"/>
      <w:r>
        <w:rPr>
          <w:rFonts w:ascii="Google Sans" w:eastAsia="Google Sans" w:hAnsi="Google Sans" w:cs="Google Sans"/>
          <w:i/>
          <w:sz w:val="24"/>
          <w:szCs w:val="24"/>
        </w:rPr>
        <w:t xml:space="preserve"> Toys currently adhere to this compliance best practice?</w:t>
      </w:r>
    </w:p>
    <w:p w14:paraId="14990542" w14:textId="77777777" w:rsidR="009D16E1" w:rsidRDefault="009D16E1">
      <w:pPr>
        <w:rPr>
          <w:rFonts w:ascii="Google Sans" w:eastAsia="Google Sans" w:hAnsi="Google Sans" w:cs="Google Sans"/>
          <w:sz w:val="24"/>
          <w:szCs w:val="24"/>
        </w:rPr>
      </w:pPr>
    </w:p>
    <w:p w14:paraId="4D6B7C62" w14:textId="77777777" w:rsidR="009D16E1" w:rsidRDefault="00000000">
      <w:pPr>
        <w:rPr>
          <w:rFonts w:ascii="Google Sans" w:eastAsia="Google Sans" w:hAnsi="Google Sans" w:cs="Google Sans"/>
          <w:sz w:val="24"/>
          <w:szCs w:val="24"/>
        </w:rPr>
      </w:pPr>
      <w:r>
        <w:rPr>
          <w:rFonts w:ascii="Google Sans" w:eastAsia="Google Sans" w:hAnsi="Google Sans" w:cs="Google Sans"/>
          <w:b/>
          <w:sz w:val="24"/>
          <w:szCs w:val="24"/>
        </w:rPr>
        <w:t>Compliance checklist</w:t>
      </w:r>
    </w:p>
    <w:p w14:paraId="2F8F996A" w14:textId="77777777" w:rsidR="009D16E1" w:rsidRDefault="009D16E1">
      <w:pPr>
        <w:rPr>
          <w:rFonts w:ascii="Google Sans" w:eastAsia="Google Sans" w:hAnsi="Google Sans" w:cs="Google Sans"/>
          <w:b/>
          <w:sz w:val="24"/>
          <w:szCs w:val="24"/>
        </w:rPr>
      </w:pPr>
    </w:p>
    <w:p w14:paraId="32FD3ADF" w14:textId="77777777" w:rsidR="009D16E1" w:rsidRDefault="00000000">
      <w:pPr>
        <w:spacing w:after="200" w:line="360" w:lineRule="auto"/>
        <w:rPr>
          <w:rFonts w:ascii="Google Sans" w:eastAsia="Google Sans" w:hAnsi="Google Sans" w:cs="Google Sans"/>
          <w:sz w:val="24"/>
          <w:szCs w:val="24"/>
          <w:u w:val="single"/>
        </w:rPr>
      </w:pPr>
      <w:r>
        <w:rPr>
          <w:rFonts w:ascii="Google Sans" w:eastAsia="Google Sans" w:hAnsi="Google Sans" w:cs="Google Sans"/>
          <w:sz w:val="24"/>
          <w:szCs w:val="24"/>
          <w:u w:val="single"/>
        </w:rPr>
        <w:t>Payment Card Industry Data Security Standard (PCI DSS)</w:t>
      </w:r>
    </w:p>
    <w:tbl>
      <w:tblPr>
        <w:tblStyle w:val="a0"/>
        <w:tblW w:w="93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30"/>
        <w:gridCol w:w="915"/>
        <w:gridCol w:w="7515"/>
      </w:tblGrid>
      <w:tr w:rsidR="009D16E1" w14:paraId="180224A9" w14:textId="77777777">
        <w:tc>
          <w:tcPr>
            <w:tcW w:w="930" w:type="dxa"/>
            <w:tcMar>
              <w:top w:w="100" w:type="dxa"/>
              <w:left w:w="100" w:type="dxa"/>
              <w:bottom w:w="100" w:type="dxa"/>
              <w:right w:w="100" w:type="dxa"/>
            </w:tcMar>
          </w:tcPr>
          <w:p w14:paraId="37C83BCD" w14:textId="77777777" w:rsidR="009D16E1" w:rsidRDefault="00000000">
            <w:pPr>
              <w:widowControl w:val="0"/>
              <w:spacing w:line="240" w:lineRule="auto"/>
              <w:jc w:val="right"/>
              <w:rPr>
                <w:rFonts w:ascii="Google Sans" w:eastAsia="Google Sans" w:hAnsi="Google Sans" w:cs="Google Sans"/>
                <w:b/>
                <w:sz w:val="24"/>
                <w:szCs w:val="24"/>
              </w:rPr>
            </w:pPr>
            <w:r>
              <w:rPr>
                <w:rFonts w:ascii="Google Sans" w:eastAsia="Google Sans" w:hAnsi="Google Sans" w:cs="Google Sans"/>
                <w:b/>
                <w:sz w:val="24"/>
                <w:szCs w:val="24"/>
              </w:rPr>
              <w:t>Yes</w:t>
            </w:r>
          </w:p>
        </w:tc>
        <w:tc>
          <w:tcPr>
            <w:tcW w:w="915" w:type="dxa"/>
            <w:tcMar>
              <w:top w:w="100" w:type="dxa"/>
              <w:left w:w="100" w:type="dxa"/>
              <w:bottom w:w="100" w:type="dxa"/>
              <w:right w:w="100" w:type="dxa"/>
            </w:tcMar>
          </w:tcPr>
          <w:p w14:paraId="17AB098E" w14:textId="77777777" w:rsidR="009D16E1" w:rsidRDefault="00000000">
            <w:pPr>
              <w:widowControl w:val="0"/>
              <w:spacing w:line="240" w:lineRule="auto"/>
              <w:jc w:val="center"/>
              <w:rPr>
                <w:rFonts w:ascii="Google Sans" w:eastAsia="Google Sans" w:hAnsi="Google Sans" w:cs="Google Sans"/>
                <w:b/>
                <w:sz w:val="24"/>
                <w:szCs w:val="24"/>
              </w:rPr>
            </w:pPr>
            <w:r>
              <w:rPr>
                <w:rFonts w:ascii="Google Sans" w:eastAsia="Google Sans" w:hAnsi="Google Sans" w:cs="Google Sans"/>
                <w:b/>
                <w:sz w:val="24"/>
                <w:szCs w:val="24"/>
              </w:rPr>
              <w:t xml:space="preserve">    No</w:t>
            </w:r>
          </w:p>
        </w:tc>
        <w:tc>
          <w:tcPr>
            <w:tcW w:w="7515" w:type="dxa"/>
            <w:tcMar>
              <w:top w:w="100" w:type="dxa"/>
              <w:left w:w="100" w:type="dxa"/>
              <w:bottom w:w="100" w:type="dxa"/>
              <w:right w:w="100" w:type="dxa"/>
            </w:tcMar>
          </w:tcPr>
          <w:p w14:paraId="179A5D83" w14:textId="77777777" w:rsidR="009D16E1"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Best practice</w:t>
            </w:r>
          </w:p>
        </w:tc>
      </w:tr>
      <w:tr w:rsidR="009D16E1" w14:paraId="3E11BA0C" w14:textId="77777777">
        <w:tc>
          <w:tcPr>
            <w:tcW w:w="930" w:type="dxa"/>
            <w:tcMar>
              <w:top w:w="100" w:type="dxa"/>
              <w:left w:w="100" w:type="dxa"/>
              <w:bottom w:w="100" w:type="dxa"/>
              <w:right w:w="100" w:type="dxa"/>
            </w:tcMar>
          </w:tcPr>
          <w:p w14:paraId="25453878" w14:textId="77777777" w:rsidR="009D16E1" w:rsidRDefault="009D16E1">
            <w:pPr>
              <w:widowControl w:val="0"/>
              <w:numPr>
                <w:ilvl w:val="0"/>
                <w:numId w:val="12"/>
              </w:numPr>
              <w:spacing w:line="240" w:lineRule="auto"/>
              <w:jc w:val="both"/>
              <w:rPr>
                <w:rFonts w:ascii="Google Sans" w:eastAsia="Google Sans" w:hAnsi="Google Sans" w:cs="Google Sans"/>
                <w:sz w:val="24"/>
                <w:szCs w:val="24"/>
              </w:rPr>
            </w:pPr>
          </w:p>
        </w:tc>
        <w:tc>
          <w:tcPr>
            <w:tcW w:w="915" w:type="dxa"/>
            <w:tcMar>
              <w:top w:w="100" w:type="dxa"/>
              <w:left w:w="100" w:type="dxa"/>
              <w:bottom w:w="100" w:type="dxa"/>
              <w:right w:w="100" w:type="dxa"/>
            </w:tcMar>
          </w:tcPr>
          <w:p w14:paraId="6B941B99" w14:textId="74EA6125" w:rsidR="009D16E1" w:rsidRDefault="005742D4" w:rsidP="005742D4">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noProof/>
                <w:sz w:val="24"/>
                <w:szCs w:val="24"/>
              </w:rPr>
              <w:drawing>
                <wp:inline distT="0" distB="0" distL="0" distR="0" wp14:anchorId="5E9DB131" wp14:editId="62A37C3E">
                  <wp:extent cx="222250" cy="222250"/>
                  <wp:effectExtent l="0" t="0" r="6350" b="6350"/>
                  <wp:docPr id="85377240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39689" name="Graphic 1614239689" descr="Checkmark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222250" cy="222250"/>
                          </a:xfrm>
                          <a:prstGeom prst="rect">
                            <a:avLst/>
                          </a:prstGeom>
                        </pic:spPr>
                      </pic:pic>
                    </a:graphicData>
                  </a:graphic>
                </wp:inline>
              </w:drawing>
            </w:r>
          </w:p>
        </w:tc>
        <w:tc>
          <w:tcPr>
            <w:tcW w:w="7515" w:type="dxa"/>
            <w:tcMar>
              <w:top w:w="100" w:type="dxa"/>
              <w:left w:w="100" w:type="dxa"/>
              <w:bottom w:w="100" w:type="dxa"/>
              <w:right w:w="100" w:type="dxa"/>
            </w:tcMar>
          </w:tcPr>
          <w:p w14:paraId="2BF3ABC7" w14:textId="77777777" w:rsidR="009D16E1" w:rsidRDefault="00000000">
            <w:pPr>
              <w:rPr>
                <w:rFonts w:ascii="Google Sans" w:eastAsia="Google Sans" w:hAnsi="Google Sans" w:cs="Google Sans"/>
                <w:sz w:val="24"/>
                <w:szCs w:val="24"/>
              </w:rPr>
            </w:pPr>
            <w:r>
              <w:rPr>
                <w:rFonts w:ascii="Google Sans" w:eastAsia="Google Sans" w:hAnsi="Google Sans" w:cs="Google Sans"/>
                <w:sz w:val="24"/>
                <w:szCs w:val="24"/>
              </w:rPr>
              <w:t xml:space="preserve">Only authorized users have access </w:t>
            </w:r>
            <w:proofErr w:type="gramStart"/>
            <w:r>
              <w:rPr>
                <w:rFonts w:ascii="Google Sans" w:eastAsia="Google Sans" w:hAnsi="Google Sans" w:cs="Google Sans"/>
                <w:sz w:val="24"/>
                <w:szCs w:val="24"/>
              </w:rPr>
              <w:t>to customers’</w:t>
            </w:r>
            <w:proofErr w:type="gramEnd"/>
            <w:r>
              <w:rPr>
                <w:rFonts w:ascii="Google Sans" w:eastAsia="Google Sans" w:hAnsi="Google Sans" w:cs="Google Sans"/>
                <w:sz w:val="24"/>
                <w:szCs w:val="24"/>
              </w:rPr>
              <w:t xml:space="preserve"> credit card information. </w:t>
            </w:r>
          </w:p>
        </w:tc>
      </w:tr>
      <w:tr w:rsidR="009D16E1" w14:paraId="33960353" w14:textId="77777777">
        <w:tc>
          <w:tcPr>
            <w:tcW w:w="930" w:type="dxa"/>
            <w:tcMar>
              <w:top w:w="100" w:type="dxa"/>
              <w:left w:w="100" w:type="dxa"/>
              <w:bottom w:w="100" w:type="dxa"/>
              <w:right w:w="100" w:type="dxa"/>
            </w:tcMar>
          </w:tcPr>
          <w:p w14:paraId="491B4682" w14:textId="77777777" w:rsidR="009D16E1" w:rsidRDefault="009D16E1" w:rsidP="005742D4">
            <w:pPr>
              <w:widowControl w:val="0"/>
              <w:spacing w:line="240" w:lineRule="auto"/>
              <w:ind w:left="720"/>
              <w:jc w:val="both"/>
              <w:rPr>
                <w:rFonts w:ascii="Google Sans" w:eastAsia="Google Sans" w:hAnsi="Google Sans" w:cs="Google Sans"/>
                <w:sz w:val="24"/>
                <w:szCs w:val="24"/>
              </w:rPr>
            </w:pPr>
          </w:p>
        </w:tc>
        <w:tc>
          <w:tcPr>
            <w:tcW w:w="915" w:type="dxa"/>
            <w:tcMar>
              <w:top w:w="100" w:type="dxa"/>
              <w:left w:w="100" w:type="dxa"/>
              <w:bottom w:w="100" w:type="dxa"/>
              <w:right w:w="100" w:type="dxa"/>
            </w:tcMar>
          </w:tcPr>
          <w:p w14:paraId="366CD580" w14:textId="6D176BF0" w:rsidR="009D16E1" w:rsidRDefault="005742D4" w:rsidP="005742D4">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noProof/>
                <w:sz w:val="24"/>
                <w:szCs w:val="24"/>
              </w:rPr>
              <w:drawing>
                <wp:inline distT="0" distB="0" distL="0" distR="0" wp14:anchorId="3694BF03" wp14:editId="0370B46E">
                  <wp:extent cx="222250" cy="222250"/>
                  <wp:effectExtent l="0" t="0" r="6350" b="6350"/>
                  <wp:docPr id="132297238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39689" name="Graphic 1614239689" descr="Checkmark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222250" cy="222250"/>
                          </a:xfrm>
                          <a:prstGeom prst="rect">
                            <a:avLst/>
                          </a:prstGeom>
                        </pic:spPr>
                      </pic:pic>
                    </a:graphicData>
                  </a:graphic>
                </wp:inline>
              </w:drawing>
            </w:r>
          </w:p>
        </w:tc>
        <w:tc>
          <w:tcPr>
            <w:tcW w:w="7515" w:type="dxa"/>
            <w:tcMar>
              <w:top w:w="100" w:type="dxa"/>
              <w:left w:w="100" w:type="dxa"/>
              <w:bottom w:w="100" w:type="dxa"/>
              <w:right w:w="100" w:type="dxa"/>
            </w:tcMar>
          </w:tcPr>
          <w:p w14:paraId="0847550A" w14:textId="77777777" w:rsidR="009D16E1"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Credit card information is stored, accepted, processed, and transmitted internally, in a secure environment.</w:t>
            </w:r>
          </w:p>
        </w:tc>
      </w:tr>
      <w:tr w:rsidR="009D16E1" w14:paraId="04B58AE8" w14:textId="77777777">
        <w:tc>
          <w:tcPr>
            <w:tcW w:w="930" w:type="dxa"/>
            <w:tcMar>
              <w:top w:w="100" w:type="dxa"/>
              <w:left w:w="100" w:type="dxa"/>
              <w:bottom w:w="100" w:type="dxa"/>
              <w:right w:w="100" w:type="dxa"/>
            </w:tcMar>
          </w:tcPr>
          <w:p w14:paraId="1D0A64D1" w14:textId="77777777" w:rsidR="009D16E1" w:rsidRDefault="009D16E1" w:rsidP="005742D4">
            <w:pPr>
              <w:widowControl w:val="0"/>
              <w:spacing w:line="240" w:lineRule="auto"/>
              <w:ind w:left="360"/>
              <w:jc w:val="both"/>
              <w:rPr>
                <w:rFonts w:ascii="Google Sans" w:eastAsia="Google Sans" w:hAnsi="Google Sans" w:cs="Google Sans"/>
                <w:sz w:val="24"/>
                <w:szCs w:val="24"/>
              </w:rPr>
            </w:pPr>
          </w:p>
        </w:tc>
        <w:tc>
          <w:tcPr>
            <w:tcW w:w="915" w:type="dxa"/>
            <w:tcMar>
              <w:top w:w="100" w:type="dxa"/>
              <w:left w:w="100" w:type="dxa"/>
              <w:bottom w:w="100" w:type="dxa"/>
              <w:right w:w="100" w:type="dxa"/>
            </w:tcMar>
          </w:tcPr>
          <w:p w14:paraId="32CA5B5A" w14:textId="5FC3D608" w:rsidR="009D16E1" w:rsidRDefault="005742D4" w:rsidP="005742D4">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noProof/>
                <w:sz w:val="24"/>
                <w:szCs w:val="24"/>
              </w:rPr>
              <w:drawing>
                <wp:inline distT="0" distB="0" distL="0" distR="0" wp14:anchorId="76F6EBC9" wp14:editId="79C07A06">
                  <wp:extent cx="222250" cy="222250"/>
                  <wp:effectExtent l="0" t="0" r="6350" b="6350"/>
                  <wp:docPr id="90444835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39689" name="Graphic 1614239689" descr="Checkmark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222250" cy="222250"/>
                          </a:xfrm>
                          <a:prstGeom prst="rect">
                            <a:avLst/>
                          </a:prstGeom>
                        </pic:spPr>
                      </pic:pic>
                    </a:graphicData>
                  </a:graphic>
                </wp:inline>
              </w:drawing>
            </w:r>
          </w:p>
        </w:tc>
        <w:tc>
          <w:tcPr>
            <w:tcW w:w="7515" w:type="dxa"/>
            <w:tcMar>
              <w:top w:w="100" w:type="dxa"/>
              <w:left w:w="100" w:type="dxa"/>
              <w:bottom w:w="100" w:type="dxa"/>
              <w:right w:w="100" w:type="dxa"/>
            </w:tcMar>
          </w:tcPr>
          <w:p w14:paraId="181F52BB" w14:textId="77777777" w:rsidR="009D16E1" w:rsidRDefault="00000000">
            <w:pPr>
              <w:widowControl w:val="0"/>
              <w:spacing w:line="240" w:lineRule="auto"/>
              <w:rPr>
                <w:rFonts w:ascii="Google Sans" w:eastAsia="Google Sans" w:hAnsi="Google Sans" w:cs="Google Sans"/>
                <w:sz w:val="24"/>
                <w:szCs w:val="24"/>
                <w:highlight w:val="yellow"/>
              </w:rPr>
            </w:pPr>
            <w:r>
              <w:rPr>
                <w:rFonts w:ascii="Google Sans" w:eastAsia="Google Sans" w:hAnsi="Google Sans" w:cs="Google Sans"/>
                <w:sz w:val="24"/>
                <w:szCs w:val="24"/>
              </w:rPr>
              <w:t>Implement data encryption procedures to better secure credit card transaction touchpoints and data.</w:t>
            </w:r>
            <w:r>
              <w:rPr>
                <w:rFonts w:ascii="Google Sans" w:eastAsia="Google Sans" w:hAnsi="Google Sans" w:cs="Google Sans"/>
                <w:sz w:val="24"/>
                <w:szCs w:val="24"/>
                <w:highlight w:val="yellow"/>
              </w:rPr>
              <w:t xml:space="preserve"> </w:t>
            </w:r>
          </w:p>
        </w:tc>
      </w:tr>
      <w:tr w:rsidR="009D16E1" w14:paraId="10D7F753" w14:textId="77777777">
        <w:tc>
          <w:tcPr>
            <w:tcW w:w="930" w:type="dxa"/>
            <w:tcMar>
              <w:top w:w="100" w:type="dxa"/>
              <w:left w:w="100" w:type="dxa"/>
              <w:bottom w:w="100" w:type="dxa"/>
              <w:right w:w="100" w:type="dxa"/>
            </w:tcMar>
          </w:tcPr>
          <w:p w14:paraId="439E97E2" w14:textId="77777777" w:rsidR="009D16E1" w:rsidRDefault="009D16E1" w:rsidP="005742D4">
            <w:pPr>
              <w:widowControl w:val="0"/>
              <w:spacing w:line="240" w:lineRule="auto"/>
              <w:ind w:left="720"/>
              <w:jc w:val="both"/>
              <w:rPr>
                <w:rFonts w:ascii="Google Sans" w:eastAsia="Google Sans" w:hAnsi="Google Sans" w:cs="Google Sans"/>
                <w:sz w:val="24"/>
                <w:szCs w:val="24"/>
              </w:rPr>
            </w:pPr>
          </w:p>
        </w:tc>
        <w:tc>
          <w:tcPr>
            <w:tcW w:w="915" w:type="dxa"/>
            <w:tcMar>
              <w:top w:w="100" w:type="dxa"/>
              <w:left w:w="100" w:type="dxa"/>
              <w:bottom w:w="100" w:type="dxa"/>
              <w:right w:w="100" w:type="dxa"/>
            </w:tcMar>
          </w:tcPr>
          <w:p w14:paraId="36359C62" w14:textId="0D6F0184" w:rsidR="009D16E1" w:rsidRDefault="005742D4" w:rsidP="005742D4">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noProof/>
                <w:sz w:val="24"/>
                <w:szCs w:val="24"/>
              </w:rPr>
              <w:drawing>
                <wp:inline distT="0" distB="0" distL="0" distR="0" wp14:anchorId="7699D774" wp14:editId="06EB6751">
                  <wp:extent cx="222250" cy="222250"/>
                  <wp:effectExtent l="0" t="0" r="6350" b="6350"/>
                  <wp:docPr id="145514828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39689" name="Graphic 1614239689" descr="Checkmark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222250" cy="222250"/>
                          </a:xfrm>
                          <a:prstGeom prst="rect">
                            <a:avLst/>
                          </a:prstGeom>
                        </pic:spPr>
                      </pic:pic>
                    </a:graphicData>
                  </a:graphic>
                </wp:inline>
              </w:drawing>
            </w:r>
          </w:p>
        </w:tc>
        <w:tc>
          <w:tcPr>
            <w:tcW w:w="7515" w:type="dxa"/>
            <w:tcMar>
              <w:top w:w="100" w:type="dxa"/>
              <w:left w:w="100" w:type="dxa"/>
              <w:bottom w:w="100" w:type="dxa"/>
              <w:right w:w="100" w:type="dxa"/>
            </w:tcMar>
          </w:tcPr>
          <w:p w14:paraId="41BD28EE" w14:textId="77777777" w:rsidR="009D16E1"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Adopt secure password management policies.</w:t>
            </w:r>
          </w:p>
        </w:tc>
      </w:tr>
    </w:tbl>
    <w:p w14:paraId="4837DBDB" w14:textId="77777777" w:rsidR="009D16E1" w:rsidRDefault="009D16E1">
      <w:pPr>
        <w:rPr>
          <w:rFonts w:ascii="Google Sans" w:eastAsia="Google Sans" w:hAnsi="Google Sans" w:cs="Google Sans"/>
          <w:sz w:val="24"/>
          <w:szCs w:val="24"/>
        </w:rPr>
      </w:pPr>
    </w:p>
    <w:p w14:paraId="21FA3CF3" w14:textId="77777777" w:rsidR="009D16E1" w:rsidRDefault="009D16E1">
      <w:pPr>
        <w:rPr>
          <w:rFonts w:ascii="Google Sans" w:eastAsia="Google Sans" w:hAnsi="Google Sans" w:cs="Google Sans"/>
          <w:sz w:val="24"/>
          <w:szCs w:val="24"/>
        </w:rPr>
      </w:pPr>
    </w:p>
    <w:p w14:paraId="1800E855" w14:textId="77777777" w:rsidR="009D16E1" w:rsidRDefault="00000000">
      <w:pPr>
        <w:spacing w:after="200" w:line="360" w:lineRule="auto"/>
        <w:rPr>
          <w:rFonts w:ascii="Google Sans" w:eastAsia="Google Sans" w:hAnsi="Google Sans" w:cs="Google Sans"/>
          <w:sz w:val="24"/>
          <w:szCs w:val="24"/>
          <w:u w:val="single"/>
        </w:rPr>
      </w:pPr>
      <w:r>
        <w:rPr>
          <w:rFonts w:ascii="Google Sans" w:eastAsia="Google Sans" w:hAnsi="Google Sans" w:cs="Google Sans"/>
          <w:sz w:val="24"/>
          <w:szCs w:val="24"/>
          <w:u w:val="single"/>
        </w:rPr>
        <w:t>General Data Protection Regulation (GDPR)</w:t>
      </w:r>
    </w:p>
    <w:tbl>
      <w:tblPr>
        <w:tblStyle w:val="a1"/>
        <w:tblW w:w="93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00"/>
        <w:gridCol w:w="945"/>
        <w:gridCol w:w="7515"/>
      </w:tblGrid>
      <w:tr w:rsidR="009D16E1" w14:paraId="49D58FFF" w14:textId="77777777">
        <w:tc>
          <w:tcPr>
            <w:tcW w:w="900" w:type="dxa"/>
            <w:tcMar>
              <w:top w:w="100" w:type="dxa"/>
              <w:left w:w="100" w:type="dxa"/>
              <w:bottom w:w="100" w:type="dxa"/>
              <w:right w:w="100" w:type="dxa"/>
            </w:tcMar>
          </w:tcPr>
          <w:p w14:paraId="75DDC53D" w14:textId="77777777" w:rsidR="009D16E1" w:rsidRDefault="00000000">
            <w:pPr>
              <w:widowControl w:val="0"/>
              <w:spacing w:line="240" w:lineRule="auto"/>
              <w:jc w:val="right"/>
              <w:rPr>
                <w:rFonts w:ascii="Google Sans" w:eastAsia="Google Sans" w:hAnsi="Google Sans" w:cs="Google Sans"/>
                <w:b/>
                <w:sz w:val="24"/>
                <w:szCs w:val="24"/>
              </w:rPr>
            </w:pPr>
            <w:r>
              <w:rPr>
                <w:rFonts w:ascii="Google Sans" w:eastAsia="Google Sans" w:hAnsi="Google Sans" w:cs="Google Sans"/>
                <w:b/>
                <w:sz w:val="24"/>
                <w:szCs w:val="24"/>
              </w:rPr>
              <w:t>Yes</w:t>
            </w:r>
          </w:p>
        </w:tc>
        <w:tc>
          <w:tcPr>
            <w:tcW w:w="945" w:type="dxa"/>
            <w:tcMar>
              <w:top w:w="100" w:type="dxa"/>
              <w:left w:w="100" w:type="dxa"/>
              <w:bottom w:w="100" w:type="dxa"/>
              <w:right w:w="100" w:type="dxa"/>
            </w:tcMar>
          </w:tcPr>
          <w:p w14:paraId="57E4B67C" w14:textId="77777777" w:rsidR="009D16E1" w:rsidRDefault="00000000">
            <w:pPr>
              <w:widowControl w:val="0"/>
              <w:spacing w:line="240" w:lineRule="auto"/>
              <w:jc w:val="center"/>
              <w:rPr>
                <w:rFonts w:ascii="Google Sans" w:eastAsia="Google Sans" w:hAnsi="Google Sans" w:cs="Google Sans"/>
                <w:b/>
                <w:sz w:val="24"/>
                <w:szCs w:val="24"/>
              </w:rPr>
            </w:pPr>
            <w:r>
              <w:rPr>
                <w:rFonts w:ascii="Google Sans" w:eastAsia="Google Sans" w:hAnsi="Google Sans" w:cs="Google Sans"/>
                <w:b/>
                <w:sz w:val="24"/>
                <w:szCs w:val="24"/>
              </w:rPr>
              <w:t xml:space="preserve">    No</w:t>
            </w:r>
          </w:p>
        </w:tc>
        <w:tc>
          <w:tcPr>
            <w:tcW w:w="7515" w:type="dxa"/>
            <w:tcMar>
              <w:top w:w="100" w:type="dxa"/>
              <w:left w:w="100" w:type="dxa"/>
              <w:bottom w:w="100" w:type="dxa"/>
              <w:right w:w="100" w:type="dxa"/>
            </w:tcMar>
          </w:tcPr>
          <w:p w14:paraId="7C39A0AA" w14:textId="77777777" w:rsidR="009D16E1"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Best practice</w:t>
            </w:r>
          </w:p>
        </w:tc>
      </w:tr>
      <w:tr w:rsidR="009D16E1" w14:paraId="3771B6DD" w14:textId="77777777">
        <w:tc>
          <w:tcPr>
            <w:tcW w:w="900" w:type="dxa"/>
            <w:tcMar>
              <w:top w:w="100" w:type="dxa"/>
              <w:left w:w="100" w:type="dxa"/>
              <w:bottom w:w="100" w:type="dxa"/>
              <w:right w:w="100" w:type="dxa"/>
            </w:tcMar>
          </w:tcPr>
          <w:p w14:paraId="2101F564" w14:textId="77777777" w:rsidR="009D16E1" w:rsidRDefault="009D16E1">
            <w:pPr>
              <w:widowControl w:val="0"/>
              <w:numPr>
                <w:ilvl w:val="0"/>
                <w:numId w:val="12"/>
              </w:numPr>
              <w:spacing w:line="240" w:lineRule="auto"/>
              <w:jc w:val="both"/>
              <w:rPr>
                <w:rFonts w:ascii="Google Sans" w:eastAsia="Google Sans" w:hAnsi="Google Sans" w:cs="Google Sans"/>
                <w:sz w:val="24"/>
                <w:szCs w:val="24"/>
              </w:rPr>
            </w:pPr>
          </w:p>
        </w:tc>
        <w:tc>
          <w:tcPr>
            <w:tcW w:w="945" w:type="dxa"/>
            <w:tcMar>
              <w:top w:w="100" w:type="dxa"/>
              <w:left w:w="100" w:type="dxa"/>
              <w:bottom w:w="100" w:type="dxa"/>
              <w:right w:w="100" w:type="dxa"/>
            </w:tcMar>
          </w:tcPr>
          <w:p w14:paraId="632FC94E" w14:textId="1D0F094E" w:rsidR="009D16E1" w:rsidRDefault="006A36C7" w:rsidP="006A36C7">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noProof/>
                <w:sz w:val="24"/>
                <w:szCs w:val="24"/>
              </w:rPr>
              <w:drawing>
                <wp:inline distT="0" distB="0" distL="0" distR="0" wp14:anchorId="64E4A956" wp14:editId="33412455">
                  <wp:extent cx="222250" cy="222250"/>
                  <wp:effectExtent l="0" t="0" r="6350" b="6350"/>
                  <wp:docPr id="91240333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39689" name="Graphic 1614239689" descr="Checkmark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222250" cy="222250"/>
                          </a:xfrm>
                          <a:prstGeom prst="rect">
                            <a:avLst/>
                          </a:prstGeom>
                        </pic:spPr>
                      </pic:pic>
                    </a:graphicData>
                  </a:graphic>
                </wp:inline>
              </w:drawing>
            </w:r>
          </w:p>
        </w:tc>
        <w:tc>
          <w:tcPr>
            <w:tcW w:w="7515" w:type="dxa"/>
            <w:tcMar>
              <w:top w:w="100" w:type="dxa"/>
              <w:left w:w="100" w:type="dxa"/>
              <w:bottom w:w="100" w:type="dxa"/>
              <w:right w:w="100" w:type="dxa"/>
            </w:tcMar>
          </w:tcPr>
          <w:p w14:paraId="3B4A9638" w14:textId="77777777" w:rsidR="009D16E1" w:rsidRDefault="00000000">
            <w:pPr>
              <w:rPr>
                <w:rFonts w:ascii="Google Sans" w:eastAsia="Google Sans" w:hAnsi="Google Sans" w:cs="Google Sans"/>
                <w:sz w:val="24"/>
                <w:szCs w:val="24"/>
              </w:rPr>
            </w:pPr>
            <w:r>
              <w:rPr>
                <w:rFonts w:ascii="Google Sans" w:eastAsia="Google Sans" w:hAnsi="Google Sans" w:cs="Google Sans"/>
                <w:sz w:val="24"/>
                <w:szCs w:val="24"/>
              </w:rPr>
              <w:t>E.U. customers’ data is kept private/secured.</w:t>
            </w:r>
          </w:p>
        </w:tc>
      </w:tr>
      <w:tr w:rsidR="009D16E1" w14:paraId="55AA1EDF" w14:textId="77777777">
        <w:tc>
          <w:tcPr>
            <w:tcW w:w="900" w:type="dxa"/>
            <w:tcMar>
              <w:top w:w="100" w:type="dxa"/>
              <w:left w:w="100" w:type="dxa"/>
              <w:bottom w:w="100" w:type="dxa"/>
              <w:right w:w="100" w:type="dxa"/>
            </w:tcMar>
          </w:tcPr>
          <w:p w14:paraId="208111EE" w14:textId="25901692" w:rsidR="009D16E1" w:rsidRDefault="009A3287" w:rsidP="009A3287">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noProof/>
                <w:sz w:val="24"/>
                <w:szCs w:val="24"/>
              </w:rPr>
              <w:drawing>
                <wp:inline distT="0" distB="0" distL="0" distR="0" wp14:anchorId="23BE96B6" wp14:editId="61A89C62">
                  <wp:extent cx="222250" cy="222250"/>
                  <wp:effectExtent l="0" t="0" r="6350" b="6350"/>
                  <wp:docPr id="211835901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39689" name="Graphic 1614239689" descr="Checkmark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222250" cy="222250"/>
                          </a:xfrm>
                          <a:prstGeom prst="rect">
                            <a:avLst/>
                          </a:prstGeom>
                        </pic:spPr>
                      </pic:pic>
                    </a:graphicData>
                  </a:graphic>
                </wp:inline>
              </w:drawing>
            </w:r>
          </w:p>
        </w:tc>
        <w:tc>
          <w:tcPr>
            <w:tcW w:w="945" w:type="dxa"/>
            <w:tcMar>
              <w:top w:w="100" w:type="dxa"/>
              <w:left w:w="100" w:type="dxa"/>
              <w:bottom w:w="100" w:type="dxa"/>
              <w:right w:w="100" w:type="dxa"/>
            </w:tcMar>
          </w:tcPr>
          <w:p w14:paraId="1299A28B" w14:textId="77777777" w:rsidR="009D16E1" w:rsidRDefault="009D16E1" w:rsidP="009A3287">
            <w:pPr>
              <w:widowControl w:val="0"/>
              <w:spacing w:line="240" w:lineRule="auto"/>
              <w:ind w:left="360"/>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2AFD6220" w14:textId="77777777" w:rsidR="009D16E1"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There is a plan in place to notify E.U. customers within 72 hours if their data is compromised/there is a breach.</w:t>
            </w:r>
          </w:p>
        </w:tc>
      </w:tr>
      <w:tr w:rsidR="009D16E1" w14:paraId="1EF2CA15" w14:textId="77777777">
        <w:tc>
          <w:tcPr>
            <w:tcW w:w="900" w:type="dxa"/>
            <w:tcMar>
              <w:top w:w="100" w:type="dxa"/>
              <w:left w:w="100" w:type="dxa"/>
              <w:bottom w:w="100" w:type="dxa"/>
              <w:right w:w="100" w:type="dxa"/>
            </w:tcMar>
          </w:tcPr>
          <w:p w14:paraId="7A6F2228" w14:textId="73AF2314" w:rsidR="009D16E1" w:rsidRDefault="00396BB9" w:rsidP="00396BB9">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noProof/>
                <w:sz w:val="24"/>
                <w:szCs w:val="24"/>
              </w:rPr>
              <w:lastRenderedPageBreak/>
              <w:drawing>
                <wp:inline distT="0" distB="0" distL="0" distR="0" wp14:anchorId="20E1A948" wp14:editId="0C28021B">
                  <wp:extent cx="222250" cy="222250"/>
                  <wp:effectExtent l="0" t="0" r="6350" b="6350"/>
                  <wp:docPr id="145024781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39689" name="Graphic 1614239689" descr="Checkmark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222250" cy="222250"/>
                          </a:xfrm>
                          <a:prstGeom prst="rect">
                            <a:avLst/>
                          </a:prstGeom>
                        </pic:spPr>
                      </pic:pic>
                    </a:graphicData>
                  </a:graphic>
                </wp:inline>
              </w:drawing>
            </w:r>
          </w:p>
        </w:tc>
        <w:tc>
          <w:tcPr>
            <w:tcW w:w="945" w:type="dxa"/>
            <w:tcMar>
              <w:top w:w="100" w:type="dxa"/>
              <w:left w:w="100" w:type="dxa"/>
              <w:bottom w:w="100" w:type="dxa"/>
              <w:right w:w="100" w:type="dxa"/>
            </w:tcMar>
          </w:tcPr>
          <w:p w14:paraId="147E4DDF" w14:textId="77777777" w:rsidR="009D16E1" w:rsidRDefault="009D16E1" w:rsidP="00396BB9">
            <w:pPr>
              <w:widowControl w:val="0"/>
              <w:spacing w:line="240" w:lineRule="auto"/>
              <w:ind w:left="720"/>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4C7E28DF" w14:textId="77777777" w:rsidR="009D16E1"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Ensure data is properly classified and inventoried.</w:t>
            </w:r>
          </w:p>
        </w:tc>
      </w:tr>
      <w:tr w:rsidR="009D16E1" w14:paraId="17FA2206" w14:textId="77777777">
        <w:tc>
          <w:tcPr>
            <w:tcW w:w="900" w:type="dxa"/>
            <w:tcMar>
              <w:top w:w="100" w:type="dxa"/>
              <w:left w:w="100" w:type="dxa"/>
              <w:bottom w:w="100" w:type="dxa"/>
              <w:right w:w="100" w:type="dxa"/>
            </w:tcMar>
          </w:tcPr>
          <w:p w14:paraId="633F3DA6" w14:textId="0E97243E" w:rsidR="009D16E1" w:rsidRDefault="00396BB9" w:rsidP="00396BB9">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noProof/>
                <w:sz w:val="24"/>
                <w:szCs w:val="24"/>
              </w:rPr>
              <w:drawing>
                <wp:inline distT="0" distB="0" distL="0" distR="0" wp14:anchorId="575626D4" wp14:editId="1F1C77B9">
                  <wp:extent cx="222250" cy="222250"/>
                  <wp:effectExtent l="0" t="0" r="6350" b="6350"/>
                  <wp:docPr id="85158870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39689" name="Graphic 1614239689" descr="Checkmark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222250" cy="222250"/>
                          </a:xfrm>
                          <a:prstGeom prst="rect">
                            <a:avLst/>
                          </a:prstGeom>
                        </pic:spPr>
                      </pic:pic>
                    </a:graphicData>
                  </a:graphic>
                </wp:inline>
              </w:drawing>
            </w:r>
          </w:p>
        </w:tc>
        <w:tc>
          <w:tcPr>
            <w:tcW w:w="945" w:type="dxa"/>
            <w:tcMar>
              <w:top w:w="100" w:type="dxa"/>
              <w:left w:w="100" w:type="dxa"/>
              <w:bottom w:w="100" w:type="dxa"/>
              <w:right w:w="100" w:type="dxa"/>
            </w:tcMar>
          </w:tcPr>
          <w:p w14:paraId="0C2D0816" w14:textId="77777777" w:rsidR="009D16E1" w:rsidRDefault="009D16E1" w:rsidP="00396BB9">
            <w:pPr>
              <w:widowControl w:val="0"/>
              <w:spacing w:line="240" w:lineRule="auto"/>
              <w:ind w:left="720"/>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369BF45B" w14:textId="77777777" w:rsidR="009D16E1"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Enforce privacy policies, procedures, and processes to properly document and maintain data.</w:t>
            </w:r>
          </w:p>
        </w:tc>
      </w:tr>
    </w:tbl>
    <w:p w14:paraId="71F80749" w14:textId="77777777" w:rsidR="009D16E1" w:rsidRDefault="009D16E1">
      <w:pPr>
        <w:rPr>
          <w:rFonts w:ascii="Google Sans" w:eastAsia="Google Sans" w:hAnsi="Google Sans" w:cs="Google Sans"/>
          <w:sz w:val="24"/>
          <w:szCs w:val="24"/>
        </w:rPr>
      </w:pPr>
    </w:p>
    <w:p w14:paraId="533C63D2" w14:textId="77777777" w:rsidR="009D16E1" w:rsidRDefault="009D16E1">
      <w:pPr>
        <w:rPr>
          <w:rFonts w:ascii="Google Sans" w:eastAsia="Google Sans" w:hAnsi="Google Sans" w:cs="Google Sans"/>
          <w:sz w:val="24"/>
          <w:szCs w:val="24"/>
        </w:rPr>
      </w:pPr>
    </w:p>
    <w:p w14:paraId="4ECE4322" w14:textId="77777777" w:rsidR="009D16E1" w:rsidRDefault="00000000">
      <w:pPr>
        <w:spacing w:after="200" w:line="360" w:lineRule="auto"/>
        <w:rPr>
          <w:rFonts w:ascii="Google Sans" w:eastAsia="Google Sans" w:hAnsi="Google Sans" w:cs="Google Sans"/>
          <w:sz w:val="24"/>
          <w:szCs w:val="24"/>
        </w:rPr>
      </w:pPr>
      <w:r>
        <w:rPr>
          <w:rFonts w:ascii="Google Sans" w:eastAsia="Google Sans" w:hAnsi="Google Sans" w:cs="Google Sans"/>
          <w:sz w:val="24"/>
          <w:szCs w:val="24"/>
          <w:u w:val="single"/>
        </w:rPr>
        <w:t>System and Organizations Controls (SOC type 1, SOC type 2)</w:t>
      </w:r>
      <w:r>
        <w:rPr>
          <w:rFonts w:ascii="Google Sans" w:eastAsia="Google Sans" w:hAnsi="Google Sans" w:cs="Google Sans"/>
          <w:sz w:val="24"/>
          <w:szCs w:val="24"/>
        </w:rPr>
        <w:t xml:space="preserve"> </w:t>
      </w:r>
    </w:p>
    <w:tbl>
      <w:tblPr>
        <w:tblStyle w:val="a2"/>
        <w:tblW w:w="93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30"/>
        <w:gridCol w:w="915"/>
        <w:gridCol w:w="7515"/>
      </w:tblGrid>
      <w:tr w:rsidR="009D16E1" w14:paraId="3086FC1F" w14:textId="77777777">
        <w:tc>
          <w:tcPr>
            <w:tcW w:w="930" w:type="dxa"/>
            <w:tcMar>
              <w:top w:w="100" w:type="dxa"/>
              <w:left w:w="100" w:type="dxa"/>
              <w:bottom w:w="100" w:type="dxa"/>
              <w:right w:w="100" w:type="dxa"/>
            </w:tcMar>
          </w:tcPr>
          <w:p w14:paraId="59F25301" w14:textId="77777777" w:rsidR="009D16E1" w:rsidRDefault="00000000">
            <w:pPr>
              <w:widowControl w:val="0"/>
              <w:spacing w:line="240" w:lineRule="auto"/>
              <w:jc w:val="right"/>
              <w:rPr>
                <w:rFonts w:ascii="Google Sans" w:eastAsia="Google Sans" w:hAnsi="Google Sans" w:cs="Google Sans"/>
                <w:b/>
                <w:sz w:val="24"/>
                <w:szCs w:val="24"/>
              </w:rPr>
            </w:pPr>
            <w:r>
              <w:rPr>
                <w:rFonts w:ascii="Google Sans" w:eastAsia="Google Sans" w:hAnsi="Google Sans" w:cs="Google Sans"/>
                <w:b/>
                <w:sz w:val="24"/>
                <w:szCs w:val="24"/>
              </w:rPr>
              <w:t>Yes</w:t>
            </w:r>
          </w:p>
        </w:tc>
        <w:tc>
          <w:tcPr>
            <w:tcW w:w="915" w:type="dxa"/>
            <w:tcMar>
              <w:top w:w="100" w:type="dxa"/>
              <w:left w:w="100" w:type="dxa"/>
              <w:bottom w:w="100" w:type="dxa"/>
              <w:right w:w="100" w:type="dxa"/>
            </w:tcMar>
          </w:tcPr>
          <w:p w14:paraId="40673D88" w14:textId="77777777" w:rsidR="009D16E1" w:rsidRDefault="00000000">
            <w:pPr>
              <w:widowControl w:val="0"/>
              <w:spacing w:line="240" w:lineRule="auto"/>
              <w:jc w:val="center"/>
              <w:rPr>
                <w:rFonts w:ascii="Google Sans" w:eastAsia="Google Sans" w:hAnsi="Google Sans" w:cs="Google Sans"/>
                <w:b/>
                <w:sz w:val="24"/>
                <w:szCs w:val="24"/>
              </w:rPr>
            </w:pPr>
            <w:r>
              <w:rPr>
                <w:rFonts w:ascii="Google Sans" w:eastAsia="Google Sans" w:hAnsi="Google Sans" w:cs="Google Sans"/>
                <w:b/>
                <w:sz w:val="24"/>
                <w:szCs w:val="24"/>
              </w:rPr>
              <w:t xml:space="preserve">    No</w:t>
            </w:r>
          </w:p>
        </w:tc>
        <w:tc>
          <w:tcPr>
            <w:tcW w:w="7515" w:type="dxa"/>
            <w:tcMar>
              <w:top w:w="100" w:type="dxa"/>
              <w:left w:w="100" w:type="dxa"/>
              <w:bottom w:w="100" w:type="dxa"/>
              <w:right w:w="100" w:type="dxa"/>
            </w:tcMar>
          </w:tcPr>
          <w:p w14:paraId="53B06106" w14:textId="77777777" w:rsidR="009D16E1"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Best practice</w:t>
            </w:r>
          </w:p>
        </w:tc>
      </w:tr>
      <w:tr w:rsidR="009D16E1" w14:paraId="59EBCA5A" w14:textId="77777777">
        <w:tc>
          <w:tcPr>
            <w:tcW w:w="930" w:type="dxa"/>
            <w:tcMar>
              <w:top w:w="100" w:type="dxa"/>
              <w:left w:w="100" w:type="dxa"/>
              <w:bottom w:w="100" w:type="dxa"/>
              <w:right w:w="100" w:type="dxa"/>
            </w:tcMar>
          </w:tcPr>
          <w:p w14:paraId="4582FC0A" w14:textId="77777777" w:rsidR="009D16E1" w:rsidRDefault="009D16E1">
            <w:pPr>
              <w:widowControl w:val="0"/>
              <w:numPr>
                <w:ilvl w:val="0"/>
                <w:numId w:val="12"/>
              </w:numPr>
              <w:spacing w:line="240" w:lineRule="auto"/>
              <w:jc w:val="both"/>
              <w:rPr>
                <w:rFonts w:ascii="Google Sans" w:eastAsia="Google Sans" w:hAnsi="Google Sans" w:cs="Google Sans"/>
                <w:sz w:val="24"/>
                <w:szCs w:val="24"/>
              </w:rPr>
            </w:pPr>
          </w:p>
        </w:tc>
        <w:tc>
          <w:tcPr>
            <w:tcW w:w="915" w:type="dxa"/>
            <w:tcMar>
              <w:top w:w="100" w:type="dxa"/>
              <w:left w:w="100" w:type="dxa"/>
              <w:bottom w:w="100" w:type="dxa"/>
              <w:right w:w="100" w:type="dxa"/>
            </w:tcMar>
          </w:tcPr>
          <w:p w14:paraId="4D0BF01C" w14:textId="20C56B5D" w:rsidR="009D16E1" w:rsidRDefault="00D27114" w:rsidP="00082115">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noProof/>
                <w:sz w:val="24"/>
                <w:szCs w:val="24"/>
              </w:rPr>
              <w:drawing>
                <wp:inline distT="0" distB="0" distL="0" distR="0" wp14:anchorId="50B4A567" wp14:editId="3D3A395C">
                  <wp:extent cx="222250" cy="222250"/>
                  <wp:effectExtent l="0" t="0" r="6350" b="6350"/>
                  <wp:docPr id="139590202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39689" name="Graphic 1614239689" descr="Checkmark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222250" cy="222250"/>
                          </a:xfrm>
                          <a:prstGeom prst="rect">
                            <a:avLst/>
                          </a:prstGeom>
                        </pic:spPr>
                      </pic:pic>
                    </a:graphicData>
                  </a:graphic>
                </wp:inline>
              </w:drawing>
            </w:r>
          </w:p>
        </w:tc>
        <w:tc>
          <w:tcPr>
            <w:tcW w:w="7515" w:type="dxa"/>
            <w:tcMar>
              <w:top w:w="100" w:type="dxa"/>
              <w:left w:w="100" w:type="dxa"/>
              <w:bottom w:w="100" w:type="dxa"/>
              <w:right w:w="100" w:type="dxa"/>
            </w:tcMar>
          </w:tcPr>
          <w:p w14:paraId="5E075243" w14:textId="77777777" w:rsidR="009D16E1" w:rsidRDefault="00000000">
            <w:pPr>
              <w:rPr>
                <w:rFonts w:ascii="Google Sans" w:eastAsia="Google Sans" w:hAnsi="Google Sans" w:cs="Google Sans"/>
                <w:sz w:val="24"/>
                <w:szCs w:val="24"/>
              </w:rPr>
            </w:pPr>
            <w:r>
              <w:rPr>
                <w:rFonts w:ascii="Google Sans" w:eastAsia="Google Sans" w:hAnsi="Google Sans" w:cs="Google Sans"/>
                <w:sz w:val="24"/>
                <w:szCs w:val="24"/>
              </w:rPr>
              <w:t>User access policies are established.</w:t>
            </w:r>
          </w:p>
        </w:tc>
      </w:tr>
      <w:tr w:rsidR="009D16E1" w14:paraId="45CE56FF" w14:textId="77777777">
        <w:tc>
          <w:tcPr>
            <w:tcW w:w="930" w:type="dxa"/>
            <w:tcMar>
              <w:top w:w="100" w:type="dxa"/>
              <w:left w:w="100" w:type="dxa"/>
              <w:bottom w:w="100" w:type="dxa"/>
              <w:right w:w="100" w:type="dxa"/>
            </w:tcMar>
          </w:tcPr>
          <w:p w14:paraId="45BEBBC2" w14:textId="77777777" w:rsidR="009D16E1" w:rsidRDefault="009D16E1" w:rsidP="00082115">
            <w:pPr>
              <w:widowControl w:val="0"/>
              <w:spacing w:line="240" w:lineRule="auto"/>
              <w:ind w:left="360"/>
              <w:jc w:val="both"/>
              <w:rPr>
                <w:rFonts w:ascii="Google Sans" w:eastAsia="Google Sans" w:hAnsi="Google Sans" w:cs="Google Sans"/>
                <w:sz w:val="24"/>
                <w:szCs w:val="24"/>
              </w:rPr>
            </w:pPr>
          </w:p>
        </w:tc>
        <w:tc>
          <w:tcPr>
            <w:tcW w:w="915" w:type="dxa"/>
            <w:tcMar>
              <w:top w:w="100" w:type="dxa"/>
              <w:left w:w="100" w:type="dxa"/>
              <w:bottom w:w="100" w:type="dxa"/>
              <w:right w:w="100" w:type="dxa"/>
            </w:tcMar>
          </w:tcPr>
          <w:p w14:paraId="4135CBE1" w14:textId="0CDCB71D" w:rsidR="009D16E1" w:rsidRDefault="00082115" w:rsidP="00082115">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noProof/>
                <w:sz w:val="24"/>
                <w:szCs w:val="24"/>
              </w:rPr>
              <w:drawing>
                <wp:inline distT="0" distB="0" distL="0" distR="0" wp14:anchorId="0A6985E4" wp14:editId="0D4231B4">
                  <wp:extent cx="222250" cy="222250"/>
                  <wp:effectExtent l="0" t="0" r="6350" b="6350"/>
                  <wp:docPr id="85809058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39689" name="Graphic 1614239689" descr="Checkmark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222250" cy="222250"/>
                          </a:xfrm>
                          <a:prstGeom prst="rect">
                            <a:avLst/>
                          </a:prstGeom>
                        </pic:spPr>
                      </pic:pic>
                    </a:graphicData>
                  </a:graphic>
                </wp:inline>
              </w:drawing>
            </w:r>
          </w:p>
        </w:tc>
        <w:tc>
          <w:tcPr>
            <w:tcW w:w="7515" w:type="dxa"/>
            <w:tcMar>
              <w:top w:w="100" w:type="dxa"/>
              <w:left w:w="100" w:type="dxa"/>
              <w:bottom w:w="100" w:type="dxa"/>
              <w:right w:w="100" w:type="dxa"/>
            </w:tcMar>
          </w:tcPr>
          <w:p w14:paraId="47DB5EBD" w14:textId="77777777" w:rsidR="009D16E1"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Sensitive data (PII/SPII) is confidential/private.</w:t>
            </w:r>
          </w:p>
        </w:tc>
      </w:tr>
      <w:tr w:rsidR="009D16E1" w14:paraId="3EA9A357" w14:textId="77777777">
        <w:tc>
          <w:tcPr>
            <w:tcW w:w="930" w:type="dxa"/>
            <w:tcMar>
              <w:top w:w="100" w:type="dxa"/>
              <w:left w:w="100" w:type="dxa"/>
              <w:bottom w:w="100" w:type="dxa"/>
              <w:right w:w="100" w:type="dxa"/>
            </w:tcMar>
          </w:tcPr>
          <w:p w14:paraId="17EC426A" w14:textId="134B7EF3" w:rsidR="009D16E1" w:rsidRDefault="00082115" w:rsidP="00082115">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noProof/>
                <w:sz w:val="24"/>
                <w:szCs w:val="24"/>
              </w:rPr>
              <w:drawing>
                <wp:inline distT="0" distB="0" distL="0" distR="0" wp14:anchorId="5251EEFE" wp14:editId="2C4A6163">
                  <wp:extent cx="222250" cy="222250"/>
                  <wp:effectExtent l="0" t="0" r="6350" b="6350"/>
                  <wp:docPr id="99559917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39689" name="Graphic 1614239689" descr="Checkmark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222250" cy="222250"/>
                          </a:xfrm>
                          <a:prstGeom prst="rect">
                            <a:avLst/>
                          </a:prstGeom>
                        </pic:spPr>
                      </pic:pic>
                    </a:graphicData>
                  </a:graphic>
                </wp:inline>
              </w:drawing>
            </w:r>
          </w:p>
        </w:tc>
        <w:tc>
          <w:tcPr>
            <w:tcW w:w="915" w:type="dxa"/>
            <w:tcMar>
              <w:top w:w="100" w:type="dxa"/>
              <w:left w:w="100" w:type="dxa"/>
              <w:bottom w:w="100" w:type="dxa"/>
              <w:right w:w="100" w:type="dxa"/>
            </w:tcMar>
          </w:tcPr>
          <w:p w14:paraId="5DBCA4D0" w14:textId="77777777" w:rsidR="009D16E1" w:rsidRDefault="009D16E1" w:rsidP="00082115">
            <w:pPr>
              <w:widowControl w:val="0"/>
              <w:spacing w:line="240" w:lineRule="auto"/>
              <w:ind w:left="360"/>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290BA445" w14:textId="77777777" w:rsidR="009D16E1"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Data integrity ensures the data is consistent, complete, accurate, and has been validated.</w:t>
            </w:r>
          </w:p>
        </w:tc>
      </w:tr>
      <w:tr w:rsidR="009D16E1" w14:paraId="4EAE82CB" w14:textId="77777777">
        <w:tc>
          <w:tcPr>
            <w:tcW w:w="930" w:type="dxa"/>
            <w:tcMar>
              <w:top w:w="100" w:type="dxa"/>
              <w:left w:w="100" w:type="dxa"/>
              <w:bottom w:w="100" w:type="dxa"/>
              <w:right w:w="100" w:type="dxa"/>
            </w:tcMar>
          </w:tcPr>
          <w:p w14:paraId="0CEC03E5" w14:textId="77777777" w:rsidR="009D16E1" w:rsidRDefault="009D16E1" w:rsidP="00082115">
            <w:pPr>
              <w:widowControl w:val="0"/>
              <w:spacing w:line="240" w:lineRule="auto"/>
              <w:ind w:left="360"/>
              <w:jc w:val="both"/>
              <w:rPr>
                <w:rFonts w:ascii="Google Sans" w:eastAsia="Google Sans" w:hAnsi="Google Sans" w:cs="Google Sans"/>
                <w:sz w:val="24"/>
                <w:szCs w:val="24"/>
              </w:rPr>
            </w:pPr>
          </w:p>
        </w:tc>
        <w:tc>
          <w:tcPr>
            <w:tcW w:w="915" w:type="dxa"/>
            <w:tcMar>
              <w:top w:w="100" w:type="dxa"/>
              <w:left w:w="100" w:type="dxa"/>
              <w:bottom w:w="100" w:type="dxa"/>
              <w:right w:w="100" w:type="dxa"/>
            </w:tcMar>
          </w:tcPr>
          <w:p w14:paraId="555E2003" w14:textId="63A51D11" w:rsidR="009D16E1" w:rsidRDefault="00082115" w:rsidP="00082115">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noProof/>
                <w:sz w:val="24"/>
                <w:szCs w:val="24"/>
              </w:rPr>
              <w:drawing>
                <wp:inline distT="0" distB="0" distL="0" distR="0" wp14:anchorId="5058F7EE" wp14:editId="002C4EBD">
                  <wp:extent cx="222250" cy="222250"/>
                  <wp:effectExtent l="0" t="0" r="6350" b="6350"/>
                  <wp:docPr id="166461478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39689" name="Graphic 1614239689" descr="Checkmark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222250" cy="222250"/>
                          </a:xfrm>
                          <a:prstGeom prst="rect">
                            <a:avLst/>
                          </a:prstGeom>
                        </pic:spPr>
                      </pic:pic>
                    </a:graphicData>
                  </a:graphic>
                </wp:inline>
              </w:drawing>
            </w:r>
          </w:p>
        </w:tc>
        <w:tc>
          <w:tcPr>
            <w:tcW w:w="7515" w:type="dxa"/>
            <w:tcMar>
              <w:top w:w="100" w:type="dxa"/>
              <w:left w:w="100" w:type="dxa"/>
              <w:bottom w:w="100" w:type="dxa"/>
              <w:right w:w="100" w:type="dxa"/>
            </w:tcMar>
          </w:tcPr>
          <w:p w14:paraId="16FEF94B" w14:textId="77777777" w:rsidR="009D16E1"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Data is available to individuals authorized to access it.</w:t>
            </w:r>
          </w:p>
        </w:tc>
      </w:tr>
    </w:tbl>
    <w:p w14:paraId="17DC89B4" w14:textId="77777777" w:rsidR="009D16E1" w:rsidRDefault="009D16E1">
      <w:pPr>
        <w:spacing w:after="200" w:line="360" w:lineRule="auto"/>
        <w:rPr>
          <w:rFonts w:ascii="Google Sans" w:eastAsia="Google Sans" w:hAnsi="Google Sans" w:cs="Google Sans"/>
          <w:sz w:val="24"/>
          <w:szCs w:val="24"/>
        </w:rPr>
      </w:pPr>
    </w:p>
    <w:p w14:paraId="029B7DB6" w14:textId="77777777" w:rsidR="009D16E1" w:rsidRDefault="00000000">
      <w:pPr>
        <w:spacing w:after="200" w:line="360" w:lineRule="auto"/>
        <w:rPr>
          <w:rFonts w:ascii="Google Sans" w:eastAsia="Google Sans" w:hAnsi="Google Sans" w:cs="Google Sans"/>
          <w:sz w:val="24"/>
          <w:szCs w:val="24"/>
        </w:rPr>
      </w:pPr>
      <w:r>
        <w:pict w14:anchorId="1F588F0D">
          <v:rect id="_x0000_i1026" style="width:0;height:1.5pt" o:hralign="center" o:hrstd="t" o:hr="t" fillcolor="#a0a0a0" stroked="f"/>
        </w:pict>
      </w:r>
    </w:p>
    <w:p w14:paraId="59DB4457" w14:textId="020DFFA7" w:rsidR="004D4160" w:rsidRPr="004D4160" w:rsidRDefault="004D4160" w:rsidP="004D4160">
      <w:pPr>
        <w:spacing w:after="200" w:line="360" w:lineRule="auto"/>
        <w:ind w:firstLine="720"/>
        <w:rPr>
          <w:rFonts w:ascii="Google Sans" w:eastAsia="Google Sans" w:hAnsi="Google Sans" w:cs="Google Sans"/>
          <w:sz w:val="24"/>
          <w:szCs w:val="24"/>
        </w:rPr>
      </w:pPr>
      <w:r w:rsidRPr="004D4160">
        <w:rPr>
          <w:rFonts w:ascii="Google Sans" w:eastAsia="Google Sans" w:hAnsi="Google Sans" w:cs="Google Sans"/>
          <w:sz w:val="24"/>
          <w:szCs w:val="24"/>
        </w:rPr>
        <w:t xml:space="preserve">Based on the results of the controls and compliance assessments, </w:t>
      </w:r>
      <w:proofErr w:type="spellStart"/>
      <w:r w:rsidRPr="004D4160">
        <w:rPr>
          <w:rFonts w:ascii="Google Sans" w:eastAsia="Google Sans" w:hAnsi="Google Sans" w:cs="Google Sans"/>
          <w:sz w:val="24"/>
          <w:szCs w:val="24"/>
        </w:rPr>
        <w:t>Botium</w:t>
      </w:r>
      <w:proofErr w:type="spellEnd"/>
      <w:r w:rsidRPr="004D4160">
        <w:rPr>
          <w:rFonts w:ascii="Google Sans" w:eastAsia="Google Sans" w:hAnsi="Google Sans" w:cs="Google Sans"/>
          <w:sz w:val="24"/>
          <w:szCs w:val="24"/>
        </w:rPr>
        <w:t xml:space="preserve"> Toys has multiple critical gaps that pose significant risk to the confidentiality, integrity, and availability of customer and company data. Several fundamental security controls</w:t>
      </w:r>
      <w:r>
        <w:rPr>
          <w:rFonts w:ascii="Google Sans" w:eastAsia="Google Sans" w:hAnsi="Google Sans" w:cs="Google Sans"/>
          <w:sz w:val="24"/>
          <w:szCs w:val="24"/>
        </w:rPr>
        <w:t xml:space="preserve"> </w:t>
      </w:r>
      <w:r w:rsidRPr="004D4160">
        <w:rPr>
          <w:rFonts w:ascii="Google Sans" w:eastAsia="Google Sans" w:hAnsi="Google Sans" w:cs="Google Sans"/>
          <w:sz w:val="24"/>
          <w:szCs w:val="24"/>
        </w:rPr>
        <w:t>such as least privilege, separation of duties, encryption, IDS, password management systems, and disaster recovery planning</w:t>
      </w:r>
      <w:r>
        <w:rPr>
          <w:rFonts w:ascii="Google Sans" w:eastAsia="Google Sans" w:hAnsi="Google Sans" w:cs="Google Sans"/>
          <w:sz w:val="24"/>
          <w:szCs w:val="24"/>
        </w:rPr>
        <w:t xml:space="preserve"> </w:t>
      </w:r>
      <w:r w:rsidRPr="004D4160">
        <w:rPr>
          <w:rFonts w:ascii="Google Sans" w:eastAsia="Google Sans" w:hAnsi="Google Sans" w:cs="Google Sans"/>
          <w:sz w:val="24"/>
          <w:szCs w:val="24"/>
        </w:rPr>
        <w:t xml:space="preserve">are currently not in place. The absence of these controls increases the likelihood of unauthorized access, data exposure, and operational disruption. </w:t>
      </w:r>
    </w:p>
    <w:p w14:paraId="20B12232" w14:textId="416A532E" w:rsidR="004D4160" w:rsidRPr="004D4160" w:rsidRDefault="004D4160" w:rsidP="004D4160">
      <w:pPr>
        <w:spacing w:after="200" w:line="360" w:lineRule="auto"/>
        <w:ind w:firstLine="720"/>
        <w:rPr>
          <w:rFonts w:ascii="Google Sans" w:eastAsia="Google Sans" w:hAnsi="Google Sans" w:cs="Google Sans"/>
          <w:sz w:val="24"/>
          <w:szCs w:val="24"/>
        </w:rPr>
      </w:pPr>
      <w:r w:rsidRPr="004D4160">
        <w:rPr>
          <w:rFonts w:ascii="Google Sans" w:eastAsia="Google Sans" w:hAnsi="Google Sans" w:cs="Google Sans"/>
          <w:sz w:val="24"/>
          <w:szCs w:val="24"/>
        </w:rPr>
        <w:t xml:space="preserve">Additionally, compliance with key industry regulations such as PCI DSS, GDPR, and SOC standards is incomplete. Sensitive customer payment data is unencrypted, accessible to all employees, and not stored or transmitted according to security best practices. This significantly raises the risk of financial penalties, legal liabilities, reputational damage, and operational downtime in the case of a breach. </w:t>
      </w:r>
    </w:p>
    <w:p w14:paraId="463873E1" w14:textId="77777777" w:rsidR="004D4160" w:rsidRDefault="004D4160" w:rsidP="004D4160">
      <w:pPr>
        <w:spacing w:after="200" w:line="360" w:lineRule="auto"/>
        <w:ind w:firstLine="720"/>
        <w:rPr>
          <w:rFonts w:ascii="Google Sans" w:eastAsia="Google Sans" w:hAnsi="Google Sans" w:cs="Google Sans"/>
          <w:sz w:val="24"/>
          <w:szCs w:val="24"/>
        </w:rPr>
      </w:pPr>
      <w:r w:rsidRPr="004D4160">
        <w:rPr>
          <w:rFonts w:ascii="Google Sans" w:eastAsia="Google Sans" w:hAnsi="Google Sans" w:cs="Google Sans"/>
          <w:sz w:val="24"/>
          <w:szCs w:val="24"/>
        </w:rPr>
        <w:lastRenderedPageBreak/>
        <w:t xml:space="preserve">The lack of access controls, encryption, and backup systems places </w:t>
      </w:r>
      <w:proofErr w:type="spellStart"/>
      <w:r w:rsidRPr="004D4160">
        <w:rPr>
          <w:rFonts w:ascii="Google Sans" w:eastAsia="Google Sans" w:hAnsi="Google Sans" w:cs="Google Sans"/>
          <w:sz w:val="24"/>
          <w:szCs w:val="24"/>
        </w:rPr>
        <w:t>Botium</w:t>
      </w:r>
      <w:proofErr w:type="spellEnd"/>
      <w:r w:rsidRPr="004D4160">
        <w:rPr>
          <w:rFonts w:ascii="Google Sans" w:eastAsia="Google Sans" w:hAnsi="Google Sans" w:cs="Google Sans"/>
          <w:sz w:val="24"/>
          <w:szCs w:val="24"/>
        </w:rPr>
        <w:t xml:space="preserve"> Toys in a high-risk category. A breach or system failure under current conditions would severely impact business continuity, customer trust, and regulatory standing. Immediate remediation of the identified gaps is necessary to reduce risk exposure and align with required compliance frameworks.</w:t>
      </w:r>
    </w:p>
    <w:p w14:paraId="03569A37" w14:textId="77777777" w:rsidR="004D4160" w:rsidRDefault="004D4160" w:rsidP="004D4160">
      <w:pPr>
        <w:spacing w:after="200" w:line="360" w:lineRule="auto"/>
        <w:ind w:firstLine="720"/>
        <w:rPr>
          <w:rFonts w:ascii="Google Sans" w:eastAsia="Google Sans" w:hAnsi="Google Sans" w:cs="Google Sans"/>
          <w:sz w:val="24"/>
          <w:szCs w:val="24"/>
        </w:rPr>
      </w:pPr>
    </w:p>
    <w:p w14:paraId="1F3F7BFA" w14:textId="00876452" w:rsidR="009D16E1" w:rsidRDefault="00000000" w:rsidP="004D4160">
      <w:pPr>
        <w:spacing w:after="200" w:line="360" w:lineRule="auto"/>
        <w:ind w:firstLine="720"/>
        <w:rPr>
          <w:rFonts w:ascii="Google Sans" w:eastAsia="Google Sans" w:hAnsi="Google Sans" w:cs="Google Sans"/>
          <w:b/>
          <w:sz w:val="24"/>
          <w:szCs w:val="24"/>
        </w:rPr>
      </w:pPr>
      <w:r>
        <w:rPr>
          <w:rFonts w:ascii="Google Sans" w:eastAsia="Google Sans" w:hAnsi="Google Sans" w:cs="Google Sans"/>
          <w:b/>
          <w:sz w:val="24"/>
          <w:szCs w:val="24"/>
        </w:rPr>
        <w:t>Recommendations (</w:t>
      </w:r>
      <w:r w:rsidR="004D4160">
        <w:rPr>
          <w:rFonts w:ascii="Google Sans" w:eastAsia="Google Sans" w:hAnsi="Google Sans" w:cs="Google Sans"/>
          <w:b/>
          <w:sz w:val="24"/>
          <w:szCs w:val="24"/>
        </w:rPr>
        <w:t>:</w:t>
      </w:r>
    </w:p>
    <w:p w14:paraId="04B22AA5" w14:textId="77777777" w:rsidR="004D4160" w:rsidRPr="004D4160" w:rsidRDefault="004D4160" w:rsidP="004D4160">
      <w:pPr>
        <w:spacing w:after="200" w:line="360" w:lineRule="auto"/>
        <w:ind w:firstLine="720"/>
        <w:rPr>
          <w:lang w:val="en-US"/>
        </w:rPr>
      </w:pPr>
      <w:r w:rsidRPr="004D4160">
        <w:rPr>
          <w:lang w:val="en-US"/>
        </w:rPr>
        <w:t xml:space="preserve">o </w:t>
      </w:r>
      <w:proofErr w:type="gramStart"/>
      <w:r w:rsidRPr="004D4160">
        <w:rPr>
          <w:lang w:val="en-US"/>
        </w:rPr>
        <w:t>reduce</w:t>
      </w:r>
      <w:proofErr w:type="gramEnd"/>
      <w:r w:rsidRPr="004D4160">
        <w:rPr>
          <w:lang w:val="en-US"/>
        </w:rPr>
        <w:t xml:space="preserve"> the identified risks and strengthen </w:t>
      </w:r>
      <w:proofErr w:type="spellStart"/>
      <w:r w:rsidRPr="004D4160">
        <w:rPr>
          <w:lang w:val="en-US"/>
        </w:rPr>
        <w:t>Botium</w:t>
      </w:r>
      <w:proofErr w:type="spellEnd"/>
      <w:r w:rsidRPr="004D4160">
        <w:rPr>
          <w:lang w:val="en-US"/>
        </w:rPr>
        <w:t xml:space="preserve"> Toys’ overall security posture, the following actions should be prioritized and communicated to leadership and stakeholders:</w:t>
      </w:r>
    </w:p>
    <w:p w14:paraId="421AC11A" w14:textId="77777777" w:rsidR="004D4160" w:rsidRPr="004D4160" w:rsidRDefault="004D4160" w:rsidP="004D4160">
      <w:pPr>
        <w:spacing w:after="200" w:line="360" w:lineRule="auto"/>
        <w:ind w:firstLine="720"/>
        <w:rPr>
          <w:b/>
          <w:bCs/>
          <w:lang w:val="en-US"/>
        </w:rPr>
      </w:pPr>
      <w:r w:rsidRPr="004D4160">
        <w:rPr>
          <w:b/>
          <w:bCs/>
          <w:lang w:val="en-US"/>
        </w:rPr>
        <w:t>1. Implement Strong Access Controls</w:t>
      </w:r>
    </w:p>
    <w:p w14:paraId="176ECF06" w14:textId="77777777" w:rsidR="004D4160" w:rsidRPr="004D4160" w:rsidRDefault="004D4160" w:rsidP="004D4160">
      <w:pPr>
        <w:numPr>
          <w:ilvl w:val="0"/>
          <w:numId w:val="21"/>
        </w:numPr>
        <w:spacing w:after="200" w:line="360" w:lineRule="auto"/>
        <w:rPr>
          <w:lang w:val="en-US"/>
        </w:rPr>
      </w:pPr>
      <w:r w:rsidRPr="004D4160">
        <w:rPr>
          <w:lang w:val="en-US"/>
        </w:rPr>
        <w:t>Enforce least privilege and separation of duties immediately.</w:t>
      </w:r>
    </w:p>
    <w:p w14:paraId="1108E516" w14:textId="77777777" w:rsidR="004D4160" w:rsidRPr="004D4160" w:rsidRDefault="004D4160" w:rsidP="004D4160">
      <w:pPr>
        <w:numPr>
          <w:ilvl w:val="0"/>
          <w:numId w:val="21"/>
        </w:numPr>
        <w:spacing w:after="200" w:line="360" w:lineRule="auto"/>
        <w:rPr>
          <w:lang w:val="en-US"/>
        </w:rPr>
      </w:pPr>
      <w:r w:rsidRPr="004D4160">
        <w:rPr>
          <w:lang w:val="en-US"/>
        </w:rPr>
        <w:t>Restrict access to PII/SPII and credit card data to only authorized personnel.</w:t>
      </w:r>
    </w:p>
    <w:p w14:paraId="1D49308C" w14:textId="77777777" w:rsidR="004D4160" w:rsidRPr="004D4160" w:rsidRDefault="004D4160" w:rsidP="004D4160">
      <w:pPr>
        <w:numPr>
          <w:ilvl w:val="0"/>
          <w:numId w:val="21"/>
        </w:numPr>
        <w:spacing w:after="200" w:line="360" w:lineRule="auto"/>
        <w:rPr>
          <w:lang w:val="en-US"/>
        </w:rPr>
      </w:pPr>
      <w:r w:rsidRPr="004D4160">
        <w:rPr>
          <w:lang w:val="en-US"/>
        </w:rPr>
        <w:t>Establish user access policies aligned with SOC and PCI DSS requirements.</w:t>
      </w:r>
    </w:p>
    <w:p w14:paraId="1BD81D24" w14:textId="77777777" w:rsidR="004D4160" w:rsidRPr="004D4160" w:rsidRDefault="004D4160" w:rsidP="004D4160">
      <w:pPr>
        <w:spacing w:after="200" w:line="360" w:lineRule="auto"/>
        <w:ind w:firstLine="720"/>
        <w:rPr>
          <w:lang w:val="en-US"/>
        </w:rPr>
      </w:pPr>
      <w:r w:rsidRPr="004D4160">
        <w:rPr>
          <w:lang w:val="en-US"/>
        </w:rPr>
        <w:t>These changes will drastically reduce the risk of unauthorized access and data misuse.</w:t>
      </w:r>
    </w:p>
    <w:p w14:paraId="4CE29CFC" w14:textId="77777777" w:rsidR="004D4160" w:rsidRPr="004D4160" w:rsidRDefault="004D4160" w:rsidP="004D4160">
      <w:pPr>
        <w:spacing w:after="200" w:line="360" w:lineRule="auto"/>
        <w:ind w:firstLine="720"/>
        <w:rPr>
          <w:b/>
          <w:bCs/>
          <w:lang w:val="en-US"/>
        </w:rPr>
      </w:pPr>
      <w:r w:rsidRPr="004D4160">
        <w:rPr>
          <w:b/>
          <w:bCs/>
          <w:lang w:val="en-US"/>
        </w:rPr>
        <w:t>2. Enable Encryption for Sensitive Data</w:t>
      </w:r>
    </w:p>
    <w:p w14:paraId="2CAD3E26" w14:textId="77777777" w:rsidR="004D4160" w:rsidRPr="004D4160" w:rsidRDefault="004D4160" w:rsidP="004D4160">
      <w:pPr>
        <w:numPr>
          <w:ilvl w:val="0"/>
          <w:numId w:val="22"/>
        </w:numPr>
        <w:spacing w:after="200" w:line="360" w:lineRule="auto"/>
        <w:rPr>
          <w:lang w:val="en-US"/>
        </w:rPr>
      </w:pPr>
      <w:r w:rsidRPr="004D4160">
        <w:rPr>
          <w:lang w:val="en-US"/>
        </w:rPr>
        <w:t>Encrypt stored, processed, and transmitted credit card information.</w:t>
      </w:r>
    </w:p>
    <w:p w14:paraId="0D36000A" w14:textId="77777777" w:rsidR="004D4160" w:rsidRPr="004D4160" w:rsidRDefault="004D4160" w:rsidP="004D4160">
      <w:pPr>
        <w:numPr>
          <w:ilvl w:val="0"/>
          <w:numId w:val="22"/>
        </w:numPr>
        <w:spacing w:after="200" w:line="360" w:lineRule="auto"/>
        <w:rPr>
          <w:lang w:val="en-US"/>
        </w:rPr>
      </w:pPr>
      <w:r w:rsidRPr="004D4160">
        <w:rPr>
          <w:lang w:val="en-US"/>
        </w:rPr>
        <w:t>Implement encryption on databases and internal systems handling PII/SPII.</w:t>
      </w:r>
    </w:p>
    <w:p w14:paraId="6BAC3701" w14:textId="77777777" w:rsidR="004D4160" w:rsidRPr="004D4160" w:rsidRDefault="004D4160" w:rsidP="004D4160">
      <w:pPr>
        <w:spacing w:after="200" w:line="360" w:lineRule="auto"/>
        <w:ind w:firstLine="720"/>
        <w:rPr>
          <w:lang w:val="en-US"/>
        </w:rPr>
      </w:pPr>
      <w:r w:rsidRPr="004D4160">
        <w:rPr>
          <w:lang w:val="en-US"/>
        </w:rPr>
        <w:t>This addresses major PCI DSS requirements and prevents exposure of unencrypted sensitive data.</w:t>
      </w:r>
    </w:p>
    <w:p w14:paraId="48C7041E" w14:textId="77777777" w:rsidR="004D4160" w:rsidRPr="004D4160" w:rsidRDefault="004D4160" w:rsidP="004D4160">
      <w:pPr>
        <w:spacing w:after="200" w:line="360" w:lineRule="auto"/>
        <w:ind w:firstLine="720"/>
        <w:rPr>
          <w:b/>
          <w:bCs/>
          <w:lang w:val="en-US"/>
        </w:rPr>
      </w:pPr>
      <w:r w:rsidRPr="004D4160">
        <w:rPr>
          <w:b/>
          <w:bCs/>
          <w:lang w:val="en-US"/>
        </w:rPr>
        <w:t>3. Deploy an Intrusion Detection System (IDS)</w:t>
      </w:r>
    </w:p>
    <w:p w14:paraId="15F5DC53" w14:textId="77777777" w:rsidR="004D4160" w:rsidRPr="004D4160" w:rsidRDefault="004D4160" w:rsidP="004D4160">
      <w:pPr>
        <w:numPr>
          <w:ilvl w:val="0"/>
          <w:numId w:val="23"/>
        </w:numPr>
        <w:spacing w:after="200" w:line="360" w:lineRule="auto"/>
        <w:rPr>
          <w:lang w:val="en-US"/>
        </w:rPr>
      </w:pPr>
      <w:r w:rsidRPr="004D4160">
        <w:rPr>
          <w:lang w:val="en-US"/>
        </w:rPr>
        <w:t>Implement IDS to increase visibility into suspicious network activity.</w:t>
      </w:r>
    </w:p>
    <w:p w14:paraId="1412256F" w14:textId="77777777" w:rsidR="004D4160" w:rsidRPr="004D4160" w:rsidRDefault="004D4160" w:rsidP="004D4160">
      <w:pPr>
        <w:numPr>
          <w:ilvl w:val="0"/>
          <w:numId w:val="23"/>
        </w:numPr>
        <w:spacing w:after="200" w:line="360" w:lineRule="auto"/>
        <w:rPr>
          <w:lang w:val="en-US"/>
        </w:rPr>
      </w:pPr>
      <w:r w:rsidRPr="004D4160">
        <w:rPr>
          <w:lang w:val="en-US"/>
        </w:rPr>
        <w:t>Monitor logs and security events for early detection of threats.</w:t>
      </w:r>
    </w:p>
    <w:p w14:paraId="1732DF87" w14:textId="77777777" w:rsidR="004D4160" w:rsidRPr="004D4160" w:rsidRDefault="004D4160" w:rsidP="004D4160">
      <w:pPr>
        <w:spacing w:after="200" w:line="360" w:lineRule="auto"/>
        <w:ind w:firstLine="720"/>
        <w:rPr>
          <w:lang w:val="en-US"/>
        </w:rPr>
      </w:pPr>
      <w:r w:rsidRPr="004D4160">
        <w:rPr>
          <w:lang w:val="en-US"/>
        </w:rPr>
        <w:t xml:space="preserve">Lack of IDS leaves </w:t>
      </w:r>
      <w:proofErr w:type="spellStart"/>
      <w:r w:rsidRPr="004D4160">
        <w:rPr>
          <w:lang w:val="en-US"/>
        </w:rPr>
        <w:t>Botium</w:t>
      </w:r>
      <w:proofErr w:type="spellEnd"/>
      <w:r w:rsidRPr="004D4160">
        <w:rPr>
          <w:lang w:val="en-US"/>
        </w:rPr>
        <w:t xml:space="preserve"> Toys blind to potential breaches.</w:t>
      </w:r>
    </w:p>
    <w:p w14:paraId="15B60D78" w14:textId="77777777" w:rsidR="004D4160" w:rsidRPr="004D4160" w:rsidRDefault="004D4160" w:rsidP="004D4160">
      <w:pPr>
        <w:spacing w:after="200" w:line="360" w:lineRule="auto"/>
        <w:ind w:firstLine="720"/>
        <w:rPr>
          <w:b/>
          <w:bCs/>
          <w:lang w:val="en-US"/>
        </w:rPr>
      </w:pPr>
      <w:r w:rsidRPr="004D4160">
        <w:rPr>
          <w:b/>
          <w:bCs/>
          <w:lang w:val="en-US"/>
        </w:rPr>
        <w:t>4. Adopt a Strong Password Policy and Management System</w:t>
      </w:r>
    </w:p>
    <w:p w14:paraId="042F7CC1" w14:textId="77777777" w:rsidR="004D4160" w:rsidRPr="004D4160" w:rsidRDefault="004D4160" w:rsidP="004D4160">
      <w:pPr>
        <w:numPr>
          <w:ilvl w:val="0"/>
          <w:numId w:val="24"/>
        </w:numPr>
        <w:spacing w:after="200" w:line="360" w:lineRule="auto"/>
        <w:rPr>
          <w:lang w:val="en-US"/>
        </w:rPr>
      </w:pPr>
      <w:r w:rsidRPr="004D4160">
        <w:rPr>
          <w:lang w:val="en-US"/>
        </w:rPr>
        <w:lastRenderedPageBreak/>
        <w:t>Improve password complexity requirements.</w:t>
      </w:r>
    </w:p>
    <w:p w14:paraId="2CD1A885" w14:textId="77777777" w:rsidR="004D4160" w:rsidRPr="004D4160" w:rsidRDefault="004D4160" w:rsidP="004D4160">
      <w:pPr>
        <w:numPr>
          <w:ilvl w:val="0"/>
          <w:numId w:val="24"/>
        </w:numPr>
        <w:spacing w:after="200" w:line="360" w:lineRule="auto"/>
        <w:rPr>
          <w:lang w:val="en-US"/>
        </w:rPr>
      </w:pPr>
      <w:r w:rsidRPr="004D4160">
        <w:rPr>
          <w:lang w:val="en-US"/>
        </w:rPr>
        <w:t>Deploy a centralized password manager to enforce policies.</w:t>
      </w:r>
    </w:p>
    <w:p w14:paraId="023AB6D5" w14:textId="77777777" w:rsidR="004D4160" w:rsidRPr="004D4160" w:rsidRDefault="004D4160" w:rsidP="004D4160">
      <w:pPr>
        <w:spacing w:after="200" w:line="360" w:lineRule="auto"/>
        <w:ind w:firstLine="720"/>
        <w:rPr>
          <w:lang w:val="en-US"/>
        </w:rPr>
      </w:pPr>
      <w:r w:rsidRPr="004D4160">
        <w:rPr>
          <w:lang w:val="en-US"/>
        </w:rPr>
        <w:t>Weak password controls increase the risk of unauthorized access and password-related vulnerabilities.</w:t>
      </w:r>
    </w:p>
    <w:p w14:paraId="2184CBEB" w14:textId="77777777" w:rsidR="004D4160" w:rsidRPr="004D4160" w:rsidRDefault="004D4160" w:rsidP="004D4160">
      <w:pPr>
        <w:spacing w:after="200" w:line="360" w:lineRule="auto"/>
        <w:ind w:firstLine="720"/>
        <w:rPr>
          <w:b/>
          <w:bCs/>
          <w:lang w:val="en-US"/>
        </w:rPr>
      </w:pPr>
      <w:r w:rsidRPr="004D4160">
        <w:rPr>
          <w:b/>
          <w:bCs/>
          <w:lang w:val="en-US"/>
        </w:rPr>
        <w:t>5. Establish a Disaster Recovery and Backup Strategy</w:t>
      </w:r>
    </w:p>
    <w:p w14:paraId="7E8FB53C" w14:textId="77777777" w:rsidR="004D4160" w:rsidRPr="004D4160" w:rsidRDefault="004D4160" w:rsidP="004D4160">
      <w:pPr>
        <w:numPr>
          <w:ilvl w:val="0"/>
          <w:numId w:val="25"/>
        </w:numPr>
        <w:spacing w:after="200" w:line="360" w:lineRule="auto"/>
        <w:rPr>
          <w:lang w:val="en-US"/>
        </w:rPr>
      </w:pPr>
      <w:r w:rsidRPr="004D4160">
        <w:rPr>
          <w:lang w:val="en-US"/>
        </w:rPr>
        <w:t>Implement backups for all critical systems and data.</w:t>
      </w:r>
    </w:p>
    <w:p w14:paraId="6A28BED9" w14:textId="77777777" w:rsidR="004D4160" w:rsidRPr="004D4160" w:rsidRDefault="004D4160" w:rsidP="004D4160">
      <w:pPr>
        <w:numPr>
          <w:ilvl w:val="0"/>
          <w:numId w:val="25"/>
        </w:numPr>
        <w:spacing w:after="200" w:line="360" w:lineRule="auto"/>
        <w:rPr>
          <w:lang w:val="en-US"/>
        </w:rPr>
      </w:pPr>
      <w:r w:rsidRPr="004D4160">
        <w:rPr>
          <w:lang w:val="en-US"/>
        </w:rPr>
        <w:t>Create disaster recovery plans with documented recovery procedures.</w:t>
      </w:r>
    </w:p>
    <w:p w14:paraId="382E7502" w14:textId="77777777" w:rsidR="004D4160" w:rsidRPr="004D4160" w:rsidRDefault="004D4160" w:rsidP="004D4160">
      <w:pPr>
        <w:numPr>
          <w:ilvl w:val="0"/>
          <w:numId w:val="25"/>
        </w:numPr>
        <w:spacing w:after="200" w:line="360" w:lineRule="auto"/>
        <w:rPr>
          <w:lang w:val="en-US"/>
        </w:rPr>
      </w:pPr>
      <w:r w:rsidRPr="004D4160">
        <w:rPr>
          <w:lang w:val="en-US"/>
        </w:rPr>
        <w:t>Test backup restorations regularly.</w:t>
      </w:r>
    </w:p>
    <w:p w14:paraId="694B8FF6" w14:textId="77777777" w:rsidR="004D4160" w:rsidRPr="004D4160" w:rsidRDefault="004D4160" w:rsidP="004D4160">
      <w:pPr>
        <w:spacing w:after="200" w:line="360" w:lineRule="auto"/>
        <w:ind w:firstLine="720"/>
        <w:rPr>
          <w:lang w:val="en-US"/>
        </w:rPr>
      </w:pPr>
      <w:r w:rsidRPr="004D4160">
        <w:rPr>
          <w:lang w:val="en-US"/>
        </w:rPr>
        <w:t xml:space="preserve">Without backups, </w:t>
      </w:r>
      <w:proofErr w:type="spellStart"/>
      <w:r w:rsidRPr="004D4160">
        <w:rPr>
          <w:lang w:val="en-US"/>
        </w:rPr>
        <w:t>Botium</w:t>
      </w:r>
      <w:proofErr w:type="spellEnd"/>
      <w:r w:rsidRPr="004D4160">
        <w:rPr>
          <w:lang w:val="en-US"/>
        </w:rPr>
        <w:t xml:space="preserve"> Toys risks data loss, operational downtime, and inability to recover from incidents.</w:t>
      </w:r>
    </w:p>
    <w:p w14:paraId="12DEC017" w14:textId="77777777" w:rsidR="004D4160" w:rsidRPr="004D4160" w:rsidRDefault="004D4160" w:rsidP="004D4160">
      <w:pPr>
        <w:spacing w:after="200" w:line="360" w:lineRule="auto"/>
        <w:ind w:firstLine="720"/>
        <w:rPr>
          <w:b/>
          <w:bCs/>
          <w:lang w:val="en-US"/>
        </w:rPr>
      </w:pPr>
      <w:r w:rsidRPr="004D4160">
        <w:rPr>
          <w:b/>
          <w:bCs/>
          <w:lang w:val="en-US"/>
        </w:rPr>
        <w:t>6. Improve Compliance with GDPR</w:t>
      </w:r>
    </w:p>
    <w:p w14:paraId="067BDF2B" w14:textId="77777777" w:rsidR="004D4160" w:rsidRPr="004D4160" w:rsidRDefault="004D4160" w:rsidP="004D4160">
      <w:pPr>
        <w:numPr>
          <w:ilvl w:val="0"/>
          <w:numId w:val="26"/>
        </w:numPr>
        <w:spacing w:after="200" w:line="360" w:lineRule="auto"/>
        <w:rPr>
          <w:lang w:val="en-US"/>
        </w:rPr>
      </w:pPr>
      <w:r w:rsidRPr="004D4160">
        <w:rPr>
          <w:lang w:val="en-US"/>
        </w:rPr>
        <w:t>Classify and inventory data to track where customer information lives.</w:t>
      </w:r>
    </w:p>
    <w:p w14:paraId="592D198F" w14:textId="77777777" w:rsidR="004D4160" w:rsidRPr="004D4160" w:rsidRDefault="004D4160" w:rsidP="004D4160">
      <w:pPr>
        <w:numPr>
          <w:ilvl w:val="0"/>
          <w:numId w:val="26"/>
        </w:numPr>
        <w:spacing w:after="200" w:line="360" w:lineRule="auto"/>
        <w:rPr>
          <w:lang w:val="en-US"/>
        </w:rPr>
      </w:pPr>
      <w:r w:rsidRPr="004D4160">
        <w:rPr>
          <w:lang w:val="en-US"/>
        </w:rPr>
        <w:t>Continue enforcing existing breach notification procedures.</w:t>
      </w:r>
    </w:p>
    <w:p w14:paraId="323A71D8" w14:textId="77777777" w:rsidR="004D4160" w:rsidRPr="004D4160" w:rsidRDefault="004D4160" w:rsidP="004D4160">
      <w:pPr>
        <w:spacing w:after="200" w:line="360" w:lineRule="auto"/>
        <w:ind w:firstLine="720"/>
        <w:rPr>
          <w:lang w:val="en-US"/>
        </w:rPr>
      </w:pPr>
      <w:r w:rsidRPr="004D4160">
        <w:rPr>
          <w:lang w:val="en-US"/>
        </w:rPr>
        <w:t>Comprehensive data classification reduces compliance gaps and improves incident readiness.</w:t>
      </w:r>
    </w:p>
    <w:p w14:paraId="072E3EB8" w14:textId="77777777" w:rsidR="004D4160" w:rsidRPr="004D4160" w:rsidRDefault="004D4160" w:rsidP="004D4160">
      <w:pPr>
        <w:spacing w:after="200" w:line="360" w:lineRule="auto"/>
        <w:ind w:firstLine="720"/>
        <w:rPr>
          <w:b/>
          <w:bCs/>
          <w:lang w:val="en-US"/>
        </w:rPr>
      </w:pPr>
      <w:r w:rsidRPr="004D4160">
        <w:rPr>
          <w:b/>
          <w:bCs/>
          <w:lang w:val="en-US"/>
        </w:rPr>
        <w:t>7. Enhance Physical Security Controls</w:t>
      </w:r>
    </w:p>
    <w:p w14:paraId="1428C4C1" w14:textId="77777777" w:rsidR="004D4160" w:rsidRPr="004D4160" w:rsidRDefault="004D4160" w:rsidP="004D4160">
      <w:pPr>
        <w:numPr>
          <w:ilvl w:val="0"/>
          <w:numId w:val="27"/>
        </w:numPr>
        <w:spacing w:after="200" w:line="360" w:lineRule="auto"/>
        <w:rPr>
          <w:lang w:val="en-US"/>
        </w:rPr>
      </w:pPr>
      <w:r w:rsidRPr="004D4160">
        <w:rPr>
          <w:lang w:val="en-US"/>
        </w:rPr>
        <w:t>Continue maintaining locks, CCTV systems, and fire detection systems.</w:t>
      </w:r>
    </w:p>
    <w:p w14:paraId="7B10E485" w14:textId="77777777" w:rsidR="004D4160" w:rsidRPr="004D4160" w:rsidRDefault="004D4160" w:rsidP="004D4160">
      <w:pPr>
        <w:spacing w:after="200" w:line="360" w:lineRule="auto"/>
        <w:ind w:firstLine="720"/>
        <w:rPr>
          <w:lang w:val="en-US"/>
        </w:rPr>
      </w:pPr>
      <w:r w:rsidRPr="004D4160">
        <w:rPr>
          <w:lang w:val="en-US"/>
        </w:rPr>
        <w:t xml:space="preserve">These controls are currently in </w:t>
      </w:r>
      <w:proofErr w:type="gramStart"/>
      <w:r w:rsidRPr="004D4160">
        <w:rPr>
          <w:lang w:val="en-US"/>
        </w:rPr>
        <w:t>place, but</w:t>
      </w:r>
      <w:proofErr w:type="gramEnd"/>
      <w:r w:rsidRPr="004D4160">
        <w:rPr>
          <w:lang w:val="en-US"/>
        </w:rPr>
        <w:t xml:space="preserve"> should be monitored and tested periodically to ensure effectiveness.</w:t>
      </w:r>
    </w:p>
    <w:p w14:paraId="521BBC4D" w14:textId="77777777" w:rsidR="004D4160" w:rsidRPr="004D4160" w:rsidRDefault="004D4160" w:rsidP="004D4160">
      <w:pPr>
        <w:spacing w:after="200" w:line="360" w:lineRule="auto"/>
        <w:ind w:firstLine="720"/>
        <w:rPr>
          <w:b/>
          <w:bCs/>
          <w:lang w:val="en-US"/>
        </w:rPr>
      </w:pPr>
      <w:r w:rsidRPr="004D4160">
        <w:rPr>
          <w:b/>
          <w:bCs/>
          <w:lang w:val="en-US"/>
        </w:rPr>
        <w:t>8. Improve Monitoring of Legacy Systems</w:t>
      </w:r>
    </w:p>
    <w:p w14:paraId="0D13A4BA" w14:textId="77777777" w:rsidR="004D4160" w:rsidRPr="004D4160" w:rsidRDefault="004D4160" w:rsidP="004D4160">
      <w:pPr>
        <w:numPr>
          <w:ilvl w:val="0"/>
          <w:numId w:val="28"/>
        </w:numPr>
        <w:spacing w:after="200" w:line="360" w:lineRule="auto"/>
        <w:rPr>
          <w:lang w:val="en-US"/>
        </w:rPr>
      </w:pPr>
      <w:r w:rsidRPr="004D4160">
        <w:rPr>
          <w:lang w:val="en-US"/>
        </w:rPr>
        <w:t>Create a documented schedule for checks and maintenance activities.</w:t>
      </w:r>
    </w:p>
    <w:p w14:paraId="45A32360" w14:textId="77777777" w:rsidR="004D4160" w:rsidRPr="004D4160" w:rsidRDefault="004D4160" w:rsidP="004D4160">
      <w:pPr>
        <w:numPr>
          <w:ilvl w:val="0"/>
          <w:numId w:val="28"/>
        </w:numPr>
        <w:spacing w:after="200" w:line="360" w:lineRule="auto"/>
        <w:rPr>
          <w:lang w:val="en-US"/>
        </w:rPr>
      </w:pPr>
      <w:r w:rsidRPr="004D4160">
        <w:rPr>
          <w:lang w:val="en-US"/>
        </w:rPr>
        <w:t>Identify end-of-life systems and plan upgrades or replacements.</w:t>
      </w:r>
    </w:p>
    <w:p w14:paraId="1E90EF5F" w14:textId="77777777" w:rsidR="004D4160" w:rsidRPr="004D4160" w:rsidRDefault="004D4160" w:rsidP="004D4160">
      <w:pPr>
        <w:spacing w:after="200" w:line="360" w:lineRule="auto"/>
        <w:ind w:firstLine="720"/>
        <w:rPr>
          <w:lang w:val="en-US"/>
        </w:rPr>
      </w:pPr>
      <w:r w:rsidRPr="004D4160">
        <w:rPr>
          <w:lang w:val="en-US"/>
        </w:rPr>
        <w:t>Legacy systems remain high-risk without defined maintenance processes.</w:t>
      </w:r>
    </w:p>
    <w:p w14:paraId="2333B6E1" w14:textId="77777777" w:rsidR="004D4160" w:rsidRDefault="004D4160" w:rsidP="004D4160">
      <w:pPr>
        <w:spacing w:after="200" w:line="360" w:lineRule="auto"/>
        <w:ind w:firstLine="720"/>
      </w:pPr>
    </w:p>
    <w:sectPr w:rsidR="004D416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ogle Sans">
    <w:altName w:val="Calibri"/>
    <w:charset w:val="00"/>
    <w:family w:val="auto"/>
    <w:pitch w:val="default"/>
    <w:embedRegular r:id="rId1" w:fontKey="{F154ABE4-2F6B-452D-BD72-021B99E648E4}"/>
    <w:embedBold r:id="rId2" w:fontKey="{0178B0AB-2EA3-4BE3-8FAE-6A9586089B05}"/>
    <w:embedItalic r:id="rId3" w:fontKey="{5D37763F-2C2C-4170-9E81-EBF2C1E34102}"/>
  </w:font>
  <w:font w:name="Calibri">
    <w:panose1 w:val="020F0502020204030204"/>
    <w:charset w:val="00"/>
    <w:family w:val="swiss"/>
    <w:pitch w:val="variable"/>
    <w:sig w:usb0="E4002EFF" w:usb1="C200247B" w:usb2="00000009" w:usb3="00000000" w:csb0="000001FF" w:csb1="00000000"/>
    <w:embedRegular r:id="rId4" w:fontKey="{D0A7C716-7D00-44CF-BD9A-CEA308083640}"/>
  </w:font>
  <w:font w:name="Cambria">
    <w:panose1 w:val="02040503050406030204"/>
    <w:charset w:val="00"/>
    <w:family w:val="roman"/>
    <w:pitch w:val="variable"/>
    <w:sig w:usb0="E00006FF" w:usb1="420024FF" w:usb2="02000000" w:usb3="00000000" w:csb0="0000019F" w:csb1="00000000"/>
    <w:embedRegular r:id="rId5" w:fontKey="{D2D22E9C-CACE-46C4-AB73-F4FCC238858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34DFA"/>
    <w:multiLevelType w:val="multilevel"/>
    <w:tmpl w:val="48C2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B5889"/>
    <w:multiLevelType w:val="multilevel"/>
    <w:tmpl w:val="73F85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7E0E27"/>
    <w:multiLevelType w:val="multilevel"/>
    <w:tmpl w:val="565A2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6CA762D"/>
    <w:multiLevelType w:val="multilevel"/>
    <w:tmpl w:val="BCBA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7C6C65"/>
    <w:multiLevelType w:val="multilevel"/>
    <w:tmpl w:val="6E1245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2154A8D"/>
    <w:multiLevelType w:val="multilevel"/>
    <w:tmpl w:val="A3E0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BF48D3"/>
    <w:multiLevelType w:val="multilevel"/>
    <w:tmpl w:val="D960CF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BBE5931"/>
    <w:multiLevelType w:val="multilevel"/>
    <w:tmpl w:val="E7A44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DA71E21"/>
    <w:multiLevelType w:val="multilevel"/>
    <w:tmpl w:val="0B5E54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0097AEC"/>
    <w:multiLevelType w:val="multilevel"/>
    <w:tmpl w:val="E132DE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2785588"/>
    <w:multiLevelType w:val="multilevel"/>
    <w:tmpl w:val="3368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4A40A5"/>
    <w:multiLevelType w:val="multilevel"/>
    <w:tmpl w:val="5206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220984"/>
    <w:multiLevelType w:val="multilevel"/>
    <w:tmpl w:val="58FAC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FBA137A"/>
    <w:multiLevelType w:val="multilevel"/>
    <w:tmpl w:val="B602F2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51200DC"/>
    <w:multiLevelType w:val="multilevel"/>
    <w:tmpl w:val="40705A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C17419E"/>
    <w:multiLevelType w:val="multilevel"/>
    <w:tmpl w:val="13E0C1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D77204A"/>
    <w:multiLevelType w:val="multilevel"/>
    <w:tmpl w:val="F8F0A3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D7E210A"/>
    <w:multiLevelType w:val="multilevel"/>
    <w:tmpl w:val="8714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5E3195"/>
    <w:multiLevelType w:val="multilevel"/>
    <w:tmpl w:val="BB2C2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6B2067"/>
    <w:multiLevelType w:val="multilevel"/>
    <w:tmpl w:val="6B6A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282D19"/>
    <w:multiLevelType w:val="multilevel"/>
    <w:tmpl w:val="85605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CB36606"/>
    <w:multiLevelType w:val="multilevel"/>
    <w:tmpl w:val="6A76D2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EE9401C"/>
    <w:multiLevelType w:val="multilevel"/>
    <w:tmpl w:val="776250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4885FE3"/>
    <w:multiLevelType w:val="multilevel"/>
    <w:tmpl w:val="A09CF7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81644A8"/>
    <w:multiLevelType w:val="multilevel"/>
    <w:tmpl w:val="2E1ADF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96A1B9A"/>
    <w:multiLevelType w:val="multilevel"/>
    <w:tmpl w:val="1A581350"/>
    <w:lvl w:ilvl="0">
      <w:start w:val="1"/>
      <w:numFmt w:val="bullet"/>
      <w:lvlText w:val=""/>
      <w:lvlJc w:val="left"/>
      <w:pPr>
        <w:ind w:left="450" w:hanging="360"/>
      </w:pPr>
      <w:rPr>
        <w:u w:val="none"/>
      </w:rPr>
    </w:lvl>
    <w:lvl w:ilvl="1">
      <w:start w:val="1"/>
      <w:numFmt w:val="bullet"/>
      <w:lvlText w:val=""/>
      <w:lvlJc w:val="left"/>
      <w:pPr>
        <w:ind w:left="1170" w:hanging="360"/>
      </w:pPr>
      <w:rPr>
        <w:u w:val="none"/>
      </w:rPr>
    </w:lvl>
    <w:lvl w:ilvl="2">
      <w:start w:val="1"/>
      <w:numFmt w:val="bullet"/>
      <w:lvlText w:val=""/>
      <w:lvlJc w:val="left"/>
      <w:pPr>
        <w:ind w:left="1890" w:hanging="360"/>
      </w:pPr>
      <w:rPr>
        <w:u w:val="none"/>
      </w:rPr>
    </w:lvl>
    <w:lvl w:ilvl="3">
      <w:start w:val="1"/>
      <w:numFmt w:val="bullet"/>
      <w:lvlText w:val=""/>
      <w:lvlJc w:val="left"/>
      <w:pPr>
        <w:ind w:left="2610" w:hanging="360"/>
      </w:pPr>
      <w:rPr>
        <w:u w:val="none"/>
      </w:rPr>
    </w:lvl>
    <w:lvl w:ilvl="4">
      <w:start w:val="1"/>
      <w:numFmt w:val="bullet"/>
      <w:lvlText w:val=""/>
      <w:lvlJc w:val="left"/>
      <w:pPr>
        <w:ind w:left="3330" w:hanging="360"/>
      </w:pPr>
      <w:rPr>
        <w:u w:val="none"/>
      </w:rPr>
    </w:lvl>
    <w:lvl w:ilvl="5">
      <w:start w:val="1"/>
      <w:numFmt w:val="bullet"/>
      <w:lvlText w:val=""/>
      <w:lvlJc w:val="left"/>
      <w:pPr>
        <w:ind w:left="4050" w:hanging="360"/>
      </w:pPr>
      <w:rPr>
        <w:u w:val="none"/>
      </w:rPr>
    </w:lvl>
    <w:lvl w:ilvl="6">
      <w:start w:val="1"/>
      <w:numFmt w:val="bullet"/>
      <w:lvlText w:val=""/>
      <w:lvlJc w:val="left"/>
      <w:pPr>
        <w:ind w:left="4770" w:hanging="360"/>
      </w:pPr>
      <w:rPr>
        <w:u w:val="none"/>
      </w:rPr>
    </w:lvl>
    <w:lvl w:ilvl="7">
      <w:start w:val="1"/>
      <w:numFmt w:val="bullet"/>
      <w:lvlText w:val=""/>
      <w:lvlJc w:val="left"/>
      <w:pPr>
        <w:ind w:left="5490" w:hanging="360"/>
      </w:pPr>
      <w:rPr>
        <w:u w:val="none"/>
      </w:rPr>
    </w:lvl>
    <w:lvl w:ilvl="8">
      <w:start w:val="1"/>
      <w:numFmt w:val="bullet"/>
      <w:lvlText w:val=""/>
      <w:lvlJc w:val="left"/>
      <w:pPr>
        <w:ind w:left="6210" w:hanging="360"/>
      </w:pPr>
      <w:rPr>
        <w:u w:val="none"/>
      </w:rPr>
    </w:lvl>
  </w:abstractNum>
  <w:abstractNum w:abstractNumId="26" w15:restartNumberingAfterBreak="0">
    <w:nsid w:val="7B471CB3"/>
    <w:multiLevelType w:val="multilevel"/>
    <w:tmpl w:val="5AF83C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C4E0B9C"/>
    <w:multiLevelType w:val="multilevel"/>
    <w:tmpl w:val="1D687B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18361879">
    <w:abstractNumId w:val="6"/>
  </w:num>
  <w:num w:numId="2" w16cid:durableId="538709325">
    <w:abstractNumId w:val="22"/>
  </w:num>
  <w:num w:numId="3" w16cid:durableId="1808233072">
    <w:abstractNumId w:val="7"/>
  </w:num>
  <w:num w:numId="4" w16cid:durableId="1816138928">
    <w:abstractNumId w:val="16"/>
  </w:num>
  <w:num w:numId="5" w16cid:durableId="741565083">
    <w:abstractNumId w:val="27"/>
  </w:num>
  <w:num w:numId="6" w16cid:durableId="1184974543">
    <w:abstractNumId w:val="21"/>
  </w:num>
  <w:num w:numId="7" w16cid:durableId="949167005">
    <w:abstractNumId w:val="14"/>
  </w:num>
  <w:num w:numId="8" w16cid:durableId="53818726">
    <w:abstractNumId w:val="23"/>
  </w:num>
  <w:num w:numId="9" w16cid:durableId="119888346">
    <w:abstractNumId w:val="13"/>
  </w:num>
  <w:num w:numId="10" w16cid:durableId="2006087408">
    <w:abstractNumId w:val="24"/>
  </w:num>
  <w:num w:numId="11" w16cid:durableId="1704598022">
    <w:abstractNumId w:val="12"/>
  </w:num>
  <w:num w:numId="12" w16cid:durableId="1437015931">
    <w:abstractNumId w:val="25"/>
  </w:num>
  <w:num w:numId="13" w16cid:durableId="1665086030">
    <w:abstractNumId w:val="9"/>
  </w:num>
  <w:num w:numId="14" w16cid:durableId="867182337">
    <w:abstractNumId w:val="20"/>
  </w:num>
  <w:num w:numId="15" w16cid:durableId="1663048929">
    <w:abstractNumId w:val="26"/>
  </w:num>
  <w:num w:numId="16" w16cid:durableId="1289123009">
    <w:abstractNumId w:val="4"/>
  </w:num>
  <w:num w:numId="17" w16cid:durableId="1060861129">
    <w:abstractNumId w:val="15"/>
  </w:num>
  <w:num w:numId="18" w16cid:durableId="301735571">
    <w:abstractNumId w:val="1"/>
  </w:num>
  <w:num w:numId="19" w16cid:durableId="656347488">
    <w:abstractNumId w:val="8"/>
  </w:num>
  <w:num w:numId="20" w16cid:durableId="583761360">
    <w:abstractNumId w:val="2"/>
  </w:num>
  <w:num w:numId="21" w16cid:durableId="1857425237">
    <w:abstractNumId w:val="3"/>
  </w:num>
  <w:num w:numId="22" w16cid:durableId="217909406">
    <w:abstractNumId w:val="18"/>
  </w:num>
  <w:num w:numId="23" w16cid:durableId="308903824">
    <w:abstractNumId w:val="17"/>
  </w:num>
  <w:num w:numId="24" w16cid:durableId="191915877">
    <w:abstractNumId w:val="0"/>
  </w:num>
  <w:num w:numId="25" w16cid:durableId="194660784">
    <w:abstractNumId w:val="19"/>
  </w:num>
  <w:num w:numId="26" w16cid:durableId="1282611492">
    <w:abstractNumId w:val="5"/>
  </w:num>
  <w:num w:numId="27" w16cid:durableId="1933050617">
    <w:abstractNumId w:val="11"/>
  </w:num>
  <w:num w:numId="28" w16cid:durableId="19614938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16E1"/>
    <w:rsid w:val="00082115"/>
    <w:rsid w:val="000A37FF"/>
    <w:rsid w:val="001E175C"/>
    <w:rsid w:val="001E4A95"/>
    <w:rsid w:val="002D59F4"/>
    <w:rsid w:val="002F4B4B"/>
    <w:rsid w:val="00396BB9"/>
    <w:rsid w:val="00400B18"/>
    <w:rsid w:val="004D4160"/>
    <w:rsid w:val="005742D4"/>
    <w:rsid w:val="006A36C7"/>
    <w:rsid w:val="009A3287"/>
    <w:rsid w:val="009D16E1"/>
    <w:rsid w:val="00CF0FC1"/>
    <w:rsid w:val="00D27114"/>
    <w:rsid w:val="00E90EC8"/>
    <w:rsid w:val="00F13154"/>
    <w:rsid w:val="00F45279"/>
    <w:rsid w:val="00F86E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BA383"/>
  <w15:docId w15:val="{14E77071-3BA3-486C-98D1-4F2351CD9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document/d/1btezuy_bMKWoK8pd97ZuzdWB9y6au_zfkrpkfVf8ktI/template/preview" TargetMode="External"/><Relationship Id="rId11" Type="http://schemas.openxmlformats.org/officeDocument/2006/relationships/fontTable" Target="fontTable.xml"/><Relationship Id="rId5" Type="http://schemas.openxmlformats.org/officeDocument/2006/relationships/hyperlink" Target="https://docs.google.com/document/d/1s2u_RuhRAI40JSh-eZHvaFsV1ZMxcNSWXifHDTOsgFc/template/preview" TargetMode="External"/><Relationship Id="rId10" Type="http://schemas.openxmlformats.org/officeDocument/2006/relationships/hyperlink" Target="https://www.coursera.org/learn/foundations-of-cybersecurity/supplement/xu4pr/controls-frameworks-and-compliance" TargetMode="External"/><Relationship Id="rId4" Type="http://schemas.openxmlformats.org/officeDocument/2006/relationships/webSettings" Target="webSettings.xml"/><Relationship Id="rId9" Type="http://schemas.openxmlformats.org/officeDocument/2006/relationships/hyperlink" Target="https://docs.google.com/document/d/1s2u_RuhRAI40JSh-eZHvaFsV1ZMxcNSWXifHDTOsgFc/template/preview"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5</Pages>
  <Words>984</Words>
  <Characters>5613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Daeja Banner</cp:lastModifiedBy>
  <cp:revision>26</cp:revision>
  <dcterms:created xsi:type="dcterms:W3CDTF">2025-11-09T18:07:00Z</dcterms:created>
  <dcterms:modified xsi:type="dcterms:W3CDTF">2025-11-09T18:41:00Z</dcterms:modified>
</cp:coreProperties>
</file>