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2ae0b0979ffdcfa05e638c42dda47e201e57008"/>
    <w:p>
      <w:pPr>
        <w:pStyle w:val="Heading1"/>
      </w:pPr>
      <w:r>
        <w:t xml:space="preserve">AiSIO FIEMAP 논쟁 기술 분석: Christoph Hellwig vs. Samsung</w:t>
      </w:r>
    </w:p>
    <w:p>
      <w:pPr>
        <w:pStyle w:val="FirstParagraph"/>
      </w:pPr>
      <w:r>
        <w:rPr>
          <w:bCs/>
          <w:b/>
        </w:rPr>
        <w:t xml:space="preserve">출처</w:t>
      </w:r>
      <w:r>
        <w:t xml:space="preserve">: SNIA SDC StorageAI 2026 — AiSIO: Orchestrating Storage I/O Across CPUs and Accelerators</w:t>
      </w:r>
      <w:r>
        <w:br/>
      </w:r>
      <w:r>
        <w:rPr>
          <w:bCs/>
          <w:b/>
        </w:rPr>
        <w:t xml:space="preserve">분석 대상</w:t>
      </w:r>
      <w:r>
        <w:t xml:space="preserve">: 강연 중 14:34 및 Q&amp;A 26:35에 기록된 Christoph Hellwig의 이의 제기와 Samsung 측 답변</w:t>
      </w:r>
    </w:p>
    <w:p>
      <w:r>
        <w:pict>
          <v:rect style="width:0;height:1.5pt" o:hralign="center" o:hrstd="t" o:hr="t"/>
        </w:pict>
      </w:r>
    </w:p>
    <w:bookmarkStart w:id="23" w:name="논쟁의-경위"/>
    <w:p>
      <w:pPr>
        <w:pStyle w:val="Heading2"/>
      </w:pPr>
      <w:r>
        <w:t xml:space="preserve">1. 논쟁의 경위</w:t>
      </w:r>
    </w:p>
    <w:p>
      <w:pPr>
        <w:pStyle w:val="FirstParagraph"/>
      </w:pPr>
      <w:r>
        <w:t xml:space="preserve">Samsung 연구원이 AiSIO의 오픈소스 컴포넌트를 소개하는 중, 청중석에서 Christoph Hellwig가 발언을 끊으며 이의를 제기했다. 이후 Q&amp;A에서 더 상세한 비판을 이어갔다.</w:t>
      </w:r>
    </w:p>
    <w:bookmarkStart w:id="20" w:name="christoph-hellwig의-발언-1434-강연-중-인터럽트"/>
    <w:p>
      <w:pPr>
        <w:pStyle w:val="Heading3"/>
      </w:pPr>
      <w:r>
        <w:t xml:space="preserve">Christoph Hellwig의 발언 (14:34, 강연 중 인터럽트)</w:t>
      </w:r>
    </w:p>
    <w:p>
      <w:pPr>
        <w:pStyle w:val="BlockText"/>
      </w:pPr>
      <w:r>
        <w:t xml:space="preserve">“</w:t>
      </w:r>
      <w:r>
        <w:t xml:space="preserve">is a proper way to do it and I told for two years to multiple members in your team how to do it and it’s really upsetting that you can keep publishing kind of dangerous</w:t>
      </w:r>
      <w:r>
        <w:t xml:space="preserve">”</w:t>
      </w:r>
    </w:p>
    <w:p>
      <w:pPr>
        <w:pStyle w:val="FirstParagraph"/>
      </w:pPr>
      <w:r>
        <w:t xml:space="preserve">자막 일부 누락이 있으나 문맥상 다음과 같이 읽힌다:</w:t>
      </w:r>
      <w:r>
        <w:t xml:space="preserve"> </w:t>
      </w:r>
      <w:r>
        <w:t xml:space="preserve">“</w:t>
      </w:r>
      <w:r>
        <w:t xml:space="preserve">그렇게 하는 것이 올바른 방법이고, 저는 2년 동안 당신 팀의 여러 구성원에게 어떻게 해야 하는지 말했습니다. 위험한 것을 계속 발표하는 것은 정말 실망스럽습니다.</w:t>
      </w:r>
      <w:r>
        <w:t xml:space="preserve">”</w:t>
      </w:r>
    </w:p>
    <w:bookmarkEnd w:id="20"/>
    <w:bookmarkStart w:id="21" w:name="christoph-hellwig의-발언-2635-qa"/>
    <w:p>
      <w:pPr>
        <w:pStyle w:val="Heading3"/>
      </w:pPr>
      <w:r>
        <w:t xml:space="preserve">Christoph Hellwig의 발언 (26:35, Q&amp;A)</w:t>
      </w:r>
    </w:p>
    <w:p>
      <w:pPr>
        <w:pStyle w:val="BlockText"/>
      </w:pPr>
      <w:r>
        <w:t xml:space="preserve">“</w:t>
      </w:r>
      <w:r>
        <w:t xml:space="preserve">debugging tool. It has different content for different file systems. It’s a massive risk for uh cost and corruption due to concurrent activity. That’s why I told everyone including your boss two years ago, you need to expand the PFS block layout layouts that have all the mechanisms to deal with that including relocation mechanism mechanism for defending clients</w:t>
      </w:r>
      <w:r>
        <w:t xml:space="preserve">”</w:t>
      </w:r>
    </w:p>
    <w:p>
      <w:pPr>
        <w:pStyle w:val="FirstParagraph"/>
      </w:pPr>
      <w:r>
        <w:t xml:space="preserve">번역:</w:t>
      </w:r>
      <w:r>
        <w:t xml:space="preserve"> </w:t>
      </w:r>
      <w:r>
        <w:t xml:space="preserve">“</w:t>
      </w:r>
      <w:r>
        <w:t xml:space="preserve">그것은 디버깅 도구입니다. 파일 시스템마다 내용이 다릅니다. 동시 활동으로 인한 손상 위험이 매우 큽니다. 그래서 제가 2년 전에 당신 상사를 포함한 모든 사람에게 말했습니다. PFS 블록 레이아웃을 확장해야 한다고, 재배치 메커니즘을 포함해 클라이언트를 보호하는 모든 메커니즘을 갖추도록.</w:t>
      </w:r>
      <w:r>
        <w:t xml:space="preserve">”</w:t>
      </w:r>
    </w:p>
    <w:bookmarkEnd w:id="21"/>
    <w:bookmarkStart w:id="22" w:name="samsung-측-답변-2714"/>
    <w:p>
      <w:pPr>
        <w:pStyle w:val="Heading3"/>
      </w:pPr>
      <w:r>
        <w:t xml:space="preserve">Samsung 측 답변 (27:14)</w:t>
      </w:r>
    </w:p>
    <w:p>
      <w:pPr>
        <w:pStyle w:val="BlockText"/>
      </w:pPr>
      <w:r>
        <w:t xml:space="preserve">“</w:t>
      </w:r>
      <w:r>
        <w:t xml:space="preserve">that was more a comment than a than a question and uh I think we’ll take that into consideration.</w:t>
      </w:r>
      <w:r>
        <w:t xml:space="preserve">”</w:t>
      </w:r>
    </w:p>
    <w:p>
      <w:pPr>
        <w:pStyle w:val="FirstParagraph"/>
      </w:pPr>
      <w:r>
        <w:t xml:space="preserve">팀에서 pNFS와 flex files도 관리 레이어 후보로 검토 중이며 F_MAP_AP만 사용하는 것이 아니라고 덧붙였다.</w:t>
      </w:r>
    </w:p>
    <w:p>
      <w:r>
        <w:pict>
          <v:rect style="width:0;height:1.5pt" o:hralign="center" o:hrstd="t" o:hr="t"/>
        </w:pict>
      </w:r>
    </w:p>
    <w:bookmarkEnd w:id="22"/>
    <w:bookmarkEnd w:id="23"/>
    <w:bookmarkStart w:id="28" w:name="쟁점의-핵심-fiemap을-dma-주소-결정에-사용하는-것의-위험성"/>
    <w:p>
      <w:pPr>
        <w:pStyle w:val="Heading2"/>
      </w:pPr>
      <w:r>
        <w:t xml:space="preserve">2. 쟁점의 핵심: FIEMAP을 DMA 주소 결정에 사용하는 것의 위험성</w:t>
      </w:r>
    </w:p>
    <w:bookmarkStart w:id="24" w:name="f_map_ap-fs_ioc_fiemap이란"/>
    <w:p>
      <w:pPr>
        <w:pStyle w:val="Heading3"/>
      </w:pPr>
      <w:r>
        <w:t xml:space="preserve">2.1 F_MAP_AP / FS_IOC_FIEMAP이란?</w:t>
      </w:r>
    </w:p>
    <w:p>
      <w:pPr>
        <w:pStyle w:val="FirstParagraph"/>
      </w:pPr>
      <w:r>
        <w:rPr>
          <w:rStyle w:val="VerbatimChar"/>
        </w:rPr>
        <w:t xml:space="preserve">FS_IOC_FIEMAP</w:t>
      </w:r>
      <w:r>
        <w:t xml:space="preserve">은 Linux 커널 ioctl로, 파일의 논리적 바이트 범위를 물리적 블록 주소(extent)로 매핑해 반환한다. AiSIO의 Extend Access Library는 이를 통해 파일의 물리적 LBA를 캐시해두고, GPU가 파일시스템을 거치지 않고 NVMe 커맨드를 직접 발행할 때 이 캐시된 주소를 사용한다.</w:t>
      </w:r>
    </w:p>
    <w:p>
      <w:pPr>
        <w:pStyle w:val="BodyText"/>
      </w:pPr>
      <w:r>
        <w:t xml:space="preserve">Christoph Hellwig가</w:t>
      </w:r>
      <w:r>
        <w:t xml:space="preserve"> </w:t>
      </w:r>
      <w:r>
        <w:t xml:space="preserve">“</w:t>
      </w:r>
      <w:r>
        <w:t xml:space="preserve">디버깅 도구</w:t>
      </w:r>
      <w:r>
        <w:t xml:space="preserve">”</w:t>
      </w:r>
      <w:r>
        <w:t xml:space="preserve">라고 표현한 것은 기술적으로 정확하다. FIEMAP은 원래</w:t>
      </w:r>
      <w:r>
        <w:t xml:space="preserve"> </w:t>
      </w:r>
      <w:r>
        <w:rPr>
          <w:rStyle w:val="VerbatimChar"/>
        </w:rPr>
        <w:t xml:space="preserve">e2fsck</w:t>
      </w:r>
      <w:r>
        <w:t xml:space="preserve">,</w:t>
      </w:r>
      <w:r>
        <w:t xml:space="preserve"> </w:t>
      </w:r>
      <w:r>
        <w:rPr>
          <w:rStyle w:val="VerbatimChar"/>
        </w:rPr>
        <w:t xml:space="preserve">filefrag</w:t>
      </w:r>
      <w:r>
        <w:t xml:space="preserve">,</w:t>
      </w:r>
      <w:r>
        <w:t xml:space="preserve"> </w:t>
      </w:r>
      <w:r>
        <w:rPr>
          <w:rStyle w:val="VerbatimChar"/>
        </w:rPr>
        <w:t xml:space="preserve">xfs_bmap</w:t>
      </w:r>
      <w:r>
        <w:t xml:space="preserve"> </w:t>
      </w:r>
      <w:r>
        <w:t xml:space="preserve">같은 진단·분석 유틸리티 용도로 설계되었으며, 파일시스템은 이 인터페이스에 동시성 보장을 제공하지 않는다.</w:t>
      </w:r>
    </w:p>
    <w:bookmarkEnd w:id="24"/>
    <w:bookmarkStart w:id="25" w:name="toctou-경쟁-조건"/>
    <w:p>
      <w:pPr>
        <w:pStyle w:val="Heading3"/>
      </w:pPr>
      <w:r>
        <w:t xml:space="preserve">2.2 TOCTOU 경쟁 조건</w:t>
      </w:r>
    </w:p>
    <w:p>
      <w:pPr>
        <w:pStyle w:val="FirstParagraph"/>
      </w:pPr>
      <w:r>
        <w:t xml:space="preserve">FIEMAP이 반환하는 물리적 블록 주소는 호출 시점의 스냅샷이다. 그 이후 어떤 작업이든 블록 주소를 바꿀 수 있다.</w:t>
      </w:r>
    </w:p>
    <w:p>
      <w:pPr>
        <w:pStyle w:val="SourceCode"/>
      </w:pPr>
      <w:r>
        <w:rPr>
          <w:rStyle w:val="VerbatimChar"/>
        </w:rPr>
        <w:t xml:space="preserve">t0: FIEMAP 호출 → LBA 1000 반환, 캐시에 저장</w:t>
      </w:r>
      <w:r>
        <w:br/>
      </w:r>
      <w:r>
        <w:rPr>
          <w:rStyle w:val="VerbatimChar"/>
        </w:rPr>
        <w:t xml:space="preserve">t1: 커널, 파일 블록을 LBA 2000으로 이동</w:t>
      </w:r>
      <w:r>
        <w:br/>
      </w:r>
      <w:r>
        <w:rPr>
          <w:rStyle w:val="VerbatimChar"/>
        </w:rPr>
        <w:t xml:space="preserve">t2: GPU가 LBA 1000으로 NVMe Read 발행</w:t>
      </w:r>
      <w:r>
        <w:br/>
      </w:r>
      <w:r>
        <w:rPr>
          <w:rStyle w:val="VerbatimChar"/>
        </w:rPr>
        <w:t xml:space="preserve">결과: 엉뚱한 데이터 읽기, 또는 다른 파일의 데이터 노출</w:t>
      </w:r>
    </w:p>
    <w:bookmarkEnd w:id="25"/>
    <w:bookmarkStart w:id="26" w:name="파일시스템별-위험-요소"/>
    <w:p>
      <w:pPr>
        <w:pStyle w:val="Heading3"/>
      </w:pPr>
      <w:r>
        <w:t xml:space="preserve">2.3 파일시스템별 위험 요소</w:t>
      </w:r>
    </w:p>
    <w:p>
      <w:pPr>
        <w:numPr>
          <w:ilvl w:val="0"/>
          <w:numId w:val="1001"/>
        </w:numPr>
        <w:pStyle w:val="Compact"/>
      </w:pPr>
      <w:r>
        <w:rPr>
          <w:bCs/>
          <w:b/>
        </w:rPr>
        <w:t xml:space="preserve">XFS</w:t>
      </w:r>
      <w:r>
        <w:t xml:space="preserve">:</w:t>
      </w:r>
      <w:r>
        <w:t xml:space="preserve"> </w:t>
      </w:r>
      <w:r>
        <w:rPr>
          <w:rStyle w:val="VerbatimChar"/>
        </w:rPr>
        <w:t xml:space="preserve">xfs_swap_extents()</w:t>
      </w:r>
      <w:r>
        <w:t xml:space="preserve">(온라인 디프래그)가 두 파일의 extent를 원자적으로 교환. VFS 이벤트 없이 LBA가 바뀐다. xfs_scrub extent 재배치도 동일.</w:t>
      </w:r>
    </w:p>
    <w:p>
      <w:pPr>
        <w:numPr>
          <w:ilvl w:val="0"/>
          <w:numId w:val="1001"/>
        </w:numPr>
        <w:pStyle w:val="Compact"/>
      </w:pPr>
      <w:r>
        <w:rPr>
          <w:bCs/>
          <w:b/>
        </w:rPr>
        <w:t xml:space="preserve">ext4</w:t>
      </w:r>
      <w:r>
        <w:t xml:space="preserve">:</w:t>
      </w:r>
      <w:r>
        <w:t xml:space="preserve"> </w:t>
      </w:r>
      <w:r>
        <w:rPr>
          <w:rStyle w:val="VerbatimChar"/>
        </w:rPr>
        <w:t xml:space="preserve">ext4_move_extents()</w:t>
      </w:r>
      <w:r>
        <w:t xml:space="preserve"> </w:t>
      </w:r>
      <w:r>
        <w:t xml:space="preserve">온라인 디프래그 ioctl. delayed allocation 확정 단계에서 물리 블록 번호 변경 가능.</w:t>
      </w:r>
    </w:p>
    <w:p>
      <w:pPr>
        <w:numPr>
          <w:ilvl w:val="0"/>
          <w:numId w:val="1001"/>
        </w:numPr>
        <w:pStyle w:val="Compact"/>
      </w:pPr>
      <w:r>
        <w:rPr>
          <w:bCs/>
          <w:b/>
        </w:rPr>
        <w:t xml:space="preserve">btrfs</w:t>
      </w:r>
      <w:r>
        <w:t xml:space="preserve">: Copy-on-Write 설계로 쓰기 시 항상 새 블록 할당. 백그라운드 balance 작업이 투명하게 블록 이동.</w:t>
      </w:r>
    </w:p>
    <w:p>
      <w:pPr>
        <w:numPr>
          <w:ilvl w:val="0"/>
          <w:numId w:val="1001"/>
        </w:numPr>
        <w:pStyle w:val="Compact"/>
      </w:pPr>
      <w:r>
        <w:rPr>
          <w:bCs/>
          <w:b/>
        </w:rPr>
        <w:t xml:space="preserve">공통</w:t>
      </w:r>
      <w:r>
        <w:t xml:space="preserve">: fallocate PUNCH_HOLE, truncate 후 재쓰기 등.</w:t>
      </w:r>
    </w:p>
    <w:bookmarkEnd w:id="26"/>
    <w:bookmarkStart w:id="27" w:name="ebpf-완화책이-충분하지-않은-이유"/>
    <w:p>
      <w:pPr>
        <w:pStyle w:val="Heading3"/>
      </w:pPr>
      <w:r>
        <w:t xml:space="preserve">2.4 EBPF 완화책이 충분하지 않은 이유</w:t>
      </w:r>
    </w:p>
    <w:p>
      <w:pPr>
        <w:pStyle w:val="FirstParagraph"/>
      </w:pPr>
      <w:r>
        <w:t xml:space="preserve">AiSIO 팀의 완화책은</w:t>
      </w:r>
      <w:r>
        <w:t xml:space="preserve"> </w:t>
      </w:r>
      <w:r>
        <w:t xml:space="preserve">“</w:t>
      </w:r>
      <w:r>
        <w:t xml:space="preserve">EBPF 트레이스로 파일 변경 알림을 받아 캐시를 무효화한다</w:t>
      </w:r>
      <w:r>
        <w:t xml:space="preserve">”</w:t>
      </w:r>
      <w:r>
        <w:t xml:space="preserve">는 것이다.</w:t>
      </w:r>
    </w:p>
    <w:p>
      <w:pPr>
        <w:numPr>
          <w:ilvl w:val="0"/>
          <w:numId w:val="1002"/>
        </w:numPr>
        <w:pStyle w:val="Compact"/>
      </w:pPr>
      <w:r>
        <w:rPr>
          <w:bCs/>
          <w:b/>
        </w:rPr>
        <w:t xml:space="preserve">경쟁 창 존재</w:t>
      </w:r>
      <w:r>
        <w:t xml:space="preserve">: 훅 실행과 캐시 무효화 사이에 GPU가 NVMe 커맨드를 발행하면 race가 그대로 남는다.</w:t>
      </w:r>
    </w:p>
    <w:p>
      <w:pPr>
        <w:numPr>
          <w:ilvl w:val="0"/>
          <w:numId w:val="1002"/>
        </w:numPr>
        <w:pStyle w:val="Compact"/>
      </w:pPr>
      <w:r>
        <w:rPr>
          <w:bCs/>
          <w:b/>
        </w:rPr>
        <w:t xml:space="preserve">감지 불가 이벤트</w:t>
      </w:r>
      <w:r>
        <w:t xml:space="preserve">:</w:t>
      </w:r>
      <w:r>
        <w:t xml:space="preserve"> </w:t>
      </w:r>
      <w:r>
        <w:rPr>
          <w:rStyle w:val="VerbatimChar"/>
        </w:rPr>
        <w:t xml:space="preserve">xfs_swap_extents()</w:t>
      </w:r>
      <w:r>
        <w:t xml:space="preserve">, btrfs balance, xfs_scrub extent 재배치는 VFS 레이어 이벤트를 발생시키지 않아 inotify/fsnotify 기반 훅이 탐지하지 못한다.</w:t>
      </w:r>
    </w:p>
    <w:p>
      <w:pPr>
        <w:numPr>
          <w:ilvl w:val="0"/>
          <w:numId w:val="1002"/>
        </w:numPr>
        <w:pStyle w:val="Compact"/>
      </w:pPr>
      <w:r>
        <w:rPr>
          <w:bCs/>
          <w:b/>
        </w:rPr>
        <w:t xml:space="preserve">불안정한 커널 ABI</w:t>
      </w:r>
      <w:r>
        <w:t xml:space="preserve">: 내부 커널 함수에 EBPF 훅을 거는 것은 공식 ABI가 아니다. 커널 버전마다 함수 시그니처가 바뀔 수 있고, upstream 수용 가능성이 낮다.</w:t>
      </w:r>
    </w:p>
    <w:p>
      <w:pPr>
        <w:numPr>
          <w:ilvl w:val="0"/>
          <w:numId w:val="1002"/>
        </w:numPr>
        <w:pStyle w:val="Compact"/>
      </w:pPr>
      <w:r>
        <w:rPr>
          <w:bCs/>
          <w:b/>
        </w:rPr>
        <w:t xml:space="preserve">실험 조건의 한계</w:t>
      </w:r>
      <w:r>
        <w:t xml:space="preserve">: 벤치마크가 사전 할당 고정 크기 파일만 사용하므로 문제가 드러나지 않는다. 백그라운드 디프래그가 활성화된 프로덕션에서는 침묵하는 데이터 손상이 발생할 수 있다.</w:t>
      </w:r>
    </w:p>
    <w:p>
      <w:r>
        <w:pict>
          <v:rect style="width:0;height:1.5pt" o:hralign="center" o:hrstd="t" o:hr="t"/>
        </w:pict>
      </w:r>
    </w:p>
    <w:bookmarkEnd w:id="27"/>
    <w:bookmarkEnd w:id="28"/>
    <w:bookmarkStart w:id="32" w:name="두-접근-방식의-장단점-비교"/>
    <w:p>
      <w:pPr>
        <w:pStyle w:val="Heading2"/>
      </w:pPr>
      <w:r>
        <w:t xml:space="preserve">3. 두 접근 방식의 장단점 비교</w:t>
      </w:r>
    </w:p>
    <w:bookmarkStart w:id="29" w:name="samsung-방식-fiemap-ebpf-캐시"/>
    <w:p>
      <w:pPr>
        <w:pStyle w:val="Heading3"/>
      </w:pPr>
      <w:r>
        <w:t xml:space="preserve">3.1 Samsung 방식: FIEMAP + EBPF 캐시</w:t>
      </w:r>
    </w:p>
    <w:p>
      <w:pPr>
        <w:pStyle w:val="FirstParagraph"/>
      </w:pPr>
      <w:r>
        <w:rPr>
          <w:bCs/>
          <w:b/>
        </w:rPr>
        <w:t xml:space="preserve">장점</w:t>
      </w:r>
    </w:p>
    <w:p>
      <w:pPr>
        <w:numPr>
          <w:ilvl w:val="0"/>
          <w:numId w:val="1003"/>
        </w:numPr>
        <w:pStyle w:val="Compact"/>
      </w:pPr>
      <w:r>
        <w:rPr>
          <w:bCs/>
          <w:b/>
        </w:rPr>
        <w:t xml:space="preserve">정상 경로 오버헤드 없음</w:t>
      </w:r>
      <w:r>
        <w:t xml:space="preserve">: 캐시가 유효한 동안은 LBA 조회 없이 GPU가 즉시 NVMe 커맨드를 발행한다. 50M IOPS 벤치마크 결과가 이 구조에서 나온다.</w:t>
      </w:r>
    </w:p>
    <w:p>
      <w:pPr>
        <w:numPr>
          <w:ilvl w:val="0"/>
          <w:numId w:val="1003"/>
        </w:numPr>
        <w:pStyle w:val="Compact"/>
      </w:pPr>
      <w:r>
        <w:rPr>
          <w:bCs/>
          <w:b/>
        </w:rPr>
        <w:t xml:space="preserve">즉각적 구현 가능</w:t>
      </w:r>
      <w:r>
        <w:t xml:space="preserve">: 기존 FIEMAP ioctl을 재사용하며, 커널 수정 없이 사용자 공간에서 구현된다.</w:t>
      </w:r>
    </w:p>
    <w:p>
      <w:pPr>
        <w:numPr>
          <w:ilvl w:val="0"/>
          <w:numId w:val="1003"/>
        </w:numPr>
        <w:pStyle w:val="Compact"/>
      </w:pPr>
      <w:r>
        <w:rPr>
          <w:bCs/>
          <w:b/>
        </w:rPr>
        <w:t xml:space="preserve">파일시스템 수정 불필요</w:t>
      </w:r>
      <w:r>
        <w:t xml:space="preserve">: XFS/ext4/btrfs 어느 쪽도 건드리지 않는다.</w:t>
      </w:r>
    </w:p>
    <w:p>
      <w:pPr>
        <w:numPr>
          <w:ilvl w:val="0"/>
          <w:numId w:val="1003"/>
        </w:numPr>
        <w:pStyle w:val="Compact"/>
      </w:pPr>
      <w:r>
        <w:rPr>
          <w:bCs/>
          <w:b/>
        </w:rPr>
        <w:t xml:space="preserve">ML 훈련 워크로드에서 실질적 안전</w:t>
      </w:r>
      <w:r>
        <w:t xml:space="preserve">: 사전 할당된 고정 크기 파일을 읽기만 하는 경우 블록 재배치가 발생하지 않아 race condition이 현실화되지 않는다.</w:t>
      </w:r>
    </w:p>
    <w:p>
      <w:pPr>
        <w:pStyle w:val="FirstParagraph"/>
      </w:pPr>
      <w:r>
        <w:rPr>
          <w:bCs/>
          <w:b/>
        </w:rPr>
        <w:t xml:space="preserve">단점</w:t>
      </w:r>
    </w:p>
    <w:p>
      <w:pPr>
        <w:numPr>
          <w:ilvl w:val="0"/>
          <w:numId w:val="1004"/>
        </w:numPr>
        <w:pStyle w:val="Compact"/>
      </w:pPr>
      <w:r>
        <w:rPr>
          <w:bCs/>
          <w:b/>
        </w:rPr>
        <w:t xml:space="preserve">구조적 안전 보장 없음</w:t>
      </w:r>
      <w:r>
        <w:t xml:space="preserve">: TOCTOU race를 소프트웨어 레이어에서 제거할 수 없다. EBPF 알림은 사후 감지(post-hoc)이며 원자성이 없다.</w:t>
      </w:r>
    </w:p>
    <w:p>
      <w:pPr>
        <w:numPr>
          <w:ilvl w:val="0"/>
          <w:numId w:val="1004"/>
        </w:numPr>
        <w:pStyle w:val="Compact"/>
      </w:pPr>
      <w:r>
        <w:rPr>
          <w:bCs/>
          <w:b/>
        </w:rPr>
        <w:t xml:space="preserve">VFS 이벤트 없는 재배치 탐지 불가</w:t>
      </w:r>
      <w:r>
        <w:t xml:space="preserve">: xfs_fsr, btrfs balance, xfs_scrub 등이 물리 블록을 옮겨도 훅이 반응하지 않는다.</w:t>
      </w:r>
    </w:p>
    <w:p>
      <w:pPr>
        <w:numPr>
          <w:ilvl w:val="0"/>
          <w:numId w:val="1004"/>
        </w:numPr>
        <w:pStyle w:val="Compact"/>
      </w:pPr>
      <w:r>
        <w:rPr>
          <w:bCs/>
          <w:b/>
        </w:rPr>
        <w:t xml:space="preserve">파일시스템마다 동작 상이</w:t>
      </w:r>
      <w:r>
        <w:t xml:space="preserve">: FIEMAP 결과의 의미와 갱신 시점이 파일시스템마다 다르다.</w:t>
      </w:r>
    </w:p>
    <w:p>
      <w:pPr>
        <w:numPr>
          <w:ilvl w:val="0"/>
          <w:numId w:val="1004"/>
        </w:numPr>
        <w:pStyle w:val="Compact"/>
      </w:pPr>
      <w:r>
        <w:rPr>
          <w:bCs/>
          <w:b/>
        </w:rPr>
        <w:t xml:space="preserve">커널 upstream 수용 어려움</w:t>
      </w:r>
      <w:r>
        <w:t xml:space="preserve">: 내부 ABI에 의존하는 EBPF 훅은 커널 커뮤니티의 검토를 통과하기 어렵다.</w:t>
      </w:r>
    </w:p>
    <w:p>
      <w:pPr>
        <w:numPr>
          <w:ilvl w:val="0"/>
          <w:numId w:val="1004"/>
        </w:numPr>
        <w:pStyle w:val="Compact"/>
      </w:pPr>
      <w:r>
        <w:rPr>
          <w:bCs/>
          <w:b/>
        </w:rPr>
        <w:t xml:space="preserve">워크로드 범위 제한</w:t>
      </w:r>
      <w:r>
        <w:t xml:space="preserve">: 파일이 변경되거나 생성·삭제가 빈번한 일반 워크로드로 확장하기 어렵다.</w:t>
      </w:r>
    </w:p>
    <w:p>
      <w:r>
        <w:pict>
          <v:rect style="width:0;height:1.5pt" o:hralign="center" o:hrstd="t" o:hr="t"/>
        </w:pict>
      </w:r>
    </w:p>
    <w:bookmarkEnd w:id="29"/>
    <w:bookmarkStart w:id="30" w:name="hellwig-권고-pnfs-블록-레이아웃-rfc-5663"/>
    <w:p>
      <w:pPr>
        <w:pStyle w:val="Heading3"/>
      </w:pPr>
      <w:r>
        <w:t xml:space="preserve">3.2 Hellwig 권고: pNFS 블록 레이아웃 (RFC 5663)</w:t>
      </w:r>
    </w:p>
    <w:p>
      <w:pPr>
        <w:pStyle w:val="FirstParagraph"/>
      </w:pPr>
      <w:r>
        <w:t xml:space="preserve">pNFS는 메타데이터 서버(MDS)와 데이터 서버(DS)를 분리한다. 클라이언트가 직접 I/O를 하려면 MDS로부터 레이아웃 그랜트(layout grant)를 받아야 하며, MDS가 블록을 재배치하려면 클라이언트에게 LAYOUTRECALL을 보내고 응답을 기다려야 한다.</w:t>
      </w:r>
    </w:p>
    <w:p>
      <w:pPr>
        <w:pStyle w:val="SourceCode"/>
      </w:pPr>
      <w:r>
        <w:rPr>
          <w:rStyle w:val="VerbatimChar"/>
        </w:rPr>
        <w:t xml:space="preserve">클라이언트 → MDS: LAYOUTGET</w:t>
      </w:r>
      <w:r>
        <w:br/>
      </w:r>
      <w:r>
        <w:rPr>
          <w:rStyle w:val="VerbatimChar"/>
        </w:rPr>
        <w:t xml:space="preserve">MDS → 클라이언트: 레이아웃 그랜트 (범위 → LBA 매핑)</w:t>
      </w:r>
      <w:r>
        <w:br/>
      </w:r>
      <w:r>
        <w:rPr>
          <w:rStyle w:val="VerbatimChar"/>
        </w:rPr>
        <w:t xml:space="preserve">클라이언트: 그랜트 범위 내에서 직접 NVMe DMA</w:t>
      </w:r>
      <w:r>
        <w:br/>
      </w:r>
      <w:r>
        <w:rPr>
          <w:rStyle w:val="VerbatimChar"/>
        </w:rPr>
        <w:t xml:space="preserve">재배치 필요 시: MDS → LAYOUTRECALL → 클라이언트 응답 → 재배치 수행</w:t>
      </w:r>
    </w:p>
    <w:p>
      <w:pPr>
        <w:pStyle w:val="FirstParagraph"/>
      </w:pPr>
      <w:r>
        <w:t xml:space="preserve">핵심: FIEMAP은 사후 알림(post-hoc notification), pNFS는 사전 동의(prior consent). 그랜트가 살아있는 동안 파일시스템이 해당 extent를 재배치할 수 없다는 강제적 보장이 있다.</w:t>
      </w:r>
    </w:p>
    <w:p>
      <w:pPr>
        <w:pStyle w:val="BodyText"/>
      </w:pPr>
      <w:r>
        <w:rPr>
          <w:bCs/>
          <w:b/>
        </w:rPr>
        <w:t xml:space="preserve">장점</w:t>
      </w:r>
    </w:p>
    <w:p>
      <w:pPr>
        <w:numPr>
          <w:ilvl w:val="0"/>
          <w:numId w:val="1005"/>
        </w:numPr>
        <w:pStyle w:val="Compact"/>
      </w:pPr>
      <w:r>
        <w:rPr>
          <w:bCs/>
          <w:b/>
        </w:rPr>
        <w:t xml:space="preserve">구조적 동시성 보장</w:t>
      </w:r>
      <w:r>
        <w:t xml:space="preserve">: lease + recall 메커니즘으로 TOCTOU race를 프로토콜 수준에서 차단한다.</w:t>
      </w:r>
    </w:p>
    <w:p>
      <w:pPr>
        <w:numPr>
          <w:ilvl w:val="0"/>
          <w:numId w:val="1005"/>
        </w:numPr>
        <w:pStyle w:val="Compact"/>
      </w:pPr>
      <w:r>
        <w:rPr>
          <w:bCs/>
          <w:b/>
        </w:rPr>
        <w:t xml:space="preserve">파일시스템 독립적</w:t>
      </w:r>
      <w:r>
        <w:t xml:space="preserve">: 프로토콜 레이어 추상화로 XFS/ext4/btrfs 구현 차이를 감춘다.</w:t>
      </w:r>
    </w:p>
    <w:p>
      <w:pPr>
        <w:numPr>
          <w:ilvl w:val="0"/>
          <w:numId w:val="1005"/>
        </w:numPr>
        <w:pStyle w:val="Compact"/>
      </w:pPr>
      <w:r>
        <w:rPr>
          <w:bCs/>
          <w:b/>
        </w:rPr>
        <w:t xml:space="preserve">표준 RFC 기반</w:t>
      </w:r>
      <w:r>
        <w:t xml:space="preserve">: 커널 upstream 경로가 명확하고 장기 유지보수 가능성이 높다.</w:t>
      </w:r>
    </w:p>
    <w:p>
      <w:pPr>
        <w:numPr>
          <w:ilvl w:val="0"/>
          <w:numId w:val="1005"/>
        </w:numPr>
        <w:pStyle w:val="Compact"/>
      </w:pPr>
      <w:r>
        <w:rPr>
          <w:bCs/>
          <w:b/>
        </w:rPr>
        <w:t xml:space="preserve">클라이언트 보호 내장</w:t>
      </w:r>
      <w:r>
        <w:t xml:space="preserve">: LAYOUTRECALL 핸드셰이크로 재배치 전 진행 중인 I/O 완료를 보장한다.</w:t>
      </w:r>
    </w:p>
    <w:p>
      <w:pPr>
        <w:pStyle w:val="FirstParagraph"/>
      </w:pPr>
      <w:r>
        <w:rPr>
          <w:bCs/>
          <w:b/>
        </w:rPr>
        <w:t xml:space="preserve">단점</w:t>
      </w:r>
    </w:p>
    <w:p>
      <w:pPr>
        <w:numPr>
          <w:ilvl w:val="0"/>
          <w:numId w:val="1006"/>
        </w:numPr>
        <w:pStyle w:val="Compact"/>
      </w:pPr>
      <w:r>
        <w:rPr>
          <w:bCs/>
          <w:b/>
        </w:rPr>
        <w:t xml:space="preserve">성능 오버헤드</w:t>
      </w:r>
      <w:r>
        <w:t xml:space="preserve">: pNFS는 네트워크 파일시스템 프로토콜로 설계되었다. 로컬 NVMe에 적용하려면 루프백 NFS 스택이 필요하고, 파일마다 MDS 왕복(LAYOUTGET RTT)이 발생한다. Samsung이 보여준 50M IOPS를 full pNFS 위에서 재현하기는 어렵다.</w:t>
      </w:r>
    </w:p>
    <w:p>
      <w:pPr>
        <w:numPr>
          <w:ilvl w:val="0"/>
          <w:numId w:val="1006"/>
        </w:numPr>
        <w:pStyle w:val="Compact"/>
      </w:pPr>
      <w:r>
        <w:rPr>
          <w:bCs/>
          <w:b/>
        </w:rPr>
        <w:t xml:space="preserve">LAYOUTRECALL 시 I/O 일시 정지</w:t>
      </w:r>
      <w:r>
        <w:t xml:space="preserve">: 백그라운드 디프래그가 발동하면 GPU I/O가 핸드셰이크 완료 전까지 멈춘다. 레이턴시 스파이크가 발생한다.</w:t>
      </w:r>
    </w:p>
    <w:p>
      <w:pPr>
        <w:numPr>
          <w:ilvl w:val="0"/>
          <w:numId w:val="1006"/>
        </w:numPr>
        <w:pStyle w:val="Compact"/>
      </w:pPr>
      <w:r>
        <w:rPr>
          <w:bCs/>
          <w:b/>
        </w:rPr>
        <w:t xml:space="preserve">MDS가 병목 가능</w:t>
      </w:r>
      <w:r>
        <w:t xml:space="preserve">: 대규모 GPU 클러스터에서 수천 개의 파일에 동시에 LAYOUTGET이 몰리면 MDS가 포화된다.</w:t>
      </w:r>
    </w:p>
    <w:p>
      <w:pPr>
        <w:numPr>
          <w:ilvl w:val="0"/>
          <w:numId w:val="1006"/>
        </w:numPr>
        <w:pStyle w:val="Compact"/>
      </w:pPr>
      <w:r>
        <w:rPr>
          <w:bCs/>
          <w:b/>
        </w:rPr>
        <w:t xml:space="preserve">구현 복잡도 높음</w:t>
      </w:r>
      <w:r>
        <w:t xml:space="preserve">: XFS, ext4, btrfs 각각에 레이아웃 프로토콜을 구현하고 커널 커뮤니티 리뷰를 통과시키는 것은 수년 단위의 작업이다.</w:t>
      </w:r>
    </w:p>
    <w:p>
      <w:r>
        <w:pict>
          <v:rect style="width:0;height:1.5pt" o:hralign="center" o:hrstd="t" o:hr="t"/>
        </w:pict>
      </w:r>
    </w:p>
    <w:bookmarkEnd w:id="30"/>
    <w:bookmarkStart w:id="31" w:name="현실적-중간-지점-경량-extent-lease"/>
    <w:p>
      <w:pPr>
        <w:pStyle w:val="Heading3"/>
      </w:pPr>
      <w:r>
        <w:t xml:space="preserve">3.3 현실적 중간 지점: 경량 extent lease</w:t>
      </w:r>
    </w:p>
    <w:p>
      <w:pPr>
        <w:pStyle w:val="FirstParagraph"/>
      </w:pPr>
      <w:r>
        <w:t xml:space="preserve">Hellwig의 발언을</w:t>
      </w:r>
      <w:r>
        <w:t xml:space="preserve"> </w:t>
      </w:r>
      <w:r>
        <w:t xml:space="preserve">“</w:t>
      </w:r>
      <w:r>
        <w:t xml:space="preserve">full pNFS를 배포하라</w:t>
      </w:r>
      <w:r>
        <w:t xml:space="preserve">”</w:t>
      </w:r>
      <w:r>
        <w:t xml:space="preserve">로 해석하기보다,</w:t>
      </w:r>
      <w:r>
        <w:t xml:space="preserve"> </w:t>
      </w:r>
      <w:r>
        <w:t xml:space="preserve">“</w:t>
      </w:r>
      <w:r>
        <w:t xml:space="preserve">pNFS가 갖춘 lease + recall 시맨틱을 로컬 커널 인터페이스로 구현하라</w:t>
      </w:r>
      <w:r>
        <w:t xml:space="preserve">”</w:t>
      </w:r>
      <w:r>
        <w:t xml:space="preserve">로 읽는 것이 더 정확하다. 구체적으로는 다음과 같은 방향이다.</w:t>
      </w:r>
    </w:p>
    <w:p>
      <w:pPr>
        <w:numPr>
          <w:ilvl w:val="0"/>
          <w:numId w:val="1007"/>
        </w:numPr>
        <w:pStyle w:val="Compact"/>
      </w:pPr>
      <w:r>
        <w:rPr>
          <w:bCs/>
          <w:b/>
        </w:rPr>
        <w:t xml:space="preserve">extent-pin ioctl</w:t>
      </w:r>
      <w:r>
        <w:t xml:space="preserve">: 페이지를 DMA를 위해 핀닝하는</w:t>
      </w:r>
      <w:r>
        <w:t xml:space="preserve"> </w:t>
      </w:r>
      <w:r>
        <w:rPr>
          <w:rStyle w:val="VerbatimChar"/>
        </w:rPr>
        <w:t xml:space="preserve">get_user_pages()</w:t>
      </w:r>
      <w:r>
        <w:t xml:space="preserve">처럼, extent를 DMA 기간 동안 핀닝하는 커널 인터페이스를 추가한다. 핀된 extent는 파일시스템이 재배치할 수 없다.</w:t>
      </w:r>
    </w:p>
    <w:p>
      <w:pPr>
        <w:numPr>
          <w:ilvl w:val="0"/>
          <w:numId w:val="1007"/>
        </w:numPr>
        <w:pStyle w:val="Compact"/>
      </w:pPr>
      <w:r>
        <w:rPr>
          <w:bCs/>
          <w:b/>
        </w:rPr>
        <w:t xml:space="preserve">HOMIE가 lease 관리자</w:t>
      </w:r>
      <w:r>
        <w:t xml:space="preserve">: 기존 HOMIE 데몬이 extent 핀 취득·반환을 관리하면 정상 경로는 ioctl 1회로 끝난다. 재배치가 필요할 때만 동기화 비용이 발생한다.</w:t>
      </w:r>
    </w:p>
    <w:p>
      <w:pPr>
        <w:numPr>
          <w:ilvl w:val="0"/>
          <w:numId w:val="1007"/>
        </w:numPr>
        <w:pStyle w:val="Compact"/>
      </w:pPr>
      <w:r>
        <w:rPr>
          <w:bCs/>
          <w:b/>
        </w:rPr>
        <w:t xml:space="preserve">파일시스템별 구현 범위</w:t>
      </w:r>
      <w:r>
        <w:t xml:space="preserve">: 전체 pNFS 프로토콜이 아닌 extent-pin/unpin 훅만 각 파일시스템에 추가하면 된다. 구현 범위가 훨씬 작다.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FIEMAP + EBPF</w:t>
            </w:r>
          </w:p>
        </w:tc>
        <w:tc>
          <w:tcPr/>
          <w:p>
            <w:pPr>
              <w:pStyle w:val="Compact"/>
              <w:jc w:val="left"/>
            </w:pPr>
            <w:r>
              <w:t xml:space="preserve">경량 extent lease</w:t>
            </w:r>
          </w:p>
        </w:tc>
        <w:tc>
          <w:tcPr/>
          <w:p>
            <w:pPr>
              <w:pStyle w:val="Compact"/>
              <w:jc w:val="left"/>
            </w:pPr>
            <w:r>
              <w:t xml:space="preserve">full pNFS</w:t>
            </w:r>
          </w:p>
        </w:tc>
      </w:tr>
      <w:tr>
        <w:tc>
          <w:tcPr/>
          <w:p>
            <w:pPr>
              <w:pStyle w:val="Compact"/>
              <w:jc w:val="left"/>
            </w:pPr>
            <w:r>
              <w:t xml:space="preserve">정상 경로 오버헤드</w:t>
            </w:r>
          </w:p>
        </w:tc>
        <w:tc>
          <w:tcPr/>
          <w:p>
            <w:pPr>
              <w:pStyle w:val="Compact"/>
              <w:jc w:val="left"/>
            </w:pPr>
            <w:r>
              <w:t xml:space="preserve">없음</w:t>
            </w:r>
          </w:p>
        </w:tc>
        <w:tc>
          <w:tcPr/>
          <w:p>
            <w:pPr>
              <w:pStyle w:val="Compact"/>
              <w:jc w:val="left"/>
            </w:pPr>
            <w:r>
              <w:t xml:space="preserve">ioctl 1회</w:t>
            </w:r>
          </w:p>
        </w:tc>
        <w:tc>
          <w:tcPr/>
          <w:p>
            <w:pPr>
              <w:pStyle w:val="Compact"/>
              <w:jc w:val="left"/>
            </w:pPr>
            <w:r>
              <w:t xml:space="preserve">LAYOUTGET RTT</w:t>
            </w:r>
          </w:p>
        </w:tc>
      </w:tr>
      <w:tr>
        <w:tc>
          <w:tcPr/>
          <w:p>
            <w:pPr>
              <w:pStyle w:val="Compact"/>
              <w:jc w:val="left"/>
            </w:pPr>
            <w:r>
              <w:t xml:space="preserve">재배치 시 오버헤드</w:t>
            </w:r>
          </w:p>
        </w:tc>
        <w:tc>
          <w:tcPr/>
          <w:p>
            <w:pPr>
              <w:pStyle w:val="Compact"/>
              <w:jc w:val="left"/>
            </w:pPr>
            <w:r>
              <w:t xml:space="preserve">없음 (race)</w:t>
            </w:r>
          </w:p>
        </w:tc>
        <w:tc>
          <w:tcPr/>
          <w:p>
            <w:pPr>
              <w:pStyle w:val="Compact"/>
              <w:jc w:val="left"/>
            </w:pPr>
            <w:r>
              <w:t xml:space="preserve">pin 해제 동기화</w:t>
            </w:r>
          </w:p>
        </w:tc>
        <w:tc>
          <w:tcPr/>
          <w:p>
            <w:pPr>
              <w:pStyle w:val="Compact"/>
              <w:jc w:val="left"/>
            </w:pPr>
            <w:r>
              <w:t xml:space="preserve">RECALL 핸드셰이크</w:t>
            </w:r>
          </w:p>
        </w:tc>
      </w:tr>
      <w:tr>
        <w:tc>
          <w:tcPr/>
          <w:p>
            <w:pPr>
              <w:pStyle w:val="Compact"/>
              <w:jc w:val="left"/>
            </w:pPr>
            <w:r>
              <w:t xml:space="preserve">동시성 보장</w:t>
            </w:r>
          </w:p>
        </w:tc>
        <w:tc>
          <w:tcPr/>
          <w:p>
            <w:pPr>
              <w:pStyle w:val="Compact"/>
              <w:jc w:val="left"/>
            </w:pPr>
            <w:r>
              <w:t xml:space="preserve">없음</w:t>
            </w:r>
          </w:p>
        </w:tc>
        <w:tc>
          <w:tcPr/>
          <w:p>
            <w:pPr>
              <w:pStyle w:val="Compact"/>
              <w:jc w:val="left"/>
            </w:pPr>
            <w:r>
              <w:t xml:space="preserve">있음</w:t>
            </w:r>
          </w:p>
        </w:tc>
        <w:tc>
          <w:tcPr/>
          <w:p>
            <w:pPr>
              <w:pStyle w:val="Compact"/>
              <w:jc w:val="left"/>
            </w:pPr>
            <w:r>
              <w:t xml:space="preserve">있음</w:t>
            </w:r>
          </w:p>
        </w:tc>
      </w:tr>
      <w:tr>
        <w:tc>
          <w:tcPr/>
          <w:p>
            <w:pPr>
              <w:pStyle w:val="Compact"/>
              <w:jc w:val="left"/>
            </w:pPr>
            <w:r>
              <w:t xml:space="preserve">구현 난이도</w:t>
            </w:r>
          </w:p>
        </w:tc>
        <w:tc>
          <w:tcPr/>
          <w:p>
            <w:pPr>
              <w:pStyle w:val="Compact"/>
              <w:jc w:val="left"/>
            </w:pPr>
            <w:r>
              <w:t xml:space="preserve">낮음</w:t>
            </w:r>
          </w:p>
        </w:tc>
        <w:tc>
          <w:tcPr/>
          <w:p>
            <w:pPr>
              <w:pStyle w:val="Compact"/>
              <w:jc w:val="left"/>
            </w:pPr>
            <w:r>
              <w:t xml:space="preserve">중간</w:t>
            </w:r>
          </w:p>
        </w:tc>
        <w:tc>
          <w:tcPr/>
          <w:p>
            <w:pPr>
              <w:pStyle w:val="Compact"/>
              <w:jc w:val="left"/>
            </w:pPr>
            <w:r>
              <w:t xml:space="preserve">매우 높음</w:t>
            </w:r>
          </w:p>
        </w:tc>
      </w:tr>
      <w:tr>
        <w:tc>
          <w:tcPr/>
          <w:p>
            <w:pPr>
              <w:pStyle w:val="Compact"/>
              <w:jc w:val="left"/>
            </w:pPr>
            <w:r>
              <w:t xml:space="preserve">Upstream 수용 가능성</w:t>
            </w:r>
          </w:p>
        </w:tc>
        <w:tc>
          <w:tcPr/>
          <w:p>
            <w:pPr>
              <w:pStyle w:val="Compact"/>
              <w:jc w:val="left"/>
            </w:pPr>
            <w:r>
              <w:t xml:space="preserve">낮음</w:t>
            </w:r>
          </w:p>
        </w:tc>
        <w:tc>
          <w:tcPr/>
          <w:p>
            <w:pPr>
              <w:pStyle w:val="Compact"/>
              <w:jc w:val="left"/>
            </w:pPr>
            <w:r>
              <w:t xml:space="preserve">높음</w:t>
            </w:r>
          </w:p>
        </w:tc>
        <w:tc>
          <w:tcPr/>
          <w:p>
            <w:pPr>
              <w:pStyle w:val="Compact"/>
              <w:jc w:val="left"/>
            </w:pPr>
            <w:r>
              <w:t xml:space="preserve">높음</w:t>
            </w:r>
          </w:p>
        </w:tc>
      </w:tr>
    </w:tbl>
    <w:p>
      <w:pPr>
        <w:pStyle w:val="BodyText"/>
      </w:pPr>
      <w:r>
        <w:t xml:space="preserve">이 방향이 Hellwig가 2년간 제안한 내용의 실체에 가장 가까울 것으로 보인다. Samsung 팀이 구현하지 않은 이유는 기술적 반박보다는 커널 인터페이스 추가에 따르는 커뮤니티 협의와 유지보수 부담을 회피하려는 것으로 보인다.</w:t>
      </w:r>
    </w:p>
    <w:p>
      <w:r>
        <w:pict>
          <v:rect style="width:0;height:1.5pt" o:hralign="center" o:hrstd="t" o:hr="t"/>
        </w:pict>
      </w:r>
    </w:p>
    <w:bookmarkEnd w:id="31"/>
    <w:bookmarkEnd w:id="32"/>
    <w:bookmarkStart w:id="33" w:name="종합-평가"/>
    <w:p>
      <w:pPr>
        <w:pStyle w:val="Heading2"/>
      </w:pPr>
      <w:r>
        <w:t xml:space="preserve">4. 종합 평가</w:t>
      </w:r>
    </w:p>
    <w:p>
      <w:pPr>
        <w:pStyle w:val="FirstParagraph"/>
      </w:pPr>
      <w:r>
        <w:rPr>
          <w:bCs/>
          <w:b/>
        </w:rPr>
        <w:t xml:space="preserve">Hellwig의 비판은 기술적으로 타당하다.</w:t>
      </w:r>
      <w:r>
        <w:t xml:space="preserve"> </w:t>
      </w:r>
      <w:r>
        <w:t xml:space="preserve">FIEMAP 기반 DMA는 구조적 안전 보장이 없고, EBPF 완화책은 VFS 이벤트를 발생시키지 않는 블록 이동을 탐지하지 못한다.</w:t>
      </w:r>
    </w:p>
    <w:p>
      <w:pPr>
        <w:pStyle w:val="BodyText"/>
      </w:pPr>
      <w:r>
        <w:rPr>
          <w:bCs/>
          <w:b/>
        </w:rPr>
        <w:t xml:space="preserve">Samsung의 성능 우선 접근도 이해할 수 있다.</w:t>
      </w:r>
      <w:r>
        <w:t xml:space="preserve"> </w:t>
      </w:r>
      <w:r>
        <w:t xml:space="preserve">ML 훈련의 데이터 로딩 워크로드(사전 할당 대용량 파일, 읽기 전용)에서는 race condition이 현실화될 가능성이 매우 낮다. 이 조건에서는 50M IOPS라는 성과를 full pNFS로는 달성하기 어렵다.</w:t>
      </w:r>
    </w:p>
    <w:p>
      <w:pPr>
        <w:pStyle w:val="BodyText"/>
      </w:pPr>
      <w:r>
        <w:rPr>
          <w:bCs/>
          <w:b/>
        </w:rPr>
        <w:t xml:space="preserve">그러나 두 입장은 배타적이지 않다.</w:t>
      </w:r>
      <w:r>
        <w:t xml:space="preserve"> </w:t>
      </w:r>
      <w:r>
        <w:t xml:space="preserve">FIEMAP 캐시는 프로토타입과 특정 워크로드 최적화에 유효하지만, 범용 운영 환경을 위해서는 extent lease 시맨틱이 반드시 필요하다. Samsung이 pNFS/flex files를 검토 중이라고 인정한 것은 이 사실을 팀 내부에서도 인식하고 있음을 보여준다.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쟁점</w:t>
            </w:r>
          </w:p>
        </w:tc>
        <w:tc>
          <w:tcPr/>
          <w:p>
            <w:pPr>
              <w:pStyle w:val="Compact"/>
              <w:jc w:val="left"/>
            </w:pPr>
            <w:r>
              <w:t xml:space="preserve">FIEMAP + EBPF</w:t>
            </w:r>
          </w:p>
        </w:tc>
        <w:tc>
          <w:tcPr/>
          <w:p>
            <w:pPr>
              <w:pStyle w:val="Compact"/>
              <w:jc w:val="left"/>
            </w:pPr>
            <w:r>
              <w:t xml:space="preserve">경량 extent lease</w:t>
            </w:r>
          </w:p>
        </w:tc>
        <w:tc>
          <w:tcPr/>
          <w:p>
            <w:pPr>
              <w:pStyle w:val="Compact"/>
              <w:jc w:val="left"/>
            </w:pPr>
            <w:r>
              <w:t xml:space="preserve">full pNFS</w:t>
            </w:r>
          </w:p>
        </w:tc>
      </w:tr>
      <w:tr>
        <w:tc>
          <w:tcPr/>
          <w:p>
            <w:pPr>
              <w:pStyle w:val="Compact"/>
              <w:jc w:val="left"/>
            </w:pPr>
            <w:r>
              <w:t xml:space="preserve">동시성 보장</w:t>
            </w:r>
          </w:p>
        </w:tc>
        <w:tc>
          <w:tcPr/>
          <w:p>
            <w:pPr>
              <w:pStyle w:val="Compact"/>
              <w:jc w:val="left"/>
            </w:pPr>
            <w:r>
              <w:t xml:space="preserve">없음</w:t>
            </w:r>
          </w:p>
        </w:tc>
        <w:tc>
          <w:tcPr/>
          <w:p>
            <w:pPr>
              <w:pStyle w:val="Compact"/>
              <w:jc w:val="left"/>
            </w:pPr>
            <w:r>
              <w:t xml:space="preserve">있음</w:t>
            </w:r>
          </w:p>
        </w:tc>
        <w:tc>
          <w:tcPr/>
          <w:p>
            <w:pPr>
              <w:pStyle w:val="Compact"/>
              <w:jc w:val="left"/>
            </w:pPr>
            <w:r>
              <w:t xml:space="preserve">있음</w:t>
            </w:r>
          </w:p>
        </w:tc>
      </w:tr>
      <w:tr>
        <w:tc>
          <w:tcPr/>
          <w:p>
            <w:pPr>
              <w:pStyle w:val="Compact"/>
              <w:jc w:val="left"/>
            </w:pPr>
            <w:r>
              <w:t xml:space="preserve">50M IOPS 달성 가능성</w:t>
            </w:r>
          </w:p>
        </w:tc>
        <w:tc>
          <w:tcPr/>
          <w:p>
            <w:pPr>
              <w:pStyle w:val="Compact"/>
              <w:jc w:val="left"/>
            </w:pPr>
            <w:r>
              <w:t xml:space="preserve">있음</w:t>
            </w:r>
          </w:p>
        </w:tc>
        <w:tc>
          <w:tcPr/>
          <w:p>
            <w:pPr>
              <w:pStyle w:val="Compact"/>
              <w:jc w:val="left"/>
            </w:pPr>
            <w:r>
              <w:t xml:space="preserve">대체로 가능</w:t>
            </w:r>
          </w:p>
        </w:tc>
        <w:tc>
          <w:tcPr/>
          <w:p>
            <w:pPr>
              <w:pStyle w:val="Compact"/>
              <w:jc w:val="left"/>
            </w:pPr>
            <w:r>
              <w:t xml:space="preserve">어려움</w:t>
            </w:r>
          </w:p>
        </w:tc>
      </w:tr>
      <w:tr>
        <w:tc>
          <w:tcPr/>
          <w:p>
            <w:pPr>
              <w:pStyle w:val="Compact"/>
              <w:jc w:val="left"/>
            </w:pPr>
            <w:r>
              <w:t xml:space="preserve">재배치 시 안전성</w:t>
            </w:r>
          </w:p>
        </w:tc>
        <w:tc>
          <w:tcPr/>
          <w:p>
            <w:pPr>
              <w:pStyle w:val="Compact"/>
              <w:jc w:val="left"/>
            </w:pPr>
            <w:r>
              <w:t xml:space="preserve">경쟁 조건</w:t>
            </w:r>
          </w:p>
        </w:tc>
        <w:tc>
          <w:tcPr/>
          <w:p>
            <w:pPr>
              <w:pStyle w:val="Compact"/>
              <w:jc w:val="left"/>
            </w:pPr>
            <w:r>
              <w:t xml:space="preserve">보장</w:t>
            </w:r>
          </w:p>
        </w:tc>
        <w:tc>
          <w:tcPr/>
          <w:p>
            <w:pPr>
              <w:pStyle w:val="Compact"/>
              <w:jc w:val="left"/>
            </w:pPr>
            <w:r>
              <w:t xml:space="preserve">보장</w:t>
            </w:r>
          </w:p>
        </w:tc>
      </w:tr>
      <w:tr>
        <w:tc>
          <w:tcPr/>
          <w:p>
            <w:pPr>
              <w:pStyle w:val="Compact"/>
              <w:jc w:val="left"/>
            </w:pPr>
            <w:r>
              <w:t xml:space="preserve">파일시스템 호환성</w:t>
            </w:r>
          </w:p>
        </w:tc>
        <w:tc>
          <w:tcPr/>
          <w:p>
            <w:pPr>
              <w:pStyle w:val="Compact"/>
              <w:jc w:val="left"/>
            </w:pPr>
            <w:r>
              <w:t xml:space="preserve">파일시스템마다 상이</w:t>
            </w:r>
          </w:p>
        </w:tc>
        <w:tc>
          <w:tcPr/>
          <w:p>
            <w:pPr>
              <w:pStyle w:val="Compact"/>
              <w:jc w:val="left"/>
            </w:pPr>
            <w:r>
              <w:t xml:space="preserve">구현 필요</w:t>
            </w:r>
          </w:p>
        </w:tc>
        <w:tc>
          <w:tcPr/>
          <w:p>
            <w:pPr>
              <w:pStyle w:val="Compact"/>
              <w:jc w:val="left"/>
            </w:pPr>
            <w:r>
              <w:t xml:space="preserve">프로토콜 추상화</w:t>
            </w:r>
          </w:p>
        </w:tc>
      </w:tr>
      <w:tr>
        <w:tc>
          <w:tcPr/>
          <w:p>
            <w:pPr>
              <w:pStyle w:val="Compact"/>
              <w:jc w:val="left"/>
            </w:pPr>
            <w:r>
              <w:t xml:space="preserve">Upstream 수용 가능성</w:t>
            </w:r>
          </w:p>
        </w:tc>
        <w:tc>
          <w:tcPr/>
          <w:p>
            <w:pPr>
              <w:pStyle w:val="Compact"/>
              <w:jc w:val="left"/>
            </w:pPr>
            <w:r>
              <w:t xml:space="preserve">낮음</w:t>
            </w:r>
          </w:p>
        </w:tc>
        <w:tc>
          <w:tcPr/>
          <w:p>
            <w:pPr>
              <w:pStyle w:val="Compact"/>
              <w:jc w:val="left"/>
            </w:pPr>
            <w:r>
              <w:t xml:space="preserve">높음</w:t>
            </w:r>
          </w:p>
        </w:tc>
        <w:tc>
          <w:tcPr/>
          <w:p>
            <w:pPr>
              <w:pStyle w:val="Compact"/>
              <w:jc w:val="left"/>
            </w:pPr>
            <w:r>
              <w:t xml:space="preserve">높음</w:t>
            </w:r>
          </w:p>
        </w:tc>
      </w:tr>
      <w:tr>
        <w:tc>
          <w:tcPr/>
          <w:p>
            <w:pPr>
              <w:pStyle w:val="Compact"/>
              <w:jc w:val="left"/>
            </w:pPr>
            <w:r>
              <w:t xml:space="preserve">ML 훈련 특화 안전성</w:t>
            </w:r>
          </w:p>
        </w:tc>
        <w:tc>
          <w:tcPr/>
          <w:p>
            <w:pPr>
              <w:pStyle w:val="Compact"/>
              <w:jc w:val="left"/>
            </w:pPr>
            <w:r>
              <w:t xml:space="preserve">실질적으로 안전</w:t>
            </w:r>
          </w:p>
        </w:tc>
        <w:tc>
          <w:tcPr/>
          <w:p>
            <w:pPr>
              <w:pStyle w:val="Compact"/>
              <w:jc w:val="left"/>
            </w:pPr>
            <w:r>
              <w:t xml:space="preserve">안전</w:t>
            </w:r>
          </w:p>
        </w:tc>
        <w:tc>
          <w:tcPr/>
          <w:p>
            <w:pPr>
              <w:pStyle w:val="Compact"/>
              <w:jc w:val="left"/>
            </w:pPr>
            <w:r>
              <w:t xml:space="preserve">안전</w:t>
            </w:r>
          </w:p>
        </w:tc>
      </w:tr>
      <w:tr>
        <w:tc>
          <w:tcPr/>
          <w:p>
            <w:pPr>
              <w:pStyle w:val="Compact"/>
              <w:jc w:val="left"/>
            </w:pPr>
            <w:r>
              <w:t xml:space="preserve">일반 워크로드 안전성</w:t>
            </w:r>
          </w:p>
        </w:tc>
        <w:tc>
          <w:tcPr/>
          <w:p>
            <w:pPr>
              <w:pStyle w:val="Compact"/>
              <w:jc w:val="left"/>
            </w:pPr>
            <w:r>
              <w:t xml:space="preserve">위험</w:t>
            </w:r>
          </w:p>
        </w:tc>
        <w:tc>
          <w:tcPr/>
          <w:p>
            <w:pPr>
              <w:pStyle w:val="Compact"/>
              <w:jc w:val="left"/>
            </w:pPr>
            <w:r>
              <w:t xml:space="preserve">안전</w:t>
            </w:r>
          </w:p>
        </w:tc>
        <w:tc>
          <w:tcPr/>
          <w:p>
            <w:pPr>
              <w:pStyle w:val="Compact"/>
              <w:jc w:val="left"/>
            </w:pPr>
            <w:r>
              <w:t xml:space="preserve">안전</w:t>
            </w:r>
          </w:p>
        </w:tc>
      </w:tr>
    </w:tbl>
    <w:p>
      <w:pPr>
        <w:pStyle w:val="BodyText"/>
      </w:pPr>
      <w:r>
        <w:t xml:space="preserve">AiSIO가 연구 프로토타입을 넘어 범용 운영 환경에 안착하려면 extent lease 메커니즘의 커널 통합이 불가피하다. EBPF 완화책은 그 과도기적 수단으로는 수용 가능하지만 최종 해법이 될 수 없다.</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2026-05-14T05:04:57Z</dcterms:created>
  <dcterms:modified xsi:type="dcterms:W3CDTF">2026-05-14T05:04:57Z</dcterms:modified>
</cp:coreProperties>
</file>

<file path=docProps/custom.xml><?xml version="1.0" encoding="utf-8"?>
<Properties xmlns="http://schemas.openxmlformats.org/officeDocument/2006/custom-properties" xmlns:vt="http://schemas.openxmlformats.org/officeDocument/2006/docPropsVTypes"/>
</file>