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pPr>
      <w:r>
        <w:rPr>
          <w:rFonts w:ascii="Aptos Display" w:hAnsi="Aptos Display"/>
          <w:b/>
          <w:i w:val="0"/>
          <w:color w:val="D71920"/>
          <w:sz w:val="20"/>
        </w:rPr>
        <w:t>DAEMONCORE</w:t>
      </w:r>
    </w:p>
    <w:p>
      <w:pPr>
        <w:pStyle w:val="Title"/>
        <w:spacing w:after="160"/>
      </w:pPr>
      <w:r>
        <w:rPr>
          <w:rFonts w:ascii="Aptos Display" w:hAnsi="Aptos Display"/>
          <w:b/>
          <w:i w:val="0"/>
          <w:color w:val="101010"/>
          <w:sz w:val="56"/>
        </w:rPr>
        <w:t>FieldOps Operator Fieldbook</w:t>
      </w:r>
    </w:p>
    <w:p>
      <w:pPr>
        <w:spacing w:after="100" w:line="259" w:lineRule="auto"/>
      </w:pPr>
      <w:r>
        <w:rPr>
          <w:rFonts w:ascii="Aptos" w:hAnsi="Aptos"/>
          <w:b w:val="0"/>
          <w:i w:val="0"/>
          <w:color w:val="646464"/>
          <w:sz w:val="22"/>
        </w:rPr>
        <w:t>A practical desk and field reference for authorized assessment, evidence, resilience, and closeout work.</w:t>
      </w:r>
    </w:p>
    <w:p>
      <w:pPr>
        <w:spacing w:before="520"/>
      </w:pPr>
      <w:r>
        <w:rPr>
          <w:rFonts w:ascii="Aptos" w:hAnsi="Aptos"/>
          <w:b/>
          <w:i w:val="0"/>
          <w:color w:val="D71920"/>
          <w:sz w:val="16"/>
        </w:rPr>
        <w:t>RELEASE 6.5.1</w:t>
      </w:r>
    </w:p>
    <w:p>
      <w:pPr>
        <w:spacing w:after="100" w:line="259" w:lineRule="auto"/>
      </w:pPr>
      <w:r>
        <w:rPr>
          <w:rFonts w:ascii="Aptos" w:hAnsi="Aptos"/>
          <w:b w:val="0"/>
          <w:i w:val="0"/>
          <w:color w:val="252525"/>
          <w:sz w:val="18"/>
        </w:rPr>
        <w:t>Windows and Linux edition</w:t>
        <w:br/>
        <w:t>DaemonCore Apps</w:t>
        <w:br/>
        <w:t>September 2026</w:t>
      </w:r>
    </w:p>
    <w:p>
      <w:pPr>
        <w:spacing w:before="880"/>
      </w:pPr>
      <w:r>
        <w:rPr>
          <w:rFonts w:ascii="Aptos" w:hAnsi="Aptos"/>
          <w:b/>
          <w:i w:val="0"/>
          <w:color w:val="D71920"/>
          <w:sz w:val="14"/>
        </w:rPr>
        <w:t>CONTROLLED PROFESSIONAL USE</w:t>
      </w:r>
    </w:p>
    <w:p>
      <w:pPr>
        <w:spacing w:after="100" w:line="259" w:lineRule="auto"/>
      </w:pPr>
      <w:r>
        <w:rPr>
          <w:rFonts w:ascii="Aptos" w:hAnsi="Aptos"/>
          <w:b w:val="0"/>
          <w:i w:val="0"/>
          <w:color w:val="252525"/>
          <w:sz w:val="16"/>
        </w:rPr>
        <w:t>A license unlocks FieldOps. It does not authorize a target. Work only under valid written authorization, exact scope, an active testing window, and an agreed stop procedure.</w:t>
      </w:r>
    </w:p>
    <w:p>
      <w:r>
        <w:br w:type="page"/>
      </w:r>
    </w:p>
    <w:p>
      <w:pPr>
        <w:spacing w:before="20" w:after="80"/>
      </w:pPr>
      <w:r>
        <w:rPr>
          <w:rFonts w:ascii="Aptos Display" w:hAnsi="Aptos Display"/>
          <w:b/>
          <w:i w:val="0"/>
          <w:color w:val="D71920"/>
          <w:sz w:val="14"/>
        </w:rPr>
        <w:t>OPERATOR DOCTRINE</w:t>
      </w:r>
    </w:p>
    <w:p>
      <w:pPr>
        <w:pStyle w:val="Heading1"/>
        <w:keepNext/>
        <w:spacing w:before="80" w:after="100"/>
      </w:pPr>
      <w:r>
        <w:rPr>
          <w:rFonts w:ascii="Aptos Display" w:hAnsi="Aptos Display"/>
          <w:b/>
          <w:i w:val="0"/>
          <w:color w:val="101010"/>
          <w:sz w:val="36"/>
        </w:rPr>
        <w:t>The rule that keeps every action defensible</w:t>
      </w:r>
    </w:p>
    <w:p>
      <w:pPr>
        <w:spacing w:after="100" w:line="259" w:lineRule="auto"/>
      </w:pPr>
      <w:r>
        <w:rPr>
          <w:rFonts w:ascii="Aptos" w:hAnsi="Aptos"/>
          <w:b w:val="0"/>
          <w:i w:val="0"/>
          <w:color w:val="252525"/>
          <w:sz w:val="17"/>
        </w:rPr>
        <w:t>FieldOps is most useful when the operator treats authorization, execution, evidence, and reporting as one continuous chain. The goal is not maximum activity. The goal is the smallest reliable proof that answers the approved question.</w:t>
      </w:r>
    </w:p>
    <w:p>
      <w:pPr>
        <w:pStyle w:val="ListBullet"/>
        <w:spacing w:after="60"/>
        <w:ind w:left="274" w:hanging="173"/>
      </w:pPr>
      <w:r>
        <w:rPr>
          <w:rFonts w:ascii="Aptos" w:hAnsi="Aptos"/>
          <w:b/>
          <w:i w:val="0"/>
          <w:color w:val="101010"/>
          <w:sz w:val="16"/>
        </w:rPr>
        <w:t xml:space="preserve">Know the proof point. </w:t>
      </w:r>
      <w:r>
        <w:rPr>
          <w:rFonts w:ascii="Aptos" w:hAnsi="Aptos"/>
          <w:b w:val="0"/>
          <w:i w:val="0"/>
          <w:color w:val="252525"/>
          <w:sz w:val="16"/>
        </w:rPr>
        <w:t>Write the condition that will end the test before execution starts.</w:t>
      </w:r>
    </w:p>
    <w:p>
      <w:pPr>
        <w:pStyle w:val="ListBullet"/>
        <w:spacing w:after="60"/>
        <w:ind w:left="274" w:hanging="173"/>
      </w:pPr>
      <w:r>
        <w:rPr>
          <w:rFonts w:ascii="Aptos" w:hAnsi="Aptos"/>
          <w:b/>
          <w:i w:val="0"/>
          <w:color w:val="101010"/>
          <w:sz w:val="16"/>
        </w:rPr>
        <w:t xml:space="preserve">Pin the destination. </w:t>
      </w:r>
      <w:r>
        <w:rPr>
          <w:rFonts w:ascii="Aptos" w:hAnsi="Aptos"/>
          <w:b w:val="0"/>
          <w:i w:val="0"/>
          <w:color w:val="252525"/>
          <w:sz w:val="16"/>
        </w:rPr>
        <w:t>Confirm the target, resolved address, port, protocol, and path against the signed permit.</w:t>
      </w:r>
    </w:p>
    <w:p>
      <w:pPr>
        <w:pStyle w:val="ListBullet"/>
        <w:spacing w:after="60"/>
        <w:ind w:left="274" w:hanging="173"/>
      </w:pPr>
      <w:r>
        <w:rPr>
          <w:rFonts w:ascii="Aptos" w:hAnsi="Aptos"/>
          <w:b/>
          <w:i w:val="0"/>
          <w:color w:val="101010"/>
          <w:sz w:val="16"/>
        </w:rPr>
        <w:t xml:space="preserve">Measure before pressure. </w:t>
      </w:r>
      <w:r>
        <w:rPr>
          <w:rFonts w:ascii="Aptos" w:hAnsi="Aptos"/>
          <w:b w:val="0"/>
          <w:i w:val="0"/>
          <w:color w:val="252525"/>
          <w:sz w:val="16"/>
        </w:rPr>
        <w:t>Capture a clean baseline and confirm target-side monitoring before a load profile.</w:t>
      </w:r>
    </w:p>
    <w:p>
      <w:pPr>
        <w:pStyle w:val="ListBullet"/>
        <w:spacing w:after="60"/>
        <w:ind w:left="274" w:hanging="173"/>
      </w:pPr>
      <w:r>
        <w:rPr>
          <w:rFonts w:ascii="Aptos" w:hAnsi="Aptos"/>
          <w:b/>
          <w:i w:val="0"/>
          <w:color w:val="101010"/>
          <w:sz w:val="16"/>
        </w:rPr>
        <w:t xml:space="preserve">Stop on uncertainty. </w:t>
      </w:r>
      <w:r>
        <w:rPr>
          <w:rFonts w:ascii="Aptos" w:hAnsi="Aptos"/>
          <w:b w:val="0"/>
          <w:i w:val="0"/>
          <w:color w:val="252525"/>
          <w:sz w:val="16"/>
        </w:rPr>
        <w:t>Treat DNS drift, unexpected ownership, telemetry loss, or a scope mismatch as a stop condition.</w:t>
      </w:r>
    </w:p>
    <w:p>
      <w:pPr>
        <w:pStyle w:val="ListBullet"/>
        <w:spacing w:after="60"/>
        <w:ind w:left="274" w:hanging="173"/>
      </w:pPr>
      <w:r>
        <w:rPr>
          <w:rFonts w:ascii="Aptos" w:hAnsi="Aptos"/>
          <w:b/>
          <w:i w:val="0"/>
          <w:color w:val="101010"/>
          <w:sz w:val="16"/>
        </w:rPr>
        <w:t xml:space="preserve">Seal as you go. </w:t>
      </w:r>
      <w:r>
        <w:rPr>
          <w:rFonts w:ascii="Aptos" w:hAnsi="Aptos"/>
          <w:b w:val="0"/>
          <w:i w:val="0"/>
          <w:color w:val="252525"/>
          <w:sz w:val="16"/>
        </w:rPr>
        <w:t>Promote useful captures while context is fresh; do not reconstruct the evidence chain later.</w:t>
      </w:r>
    </w:p>
    <w:p>
      <w:pPr>
        <w:pStyle w:val="Heading2"/>
        <w:keepNext/>
        <w:spacing w:before="60" w:after="100"/>
      </w:pPr>
      <w:r>
        <w:rPr>
          <w:rFonts w:ascii="Aptos Display" w:hAnsi="Aptos Display"/>
          <w:b/>
          <w:i w:val="0"/>
          <w:color w:val="101010"/>
          <w:sz w:val="22"/>
        </w:rPr>
        <w:t>Five questions before Run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69"/>
        <w:gridCol w:w="3269"/>
      </w:tblGrid>
      <w:tr>
        <w:trPr>
          <w:tblHeader w:val="true"/>
        </w:trPr>
        <w:tc>
          <w:tcPr>
            <w:tcW w:type="dxa" w:w="1512"/>
            <w:vAlign w:val="center"/>
            <w:shd w:fill="252525"/>
            <w:tcMar>
              <w:top w:w="90" w:type="dxa"/>
              <w:start w:w="110" w:type="dxa"/>
              <w:bottom w:w="90" w:type="dxa"/>
              <w:end w:w="110" w:type="dxa"/>
            </w:tcMar>
          </w:tcPr>
          <w:p>
            <w:pPr>
              <w:spacing w:after="0"/>
            </w:pPr>
            <w:r>
              <w:rPr>
                <w:rFonts w:ascii="Aptos" w:hAnsi="Aptos"/>
                <w:b/>
                <w:i w:val="0"/>
                <w:color w:val="FFFFFF"/>
                <w:sz w:val="14"/>
              </w:rPr>
              <w:t>QUESTION</w:t>
            </w:r>
          </w:p>
        </w:tc>
        <w:tc>
          <w:tcPr>
            <w:tcW w:type="dxa" w:w="4680"/>
            <w:vAlign w:val="center"/>
            <w:shd w:fill="252525"/>
            <w:tcMar>
              <w:top w:w="90" w:type="dxa"/>
              <w:start w:w="110" w:type="dxa"/>
              <w:bottom w:w="90" w:type="dxa"/>
              <w:end w:w="110" w:type="dxa"/>
            </w:tcMar>
          </w:tcPr>
          <w:p>
            <w:pPr>
              <w:spacing w:after="0"/>
            </w:pPr>
            <w:r>
              <w:rPr>
                <w:rFonts w:ascii="Aptos" w:hAnsi="Aptos"/>
                <w:b/>
                <w:i w:val="0"/>
                <w:color w:val="FFFFFF"/>
                <w:sz w:val="14"/>
              </w:rPr>
              <w:t>REQUIRED ANSWER</w:t>
            </w:r>
          </w:p>
        </w:tc>
      </w:tr>
      <w:tr>
        <w:tc>
          <w:tcPr>
            <w:tcW w:type="dxa" w:w="1512"/>
            <w:vAlign w:val="center"/>
            <w:shd w:fill="FFFFFF"/>
            <w:tcMar>
              <w:top w:w="90" w:type="dxa"/>
              <w:start w:w="110" w:type="dxa"/>
              <w:bottom w:w="90" w:type="dxa"/>
              <w:end w:w="110" w:type="dxa"/>
            </w:tcMar>
          </w:tcPr>
          <w:p>
            <w:pPr>
              <w:spacing w:after="0"/>
            </w:pPr>
            <w:r>
              <w:rPr>
                <w:rFonts w:ascii="Aptos" w:hAnsi="Aptos"/>
                <w:b/>
                <w:i w:val="0"/>
                <w:color w:val="101010"/>
                <w:sz w:val="15"/>
              </w:rPr>
              <w:t>Authority</w:t>
            </w:r>
          </w:p>
        </w:tc>
        <w:tc>
          <w:tcPr>
            <w:tcW w:type="dxa" w:w="4680"/>
            <w:vAlign w:val="center"/>
            <w:shd w:fill="FFFFFF"/>
            <w:tcMar>
              <w:top w:w="90" w:type="dxa"/>
              <w:start w:w="110" w:type="dxa"/>
              <w:bottom w:w="90" w:type="dxa"/>
              <w:end w:w="110" w:type="dxa"/>
            </w:tcMar>
          </w:tcPr>
          <w:p>
            <w:pPr>
              <w:spacing w:after="0"/>
            </w:pPr>
            <w:r>
              <w:rPr>
                <w:rFonts w:ascii="Aptos" w:hAnsi="Aptos"/>
                <w:b w:val="0"/>
                <w:i w:val="0"/>
                <w:color w:val="252525"/>
                <w:sz w:val="15"/>
              </w:rPr>
              <w:t>Who approved this exact action?</w:t>
            </w:r>
          </w:p>
        </w:tc>
      </w:tr>
      <w:tr>
        <w:tc>
          <w:tcPr>
            <w:tcW w:type="dxa" w:w="1512"/>
            <w:vAlign w:val="center"/>
            <w:shd w:fill="F2F2F2"/>
            <w:tcMar>
              <w:top w:w="90" w:type="dxa"/>
              <w:start w:w="110" w:type="dxa"/>
              <w:bottom w:w="90" w:type="dxa"/>
              <w:end w:w="110" w:type="dxa"/>
            </w:tcMar>
          </w:tcPr>
          <w:p>
            <w:pPr>
              <w:spacing w:after="0"/>
            </w:pPr>
            <w:r>
              <w:rPr>
                <w:rFonts w:ascii="Aptos" w:hAnsi="Aptos"/>
                <w:b/>
                <w:i w:val="0"/>
                <w:color w:val="101010"/>
                <w:sz w:val="15"/>
              </w:rPr>
              <w:t>Boundary</w:t>
            </w:r>
          </w:p>
        </w:tc>
        <w:tc>
          <w:tcPr>
            <w:tcW w:type="dxa" w:w="4680"/>
            <w:vAlign w:val="center"/>
            <w:shd w:fill="F2F2F2"/>
            <w:tcMar>
              <w:top w:w="90" w:type="dxa"/>
              <w:start w:w="110" w:type="dxa"/>
              <w:bottom w:w="90" w:type="dxa"/>
              <w:end w:w="110" w:type="dxa"/>
            </w:tcMar>
          </w:tcPr>
          <w:p>
            <w:pPr>
              <w:spacing w:after="0"/>
            </w:pPr>
            <w:r>
              <w:rPr>
                <w:rFonts w:ascii="Aptos" w:hAnsi="Aptos"/>
                <w:b w:val="0"/>
                <w:i w:val="0"/>
                <w:color w:val="252525"/>
                <w:sz w:val="15"/>
              </w:rPr>
              <w:t>Which target, address, port, path, and time window apply?</w:t>
            </w:r>
          </w:p>
        </w:tc>
      </w:tr>
      <w:tr>
        <w:tc>
          <w:tcPr>
            <w:tcW w:type="dxa" w:w="1512"/>
            <w:vAlign w:val="center"/>
            <w:shd w:fill="FFFFFF"/>
            <w:tcMar>
              <w:top w:w="90" w:type="dxa"/>
              <w:start w:w="110" w:type="dxa"/>
              <w:bottom w:w="90" w:type="dxa"/>
              <w:end w:w="110" w:type="dxa"/>
            </w:tcMar>
          </w:tcPr>
          <w:p>
            <w:pPr>
              <w:spacing w:after="0"/>
            </w:pPr>
            <w:r>
              <w:rPr>
                <w:rFonts w:ascii="Aptos" w:hAnsi="Aptos"/>
                <w:b/>
                <w:i w:val="0"/>
                <w:color w:val="101010"/>
                <w:sz w:val="15"/>
              </w:rPr>
              <w:t>Objective</w:t>
            </w:r>
          </w:p>
        </w:tc>
        <w:tc>
          <w:tcPr>
            <w:tcW w:type="dxa" w:w="4680"/>
            <w:vAlign w:val="center"/>
            <w:shd w:fill="FFFFFF"/>
            <w:tcMar>
              <w:top w:w="90" w:type="dxa"/>
              <w:start w:w="110" w:type="dxa"/>
              <w:bottom w:w="90" w:type="dxa"/>
              <w:end w:w="110" w:type="dxa"/>
            </w:tcMar>
          </w:tcPr>
          <w:p>
            <w:pPr>
              <w:spacing w:after="0"/>
            </w:pPr>
            <w:r>
              <w:rPr>
                <w:rFonts w:ascii="Aptos" w:hAnsi="Aptos"/>
                <w:b w:val="0"/>
                <w:i w:val="0"/>
                <w:color w:val="252525"/>
                <w:sz w:val="15"/>
              </w:rPr>
              <w:t>What observation proves or disproves the condition?</w:t>
            </w:r>
          </w:p>
        </w:tc>
      </w:tr>
      <w:tr>
        <w:tc>
          <w:tcPr>
            <w:tcW w:type="dxa" w:w="1512"/>
            <w:vAlign w:val="center"/>
            <w:shd w:fill="F2F2F2"/>
            <w:tcMar>
              <w:top w:w="90" w:type="dxa"/>
              <w:start w:w="110" w:type="dxa"/>
              <w:bottom w:w="90" w:type="dxa"/>
              <w:end w:w="110" w:type="dxa"/>
            </w:tcMar>
          </w:tcPr>
          <w:p>
            <w:pPr>
              <w:spacing w:after="0"/>
            </w:pPr>
            <w:r>
              <w:rPr>
                <w:rFonts w:ascii="Aptos" w:hAnsi="Aptos"/>
                <w:b/>
                <w:i w:val="0"/>
                <w:color w:val="101010"/>
                <w:sz w:val="15"/>
              </w:rPr>
              <w:t>Control</w:t>
            </w:r>
          </w:p>
        </w:tc>
        <w:tc>
          <w:tcPr>
            <w:tcW w:type="dxa" w:w="4680"/>
            <w:vAlign w:val="center"/>
            <w:shd w:fill="F2F2F2"/>
            <w:tcMar>
              <w:top w:w="90" w:type="dxa"/>
              <w:start w:w="110" w:type="dxa"/>
              <w:bottom w:w="90" w:type="dxa"/>
              <w:end w:w="110" w:type="dxa"/>
            </w:tcMar>
          </w:tcPr>
          <w:p>
            <w:pPr>
              <w:spacing w:after="0"/>
            </w:pPr>
            <w:r>
              <w:rPr>
                <w:rFonts w:ascii="Aptos" w:hAnsi="Aptos"/>
                <w:b w:val="0"/>
                <w:i w:val="0"/>
                <w:color w:val="252525"/>
                <w:sz w:val="15"/>
              </w:rPr>
              <w:t>Who can stop the activity and how will recovery be verified?</w:t>
            </w:r>
          </w:p>
        </w:tc>
      </w:tr>
      <w:tr>
        <w:tc>
          <w:tcPr>
            <w:tcW w:type="dxa" w:w="1512"/>
            <w:vAlign w:val="center"/>
            <w:shd w:fill="FFFFFF"/>
            <w:tcMar>
              <w:top w:w="90" w:type="dxa"/>
              <w:start w:w="110" w:type="dxa"/>
              <w:bottom w:w="90" w:type="dxa"/>
              <w:end w:w="110" w:type="dxa"/>
            </w:tcMar>
          </w:tcPr>
          <w:p>
            <w:pPr>
              <w:spacing w:after="0"/>
            </w:pPr>
            <w:r>
              <w:rPr>
                <w:rFonts w:ascii="Aptos" w:hAnsi="Aptos"/>
                <w:b/>
                <w:i w:val="0"/>
                <w:color w:val="101010"/>
                <w:sz w:val="15"/>
              </w:rPr>
              <w:t>Evidence</w:t>
            </w:r>
          </w:p>
        </w:tc>
        <w:tc>
          <w:tcPr>
            <w:tcW w:type="dxa" w:w="4680"/>
            <w:vAlign w:val="center"/>
            <w:shd w:fill="FFFFFF"/>
            <w:tcMar>
              <w:top w:w="90" w:type="dxa"/>
              <w:start w:w="110" w:type="dxa"/>
              <w:bottom w:w="90" w:type="dxa"/>
              <w:end w:w="110" w:type="dxa"/>
            </w:tcMar>
          </w:tcPr>
          <w:p>
            <w:pPr>
              <w:spacing w:after="0"/>
            </w:pPr>
            <w:r>
              <w:rPr>
                <w:rFonts w:ascii="Aptos" w:hAnsi="Aptos"/>
                <w:b w:val="0"/>
                <w:i w:val="0"/>
                <w:color w:val="252525"/>
                <w:sz w:val="15"/>
              </w:rPr>
              <w:t>What must be preserved for another reviewer to reproduce the conclusion?</w:t>
            </w:r>
          </w:p>
        </w:tc>
      </w:tr>
    </w:tbl>
    <w:p>
      <w:pPr>
        <w:spacing w:after="0"/>
      </w:pPr>
    </w:p>
    <w:p>
      <w:r>
        <w:br w:type="page"/>
      </w:r>
    </w:p>
    <w:p>
      <w:pPr>
        <w:spacing w:before="20" w:after="80"/>
      </w:pPr>
      <w:r>
        <w:rPr>
          <w:rFonts w:ascii="Aptos Display" w:hAnsi="Aptos Display"/>
          <w:b/>
          <w:i w:val="0"/>
          <w:color w:val="D71920"/>
          <w:sz w:val="14"/>
        </w:rPr>
        <w:t>QUICK START</w:t>
      </w:r>
    </w:p>
    <w:p>
      <w:pPr>
        <w:pStyle w:val="Heading1"/>
        <w:keepNext/>
        <w:spacing w:before="80" w:after="100"/>
      </w:pPr>
      <w:r>
        <w:rPr>
          <w:rFonts w:ascii="Aptos Display" w:hAnsi="Aptos Display"/>
          <w:b/>
          <w:i w:val="0"/>
          <w:color w:val="101010"/>
          <w:sz w:val="36"/>
        </w:rPr>
        <w:t>From zero to a defensible first capture</w:t>
      </w:r>
    </w:p>
    <w:p>
      <w:pPr>
        <w:spacing w:after="60"/>
        <w:ind w:left="72" w:firstLine="0"/>
      </w:pPr>
      <w:r>
        <w:rPr>
          <w:rFonts w:ascii="Aptos" w:hAnsi="Aptos"/>
          <w:b/>
          <w:i w:val="0"/>
          <w:color w:val="101010"/>
          <w:sz w:val="16"/>
        </w:rPr>
        <w:t>1  Verify</w:t>
      </w:r>
      <w:r>
        <w:rPr>
          <w:rFonts w:ascii="Aptos" w:hAnsi="Aptos"/>
          <w:b w:val="0"/>
          <w:i w:val="0"/>
          <w:color w:val="252525"/>
          <w:sz w:val="16"/>
        </w:rPr>
        <w:t xml:space="preserve"> the release checksum, launch on a dedicated operator account, and confirm version 6.5.1.</w:t>
      </w:r>
    </w:p>
    <w:p>
      <w:pPr>
        <w:spacing w:after="60"/>
        <w:ind w:left="72" w:firstLine="0"/>
      </w:pPr>
      <w:r>
        <w:rPr>
          <w:rFonts w:ascii="Aptos" w:hAnsi="Aptos"/>
          <w:b/>
          <w:i w:val="0"/>
          <w:color w:val="101010"/>
          <w:sz w:val="16"/>
        </w:rPr>
        <w:t>2  Activate</w:t>
      </w:r>
      <w:r>
        <w:rPr>
          <w:rFonts w:ascii="Aptos" w:hAnsi="Aptos"/>
          <w:b w:val="0"/>
          <w:i w:val="0"/>
          <w:color w:val="252525"/>
          <w:sz w:val="16"/>
        </w:rPr>
        <w:t xml:space="preserve"> FieldOps Pro and confirm secure credential storage is available.</w:t>
      </w:r>
    </w:p>
    <w:p>
      <w:pPr>
        <w:spacing w:after="60"/>
        <w:ind w:left="72" w:firstLine="0"/>
      </w:pPr>
      <w:r>
        <w:rPr>
          <w:rFonts w:ascii="Aptos" w:hAnsi="Aptos"/>
          <w:b/>
          <w:i w:val="0"/>
          <w:color w:val="101010"/>
          <w:sz w:val="16"/>
        </w:rPr>
        <w:t>3  Bind</w:t>
      </w:r>
      <w:r>
        <w:rPr>
          <w:rFonts w:ascii="Aptos" w:hAnsi="Aptos"/>
          <w:b w:val="0"/>
          <w:i w:val="0"/>
          <w:color w:val="252525"/>
          <w:sz w:val="16"/>
        </w:rPr>
        <w:t xml:space="preserve"> the named operator identity and review the displayed organization and email.</w:t>
      </w:r>
    </w:p>
    <w:p>
      <w:pPr>
        <w:spacing w:after="60"/>
        <w:ind w:left="72" w:firstLine="0"/>
      </w:pPr>
      <w:r>
        <w:rPr>
          <w:rFonts w:ascii="Aptos" w:hAnsi="Aptos"/>
          <w:b/>
          <w:i w:val="0"/>
          <w:color w:val="101010"/>
          <w:sz w:val="16"/>
        </w:rPr>
        <w:t>4  Declare</w:t>
      </w:r>
      <w:r>
        <w:rPr>
          <w:rFonts w:ascii="Aptos" w:hAnsi="Aptos"/>
          <w:b w:val="0"/>
          <w:i w:val="0"/>
          <w:color w:val="252525"/>
          <w:sz w:val="16"/>
        </w:rPr>
        <w:t xml:space="preserve"> the engagement from the written rules of engagement, using exact targets and ports.</w:t>
      </w:r>
    </w:p>
    <w:p>
      <w:pPr>
        <w:spacing w:after="60"/>
        <w:ind w:left="72" w:firstLine="0"/>
      </w:pPr>
      <w:r>
        <w:rPr>
          <w:rFonts w:ascii="Aptos" w:hAnsi="Aptos"/>
          <w:b/>
          <w:i w:val="0"/>
          <w:color w:val="101010"/>
          <w:sz w:val="16"/>
        </w:rPr>
        <w:t>5  Baseline</w:t>
      </w:r>
      <w:r>
        <w:rPr>
          <w:rFonts w:ascii="Aptos" w:hAnsi="Aptos"/>
          <w:b w:val="0"/>
          <w:i w:val="0"/>
          <w:color w:val="252525"/>
          <w:sz w:val="16"/>
        </w:rPr>
        <w:t xml:space="preserve"> with DNS, TCP, HTTP, TLS, or Complete Target Baseline before broader activity.</w:t>
      </w:r>
    </w:p>
    <w:p>
      <w:pPr>
        <w:spacing w:after="60"/>
        <w:ind w:left="72" w:firstLine="0"/>
      </w:pPr>
      <w:r>
        <w:rPr>
          <w:rFonts w:ascii="Aptos" w:hAnsi="Aptos"/>
          <w:b/>
          <w:i w:val="0"/>
          <w:color w:val="101010"/>
          <w:sz w:val="16"/>
        </w:rPr>
        <w:t>6  Seal</w:t>
      </w:r>
      <w:r>
        <w:rPr>
          <w:rFonts w:ascii="Aptos" w:hAnsi="Aptos"/>
          <w:b w:val="0"/>
          <w:i w:val="0"/>
          <w:color w:val="252525"/>
          <w:sz w:val="16"/>
        </w:rPr>
        <w:t xml:space="preserve"> material captures, create evidence-backed findings, and export the case file before closeout.</w:t>
      </w:r>
    </w:p>
    <w:p>
      <w:pPr>
        <w:pStyle w:val="Heading2"/>
        <w:keepNext/>
        <w:spacing w:before="60" w:after="100"/>
      </w:pPr>
      <w:r>
        <w:rPr>
          <w:rFonts w:ascii="Aptos Display" w:hAnsi="Aptos Display"/>
          <w:b/>
          <w:i w:val="0"/>
          <w:color w:val="101010"/>
          <w:sz w:val="22"/>
        </w:rPr>
        <w:t>Fast workstation checks</w:t>
      </w:r>
    </w:p>
    <w:p>
      <w:pPr>
        <w:spacing w:before="40" w:after="100"/>
        <w:ind w:left="202"/>
      </w:pPr>
      <w:r>
        <w:rPr>
          <w:rFonts w:ascii="Cascadia Mono" w:hAnsi="Cascadia Mono"/>
          <w:b w:val="0"/>
          <w:i w:val="0"/>
          <w:color w:val="101010"/>
          <w:sz w:val="14"/>
        </w:rPr>
        <w:t>Windows:  Get-FileHash .\DaemonCore-Academy-Setup.exe -Algorithm SHA256</w:t>
      </w:r>
    </w:p>
    <w:p>
      <w:pPr>
        <w:spacing w:before="40" w:after="100"/>
        <w:ind w:left="202"/>
      </w:pPr>
      <w:r>
        <w:rPr>
          <w:rFonts w:ascii="Cascadia Mono" w:hAnsi="Cascadia Mono"/>
          <w:b w:val="0"/>
          <w:i w:val="0"/>
          <w:color w:val="101010"/>
          <w:sz w:val="14"/>
        </w:rPr>
        <w:t>Linux:    sha256sum ./DaemonCore-Academy-*.AppImage</w:t>
      </w:r>
    </w:p>
    <w:p>
      <w:pPr>
        <w:spacing w:before="40" w:after="100"/>
        <w:ind w:left="202"/>
      </w:pPr>
      <w:r>
        <w:rPr>
          <w:rFonts w:ascii="Cascadia Mono" w:hAnsi="Cascadia Mono"/>
          <w:b w:val="0"/>
          <w:i w:val="0"/>
          <w:color w:val="101010"/>
          <w:sz w:val="14"/>
        </w:rPr>
        <w:t>Tools:    docker version    nmap --version    k6 version</w:t>
      </w:r>
    </w:p>
    <w:p>
      <w:pPr>
        <w:spacing w:after="100" w:line="259" w:lineRule="auto"/>
      </w:pPr>
      <w:r>
        <w:rPr>
          <w:rFonts w:ascii="Aptos" w:hAnsi="Aptos"/>
          <w:b/>
          <w:i w:val="0"/>
          <w:color w:val="101010"/>
          <w:sz w:val="16"/>
        </w:rPr>
        <w:t xml:space="preserve">Operator note. </w:t>
      </w:r>
      <w:r>
        <w:rPr>
          <w:rFonts w:ascii="Aptos" w:hAnsi="Aptos"/>
          <w:b w:val="0"/>
          <w:i w:val="0"/>
          <w:color w:val="252525"/>
          <w:sz w:val="16"/>
        </w:rPr>
        <w:t>Tip. Capture the tool version output in the case notes. It explains capability differences and makes later reproduction easier.</w:t>
      </w:r>
    </w:p>
    <w:p>
      <w:r>
        <w:br w:type="page"/>
      </w:r>
    </w:p>
    <w:p>
      <w:pPr>
        <w:spacing w:before="20" w:after="80"/>
      </w:pPr>
      <w:r>
        <w:rPr>
          <w:rFonts w:ascii="Aptos Display" w:hAnsi="Aptos Display"/>
          <w:b/>
          <w:i w:val="0"/>
          <w:color w:val="D71920"/>
          <w:sz w:val="14"/>
        </w:rPr>
        <w:t>PREFLIGHT</w:t>
      </w:r>
    </w:p>
    <w:p>
      <w:pPr>
        <w:pStyle w:val="Heading1"/>
        <w:keepNext/>
        <w:spacing w:before="80" w:after="100"/>
      </w:pPr>
      <w:r>
        <w:rPr>
          <w:rFonts w:ascii="Aptos Display" w:hAnsi="Aptos Display"/>
          <w:b/>
          <w:i w:val="0"/>
          <w:color w:val="101010"/>
          <w:sz w:val="36"/>
        </w:rPr>
        <w:t>The sixty second go or no go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69"/>
        <w:gridCol w:w="3269"/>
      </w:tblGrid>
      <w:tr>
        <w:trPr>
          <w:tblHeader w:val="true"/>
        </w:trPr>
        <w:tc>
          <w:tcPr>
            <w:tcW w:type="dxa" w:w="1512"/>
            <w:vAlign w:val="center"/>
            <w:shd w:fill="252525"/>
            <w:tcMar>
              <w:top w:w="90" w:type="dxa"/>
              <w:start w:w="110" w:type="dxa"/>
              <w:bottom w:w="90" w:type="dxa"/>
              <w:end w:w="110" w:type="dxa"/>
            </w:tcMar>
          </w:tcPr>
          <w:p>
            <w:pPr>
              <w:spacing w:after="0"/>
            </w:pPr>
            <w:r>
              <w:rPr>
                <w:rFonts w:ascii="Aptos" w:hAnsi="Aptos"/>
                <w:b/>
                <w:i w:val="0"/>
                <w:color w:val="FFFFFF"/>
                <w:sz w:val="14"/>
              </w:rPr>
              <w:t>CHECK</w:t>
            </w:r>
          </w:p>
        </w:tc>
        <w:tc>
          <w:tcPr>
            <w:tcW w:type="dxa" w:w="4680"/>
            <w:vAlign w:val="center"/>
            <w:shd w:fill="252525"/>
            <w:tcMar>
              <w:top w:w="90" w:type="dxa"/>
              <w:start w:w="110" w:type="dxa"/>
              <w:bottom w:w="90" w:type="dxa"/>
              <w:end w:w="110" w:type="dxa"/>
            </w:tcMar>
          </w:tcPr>
          <w:p>
            <w:pPr>
              <w:spacing w:after="0"/>
            </w:pPr>
            <w:r>
              <w:rPr>
                <w:rFonts w:ascii="Aptos" w:hAnsi="Aptos"/>
                <w:b/>
                <w:i w:val="0"/>
                <w:color w:val="FFFFFF"/>
                <w:sz w:val="14"/>
              </w:rPr>
              <w:t>GO CONDITION</w:t>
            </w:r>
          </w:p>
        </w:tc>
      </w:tr>
      <w:tr>
        <w:tc>
          <w:tcPr>
            <w:tcW w:type="dxa" w:w="1512"/>
            <w:vAlign w:val="center"/>
            <w:shd w:fill="FFFFFF"/>
            <w:tcMar>
              <w:top w:w="90" w:type="dxa"/>
              <w:start w:w="110" w:type="dxa"/>
              <w:bottom w:w="90" w:type="dxa"/>
              <w:end w:w="110" w:type="dxa"/>
            </w:tcMar>
          </w:tcPr>
          <w:p>
            <w:pPr>
              <w:spacing w:after="0"/>
            </w:pPr>
            <w:r>
              <w:rPr>
                <w:rFonts w:ascii="Aptos" w:hAnsi="Aptos"/>
                <w:b/>
                <w:i w:val="0"/>
                <w:color w:val="101010"/>
                <w:sz w:val="15"/>
              </w:rPr>
              <w:t>Identity</w:t>
            </w:r>
          </w:p>
        </w:tc>
        <w:tc>
          <w:tcPr>
            <w:tcW w:type="dxa" w:w="4680"/>
            <w:vAlign w:val="center"/>
            <w:shd w:fill="FFFFFF"/>
            <w:tcMar>
              <w:top w:w="90" w:type="dxa"/>
              <w:start w:w="110" w:type="dxa"/>
              <w:bottom w:w="90" w:type="dxa"/>
              <w:end w:w="110" w:type="dxa"/>
            </w:tcMar>
          </w:tcPr>
          <w:p>
            <w:pPr>
              <w:spacing w:after="0"/>
            </w:pPr>
            <w:r>
              <w:rPr>
                <w:rFonts w:ascii="Aptos" w:hAnsi="Aptos"/>
                <w:b w:val="0"/>
                <w:i w:val="0"/>
                <w:color w:val="252525"/>
                <w:sz w:val="15"/>
              </w:rPr>
              <w:t>Correct named operator and protected device key</w:t>
            </w:r>
          </w:p>
        </w:tc>
      </w:tr>
      <w:tr>
        <w:tc>
          <w:tcPr>
            <w:tcW w:type="dxa" w:w="1512"/>
            <w:vAlign w:val="center"/>
            <w:shd w:fill="F2F2F2"/>
            <w:tcMar>
              <w:top w:w="90" w:type="dxa"/>
              <w:start w:w="110" w:type="dxa"/>
              <w:bottom w:w="90" w:type="dxa"/>
              <w:end w:w="110" w:type="dxa"/>
            </w:tcMar>
          </w:tcPr>
          <w:p>
            <w:pPr>
              <w:spacing w:after="0"/>
            </w:pPr>
            <w:r>
              <w:rPr>
                <w:rFonts w:ascii="Aptos" w:hAnsi="Aptos"/>
                <w:b/>
                <w:i w:val="0"/>
                <w:color w:val="101010"/>
                <w:sz w:val="15"/>
              </w:rPr>
              <w:t>Permit</w:t>
            </w:r>
          </w:p>
        </w:tc>
        <w:tc>
          <w:tcPr>
            <w:tcW w:type="dxa" w:w="4680"/>
            <w:vAlign w:val="center"/>
            <w:shd w:fill="F2F2F2"/>
            <w:tcMar>
              <w:top w:w="90" w:type="dxa"/>
              <w:start w:w="110" w:type="dxa"/>
              <w:bottom w:w="90" w:type="dxa"/>
              <w:end w:w="110" w:type="dxa"/>
            </w:tcMar>
          </w:tcPr>
          <w:p>
            <w:pPr>
              <w:spacing w:after="0"/>
            </w:pPr>
            <w:r>
              <w:rPr>
                <w:rFonts w:ascii="Aptos" w:hAnsi="Aptos"/>
                <w:b w:val="0"/>
                <w:i w:val="0"/>
                <w:color w:val="252525"/>
                <w:sz w:val="15"/>
              </w:rPr>
              <w:t>Signature valid; status active; policy permits the action</w:t>
            </w:r>
          </w:p>
        </w:tc>
      </w:tr>
      <w:tr>
        <w:tc>
          <w:tcPr>
            <w:tcW w:type="dxa" w:w="1512"/>
            <w:vAlign w:val="center"/>
            <w:shd w:fill="FFFFFF"/>
            <w:tcMar>
              <w:top w:w="90" w:type="dxa"/>
              <w:start w:w="110" w:type="dxa"/>
              <w:bottom w:w="90" w:type="dxa"/>
              <w:end w:w="110" w:type="dxa"/>
            </w:tcMar>
          </w:tcPr>
          <w:p>
            <w:pPr>
              <w:spacing w:after="0"/>
            </w:pPr>
            <w:r>
              <w:rPr>
                <w:rFonts w:ascii="Aptos" w:hAnsi="Aptos"/>
                <w:b/>
                <w:i w:val="0"/>
                <w:color w:val="101010"/>
                <w:sz w:val="15"/>
              </w:rPr>
              <w:t>Time</w:t>
            </w:r>
          </w:p>
        </w:tc>
        <w:tc>
          <w:tcPr>
            <w:tcW w:type="dxa" w:w="4680"/>
            <w:vAlign w:val="center"/>
            <w:shd w:fill="FFFFFF"/>
            <w:tcMar>
              <w:top w:w="90" w:type="dxa"/>
              <w:start w:w="110" w:type="dxa"/>
              <w:bottom w:w="90" w:type="dxa"/>
              <w:end w:w="110" w:type="dxa"/>
            </w:tcMar>
          </w:tcPr>
          <w:p>
            <w:pPr>
              <w:spacing w:after="0"/>
            </w:pPr>
            <w:r>
              <w:rPr>
                <w:rFonts w:ascii="Aptos" w:hAnsi="Aptos"/>
                <w:b w:val="0"/>
                <w:i w:val="0"/>
                <w:color w:val="252525"/>
                <w:sz w:val="15"/>
              </w:rPr>
              <w:t>Current time is inside the approved window</w:t>
            </w:r>
          </w:p>
        </w:tc>
      </w:tr>
      <w:tr>
        <w:tc>
          <w:tcPr>
            <w:tcW w:type="dxa" w:w="1512"/>
            <w:vAlign w:val="center"/>
            <w:shd w:fill="F2F2F2"/>
            <w:tcMar>
              <w:top w:w="90" w:type="dxa"/>
              <w:start w:w="110" w:type="dxa"/>
              <w:bottom w:w="90" w:type="dxa"/>
              <w:end w:w="110" w:type="dxa"/>
            </w:tcMar>
          </w:tcPr>
          <w:p>
            <w:pPr>
              <w:spacing w:after="0"/>
            </w:pPr>
            <w:r>
              <w:rPr>
                <w:rFonts w:ascii="Aptos" w:hAnsi="Aptos"/>
                <w:b/>
                <w:i w:val="0"/>
                <w:color w:val="101010"/>
                <w:sz w:val="15"/>
              </w:rPr>
              <w:t>Destination</w:t>
            </w:r>
          </w:p>
        </w:tc>
        <w:tc>
          <w:tcPr>
            <w:tcW w:type="dxa" w:w="4680"/>
            <w:vAlign w:val="center"/>
            <w:shd w:fill="F2F2F2"/>
            <w:tcMar>
              <w:top w:w="90" w:type="dxa"/>
              <w:start w:w="110" w:type="dxa"/>
              <w:bottom w:w="90" w:type="dxa"/>
              <w:end w:w="110" w:type="dxa"/>
            </w:tcMar>
          </w:tcPr>
          <w:p>
            <w:pPr>
              <w:spacing w:after="0"/>
            </w:pPr>
            <w:r>
              <w:rPr>
                <w:rFonts w:ascii="Aptos" w:hAnsi="Aptos"/>
                <w:b w:val="0"/>
                <w:i w:val="0"/>
                <w:color w:val="252525"/>
                <w:sz w:val="15"/>
              </w:rPr>
              <w:t>Exact target and port are listed; network mode matches</w:t>
            </w:r>
          </w:p>
        </w:tc>
      </w:tr>
      <w:tr>
        <w:tc>
          <w:tcPr>
            <w:tcW w:type="dxa" w:w="1512"/>
            <w:vAlign w:val="center"/>
            <w:shd w:fill="FFFFFF"/>
            <w:tcMar>
              <w:top w:w="90" w:type="dxa"/>
              <w:start w:w="110" w:type="dxa"/>
              <w:bottom w:w="90" w:type="dxa"/>
              <w:end w:w="110" w:type="dxa"/>
            </w:tcMar>
          </w:tcPr>
          <w:p>
            <w:pPr>
              <w:spacing w:after="0"/>
            </w:pPr>
            <w:r>
              <w:rPr>
                <w:rFonts w:ascii="Aptos" w:hAnsi="Aptos"/>
                <w:b/>
                <w:i w:val="0"/>
                <w:color w:val="101010"/>
                <w:sz w:val="15"/>
              </w:rPr>
              <w:t>Resolution</w:t>
            </w:r>
          </w:p>
        </w:tc>
        <w:tc>
          <w:tcPr>
            <w:tcW w:type="dxa" w:w="4680"/>
            <w:vAlign w:val="center"/>
            <w:shd w:fill="FFFFFF"/>
            <w:tcMar>
              <w:top w:w="90" w:type="dxa"/>
              <w:start w:w="110" w:type="dxa"/>
              <w:bottom w:w="90" w:type="dxa"/>
              <w:end w:w="110" w:type="dxa"/>
            </w:tcMar>
          </w:tcPr>
          <w:p>
            <w:pPr>
              <w:spacing w:after="0"/>
            </w:pPr>
            <w:r>
              <w:rPr>
                <w:rFonts w:ascii="Aptos" w:hAnsi="Aptos"/>
                <w:b w:val="0"/>
                <w:i w:val="0"/>
                <w:color w:val="252525"/>
                <w:sz w:val="15"/>
              </w:rPr>
              <w:t>Resolved addresses remain inside the declared boundary</w:t>
            </w:r>
          </w:p>
        </w:tc>
      </w:tr>
      <w:tr>
        <w:tc>
          <w:tcPr>
            <w:tcW w:type="dxa" w:w="1512"/>
            <w:vAlign w:val="center"/>
            <w:shd w:fill="F2F2F2"/>
            <w:tcMar>
              <w:top w:w="90" w:type="dxa"/>
              <w:start w:w="110" w:type="dxa"/>
              <w:bottom w:w="90" w:type="dxa"/>
              <w:end w:w="110" w:type="dxa"/>
            </w:tcMar>
          </w:tcPr>
          <w:p>
            <w:pPr>
              <w:spacing w:after="0"/>
            </w:pPr>
            <w:r>
              <w:rPr>
                <w:rFonts w:ascii="Aptos" w:hAnsi="Aptos"/>
                <w:b/>
                <w:i w:val="0"/>
                <w:color w:val="101010"/>
                <w:sz w:val="15"/>
              </w:rPr>
              <w:t>Dependencies</w:t>
            </w:r>
          </w:p>
        </w:tc>
        <w:tc>
          <w:tcPr>
            <w:tcW w:type="dxa" w:w="4680"/>
            <w:vAlign w:val="center"/>
            <w:shd w:fill="F2F2F2"/>
            <w:tcMar>
              <w:top w:w="90" w:type="dxa"/>
              <w:start w:w="110" w:type="dxa"/>
              <w:bottom w:w="90" w:type="dxa"/>
              <w:end w:w="110" w:type="dxa"/>
            </w:tcMar>
          </w:tcPr>
          <w:p>
            <w:pPr>
              <w:spacing w:after="0"/>
            </w:pPr>
            <w:r>
              <w:rPr>
                <w:rFonts w:ascii="Aptos" w:hAnsi="Aptos"/>
                <w:b w:val="0"/>
                <w:i w:val="0"/>
                <w:color w:val="252525"/>
                <w:sz w:val="15"/>
              </w:rPr>
              <w:t>Required Docker, Nmap, or k6 adapter reports ready</w:t>
            </w:r>
          </w:p>
        </w:tc>
      </w:tr>
      <w:tr>
        <w:tc>
          <w:tcPr>
            <w:tcW w:type="dxa" w:w="1512"/>
            <w:vAlign w:val="center"/>
            <w:shd w:fill="FFFFFF"/>
            <w:tcMar>
              <w:top w:w="90" w:type="dxa"/>
              <w:start w:w="110" w:type="dxa"/>
              <w:bottom w:w="90" w:type="dxa"/>
              <w:end w:w="110" w:type="dxa"/>
            </w:tcMar>
          </w:tcPr>
          <w:p>
            <w:pPr>
              <w:spacing w:after="0"/>
            </w:pPr>
            <w:r>
              <w:rPr>
                <w:rFonts w:ascii="Aptos" w:hAnsi="Aptos"/>
                <w:b/>
                <w:i w:val="0"/>
                <w:color w:val="101010"/>
                <w:sz w:val="15"/>
              </w:rPr>
              <w:t>Observers</w:t>
            </w:r>
          </w:p>
        </w:tc>
        <w:tc>
          <w:tcPr>
            <w:tcW w:type="dxa" w:w="4680"/>
            <w:vAlign w:val="center"/>
            <w:shd w:fill="FFFFFF"/>
            <w:tcMar>
              <w:top w:w="90" w:type="dxa"/>
              <w:start w:w="110" w:type="dxa"/>
              <w:bottom w:w="90" w:type="dxa"/>
              <w:end w:w="110" w:type="dxa"/>
            </w:tcMar>
          </w:tcPr>
          <w:p>
            <w:pPr>
              <w:spacing w:after="0"/>
            </w:pPr>
            <w:r>
              <w:rPr>
                <w:rFonts w:ascii="Aptos" w:hAnsi="Aptos"/>
                <w:b w:val="0"/>
                <w:i w:val="0"/>
                <w:color w:val="252525"/>
                <w:sz w:val="15"/>
              </w:rPr>
              <w:t>Owner, approver, and recovery contact know the start time</w:t>
            </w:r>
          </w:p>
        </w:tc>
      </w:tr>
      <w:tr>
        <w:tc>
          <w:tcPr>
            <w:tcW w:type="dxa" w:w="1512"/>
            <w:vAlign w:val="center"/>
            <w:shd w:fill="F2F2F2"/>
            <w:tcMar>
              <w:top w:w="90" w:type="dxa"/>
              <w:start w:w="110" w:type="dxa"/>
              <w:bottom w:w="90" w:type="dxa"/>
              <w:end w:w="110" w:type="dxa"/>
            </w:tcMar>
          </w:tcPr>
          <w:p>
            <w:pPr>
              <w:spacing w:after="0"/>
            </w:pPr>
            <w:r>
              <w:rPr>
                <w:rFonts w:ascii="Aptos" w:hAnsi="Aptos"/>
                <w:b/>
                <w:i w:val="0"/>
                <w:color w:val="101010"/>
                <w:sz w:val="15"/>
              </w:rPr>
              <w:t>Abort</w:t>
            </w:r>
          </w:p>
        </w:tc>
        <w:tc>
          <w:tcPr>
            <w:tcW w:type="dxa" w:w="4680"/>
            <w:vAlign w:val="center"/>
            <w:shd w:fill="F2F2F2"/>
            <w:tcMar>
              <w:top w:w="90" w:type="dxa"/>
              <w:start w:w="110" w:type="dxa"/>
              <w:bottom w:w="90" w:type="dxa"/>
              <w:end w:w="110" w:type="dxa"/>
            </w:tcMar>
          </w:tcPr>
          <w:p>
            <w:pPr>
              <w:spacing w:after="0"/>
            </w:pPr>
            <w:r>
              <w:rPr>
                <w:rFonts w:ascii="Aptos" w:hAnsi="Aptos"/>
                <w:b w:val="0"/>
                <w:i w:val="0"/>
                <w:color w:val="252525"/>
                <w:sz w:val="15"/>
              </w:rPr>
              <w:t>Local stop and target-side stop have named owners</w:t>
            </w:r>
          </w:p>
        </w:tc>
      </w:tr>
      <w:tr>
        <w:tc>
          <w:tcPr>
            <w:tcW w:type="dxa" w:w="1512"/>
            <w:vAlign w:val="center"/>
            <w:shd w:fill="FFFFFF"/>
            <w:tcMar>
              <w:top w:w="90" w:type="dxa"/>
              <w:start w:w="110" w:type="dxa"/>
              <w:bottom w:w="90" w:type="dxa"/>
              <w:end w:w="110" w:type="dxa"/>
            </w:tcMar>
          </w:tcPr>
          <w:p>
            <w:pPr>
              <w:spacing w:after="0"/>
            </w:pPr>
            <w:r>
              <w:rPr>
                <w:rFonts w:ascii="Aptos" w:hAnsi="Aptos"/>
                <w:b/>
                <w:i w:val="0"/>
                <w:color w:val="101010"/>
                <w:sz w:val="15"/>
              </w:rPr>
              <w:t>Evidence</w:t>
            </w:r>
          </w:p>
        </w:tc>
        <w:tc>
          <w:tcPr>
            <w:tcW w:type="dxa" w:w="4680"/>
            <w:vAlign w:val="center"/>
            <w:shd w:fill="FFFFFF"/>
            <w:tcMar>
              <w:top w:w="90" w:type="dxa"/>
              <w:start w:w="110" w:type="dxa"/>
              <w:bottom w:w="90" w:type="dxa"/>
              <w:end w:w="110" w:type="dxa"/>
            </w:tcMar>
          </w:tcPr>
          <w:p>
            <w:pPr>
              <w:spacing w:after="0"/>
            </w:pPr>
            <w:r>
              <w:rPr>
                <w:rFonts w:ascii="Aptos" w:hAnsi="Aptos"/>
                <w:b w:val="0"/>
                <w:i w:val="0"/>
                <w:color w:val="252525"/>
                <w:sz w:val="15"/>
              </w:rPr>
              <w:t>Clock, monitoring, log retention, and export location are ready</w:t>
            </w:r>
          </w:p>
        </w:tc>
      </w:tr>
    </w:tbl>
    <w:p>
      <w:pPr>
        <w:spacing w:after="0"/>
      </w:pPr>
    </w:p>
    <w:p>
      <w:pPr>
        <w:spacing w:after="100" w:line="259" w:lineRule="auto"/>
      </w:pPr>
      <w:r>
        <w:rPr>
          <w:rFonts w:ascii="Aptos" w:hAnsi="Aptos"/>
          <w:b/>
          <w:i w:val="0"/>
          <w:color w:val="101010"/>
          <w:sz w:val="17"/>
        </w:rPr>
        <w:t xml:space="preserve">Decision. </w:t>
      </w:r>
      <w:r>
        <w:rPr>
          <w:rFonts w:ascii="Aptos" w:hAnsi="Aptos"/>
          <w:b w:val="0"/>
          <w:i w:val="0"/>
          <w:color w:val="252525"/>
          <w:sz w:val="17"/>
        </w:rPr>
        <w:t>No go means no improvisation. Correct the permit or environment, preserve the blocked event, and begin again from preflight.</w:t>
      </w:r>
    </w:p>
    <w:p>
      <w:r>
        <w:br w:type="page"/>
      </w:r>
    </w:p>
    <w:p>
      <w:pPr>
        <w:spacing w:before="20" w:after="80"/>
      </w:pPr>
      <w:r>
        <w:rPr>
          <w:rFonts w:ascii="Aptos Display" w:hAnsi="Aptos Display"/>
          <w:b/>
          <w:i w:val="0"/>
          <w:color w:val="D71920"/>
          <w:sz w:val="14"/>
        </w:rPr>
        <w:t>WAR ROOM</w:t>
      </w:r>
    </w:p>
    <w:p>
      <w:pPr>
        <w:pStyle w:val="Heading1"/>
        <w:keepNext/>
        <w:spacing w:before="80" w:after="100"/>
      </w:pPr>
      <w:r>
        <w:rPr>
          <w:rFonts w:ascii="Aptos Display" w:hAnsi="Aptos Display"/>
          <w:b/>
          <w:i w:val="0"/>
          <w:color w:val="101010"/>
          <w:sz w:val="36"/>
        </w:rPr>
        <w:t>Choose the workspace by the question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69"/>
        <w:gridCol w:w="3269"/>
      </w:tblGrid>
      <w:tr>
        <w:trPr>
          <w:tblHeader w:val="true"/>
        </w:trPr>
        <w:tc>
          <w:tcPr>
            <w:tcW w:type="dxa" w:w="1944"/>
            <w:vAlign w:val="center"/>
            <w:shd w:fill="252525"/>
            <w:tcMar>
              <w:top w:w="90" w:type="dxa"/>
              <w:start w:w="110" w:type="dxa"/>
              <w:bottom w:w="90" w:type="dxa"/>
              <w:end w:w="110" w:type="dxa"/>
            </w:tcMar>
          </w:tcPr>
          <w:p>
            <w:pPr>
              <w:spacing w:after="0"/>
            </w:pPr>
            <w:r>
              <w:rPr>
                <w:rFonts w:ascii="Aptos" w:hAnsi="Aptos"/>
                <w:b/>
                <w:i w:val="0"/>
                <w:color w:val="FFFFFF"/>
                <w:sz w:val="14"/>
              </w:rPr>
              <w:t>WORKSPACE</w:t>
            </w:r>
          </w:p>
        </w:tc>
        <w:tc>
          <w:tcPr>
            <w:tcW w:type="dxa" w:w="4248"/>
            <w:vAlign w:val="center"/>
            <w:shd w:fill="252525"/>
            <w:tcMar>
              <w:top w:w="90" w:type="dxa"/>
              <w:start w:w="110" w:type="dxa"/>
              <w:bottom w:w="90" w:type="dxa"/>
              <w:end w:w="110" w:type="dxa"/>
            </w:tcMar>
          </w:tcPr>
          <w:p>
            <w:pPr>
              <w:spacing w:after="0"/>
            </w:pPr>
            <w:r>
              <w:rPr>
                <w:rFonts w:ascii="Aptos" w:hAnsi="Aptos"/>
                <w:b/>
                <w:i w:val="0"/>
                <w:color w:val="FFFFFF"/>
                <w:sz w:val="14"/>
              </w:rPr>
              <w:t>USE IT WHEN YOU NEED</w:t>
            </w:r>
          </w:p>
        </w:tc>
      </w:tr>
      <w:tr>
        <w:tc>
          <w:tcPr>
            <w:tcW w:type="dxa" w:w="1944"/>
            <w:vAlign w:val="center"/>
            <w:shd w:fill="FFFFFF"/>
            <w:tcMar>
              <w:top w:w="90" w:type="dxa"/>
              <w:start w:w="110" w:type="dxa"/>
              <w:bottom w:w="90" w:type="dxa"/>
              <w:end w:w="110" w:type="dxa"/>
            </w:tcMar>
          </w:tcPr>
          <w:p>
            <w:pPr>
              <w:spacing w:after="0"/>
            </w:pPr>
            <w:r>
              <w:rPr>
                <w:rFonts w:ascii="Aptos" w:hAnsi="Aptos"/>
                <w:b/>
                <w:i w:val="0"/>
                <w:color w:val="101010"/>
                <w:sz w:val="15"/>
              </w:rPr>
              <w:t>Diagnostics</w:t>
            </w:r>
          </w:p>
        </w:tc>
        <w:tc>
          <w:tcPr>
            <w:tcW w:type="dxa" w:w="4248"/>
            <w:vAlign w:val="center"/>
            <w:shd w:fill="FFFFFF"/>
            <w:tcMar>
              <w:top w:w="90" w:type="dxa"/>
              <w:start w:w="110" w:type="dxa"/>
              <w:bottom w:w="90" w:type="dxa"/>
              <w:end w:w="110" w:type="dxa"/>
            </w:tcMar>
          </w:tcPr>
          <w:p>
            <w:pPr>
              <w:spacing w:after="0"/>
            </w:pPr>
            <w:r>
              <w:rPr>
                <w:rFonts w:ascii="Aptos" w:hAnsi="Aptos"/>
                <w:b w:val="0"/>
                <w:i w:val="0"/>
                <w:color w:val="252525"/>
                <w:sz w:val="15"/>
              </w:rPr>
              <w:t>One focused DNS, TCP, HTTP, TLS, service, inventory, or surface answer</w:t>
            </w:r>
          </w:p>
        </w:tc>
      </w:tr>
      <w:tr>
        <w:tc>
          <w:tcPr>
            <w:tcW w:type="dxa" w:w="1944"/>
            <w:vAlign w:val="center"/>
            <w:shd w:fill="F2F2F2"/>
            <w:tcMar>
              <w:top w:w="90" w:type="dxa"/>
              <w:start w:w="110" w:type="dxa"/>
              <w:bottom w:w="90" w:type="dxa"/>
              <w:end w:w="110" w:type="dxa"/>
            </w:tcMar>
          </w:tcPr>
          <w:p>
            <w:pPr>
              <w:spacing w:after="0"/>
            </w:pPr>
            <w:r>
              <w:rPr>
                <w:rFonts w:ascii="Aptos" w:hAnsi="Aptos"/>
                <w:b/>
                <w:i w:val="0"/>
                <w:color w:val="101010"/>
                <w:sz w:val="15"/>
              </w:rPr>
              <w:t>Execution Fabric</w:t>
            </w:r>
          </w:p>
        </w:tc>
        <w:tc>
          <w:tcPr>
            <w:tcW w:type="dxa" w:w="4248"/>
            <w:vAlign w:val="center"/>
            <w:shd w:fill="F2F2F2"/>
            <w:tcMar>
              <w:top w:w="90" w:type="dxa"/>
              <w:start w:w="110" w:type="dxa"/>
              <w:bottom w:w="90" w:type="dxa"/>
              <w:end w:w="110" w:type="dxa"/>
            </w:tcMar>
          </w:tcPr>
          <w:p>
            <w:pPr>
              <w:spacing w:after="0"/>
            </w:pPr>
            <w:r>
              <w:rPr>
                <w:rFonts w:ascii="Aptos" w:hAnsi="Aptos"/>
                <w:b w:val="0"/>
                <w:i w:val="0"/>
                <w:color w:val="252525"/>
                <w:sz w:val="15"/>
              </w:rPr>
              <w:t>Native tool readiness, managed Nmap, verified k6, scope export, or evidence intake</w:t>
            </w:r>
          </w:p>
        </w:tc>
      </w:tr>
      <w:tr>
        <w:tc>
          <w:tcPr>
            <w:tcW w:type="dxa" w:w="1944"/>
            <w:vAlign w:val="center"/>
            <w:shd w:fill="FFFFFF"/>
            <w:tcMar>
              <w:top w:w="90" w:type="dxa"/>
              <w:start w:w="110" w:type="dxa"/>
              <w:bottom w:w="90" w:type="dxa"/>
              <w:end w:w="110" w:type="dxa"/>
            </w:tcMar>
          </w:tcPr>
          <w:p>
            <w:pPr>
              <w:spacing w:after="0"/>
            </w:pPr>
            <w:r>
              <w:rPr>
                <w:rFonts w:ascii="Aptos" w:hAnsi="Aptos"/>
                <w:b/>
                <w:i w:val="0"/>
                <w:color w:val="101010"/>
                <w:sz w:val="15"/>
              </w:rPr>
              <w:t>Campaigns</w:t>
            </w:r>
          </w:p>
        </w:tc>
        <w:tc>
          <w:tcPr>
            <w:tcW w:type="dxa" w:w="4248"/>
            <w:vAlign w:val="center"/>
            <w:shd w:fill="FFFFFF"/>
            <w:tcMar>
              <w:top w:w="90" w:type="dxa"/>
              <w:start w:w="110" w:type="dxa"/>
              <w:bottom w:w="90" w:type="dxa"/>
              <w:end w:w="110" w:type="dxa"/>
            </w:tcMar>
          </w:tcPr>
          <w:p>
            <w:pPr>
              <w:spacing w:after="0"/>
            </w:pPr>
            <w:r>
              <w:rPr>
                <w:rFonts w:ascii="Aptos" w:hAnsi="Aptos"/>
                <w:b w:val="0"/>
                <w:i w:val="0"/>
                <w:color w:val="252525"/>
                <w:sz w:val="15"/>
              </w:rPr>
              <w:t>Repeatable approved checks across several declared targets</w:t>
            </w:r>
          </w:p>
        </w:tc>
      </w:tr>
      <w:tr>
        <w:tc>
          <w:tcPr>
            <w:tcW w:type="dxa" w:w="1944"/>
            <w:vAlign w:val="center"/>
            <w:shd w:fill="F2F2F2"/>
            <w:tcMar>
              <w:top w:w="90" w:type="dxa"/>
              <w:start w:w="110" w:type="dxa"/>
              <w:bottom w:w="90" w:type="dxa"/>
              <w:end w:w="110" w:type="dxa"/>
            </w:tcMar>
          </w:tcPr>
          <w:p>
            <w:pPr>
              <w:spacing w:after="0"/>
            </w:pPr>
            <w:r>
              <w:rPr>
                <w:rFonts w:ascii="Aptos" w:hAnsi="Aptos"/>
                <w:b/>
                <w:i w:val="0"/>
                <w:color w:val="101010"/>
                <w:sz w:val="15"/>
              </w:rPr>
              <w:t>Assets and evidence</w:t>
            </w:r>
          </w:p>
        </w:tc>
        <w:tc>
          <w:tcPr>
            <w:tcW w:type="dxa" w:w="4248"/>
            <w:vAlign w:val="center"/>
            <w:shd w:fill="F2F2F2"/>
            <w:tcMar>
              <w:top w:w="90" w:type="dxa"/>
              <w:start w:w="110" w:type="dxa"/>
              <w:bottom w:w="90" w:type="dxa"/>
              <w:end w:w="110" w:type="dxa"/>
            </w:tcMar>
          </w:tcPr>
          <w:p>
            <w:pPr>
              <w:spacing w:after="0"/>
            </w:pPr>
            <w:r>
              <w:rPr>
                <w:rFonts w:ascii="Aptos" w:hAnsi="Aptos"/>
                <w:b w:val="0"/>
                <w:i w:val="0"/>
                <w:color w:val="252525"/>
                <w:sz w:val="15"/>
              </w:rPr>
              <w:t>Service history, change intelligence, capture integrity, and promotion</w:t>
            </w:r>
          </w:p>
        </w:tc>
      </w:tr>
      <w:tr>
        <w:tc>
          <w:tcPr>
            <w:tcW w:type="dxa" w:w="1944"/>
            <w:vAlign w:val="center"/>
            <w:shd w:fill="FFFFFF"/>
            <w:tcMar>
              <w:top w:w="90" w:type="dxa"/>
              <w:start w:w="110" w:type="dxa"/>
              <w:bottom w:w="90" w:type="dxa"/>
              <w:end w:w="110" w:type="dxa"/>
            </w:tcMar>
          </w:tcPr>
          <w:p>
            <w:pPr>
              <w:spacing w:after="0"/>
            </w:pPr>
            <w:r>
              <w:rPr>
                <w:rFonts w:ascii="Aptos" w:hAnsi="Aptos"/>
                <w:b/>
                <w:i w:val="0"/>
                <w:color w:val="101010"/>
                <w:sz w:val="15"/>
              </w:rPr>
              <w:t>Findings</w:t>
            </w:r>
          </w:p>
        </w:tc>
        <w:tc>
          <w:tcPr>
            <w:tcW w:type="dxa" w:w="4248"/>
            <w:vAlign w:val="center"/>
            <w:shd w:fill="FFFFFF"/>
            <w:tcMar>
              <w:top w:w="90" w:type="dxa"/>
              <w:start w:w="110" w:type="dxa"/>
              <w:bottom w:w="90" w:type="dxa"/>
              <w:end w:w="110" w:type="dxa"/>
            </w:tcMar>
          </w:tcPr>
          <w:p>
            <w:pPr>
              <w:spacing w:after="0"/>
            </w:pPr>
            <w:r>
              <w:rPr>
                <w:rFonts w:ascii="Aptos" w:hAnsi="Aptos"/>
                <w:b w:val="0"/>
                <w:i w:val="0"/>
                <w:color w:val="252525"/>
                <w:sz w:val="15"/>
              </w:rPr>
              <w:t>Impact, severity, remediation, disposition, and retest history</w:t>
            </w:r>
          </w:p>
        </w:tc>
      </w:tr>
      <w:tr>
        <w:tc>
          <w:tcPr>
            <w:tcW w:type="dxa" w:w="1944"/>
            <w:vAlign w:val="center"/>
            <w:shd w:fill="F2F2F2"/>
            <w:tcMar>
              <w:top w:w="90" w:type="dxa"/>
              <w:start w:w="110" w:type="dxa"/>
              <w:bottom w:w="90" w:type="dxa"/>
              <w:end w:w="110" w:type="dxa"/>
            </w:tcMar>
          </w:tcPr>
          <w:p>
            <w:pPr>
              <w:spacing w:after="0"/>
            </w:pPr>
            <w:r>
              <w:rPr>
                <w:rFonts w:ascii="Aptos" w:hAnsi="Aptos"/>
                <w:b/>
                <w:i w:val="0"/>
                <w:color w:val="101010"/>
                <w:sz w:val="15"/>
              </w:rPr>
              <w:t>Chaos Engine</w:t>
            </w:r>
          </w:p>
        </w:tc>
        <w:tc>
          <w:tcPr>
            <w:tcW w:type="dxa" w:w="4248"/>
            <w:vAlign w:val="center"/>
            <w:shd w:fill="F2F2F2"/>
            <w:tcMar>
              <w:top w:w="90" w:type="dxa"/>
              <w:start w:w="110" w:type="dxa"/>
              <w:bottom w:w="90" w:type="dxa"/>
              <w:end w:w="110" w:type="dxa"/>
            </w:tcMar>
          </w:tcPr>
          <w:p>
            <w:pPr>
              <w:spacing w:after="0"/>
            </w:pPr>
            <w:r>
              <w:rPr>
                <w:rFonts w:ascii="Aptos" w:hAnsi="Aptos"/>
                <w:b w:val="0"/>
                <w:i w:val="0"/>
                <w:color w:val="252525"/>
                <w:sz w:val="15"/>
              </w:rPr>
              <w:t>A short bounded resilience sample with automatic SLO aborts</w:t>
            </w:r>
          </w:p>
        </w:tc>
      </w:tr>
    </w:tbl>
    <w:p>
      <w:pPr>
        <w:spacing w:after="0"/>
      </w:pPr>
    </w:p>
    <w:p>
      <w:pPr>
        <w:pStyle w:val="Heading2"/>
        <w:keepNext/>
        <w:spacing w:before="60" w:after="100"/>
      </w:pPr>
      <w:r>
        <w:rPr>
          <w:rFonts w:ascii="Aptos Display" w:hAnsi="Aptos Display"/>
          <w:b/>
          <w:i w:val="0"/>
          <w:color w:val="101010"/>
          <w:sz w:val="22"/>
        </w:rPr>
        <w:t>Navigation trick</w:t>
      </w:r>
    </w:p>
    <w:p>
      <w:pPr>
        <w:spacing w:after="100" w:line="259" w:lineRule="auto"/>
      </w:pPr>
      <w:r>
        <w:rPr>
          <w:rFonts w:ascii="Aptos" w:hAnsi="Aptos"/>
          <w:b w:val="0"/>
          <w:i w:val="0"/>
          <w:color w:val="252525"/>
          <w:sz w:val="17"/>
        </w:rPr>
        <w:t>Begin in the Engagement Vault, confirm the scope strip, then choose the workspace. Return to Assets and Evidence after every meaningful operation. That rhythm prevents unreviewed output from piling up.</w:t>
      </w:r>
    </w:p>
    <w:p>
      <w:r>
        <w:br w:type="page"/>
      </w:r>
    </w:p>
    <w:p>
      <w:pPr>
        <w:spacing w:before="20" w:after="80"/>
      </w:pPr>
      <w:r>
        <w:rPr>
          <w:rFonts w:ascii="Aptos Display" w:hAnsi="Aptos Display"/>
          <w:b/>
          <w:i w:val="0"/>
          <w:color w:val="D71920"/>
          <w:sz w:val="14"/>
        </w:rPr>
        <w:t>DIAGNOSTICS</w:t>
      </w:r>
    </w:p>
    <w:p>
      <w:pPr>
        <w:pStyle w:val="Heading1"/>
        <w:keepNext/>
        <w:spacing w:before="80" w:after="100"/>
      </w:pPr>
      <w:r>
        <w:rPr>
          <w:rFonts w:ascii="Aptos Display" w:hAnsi="Aptos Display"/>
          <w:b/>
          <w:i w:val="0"/>
          <w:color w:val="101010"/>
          <w:sz w:val="36"/>
        </w:rPr>
        <w:t>Select the least invasive useful operation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79"/>
        <w:gridCol w:w="2179"/>
        <w:gridCol w:w="2179"/>
      </w:tblGrid>
      <w:tr>
        <w:trPr>
          <w:tblHeader w:val="true"/>
        </w:trPr>
        <w:tc>
          <w:tcPr>
            <w:tcW w:type="dxa" w:w="1368"/>
            <w:vAlign w:val="center"/>
            <w:shd w:fill="252525"/>
            <w:tcMar>
              <w:top w:w="90" w:type="dxa"/>
              <w:start w:w="110" w:type="dxa"/>
              <w:bottom w:w="90" w:type="dxa"/>
              <w:end w:w="110" w:type="dxa"/>
            </w:tcMar>
          </w:tcPr>
          <w:p>
            <w:pPr>
              <w:spacing w:after="0"/>
            </w:pPr>
            <w:r>
              <w:rPr>
                <w:rFonts w:ascii="Aptos" w:hAnsi="Aptos"/>
                <w:b/>
                <w:i w:val="0"/>
                <w:color w:val="FFFFFF"/>
                <w:sz w:val="14"/>
              </w:rPr>
              <w:t>NEED</w:t>
            </w:r>
          </w:p>
        </w:tc>
        <w:tc>
          <w:tcPr>
            <w:tcW w:type="dxa" w:w="2045"/>
            <w:vAlign w:val="center"/>
            <w:shd w:fill="252525"/>
            <w:tcMar>
              <w:top w:w="90" w:type="dxa"/>
              <w:start w:w="110" w:type="dxa"/>
              <w:bottom w:w="90" w:type="dxa"/>
              <w:end w:w="110" w:type="dxa"/>
            </w:tcMar>
          </w:tcPr>
          <w:p>
            <w:pPr>
              <w:spacing w:after="0"/>
            </w:pPr>
            <w:r>
              <w:rPr>
                <w:rFonts w:ascii="Aptos" w:hAnsi="Aptos"/>
                <w:b/>
                <w:i w:val="0"/>
                <w:color w:val="FFFFFF"/>
                <w:sz w:val="14"/>
              </w:rPr>
              <w:t>START WITH</w:t>
            </w:r>
          </w:p>
        </w:tc>
        <w:tc>
          <w:tcPr>
            <w:tcW w:type="dxa" w:w="2779"/>
            <w:vAlign w:val="center"/>
            <w:shd w:fill="252525"/>
            <w:tcMar>
              <w:top w:w="90" w:type="dxa"/>
              <w:start w:w="110" w:type="dxa"/>
              <w:bottom w:w="90" w:type="dxa"/>
              <w:end w:w="110" w:type="dxa"/>
            </w:tcMar>
          </w:tcPr>
          <w:p>
            <w:pPr>
              <w:spacing w:after="0"/>
            </w:pPr>
            <w:r>
              <w:rPr>
                <w:rFonts w:ascii="Aptos" w:hAnsi="Aptos"/>
                <w:b/>
                <w:i w:val="0"/>
                <w:color w:val="FFFFFF"/>
                <w:sz w:val="14"/>
              </w:rPr>
              <w:t>ESCALATE TO</w:t>
            </w:r>
          </w:p>
        </w:tc>
      </w:tr>
      <w:tr>
        <w:tc>
          <w:tcPr>
            <w:tcW w:type="dxa" w:w="1368"/>
            <w:vAlign w:val="center"/>
            <w:shd w:fill="FFFFFF"/>
            <w:tcMar>
              <w:top w:w="90" w:type="dxa"/>
              <w:start w:w="110" w:type="dxa"/>
              <w:bottom w:w="90" w:type="dxa"/>
              <w:end w:w="110" w:type="dxa"/>
            </w:tcMar>
          </w:tcPr>
          <w:p>
            <w:pPr>
              <w:spacing w:after="0"/>
            </w:pPr>
            <w:r>
              <w:rPr>
                <w:rFonts w:ascii="Aptos" w:hAnsi="Aptos"/>
                <w:b/>
                <w:i w:val="0"/>
                <w:color w:val="101010"/>
                <w:sz w:val="15"/>
              </w:rPr>
              <w:t>Name and address truth</w:t>
            </w:r>
          </w:p>
        </w:tc>
        <w:tc>
          <w:tcPr>
            <w:tcW w:type="dxa" w:w="2045"/>
            <w:vAlign w:val="center"/>
            <w:shd w:fill="FFFFFF"/>
            <w:tcMar>
              <w:top w:w="90" w:type="dxa"/>
              <w:start w:w="110" w:type="dxa"/>
              <w:bottom w:w="90" w:type="dxa"/>
              <w:end w:w="110" w:type="dxa"/>
            </w:tcMar>
          </w:tcPr>
          <w:p>
            <w:pPr>
              <w:spacing w:after="0"/>
            </w:pPr>
            <w:r>
              <w:rPr>
                <w:rFonts w:ascii="Aptos" w:hAnsi="Aptos"/>
                <w:b w:val="0"/>
                <w:i w:val="0"/>
                <w:color w:val="252525"/>
                <w:sz w:val="15"/>
              </w:rPr>
              <w:t>DNS resolution</w:t>
            </w:r>
          </w:p>
        </w:tc>
        <w:tc>
          <w:tcPr>
            <w:tcW w:type="dxa" w:w="2779"/>
            <w:vAlign w:val="center"/>
            <w:shd w:fill="FFFFFF"/>
            <w:tcMar>
              <w:top w:w="90" w:type="dxa"/>
              <w:start w:w="110" w:type="dxa"/>
              <w:bottom w:w="90" w:type="dxa"/>
              <w:end w:w="110" w:type="dxa"/>
            </w:tcMar>
          </w:tcPr>
          <w:p>
            <w:pPr>
              <w:spacing w:after="0"/>
            </w:pPr>
            <w:r>
              <w:rPr>
                <w:rFonts w:ascii="Aptos" w:hAnsi="Aptos"/>
                <w:b w:val="0"/>
                <w:i w:val="0"/>
                <w:color w:val="252525"/>
                <w:sz w:val="15"/>
              </w:rPr>
              <w:t>DNS record profile</w:t>
            </w:r>
          </w:p>
        </w:tc>
      </w:tr>
      <w:tr>
        <w:tc>
          <w:tcPr>
            <w:tcW w:type="dxa" w:w="1368"/>
            <w:vAlign w:val="center"/>
            <w:shd w:fill="F2F2F2"/>
            <w:tcMar>
              <w:top w:w="90" w:type="dxa"/>
              <w:start w:w="110" w:type="dxa"/>
              <w:bottom w:w="90" w:type="dxa"/>
              <w:end w:w="110" w:type="dxa"/>
            </w:tcMar>
          </w:tcPr>
          <w:p>
            <w:pPr>
              <w:spacing w:after="0"/>
            </w:pPr>
            <w:r>
              <w:rPr>
                <w:rFonts w:ascii="Aptos" w:hAnsi="Aptos"/>
                <w:b/>
                <w:i w:val="0"/>
                <w:color w:val="101010"/>
                <w:sz w:val="15"/>
              </w:rPr>
              <w:t>One service reachable</w:t>
            </w:r>
          </w:p>
        </w:tc>
        <w:tc>
          <w:tcPr>
            <w:tcW w:type="dxa" w:w="2045"/>
            <w:vAlign w:val="center"/>
            <w:shd w:fill="F2F2F2"/>
            <w:tcMar>
              <w:top w:w="90" w:type="dxa"/>
              <w:start w:w="110" w:type="dxa"/>
              <w:bottom w:w="90" w:type="dxa"/>
              <w:end w:w="110" w:type="dxa"/>
            </w:tcMar>
          </w:tcPr>
          <w:p>
            <w:pPr>
              <w:spacing w:after="0"/>
            </w:pPr>
            <w:r>
              <w:rPr>
                <w:rFonts w:ascii="Aptos" w:hAnsi="Aptos"/>
                <w:b w:val="0"/>
                <w:i w:val="0"/>
                <w:color w:val="252525"/>
                <w:sz w:val="15"/>
              </w:rPr>
              <w:t>TCP reachability</w:t>
            </w:r>
          </w:p>
        </w:tc>
        <w:tc>
          <w:tcPr>
            <w:tcW w:type="dxa" w:w="2779"/>
            <w:vAlign w:val="center"/>
            <w:shd w:fill="F2F2F2"/>
            <w:tcMar>
              <w:top w:w="90" w:type="dxa"/>
              <w:start w:w="110" w:type="dxa"/>
              <w:bottom w:w="90" w:type="dxa"/>
              <w:end w:w="110" w:type="dxa"/>
            </w:tcMar>
          </w:tcPr>
          <w:p>
            <w:pPr>
              <w:spacing w:after="0"/>
            </w:pPr>
            <w:r>
              <w:rPr>
                <w:rFonts w:ascii="Aptos" w:hAnsi="Aptos"/>
                <w:b w:val="0"/>
                <w:i w:val="0"/>
                <w:color w:val="252525"/>
                <w:sz w:val="15"/>
              </w:rPr>
              <w:t>Service profile</w:t>
            </w:r>
          </w:p>
        </w:tc>
      </w:tr>
      <w:tr>
        <w:tc>
          <w:tcPr>
            <w:tcW w:type="dxa" w:w="1368"/>
            <w:vAlign w:val="center"/>
            <w:shd w:fill="FFFFFF"/>
            <w:tcMar>
              <w:top w:w="90" w:type="dxa"/>
              <w:start w:w="110" w:type="dxa"/>
              <w:bottom w:w="90" w:type="dxa"/>
              <w:end w:w="110" w:type="dxa"/>
            </w:tcMar>
          </w:tcPr>
          <w:p>
            <w:pPr>
              <w:spacing w:after="0"/>
            </w:pPr>
            <w:r>
              <w:rPr>
                <w:rFonts w:ascii="Aptos" w:hAnsi="Aptos"/>
                <w:b/>
                <w:i w:val="0"/>
                <w:color w:val="101010"/>
                <w:sz w:val="15"/>
              </w:rPr>
              <w:t>Web control posture</w:t>
            </w:r>
          </w:p>
        </w:tc>
        <w:tc>
          <w:tcPr>
            <w:tcW w:type="dxa" w:w="2045"/>
            <w:vAlign w:val="center"/>
            <w:shd w:fill="FFFFFF"/>
            <w:tcMar>
              <w:top w:w="90" w:type="dxa"/>
              <w:start w:w="110" w:type="dxa"/>
              <w:bottom w:w="90" w:type="dxa"/>
              <w:end w:w="110" w:type="dxa"/>
            </w:tcMar>
          </w:tcPr>
          <w:p>
            <w:pPr>
              <w:spacing w:after="0"/>
            </w:pPr>
            <w:r>
              <w:rPr>
                <w:rFonts w:ascii="Aptos" w:hAnsi="Aptos"/>
                <w:b w:val="0"/>
                <w:i w:val="0"/>
                <w:color w:val="252525"/>
                <w:sz w:val="15"/>
              </w:rPr>
              <w:t>HTTP response</w:t>
            </w:r>
          </w:p>
        </w:tc>
        <w:tc>
          <w:tcPr>
            <w:tcW w:type="dxa" w:w="2779"/>
            <w:vAlign w:val="center"/>
            <w:shd w:fill="FFFFFF"/>
            <w:tcMar>
              <w:top w:w="90" w:type="dxa"/>
              <w:start w:w="110" w:type="dxa"/>
              <w:bottom w:w="90" w:type="dxa"/>
              <w:end w:w="110" w:type="dxa"/>
            </w:tcMar>
          </w:tcPr>
          <w:p>
            <w:pPr>
              <w:spacing w:after="0"/>
            </w:pPr>
            <w:r>
              <w:rPr>
                <w:rFonts w:ascii="Aptos" w:hAnsi="Aptos"/>
                <w:b w:val="0"/>
                <w:i w:val="0"/>
                <w:color w:val="252525"/>
                <w:sz w:val="15"/>
              </w:rPr>
              <w:t>HTTP security posture</w:t>
            </w:r>
          </w:p>
        </w:tc>
      </w:tr>
      <w:tr>
        <w:tc>
          <w:tcPr>
            <w:tcW w:type="dxa" w:w="1368"/>
            <w:vAlign w:val="center"/>
            <w:shd w:fill="F2F2F2"/>
            <w:tcMar>
              <w:top w:w="90" w:type="dxa"/>
              <w:start w:w="110" w:type="dxa"/>
              <w:bottom w:w="90" w:type="dxa"/>
              <w:end w:w="110" w:type="dxa"/>
            </w:tcMar>
          </w:tcPr>
          <w:p>
            <w:pPr>
              <w:spacing w:after="0"/>
            </w:pPr>
            <w:r>
              <w:rPr>
                <w:rFonts w:ascii="Aptos" w:hAnsi="Aptos"/>
                <w:b/>
                <w:i w:val="0"/>
                <w:color w:val="101010"/>
                <w:sz w:val="15"/>
              </w:rPr>
              <w:t>Certificate identity</w:t>
            </w:r>
          </w:p>
        </w:tc>
        <w:tc>
          <w:tcPr>
            <w:tcW w:type="dxa" w:w="2045"/>
            <w:vAlign w:val="center"/>
            <w:shd w:fill="F2F2F2"/>
            <w:tcMar>
              <w:top w:w="90" w:type="dxa"/>
              <w:start w:w="110" w:type="dxa"/>
              <w:bottom w:w="90" w:type="dxa"/>
              <w:end w:w="110" w:type="dxa"/>
            </w:tcMar>
          </w:tcPr>
          <w:p>
            <w:pPr>
              <w:spacing w:after="0"/>
            </w:pPr>
            <w:r>
              <w:rPr>
                <w:rFonts w:ascii="Aptos" w:hAnsi="Aptos"/>
                <w:b w:val="0"/>
                <w:i w:val="0"/>
                <w:color w:val="252525"/>
                <w:sz w:val="15"/>
              </w:rPr>
              <w:t>TLS identity</w:t>
            </w:r>
          </w:p>
        </w:tc>
        <w:tc>
          <w:tcPr>
            <w:tcW w:type="dxa" w:w="2779"/>
            <w:vAlign w:val="center"/>
            <w:shd w:fill="F2F2F2"/>
            <w:tcMar>
              <w:top w:w="90" w:type="dxa"/>
              <w:start w:w="110" w:type="dxa"/>
              <w:bottom w:w="90" w:type="dxa"/>
              <w:end w:w="110" w:type="dxa"/>
            </w:tcMar>
          </w:tcPr>
          <w:p>
            <w:pPr>
              <w:spacing w:after="0"/>
            </w:pPr>
            <w:r>
              <w:rPr>
                <w:rFonts w:ascii="Aptos" w:hAnsi="Aptos"/>
                <w:b w:val="0"/>
                <w:i w:val="0"/>
                <w:color w:val="252525"/>
                <w:sz w:val="15"/>
              </w:rPr>
              <w:t>Service profile</w:t>
            </w:r>
          </w:p>
        </w:tc>
      </w:tr>
      <w:tr>
        <w:tc>
          <w:tcPr>
            <w:tcW w:type="dxa" w:w="1368"/>
            <w:vAlign w:val="center"/>
            <w:shd w:fill="FFFFFF"/>
            <w:tcMar>
              <w:top w:w="90" w:type="dxa"/>
              <w:start w:w="110" w:type="dxa"/>
              <w:bottom w:w="90" w:type="dxa"/>
              <w:end w:w="110" w:type="dxa"/>
            </w:tcMar>
          </w:tcPr>
          <w:p>
            <w:pPr>
              <w:spacing w:after="0"/>
            </w:pPr>
            <w:r>
              <w:rPr>
                <w:rFonts w:ascii="Aptos" w:hAnsi="Aptos"/>
                <w:b/>
                <w:i w:val="0"/>
                <w:color w:val="101010"/>
                <w:sz w:val="15"/>
              </w:rPr>
              <w:t>Declared ports</w:t>
            </w:r>
          </w:p>
        </w:tc>
        <w:tc>
          <w:tcPr>
            <w:tcW w:type="dxa" w:w="2045"/>
            <w:vAlign w:val="center"/>
            <w:shd w:fill="FFFFFF"/>
            <w:tcMar>
              <w:top w:w="90" w:type="dxa"/>
              <w:start w:w="110" w:type="dxa"/>
              <w:bottom w:w="90" w:type="dxa"/>
              <w:end w:w="110" w:type="dxa"/>
            </w:tcMar>
          </w:tcPr>
          <w:p>
            <w:pPr>
              <w:spacing w:after="0"/>
            </w:pPr>
            <w:r>
              <w:rPr>
                <w:rFonts w:ascii="Aptos" w:hAnsi="Aptos"/>
                <w:b w:val="0"/>
                <w:i w:val="0"/>
                <w:color w:val="252525"/>
                <w:sz w:val="15"/>
              </w:rPr>
              <w:t>Allowed port survey</w:t>
            </w:r>
          </w:p>
        </w:tc>
        <w:tc>
          <w:tcPr>
            <w:tcW w:type="dxa" w:w="2779"/>
            <w:vAlign w:val="center"/>
            <w:shd w:fill="FFFFFF"/>
            <w:tcMar>
              <w:top w:w="90" w:type="dxa"/>
              <w:start w:w="110" w:type="dxa"/>
              <w:bottom w:w="90" w:type="dxa"/>
              <w:end w:w="110" w:type="dxa"/>
            </w:tcMar>
          </w:tcPr>
          <w:p>
            <w:pPr>
              <w:spacing w:after="0"/>
            </w:pPr>
            <w:r>
              <w:rPr>
                <w:rFonts w:ascii="Aptos" w:hAnsi="Aptos"/>
                <w:b w:val="0"/>
                <w:i w:val="0"/>
                <w:color w:val="252525"/>
                <w:sz w:val="15"/>
              </w:rPr>
              <w:t>Deep service inventory</w:t>
            </w:r>
          </w:p>
        </w:tc>
      </w:tr>
      <w:tr>
        <w:tc>
          <w:tcPr>
            <w:tcW w:type="dxa" w:w="1368"/>
            <w:vAlign w:val="center"/>
            <w:shd w:fill="F2F2F2"/>
            <w:tcMar>
              <w:top w:w="90" w:type="dxa"/>
              <w:start w:w="110" w:type="dxa"/>
              <w:bottom w:w="90" w:type="dxa"/>
              <w:end w:w="110" w:type="dxa"/>
            </w:tcMar>
          </w:tcPr>
          <w:p>
            <w:pPr>
              <w:spacing w:after="0"/>
            </w:pPr>
            <w:r>
              <w:rPr>
                <w:rFonts w:ascii="Aptos" w:hAnsi="Aptos"/>
                <w:b/>
                <w:i w:val="0"/>
                <w:color w:val="101010"/>
                <w:sz w:val="15"/>
              </w:rPr>
              <w:t>Change over time</w:t>
            </w:r>
          </w:p>
        </w:tc>
        <w:tc>
          <w:tcPr>
            <w:tcW w:type="dxa" w:w="2045"/>
            <w:vAlign w:val="center"/>
            <w:shd w:fill="F2F2F2"/>
            <w:tcMar>
              <w:top w:w="90" w:type="dxa"/>
              <w:start w:w="110" w:type="dxa"/>
              <w:bottom w:w="90" w:type="dxa"/>
              <w:end w:w="110" w:type="dxa"/>
            </w:tcMar>
          </w:tcPr>
          <w:p>
            <w:pPr>
              <w:spacing w:after="0"/>
            </w:pPr>
            <w:r>
              <w:rPr>
                <w:rFonts w:ascii="Aptos" w:hAnsi="Aptos"/>
                <w:b w:val="0"/>
                <w:i w:val="0"/>
                <w:color w:val="252525"/>
                <w:sz w:val="15"/>
              </w:rPr>
              <w:t>Complete target baseline</w:t>
            </w:r>
          </w:p>
        </w:tc>
        <w:tc>
          <w:tcPr>
            <w:tcW w:type="dxa" w:w="2779"/>
            <w:vAlign w:val="center"/>
            <w:shd w:fill="F2F2F2"/>
            <w:tcMar>
              <w:top w:w="90" w:type="dxa"/>
              <w:start w:w="110" w:type="dxa"/>
              <w:bottom w:w="90" w:type="dxa"/>
              <w:end w:w="110" w:type="dxa"/>
            </w:tcMar>
          </w:tcPr>
          <w:p>
            <w:pPr>
              <w:spacing w:after="0"/>
            </w:pPr>
            <w:r>
              <w:rPr>
                <w:rFonts w:ascii="Aptos" w:hAnsi="Aptos"/>
                <w:b w:val="0"/>
                <w:i w:val="0"/>
                <w:color w:val="252525"/>
                <w:sz w:val="15"/>
              </w:rPr>
              <w:t>Repeat baseline and review drift</w:t>
            </w:r>
          </w:p>
        </w:tc>
      </w:tr>
      <w:tr>
        <w:tc>
          <w:tcPr>
            <w:tcW w:type="dxa" w:w="1368"/>
            <w:vAlign w:val="center"/>
            <w:shd w:fill="FFFFFF"/>
            <w:tcMar>
              <w:top w:w="90" w:type="dxa"/>
              <w:start w:w="110" w:type="dxa"/>
              <w:bottom w:w="90" w:type="dxa"/>
              <w:end w:w="110" w:type="dxa"/>
            </w:tcMar>
          </w:tcPr>
          <w:p>
            <w:pPr>
              <w:spacing w:after="0"/>
            </w:pPr>
            <w:r>
              <w:rPr>
                <w:rFonts w:ascii="Aptos" w:hAnsi="Aptos"/>
                <w:b/>
                <w:i w:val="0"/>
                <w:color w:val="101010"/>
                <w:sz w:val="15"/>
              </w:rPr>
              <w:t>Known control paths</w:t>
            </w:r>
          </w:p>
        </w:tc>
        <w:tc>
          <w:tcPr>
            <w:tcW w:type="dxa" w:w="2045"/>
            <w:vAlign w:val="center"/>
            <w:shd w:fill="FFFFFF"/>
            <w:tcMar>
              <w:top w:w="90" w:type="dxa"/>
              <w:start w:w="110" w:type="dxa"/>
              <w:bottom w:w="90" w:type="dxa"/>
              <w:end w:w="110" w:type="dxa"/>
            </w:tcMar>
          </w:tcPr>
          <w:p>
            <w:pPr>
              <w:spacing w:after="0"/>
            </w:pPr>
            <w:r>
              <w:rPr>
                <w:rFonts w:ascii="Aptos" w:hAnsi="Aptos"/>
                <w:b w:val="0"/>
                <w:i w:val="0"/>
                <w:color w:val="252525"/>
                <w:sz w:val="15"/>
              </w:rPr>
              <w:t>Bounded web map</w:t>
            </w:r>
          </w:p>
        </w:tc>
        <w:tc>
          <w:tcPr>
            <w:tcW w:type="dxa" w:w="2779"/>
            <w:vAlign w:val="center"/>
            <w:shd w:fill="FFFFFF"/>
            <w:tcMar>
              <w:top w:w="90" w:type="dxa"/>
              <w:start w:w="110" w:type="dxa"/>
              <w:bottom w:w="90" w:type="dxa"/>
              <w:end w:w="110" w:type="dxa"/>
            </w:tcMar>
          </w:tcPr>
          <w:p>
            <w:pPr>
              <w:spacing w:after="0"/>
            </w:pPr>
            <w:r>
              <w:rPr>
                <w:rFonts w:ascii="Aptos" w:hAnsi="Aptos"/>
                <w:b w:val="0"/>
                <w:i w:val="0"/>
                <w:color w:val="252525"/>
                <w:sz w:val="15"/>
              </w:rPr>
              <w:t>External approved specialist evidence</w:t>
            </w:r>
          </w:p>
        </w:tc>
      </w:tr>
    </w:tbl>
    <w:p>
      <w:pPr>
        <w:spacing w:after="0"/>
      </w:pPr>
    </w:p>
    <w:p>
      <w:pPr>
        <w:spacing w:after="100" w:line="259" w:lineRule="auto"/>
      </w:pPr>
      <w:r>
        <w:rPr>
          <w:rFonts w:ascii="Aptos" w:hAnsi="Aptos"/>
          <w:b/>
          <w:i w:val="0"/>
          <w:color w:val="101010"/>
          <w:sz w:val="17"/>
        </w:rPr>
        <w:t xml:space="preserve">Evidence rule. </w:t>
      </w:r>
      <w:r>
        <w:rPr>
          <w:rFonts w:ascii="Aptos" w:hAnsi="Aptos"/>
          <w:b w:val="0"/>
          <w:i w:val="0"/>
          <w:color w:val="252525"/>
          <w:sz w:val="17"/>
        </w:rPr>
        <w:t>A service fingerprint is a lead, not a finding. Confirm the observed behavior, environmental context, prerequisites, and business effect before assigning severity.</w:t>
      </w:r>
    </w:p>
    <w:p>
      <w:r>
        <w:br w:type="page"/>
      </w:r>
    </w:p>
    <w:p>
      <w:pPr>
        <w:spacing w:before="20" w:after="80"/>
      </w:pPr>
      <w:r>
        <w:rPr>
          <w:rFonts w:ascii="Aptos Display" w:hAnsi="Aptos Display"/>
          <w:b/>
          <w:i w:val="0"/>
          <w:color w:val="D71920"/>
          <w:sz w:val="14"/>
        </w:rPr>
        <w:t>ENGAGEMENT DESIGN</w:t>
      </w:r>
    </w:p>
    <w:p>
      <w:pPr>
        <w:pStyle w:val="Heading1"/>
        <w:keepNext/>
        <w:spacing w:before="80" w:after="100"/>
      </w:pPr>
      <w:r>
        <w:rPr>
          <w:rFonts w:ascii="Aptos Display" w:hAnsi="Aptos Display"/>
          <w:b/>
          <w:i w:val="0"/>
          <w:color w:val="101010"/>
          <w:sz w:val="36"/>
        </w:rPr>
        <w:t>Make the permit operational</w:t>
      </w:r>
    </w:p>
    <w:p>
      <w:pPr>
        <w:pStyle w:val="ListBullet"/>
        <w:spacing w:after="60"/>
        <w:ind w:left="274" w:hanging="173"/>
      </w:pPr>
      <w:r>
        <w:rPr>
          <w:rFonts w:ascii="Aptos" w:hAnsi="Aptos"/>
          <w:b/>
          <w:i w:val="0"/>
          <w:color w:val="101010"/>
          <w:sz w:val="16"/>
        </w:rPr>
        <w:t xml:space="preserve">Targets. </w:t>
      </w:r>
      <w:r>
        <w:rPr>
          <w:rFonts w:ascii="Aptos" w:hAnsi="Aptos"/>
          <w:b w:val="0"/>
          <w:i w:val="0"/>
          <w:color w:val="252525"/>
          <w:sz w:val="16"/>
        </w:rPr>
        <w:t>Use exact hostnames or IP addresses. Separate internal and external boundaries.</w:t>
      </w:r>
    </w:p>
    <w:p>
      <w:pPr>
        <w:pStyle w:val="ListBullet"/>
        <w:spacing w:after="60"/>
        <w:ind w:left="274" w:hanging="173"/>
      </w:pPr>
      <w:r>
        <w:rPr>
          <w:rFonts w:ascii="Aptos" w:hAnsi="Aptos"/>
          <w:b/>
          <w:i w:val="0"/>
          <w:color w:val="101010"/>
          <w:sz w:val="16"/>
        </w:rPr>
        <w:t xml:space="preserve">Ports. </w:t>
      </w:r>
      <w:r>
        <w:rPr>
          <w:rFonts w:ascii="Aptos" w:hAnsi="Aptos"/>
          <w:b w:val="0"/>
          <w:i w:val="0"/>
          <w:color w:val="252525"/>
          <w:sz w:val="16"/>
        </w:rPr>
        <w:t>List only the ports authorized for this engagement; do not use a remembered standard list.</w:t>
      </w:r>
    </w:p>
    <w:p>
      <w:pPr>
        <w:pStyle w:val="ListBullet"/>
        <w:spacing w:after="60"/>
        <w:ind w:left="274" w:hanging="173"/>
      </w:pPr>
      <w:r>
        <w:rPr>
          <w:rFonts w:ascii="Aptos" w:hAnsi="Aptos"/>
          <w:b/>
          <w:i w:val="0"/>
          <w:color w:val="101010"/>
          <w:sz w:val="16"/>
        </w:rPr>
        <w:t xml:space="preserve">Window. </w:t>
      </w:r>
      <w:r>
        <w:rPr>
          <w:rFonts w:ascii="Aptos" w:hAnsi="Aptos"/>
          <w:b w:val="0"/>
          <w:i w:val="0"/>
          <w:color w:val="252525"/>
          <w:sz w:val="16"/>
        </w:rPr>
        <w:t>Include timezone, maintenance exclusions, and the latest permitted stop time.</w:t>
      </w:r>
    </w:p>
    <w:p>
      <w:pPr>
        <w:pStyle w:val="ListBullet"/>
        <w:spacing w:after="60"/>
        <w:ind w:left="274" w:hanging="173"/>
      </w:pPr>
      <w:r>
        <w:rPr>
          <w:rFonts w:ascii="Aptos" w:hAnsi="Aptos"/>
          <w:b/>
          <w:i w:val="0"/>
          <w:color w:val="101010"/>
          <w:sz w:val="16"/>
        </w:rPr>
        <w:t xml:space="preserve">Approver. </w:t>
      </w:r>
      <w:r>
        <w:rPr>
          <w:rFonts w:ascii="Aptos" w:hAnsi="Aptos"/>
          <w:b w:val="0"/>
          <w:i w:val="0"/>
          <w:color w:val="252525"/>
          <w:sz w:val="16"/>
        </w:rPr>
        <w:t>Record a named authority, professional email, and authorization reference that another reviewer can retrieve.</w:t>
      </w:r>
    </w:p>
    <w:p>
      <w:pPr>
        <w:pStyle w:val="ListBullet"/>
        <w:spacing w:after="60"/>
        <w:ind w:left="274" w:hanging="173"/>
      </w:pPr>
      <w:r>
        <w:rPr>
          <w:rFonts w:ascii="Aptos" w:hAnsi="Aptos"/>
          <w:b/>
          <w:i w:val="0"/>
          <w:color w:val="101010"/>
          <w:sz w:val="16"/>
        </w:rPr>
        <w:t xml:space="preserve">Policy. </w:t>
      </w:r>
      <w:r>
        <w:rPr>
          <w:rFonts w:ascii="Aptos" w:hAnsi="Aptos"/>
          <w:b w:val="0"/>
          <w:i w:val="0"/>
          <w:color w:val="252525"/>
          <w:sz w:val="16"/>
        </w:rPr>
        <w:t>Use Observe for focused collection, Validate for broader assessment, and Stress only for explicitly approved resilience work.</w:t>
      </w:r>
    </w:p>
    <w:p>
      <w:pPr>
        <w:pStyle w:val="ListBullet"/>
        <w:spacing w:after="60"/>
        <w:ind w:left="274" w:hanging="173"/>
      </w:pPr>
      <w:r>
        <w:rPr>
          <w:rFonts w:ascii="Aptos" w:hAnsi="Aptos"/>
          <w:b/>
          <w:i w:val="0"/>
          <w:color w:val="101010"/>
          <w:sz w:val="16"/>
        </w:rPr>
        <w:t xml:space="preserve">Capacity. </w:t>
      </w:r>
      <w:r>
        <w:rPr>
          <w:rFonts w:ascii="Aptos" w:hAnsi="Aptos"/>
          <w:b w:val="0"/>
          <w:i w:val="0"/>
          <w:color w:val="252525"/>
          <w:sz w:val="16"/>
        </w:rPr>
        <w:t>Professional mode signs the declared target and port lists as capacity; target-hosted grants separately govern managed load.</w:t>
      </w:r>
    </w:p>
    <w:p>
      <w:pPr>
        <w:pStyle w:val="Heading2"/>
        <w:keepNext/>
        <w:spacing w:before="60" w:after="100"/>
      </w:pPr>
      <w:r>
        <w:rPr>
          <w:rFonts w:ascii="Aptos Display" w:hAnsi="Aptos Display"/>
          <w:b/>
          <w:i w:val="0"/>
          <w:color w:val="101010"/>
          <w:sz w:val="22"/>
        </w:rPr>
        <w:t>Amend instead of stretching</w:t>
      </w:r>
    </w:p>
    <w:p>
      <w:pPr>
        <w:spacing w:after="100" w:line="259" w:lineRule="auto"/>
      </w:pPr>
      <w:r>
        <w:rPr>
          <w:rFonts w:ascii="Aptos" w:hAnsi="Aptos"/>
          <w:b w:val="0"/>
          <w:i w:val="0"/>
          <w:color w:val="252525"/>
          <w:sz w:val="17"/>
        </w:rPr>
        <w:t>A new hostname, port, path, technique, date, or approving authority is a scope change. Close or supersede the permit and issue a new one. Never reinterpret an old permit during execution.</w:t>
      </w:r>
    </w:p>
    <w:p>
      <w:r>
        <w:br w:type="page"/>
      </w:r>
    </w:p>
    <w:p>
      <w:pPr>
        <w:spacing w:before="20" w:after="80"/>
      </w:pPr>
      <w:r>
        <w:rPr>
          <w:rFonts w:ascii="Aptos Display" w:hAnsi="Aptos Display"/>
          <w:b/>
          <w:i w:val="0"/>
          <w:color w:val="D71920"/>
          <w:sz w:val="14"/>
        </w:rPr>
        <w:t>EXECUTION FABRIC</w:t>
      </w:r>
    </w:p>
    <w:p>
      <w:pPr>
        <w:pStyle w:val="Heading1"/>
        <w:keepNext/>
        <w:spacing w:before="80" w:after="100"/>
      </w:pPr>
      <w:r>
        <w:rPr>
          <w:rFonts w:ascii="Aptos Display" w:hAnsi="Aptos Display"/>
          <w:b/>
          <w:i w:val="0"/>
          <w:color w:val="101010"/>
          <w:sz w:val="36"/>
        </w:rPr>
        <w:t>Use native tools without losing the chain</w:t>
      </w:r>
    </w:p>
    <w:p>
      <w:pPr>
        <w:pStyle w:val="ListBullet"/>
        <w:spacing w:after="60"/>
        <w:ind w:left="274" w:hanging="173"/>
      </w:pPr>
      <w:r>
        <w:rPr>
          <w:rFonts w:ascii="Aptos" w:hAnsi="Aptos"/>
          <w:b/>
          <w:i w:val="0"/>
          <w:color w:val="101010"/>
          <w:sz w:val="16"/>
        </w:rPr>
        <w:t xml:space="preserve">Rescan capabilities. </w:t>
      </w:r>
      <w:r>
        <w:rPr>
          <w:rFonts w:ascii="Aptos" w:hAnsi="Aptos"/>
          <w:b w:val="0"/>
          <w:i w:val="0"/>
          <w:color w:val="252525"/>
          <w:sz w:val="16"/>
        </w:rPr>
        <w:t>Do this after installing Docker, Nmap, or k6, and after changing PATH.</w:t>
      </w:r>
    </w:p>
    <w:p>
      <w:pPr>
        <w:pStyle w:val="ListBullet"/>
        <w:spacing w:after="60"/>
        <w:ind w:left="274" w:hanging="173"/>
      </w:pPr>
      <w:r>
        <w:rPr>
          <w:rFonts w:ascii="Aptos" w:hAnsi="Aptos"/>
          <w:b/>
          <w:i w:val="0"/>
          <w:color w:val="101010"/>
          <w:sz w:val="16"/>
        </w:rPr>
        <w:t xml:space="preserve">Prefer managed execution. </w:t>
      </w:r>
      <w:r>
        <w:rPr>
          <w:rFonts w:ascii="Aptos" w:hAnsi="Aptos"/>
          <w:b w:val="0"/>
          <w:i w:val="0"/>
          <w:color w:val="252525"/>
          <w:sz w:val="16"/>
        </w:rPr>
        <w:t>When available, let FieldOps pin arguments, record versions, stream output, and seal the result.</w:t>
      </w:r>
    </w:p>
    <w:p>
      <w:pPr>
        <w:pStyle w:val="ListBullet"/>
        <w:spacing w:after="60"/>
        <w:ind w:left="274" w:hanging="173"/>
      </w:pPr>
      <w:r>
        <w:rPr>
          <w:rFonts w:ascii="Aptos" w:hAnsi="Aptos"/>
          <w:b/>
          <w:i w:val="0"/>
          <w:color w:val="101010"/>
          <w:sz w:val="16"/>
        </w:rPr>
        <w:t xml:space="preserve">Use signed scope export. </w:t>
      </w:r>
      <w:r>
        <w:rPr>
          <w:rFonts w:ascii="Aptos" w:hAnsi="Aptos"/>
          <w:b w:val="0"/>
          <w:i w:val="0"/>
          <w:color w:val="252525"/>
          <w:sz w:val="16"/>
        </w:rPr>
        <w:t>For a specialist tool, export the declared boundary and preserve the manifest with the tool output.</w:t>
      </w:r>
    </w:p>
    <w:p>
      <w:pPr>
        <w:pStyle w:val="ListBullet"/>
        <w:spacing w:after="60"/>
        <w:ind w:left="274" w:hanging="173"/>
      </w:pPr>
      <w:r>
        <w:rPr>
          <w:rFonts w:ascii="Aptos" w:hAnsi="Aptos"/>
          <w:b/>
          <w:i w:val="0"/>
          <w:color w:val="101010"/>
          <w:sz w:val="16"/>
        </w:rPr>
        <w:t xml:space="preserve">Import structured evidence. </w:t>
      </w:r>
      <w:r>
        <w:rPr>
          <w:rFonts w:ascii="Aptos" w:hAnsi="Aptos"/>
          <w:b w:val="0"/>
          <w:i w:val="0"/>
          <w:color w:val="252525"/>
          <w:sz w:val="16"/>
        </w:rPr>
        <w:t>Use supported JSON or SARIF and bind it to the exact engagement target.</w:t>
      </w:r>
    </w:p>
    <w:p>
      <w:pPr>
        <w:pStyle w:val="ListBullet"/>
        <w:spacing w:after="60"/>
        <w:ind w:left="274" w:hanging="173"/>
      </w:pPr>
      <w:r>
        <w:rPr>
          <w:rFonts w:ascii="Aptos" w:hAnsi="Aptos"/>
          <w:b/>
          <w:i w:val="0"/>
          <w:color w:val="101010"/>
          <w:sz w:val="16"/>
        </w:rPr>
        <w:t xml:space="preserve">Preserve originals. </w:t>
      </w:r>
      <w:r>
        <w:rPr>
          <w:rFonts w:ascii="Aptos" w:hAnsi="Aptos"/>
          <w:b w:val="0"/>
          <w:i w:val="0"/>
          <w:color w:val="252525"/>
          <w:sz w:val="16"/>
        </w:rPr>
        <w:t>Keep the raw source artifact beside the FieldOps case export and record its SHA-256 digest.</w:t>
      </w:r>
    </w:p>
    <w:p>
      <w:pPr>
        <w:pStyle w:val="Heading2"/>
        <w:keepNext/>
        <w:spacing w:before="60" w:after="100"/>
      </w:pPr>
      <w:r>
        <w:rPr>
          <w:rFonts w:ascii="Aptos Display" w:hAnsi="Aptos Display"/>
          <w:b/>
          <w:i w:val="0"/>
          <w:color w:val="101010"/>
          <w:sz w:val="22"/>
        </w:rPr>
        <w:t>Dependency triage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69"/>
        <w:gridCol w:w="3269"/>
      </w:tblGrid>
      <w:tr>
        <w:trPr>
          <w:tblHeader w:val="true"/>
        </w:trPr>
        <w:tc>
          <w:tcPr>
            <w:tcW w:type="dxa" w:w="1944"/>
            <w:vAlign w:val="center"/>
            <w:shd w:fill="252525"/>
            <w:tcMar>
              <w:top w:w="90" w:type="dxa"/>
              <w:start w:w="110" w:type="dxa"/>
              <w:bottom w:w="90" w:type="dxa"/>
              <w:end w:w="110" w:type="dxa"/>
            </w:tcMar>
          </w:tcPr>
          <w:p>
            <w:pPr>
              <w:spacing w:after="0"/>
            </w:pPr>
            <w:r>
              <w:rPr>
                <w:rFonts w:ascii="Aptos" w:hAnsi="Aptos"/>
                <w:b/>
                <w:i w:val="0"/>
                <w:color w:val="FFFFFF"/>
                <w:sz w:val="14"/>
              </w:rPr>
              <w:t>STATE</w:t>
            </w:r>
          </w:p>
        </w:tc>
        <w:tc>
          <w:tcPr>
            <w:tcW w:type="dxa" w:w="4248"/>
            <w:vAlign w:val="center"/>
            <w:shd w:fill="252525"/>
            <w:tcMar>
              <w:top w:w="90" w:type="dxa"/>
              <w:start w:w="110" w:type="dxa"/>
              <w:bottom w:w="90" w:type="dxa"/>
              <w:end w:w="110" w:type="dxa"/>
            </w:tcMar>
          </w:tcPr>
          <w:p>
            <w:pPr>
              <w:spacing w:after="0"/>
            </w:pPr>
            <w:r>
              <w:rPr>
                <w:rFonts w:ascii="Aptos" w:hAnsi="Aptos"/>
                <w:b/>
                <w:i w:val="0"/>
                <w:color w:val="FFFFFF"/>
                <w:sz w:val="14"/>
              </w:rPr>
              <w:t>FIRST ACTION</w:t>
            </w:r>
          </w:p>
        </w:tc>
      </w:tr>
      <w:tr>
        <w:tc>
          <w:tcPr>
            <w:tcW w:type="dxa" w:w="1944"/>
            <w:vAlign w:val="center"/>
            <w:shd w:fill="FFFFFF"/>
            <w:tcMar>
              <w:top w:w="90" w:type="dxa"/>
              <w:start w:w="110" w:type="dxa"/>
              <w:bottom w:w="90" w:type="dxa"/>
              <w:end w:w="110" w:type="dxa"/>
            </w:tcMar>
          </w:tcPr>
          <w:p>
            <w:pPr>
              <w:spacing w:after="0"/>
            </w:pPr>
            <w:r>
              <w:rPr>
                <w:rFonts w:ascii="Aptos" w:hAnsi="Aptos"/>
                <w:b/>
                <w:i w:val="0"/>
                <w:color w:val="101010"/>
                <w:sz w:val="15"/>
              </w:rPr>
              <w:t>Docker unavailable</w:t>
            </w:r>
          </w:p>
        </w:tc>
        <w:tc>
          <w:tcPr>
            <w:tcW w:type="dxa" w:w="4248"/>
            <w:vAlign w:val="center"/>
            <w:shd w:fill="FFFFFF"/>
            <w:tcMar>
              <w:top w:w="90" w:type="dxa"/>
              <w:start w:w="110" w:type="dxa"/>
              <w:bottom w:w="90" w:type="dxa"/>
              <w:end w:w="110" w:type="dxa"/>
            </w:tcMar>
          </w:tcPr>
          <w:p>
            <w:pPr>
              <w:spacing w:after="0"/>
            </w:pPr>
            <w:r>
              <w:rPr>
                <w:rFonts w:ascii="Aptos" w:hAnsi="Aptos"/>
                <w:b w:val="0"/>
                <w:i w:val="0"/>
                <w:color w:val="252525"/>
                <w:sz w:val="15"/>
              </w:rPr>
              <w:t>Start Docker Engine or Desktop; verify daemon access</w:t>
            </w:r>
          </w:p>
        </w:tc>
      </w:tr>
      <w:tr>
        <w:tc>
          <w:tcPr>
            <w:tcW w:type="dxa" w:w="1944"/>
            <w:vAlign w:val="center"/>
            <w:shd w:fill="F2F2F2"/>
            <w:tcMar>
              <w:top w:w="90" w:type="dxa"/>
              <w:start w:w="110" w:type="dxa"/>
              <w:bottom w:w="90" w:type="dxa"/>
              <w:end w:w="110" w:type="dxa"/>
            </w:tcMar>
          </w:tcPr>
          <w:p>
            <w:pPr>
              <w:spacing w:after="0"/>
            </w:pPr>
            <w:r>
              <w:rPr>
                <w:rFonts w:ascii="Aptos" w:hAnsi="Aptos"/>
                <w:b/>
                <w:i w:val="0"/>
                <w:color w:val="101010"/>
                <w:sz w:val="15"/>
              </w:rPr>
              <w:t>Nmap unavailable</w:t>
            </w:r>
          </w:p>
        </w:tc>
        <w:tc>
          <w:tcPr>
            <w:tcW w:type="dxa" w:w="4248"/>
            <w:vAlign w:val="center"/>
            <w:shd w:fill="F2F2F2"/>
            <w:tcMar>
              <w:top w:w="90" w:type="dxa"/>
              <w:start w:w="110" w:type="dxa"/>
              <w:bottom w:w="90" w:type="dxa"/>
              <w:end w:w="110" w:type="dxa"/>
            </w:tcMar>
          </w:tcPr>
          <w:p>
            <w:pPr>
              <w:spacing w:after="0"/>
            </w:pPr>
            <w:r>
              <w:rPr>
                <w:rFonts w:ascii="Aptos" w:hAnsi="Aptos"/>
                <w:b w:val="0"/>
                <w:i w:val="0"/>
                <w:color w:val="252525"/>
                <w:sz w:val="15"/>
              </w:rPr>
              <w:t>Install Nmap or use the supported Docker adapter</w:t>
            </w:r>
          </w:p>
        </w:tc>
      </w:tr>
      <w:tr>
        <w:tc>
          <w:tcPr>
            <w:tcW w:type="dxa" w:w="1944"/>
            <w:vAlign w:val="center"/>
            <w:shd w:fill="FFFFFF"/>
            <w:tcMar>
              <w:top w:w="90" w:type="dxa"/>
              <w:start w:w="110" w:type="dxa"/>
              <w:bottom w:w="90" w:type="dxa"/>
              <w:end w:w="110" w:type="dxa"/>
            </w:tcMar>
          </w:tcPr>
          <w:p>
            <w:pPr>
              <w:spacing w:after="0"/>
            </w:pPr>
            <w:r>
              <w:rPr>
                <w:rFonts w:ascii="Aptos" w:hAnsi="Aptos"/>
                <w:b/>
                <w:i w:val="0"/>
                <w:color w:val="101010"/>
                <w:sz w:val="15"/>
              </w:rPr>
              <w:t>k6 unavailable</w:t>
            </w:r>
          </w:p>
        </w:tc>
        <w:tc>
          <w:tcPr>
            <w:tcW w:type="dxa" w:w="4248"/>
            <w:vAlign w:val="center"/>
            <w:shd w:fill="FFFFFF"/>
            <w:tcMar>
              <w:top w:w="90" w:type="dxa"/>
              <w:start w:w="110" w:type="dxa"/>
              <w:bottom w:w="90" w:type="dxa"/>
              <w:end w:w="110" w:type="dxa"/>
            </w:tcMar>
          </w:tcPr>
          <w:p>
            <w:pPr>
              <w:spacing w:after="0"/>
            </w:pPr>
            <w:r>
              <w:rPr>
                <w:rFonts w:ascii="Aptos" w:hAnsi="Aptos"/>
                <w:b w:val="0"/>
                <w:i w:val="0"/>
                <w:color w:val="252525"/>
                <w:sz w:val="15"/>
              </w:rPr>
              <w:t>Install Grafana k6; restart FieldOps; rescan capabilities</w:t>
            </w:r>
          </w:p>
        </w:tc>
      </w:tr>
      <w:tr>
        <w:tc>
          <w:tcPr>
            <w:tcW w:type="dxa" w:w="1944"/>
            <w:vAlign w:val="center"/>
            <w:shd w:fill="F2F2F2"/>
            <w:tcMar>
              <w:top w:w="90" w:type="dxa"/>
              <w:start w:w="110" w:type="dxa"/>
              <w:bottom w:w="90" w:type="dxa"/>
              <w:end w:w="110" w:type="dxa"/>
            </w:tcMar>
          </w:tcPr>
          <w:p>
            <w:pPr>
              <w:spacing w:after="0"/>
            </w:pPr>
            <w:r>
              <w:rPr>
                <w:rFonts w:ascii="Aptos" w:hAnsi="Aptos"/>
                <w:b/>
                <w:i w:val="0"/>
                <w:color w:val="101010"/>
                <w:sz w:val="15"/>
              </w:rPr>
              <w:t>Tool starts then stops</w:t>
            </w:r>
          </w:p>
        </w:tc>
        <w:tc>
          <w:tcPr>
            <w:tcW w:type="dxa" w:w="4248"/>
            <w:vAlign w:val="center"/>
            <w:shd w:fill="F2F2F2"/>
            <w:tcMar>
              <w:top w:w="90" w:type="dxa"/>
              <w:start w:w="110" w:type="dxa"/>
              <w:bottom w:w="90" w:type="dxa"/>
              <w:end w:w="110" w:type="dxa"/>
            </w:tcMar>
          </w:tcPr>
          <w:p>
            <w:pPr>
              <w:spacing w:after="0"/>
            </w:pPr>
            <w:r>
              <w:rPr>
                <w:rFonts w:ascii="Aptos" w:hAnsi="Aptos"/>
                <w:b w:val="0"/>
                <w:i w:val="0"/>
                <w:color w:val="252525"/>
                <w:sz w:val="15"/>
              </w:rPr>
              <w:t>Review timeout, permit window, target pin, and local process output</w:t>
            </w:r>
          </w:p>
        </w:tc>
      </w:tr>
    </w:tbl>
    <w:p>
      <w:pPr>
        <w:spacing w:after="0"/>
      </w:pPr>
    </w:p>
    <w:p>
      <w:r>
        <w:br w:type="page"/>
      </w:r>
    </w:p>
    <w:p>
      <w:pPr>
        <w:spacing w:before="20" w:after="80"/>
      </w:pPr>
      <w:r>
        <w:rPr>
          <w:rFonts w:ascii="Aptos Display" w:hAnsi="Aptos Display"/>
          <w:b/>
          <w:i w:val="0"/>
          <w:color w:val="D71920"/>
          <w:sz w:val="14"/>
        </w:rPr>
        <w:t>VERIFIED LOAD</w:t>
      </w:r>
    </w:p>
    <w:p>
      <w:pPr>
        <w:pStyle w:val="Heading1"/>
        <w:keepNext/>
        <w:spacing w:before="80" w:after="100"/>
      </w:pPr>
      <w:r>
        <w:rPr>
          <w:rFonts w:ascii="Aptos Display" w:hAnsi="Aptos Display"/>
          <w:b/>
          <w:i w:val="0"/>
          <w:color w:val="101010"/>
          <w:sz w:val="36"/>
        </w:rPr>
        <w:t>Managed k6 launch sequence</w:t>
      </w:r>
    </w:p>
    <w:p>
      <w:pPr>
        <w:spacing w:after="60"/>
        <w:ind w:left="72" w:firstLine="0"/>
      </w:pPr>
      <w:r>
        <w:rPr>
          <w:rFonts w:ascii="Aptos" w:hAnsi="Aptos"/>
          <w:b/>
          <w:i w:val="0"/>
          <w:color w:val="101010"/>
          <w:sz w:val="16"/>
        </w:rPr>
        <w:t xml:space="preserve">1  Baseline. </w:t>
      </w:r>
      <w:r>
        <w:rPr>
          <w:rFonts w:ascii="Aptos" w:hAnsi="Aptos"/>
          <w:b w:val="0"/>
          <w:i w:val="0"/>
          <w:color w:val="252525"/>
          <w:sz w:val="16"/>
        </w:rPr>
        <w:t>Capture steady-state latency, error rate, saturation, and recovery behavior.</w:t>
      </w:r>
    </w:p>
    <w:p>
      <w:pPr>
        <w:spacing w:after="60"/>
        <w:ind w:left="72" w:firstLine="0"/>
      </w:pPr>
      <w:r>
        <w:rPr>
          <w:rFonts w:ascii="Aptos" w:hAnsi="Aptos"/>
          <w:b/>
          <w:i w:val="0"/>
          <w:color w:val="101010"/>
          <w:sz w:val="16"/>
        </w:rPr>
        <w:t xml:space="preserve">2  Publish. </w:t>
      </w:r>
      <w:r>
        <w:rPr>
          <w:rFonts w:ascii="Aptos" w:hAnsi="Aptos"/>
          <w:b w:val="0"/>
          <w:i w:val="0"/>
          <w:color w:val="252525"/>
          <w:sz w:val="16"/>
        </w:rPr>
        <w:t>Have the system owner place the challenge-bound capacity grant on the exact trusted TLS target.</w:t>
      </w:r>
    </w:p>
    <w:p>
      <w:pPr>
        <w:spacing w:after="60"/>
        <w:ind w:left="72" w:firstLine="0"/>
      </w:pPr>
      <w:r>
        <w:rPr>
          <w:rFonts w:ascii="Aptos" w:hAnsi="Aptos"/>
          <w:b/>
          <w:i w:val="0"/>
          <w:color w:val="101010"/>
          <w:sz w:val="16"/>
        </w:rPr>
        <w:t xml:space="preserve">3  Verify. </w:t>
      </w:r>
      <w:r>
        <w:rPr>
          <w:rFonts w:ascii="Aptos" w:hAnsi="Aptos"/>
          <w:b w:val="0"/>
          <w:i w:val="0"/>
          <w:color w:val="252525"/>
          <w:sz w:val="16"/>
        </w:rPr>
        <w:t>Confirm target, authorization reference, challenge, expiration, and signature-bound grant fields.</w:t>
      </w:r>
    </w:p>
    <w:p>
      <w:pPr>
        <w:spacing w:after="60"/>
        <w:ind w:left="72" w:firstLine="0"/>
      </w:pPr>
      <w:r>
        <w:rPr>
          <w:rFonts w:ascii="Aptos" w:hAnsi="Aptos"/>
          <w:b/>
          <w:i w:val="0"/>
          <w:color w:val="101010"/>
          <w:sz w:val="16"/>
        </w:rPr>
        <w:t xml:space="preserve">4  Configure. </w:t>
      </w:r>
      <w:r>
        <w:rPr>
          <w:rFonts w:ascii="Aptos" w:hAnsi="Aptos"/>
          <w:b w:val="0"/>
          <w:i w:val="0"/>
          <w:color w:val="252525"/>
          <w:sz w:val="16"/>
        </w:rPr>
        <w:t>Choose the approved baseline, ramp, spike, soak, breakpoint, or recovery profile within the grant.</w:t>
      </w:r>
    </w:p>
    <w:p>
      <w:pPr>
        <w:spacing w:after="60"/>
        <w:ind w:left="72" w:firstLine="0"/>
      </w:pPr>
      <w:r>
        <w:rPr>
          <w:rFonts w:ascii="Aptos" w:hAnsi="Aptos"/>
          <w:b/>
          <w:i w:val="0"/>
          <w:color w:val="101010"/>
          <w:sz w:val="16"/>
        </w:rPr>
        <w:t xml:space="preserve">5  Observe. </w:t>
      </w:r>
      <w:r>
        <w:rPr>
          <w:rFonts w:ascii="Aptos" w:hAnsi="Aptos"/>
          <w:b w:val="0"/>
          <w:i w:val="0"/>
          <w:color w:val="252525"/>
          <w:sz w:val="16"/>
        </w:rPr>
        <w:t>Keep application, infrastructure, dependency, queue, and user-impact telemetry visible.</w:t>
      </w:r>
    </w:p>
    <w:p>
      <w:pPr>
        <w:spacing w:after="60"/>
        <w:ind w:left="72" w:firstLine="0"/>
      </w:pPr>
      <w:r>
        <w:rPr>
          <w:rFonts w:ascii="Aptos" w:hAnsi="Aptos"/>
          <w:b/>
          <w:i w:val="0"/>
          <w:color w:val="101010"/>
          <w:sz w:val="16"/>
        </w:rPr>
        <w:t xml:space="preserve">6  Execute. </w:t>
      </w:r>
      <w:r>
        <w:rPr>
          <w:rFonts w:ascii="Aptos" w:hAnsi="Aptos"/>
          <w:b w:val="0"/>
          <w:i w:val="0"/>
          <w:color w:val="252525"/>
          <w:sz w:val="16"/>
        </w:rPr>
        <w:t>Arm managed k6 only after both local and target-side stop owners are ready.</w:t>
      </w:r>
    </w:p>
    <w:p>
      <w:pPr>
        <w:spacing w:after="60"/>
        <w:ind w:left="72" w:firstLine="0"/>
      </w:pPr>
      <w:r>
        <w:rPr>
          <w:rFonts w:ascii="Aptos" w:hAnsi="Aptos"/>
          <w:b/>
          <w:i w:val="0"/>
          <w:color w:val="101010"/>
          <w:sz w:val="16"/>
        </w:rPr>
        <w:t xml:space="preserve">7  Recover. </w:t>
      </w:r>
      <w:r>
        <w:rPr>
          <w:rFonts w:ascii="Aptos" w:hAnsi="Aptos"/>
          <w:b w:val="0"/>
          <w:i w:val="0"/>
          <w:color w:val="252525"/>
          <w:sz w:val="16"/>
        </w:rPr>
        <w:t>Continue observation after traffic ends until agreed recovery indicators return to baseline.</w:t>
      </w:r>
    </w:p>
    <w:p>
      <w:pPr>
        <w:spacing w:after="60"/>
        <w:ind w:left="72" w:firstLine="0"/>
      </w:pPr>
      <w:r>
        <w:rPr>
          <w:rFonts w:ascii="Aptos" w:hAnsi="Aptos"/>
          <w:b/>
          <w:i w:val="0"/>
          <w:color w:val="101010"/>
          <w:sz w:val="16"/>
        </w:rPr>
        <w:t xml:space="preserve">8  Seal. </w:t>
      </w:r>
      <w:r>
        <w:rPr>
          <w:rFonts w:ascii="Aptos" w:hAnsi="Aptos"/>
          <w:b w:val="0"/>
          <w:i w:val="0"/>
          <w:color w:val="252525"/>
          <w:sz w:val="16"/>
        </w:rPr>
        <w:t>Preserve the permit, grant, workload plan, engine version, telemetry summary, stop reason, and result digest.</w:t>
      </w:r>
    </w:p>
    <w:p>
      <w:pPr>
        <w:spacing w:after="100" w:line="259" w:lineRule="auto"/>
      </w:pPr>
      <w:r>
        <w:rPr>
          <w:rFonts w:ascii="Aptos" w:hAnsi="Aptos"/>
          <w:b/>
          <w:i w:val="0"/>
          <w:color w:val="101010"/>
          <w:sz w:val="17"/>
        </w:rPr>
        <w:t xml:space="preserve">Hard rule. </w:t>
      </w:r>
      <w:r>
        <w:rPr>
          <w:rFonts w:ascii="Aptos" w:hAnsi="Aptos"/>
          <w:b w:val="0"/>
          <w:i w:val="0"/>
          <w:color w:val="252525"/>
          <w:sz w:val="17"/>
        </w:rPr>
        <w:t>The verified grant is the capacity contract. If the intended rate, concurrency, duration, or expiration exceeds it, obtain a new grant rather than splitting the run.</w:t>
      </w:r>
    </w:p>
    <w:p>
      <w:r>
        <w:br w:type="page"/>
      </w:r>
    </w:p>
    <w:p>
      <w:pPr>
        <w:spacing w:before="20" w:after="80"/>
      </w:pPr>
      <w:r>
        <w:rPr>
          <w:rFonts w:ascii="Aptos Display" w:hAnsi="Aptos Display"/>
          <w:b/>
          <w:i w:val="0"/>
          <w:color w:val="D71920"/>
          <w:sz w:val="14"/>
        </w:rPr>
        <w:t>LIVE CONTROL</w:t>
      </w:r>
    </w:p>
    <w:p>
      <w:pPr>
        <w:pStyle w:val="Heading1"/>
        <w:keepNext/>
        <w:spacing w:before="80" w:after="100"/>
      </w:pPr>
      <w:r>
        <w:rPr>
          <w:rFonts w:ascii="Aptos Display" w:hAnsi="Aptos Display"/>
          <w:b/>
          <w:i w:val="0"/>
          <w:color w:val="101010"/>
          <w:sz w:val="36"/>
        </w:rPr>
        <w:t>Read the system while pressure is active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79"/>
        <w:gridCol w:w="2179"/>
        <w:gridCol w:w="2179"/>
      </w:tblGrid>
      <w:tr>
        <w:trPr>
          <w:tblHeader w:val="true"/>
        </w:trPr>
        <w:tc>
          <w:tcPr>
            <w:tcW w:type="dxa" w:w="1584"/>
            <w:vAlign w:val="center"/>
            <w:shd w:fill="252525"/>
            <w:tcMar>
              <w:top w:w="90" w:type="dxa"/>
              <w:start w:w="110" w:type="dxa"/>
              <w:bottom w:w="90" w:type="dxa"/>
              <w:end w:w="110" w:type="dxa"/>
            </w:tcMar>
          </w:tcPr>
          <w:p>
            <w:pPr>
              <w:spacing w:after="0"/>
            </w:pPr>
            <w:r>
              <w:rPr>
                <w:rFonts w:ascii="Aptos" w:hAnsi="Aptos"/>
                <w:b/>
                <w:i w:val="0"/>
                <w:color w:val="FFFFFF"/>
                <w:sz w:val="14"/>
              </w:rPr>
              <w:t>SIGNAL</w:t>
            </w:r>
          </w:p>
        </w:tc>
        <w:tc>
          <w:tcPr>
            <w:tcW w:type="dxa" w:w="2376"/>
            <w:vAlign w:val="center"/>
            <w:shd w:fill="252525"/>
            <w:tcMar>
              <w:top w:w="90" w:type="dxa"/>
              <w:start w:w="110" w:type="dxa"/>
              <w:bottom w:w="90" w:type="dxa"/>
              <w:end w:w="110" w:type="dxa"/>
            </w:tcMar>
          </w:tcPr>
          <w:p>
            <w:pPr>
              <w:spacing w:after="0"/>
            </w:pPr>
            <w:r>
              <w:rPr>
                <w:rFonts w:ascii="Aptos" w:hAnsi="Aptos"/>
                <w:b/>
                <w:i w:val="0"/>
                <w:color w:val="FFFFFF"/>
                <w:sz w:val="14"/>
              </w:rPr>
              <w:t>INTERPRETATION</w:t>
            </w:r>
          </w:p>
        </w:tc>
        <w:tc>
          <w:tcPr>
            <w:tcW w:type="dxa" w:w="2232"/>
            <w:vAlign w:val="center"/>
            <w:shd w:fill="252525"/>
            <w:tcMar>
              <w:top w:w="90" w:type="dxa"/>
              <w:start w:w="110" w:type="dxa"/>
              <w:bottom w:w="90" w:type="dxa"/>
              <w:end w:w="110" w:type="dxa"/>
            </w:tcMar>
          </w:tcPr>
          <w:p>
            <w:pPr>
              <w:spacing w:after="0"/>
            </w:pPr>
            <w:r>
              <w:rPr>
                <w:rFonts w:ascii="Aptos" w:hAnsi="Aptos"/>
                <w:b/>
                <w:i w:val="0"/>
                <w:color w:val="FFFFFF"/>
                <w:sz w:val="14"/>
              </w:rPr>
              <w:t>ACTION</w:t>
            </w:r>
          </w:p>
        </w:tc>
      </w:tr>
      <w:tr>
        <w:tc>
          <w:tcPr>
            <w:tcW w:type="dxa" w:w="1584"/>
            <w:vAlign w:val="center"/>
            <w:shd w:fill="FFFFFF"/>
            <w:tcMar>
              <w:top w:w="90" w:type="dxa"/>
              <w:start w:w="110" w:type="dxa"/>
              <w:bottom w:w="90" w:type="dxa"/>
              <w:end w:w="110" w:type="dxa"/>
            </w:tcMar>
          </w:tcPr>
          <w:p>
            <w:pPr>
              <w:spacing w:after="0"/>
            </w:pPr>
            <w:r>
              <w:rPr>
                <w:rFonts w:ascii="Aptos" w:hAnsi="Aptos"/>
                <w:b/>
                <w:i w:val="0"/>
                <w:color w:val="101010"/>
                <w:sz w:val="15"/>
              </w:rPr>
              <w:t>Achieved RPS</w:t>
            </w:r>
          </w:p>
        </w:tc>
        <w:tc>
          <w:tcPr>
            <w:tcW w:type="dxa" w:w="2376"/>
            <w:vAlign w:val="center"/>
            <w:shd w:fill="FFFFFF"/>
            <w:tcMar>
              <w:top w:w="90" w:type="dxa"/>
              <w:start w:w="110" w:type="dxa"/>
              <w:bottom w:w="90" w:type="dxa"/>
              <w:end w:w="110" w:type="dxa"/>
            </w:tcMar>
          </w:tcPr>
          <w:p>
            <w:pPr>
              <w:spacing w:after="0"/>
            </w:pPr>
            <w:r>
              <w:rPr>
                <w:rFonts w:ascii="Aptos" w:hAnsi="Aptos"/>
                <w:b w:val="0"/>
                <w:i w:val="0"/>
                <w:color w:val="252525"/>
                <w:sz w:val="15"/>
              </w:rPr>
              <w:t>Delivery versus requested rate</w:t>
            </w:r>
          </w:p>
        </w:tc>
        <w:tc>
          <w:tcPr>
            <w:tcW w:type="dxa" w:w="2232"/>
            <w:vAlign w:val="center"/>
            <w:shd w:fill="FFFFFF"/>
            <w:tcMar>
              <w:top w:w="90" w:type="dxa"/>
              <w:start w:w="110" w:type="dxa"/>
              <w:bottom w:w="90" w:type="dxa"/>
              <w:end w:w="110" w:type="dxa"/>
            </w:tcMar>
          </w:tcPr>
          <w:p>
            <w:pPr>
              <w:spacing w:after="0"/>
            </w:pPr>
            <w:r>
              <w:rPr>
                <w:rFonts w:ascii="Aptos" w:hAnsi="Aptos"/>
                <w:b w:val="0"/>
                <w:i w:val="0"/>
                <w:color w:val="252525"/>
                <w:sz w:val="15"/>
              </w:rPr>
              <w:t>Check dropped iterations and client limits</w:t>
            </w:r>
          </w:p>
        </w:tc>
      </w:tr>
      <w:tr>
        <w:tc>
          <w:tcPr>
            <w:tcW w:type="dxa" w:w="1584"/>
            <w:vAlign w:val="center"/>
            <w:shd w:fill="F2F2F2"/>
            <w:tcMar>
              <w:top w:w="90" w:type="dxa"/>
              <w:start w:w="110" w:type="dxa"/>
              <w:bottom w:w="90" w:type="dxa"/>
              <w:end w:w="110" w:type="dxa"/>
            </w:tcMar>
          </w:tcPr>
          <w:p>
            <w:pPr>
              <w:spacing w:after="0"/>
            </w:pPr>
            <w:r>
              <w:rPr>
                <w:rFonts w:ascii="Aptos" w:hAnsi="Aptos"/>
                <w:b/>
                <w:i w:val="0"/>
                <w:color w:val="101010"/>
                <w:sz w:val="15"/>
              </w:rPr>
              <w:t>P95 latency</w:t>
            </w:r>
          </w:p>
        </w:tc>
        <w:tc>
          <w:tcPr>
            <w:tcW w:type="dxa" w:w="2376"/>
            <w:vAlign w:val="center"/>
            <w:shd w:fill="F2F2F2"/>
            <w:tcMar>
              <w:top w:w="90" w:type="dxa"/>
              <w:start w:w="110" w:type="dxa"/>
              <w:bottom w:w="90" w:type="dxa"/>
              <w:end w:w="110" w:type="dxa"/>
            </w:tcMar>
          </w:tcPr>
          <w:p>
            <w:pPr>
              <w:spacing w:after="0"/>
            </w:pPr>
            <w:r>
              <w:rPr>
                <w:rFonts w:ascii="Aptos" w:hAnsi="Aptos"/>
                <w:b w:val="0"/>
                <w:i w:val="0"/>
                <w:color w:val="252525"/>
                <w:sz w:val="15"/>
              </w:rPr>
              <w:t>Tail response under load</w:t>
            </w:r>
          </w:p>
        </w:tc>
        <w:tc>
          <w:tcPr>
            <w:tcW w:type="dxa" w:w="2232"/>
            <w:vAlign w:val="center"/>
            <w:shd w:fill="F2F2F2"/>
            <w:tcMar>
              <w:top w:w="90" w:type="dxa"/>
              <w:start w:w="110" w:type="dxa"/>
              <w:bottom w:w="90" w:type="dxa"/>
              <w:end w:w="110" w:type="dxa"/>
            </w:tcMar>
          </w:tcPr>
          <w:p>
            <w:pPr>
              <w:spacing w:after="0"/>
            </w:pPr>
            <w:r>
              <w:rPr>
                <w:rFonts w:ascii="Aptos" w:hAnsi="Aptos"/>
                <w:b w:val="0"/>
                <w:i w:val="0"/>
                <w:color w:val="252525"/>
                <w:sz w:val="15"/>
              </w:rPr>
              <w:t>Compare with SLO and baseline</w:t>
            </w:r>
          </w:p>
        </w:tc>
      </w:tr>
      <w:tr>
        <w:tc>
          <w:tcPr>
            <w:tcW w:type="dxa" w:w="1584"/>
            <w:vAlign w:val="center"/>
            <w:shd w:fill="FFFFFF"/>
            <w:tcMar>
              <w:top w:w="90" w:type="dxa"/>
              <w:start w:w="110" w:type="dxa"/>
              <w:bottom w:w="90" w:type="dxa"/>
              <w:end w:w="110" w:type="dxa"/>
            </w:tcMar>
          </w:tcPr>
          <w:p>
            <w:pPr>
              <w:spacing w:after="0"/>
            </w:pPr>
            <w:r>
              <w:rPr>
                <w:rFonts w:ascii="Aptos" w:hAnsi="Aptos"/>
                <w:b/>
                <w:i w:val="0"/>
                <w:color w:val="101010"/>
                <w:sz w:val="15"/>
              </w:rPr>
              <w:t>Error rate</w:t>
            </w:r>
          </w:p>
        </w:tc>
        <w:tc>
          <w:tcPr>
            <w:tcW w:type="dxa" w:w="2376"/>
            <w:vAlign w:val="center"/>
            <w:shd w:fill="FFFFFF"/>
            <w:tcMar>
              <w:top w:w="90" w:type="dxa"/>
              <w:start w:w="110" w:type="dxa"/>
              <w:bottom w:w="90" w:type="dxa"/>
              <w:end w:w="110" w:type="dxa"/>
            </w:tcMar>
          </w:tcPr>
          <w:p>
            <w:pPr>
              <w:spacing w:after="0"/>
            </w:pPr>
            <w:r>
              <w:rPr>
                <w:rFonts w:ascii="Aptos" w:hAnsi="Aptos"/>
                <w:b w:val="0"/>
                <w:i w:val="0"/>
                <w:color w:val="252525"/>
                <w:sz w:val="15"/>
              </w:rPr>
              <w:t>Failed user-facing work</w:t>
            </w:r>
          </w:p>
        </w:tc>
        <w:tc>
          <w:tcPr>
            <w:tcW w:type="dxa" w:w="2232"/>
            <w:vAlign w:val="center"/>
            <w:shd w:fill="FFFFFF"/>
            <w:tcMar>
              <w:top w:w="90" w:type="dxa"/>
              <w:start w:w="110" w:type="dxa"/>
              <w:bottom w:w="90" w:type="dxa"/>
              <w:end w:w="110" w:type="dxa"/>
            </w:tcMar>
          </w:tcPr>
          <w:p>
            <w:pPr>
              <w:spacing w:after="0"/>
            </w:pPr>
            <w:r>
              <w:rPr>
                <w:rFonts w:ascii="Aptos" w:hAnsi="Aptos"/>
                <w:b w:val="0"/>
                <w:i w:val="0"/>
                <w:color w:val="252525"/>
                <w:sz w:val="15"/>
              </w:rPr>
              <w:t>Stop at approved abort threshold</w:t>
            </w:r>
          </w:p>
        </w:tc>
      </w:tr>
      <w:tr>
        <w:tc>
          <w:tcPr>
            <w:tcW w:type="dxa" w:w="1584"/>
            <w:vAlign w:val="center"/>
            <w:shd w:fill="F2F2F2"/>
            <w:tcMar>
              <w:top w:w="90" w:type="dxa"/>
              <w:start w:w="110" w:type="dxa"/>
              <w:bottom w:w="90" w:type="dxa"/>
              <w:end w:w="110" w:type="dxa"/>
            </w:tcMar>
          </w:tcPr>
          <w:p>
            <w:pPr>
              <w:spacing w:after="0"/>
            </w:pPr>
            <w:r>
              <w:rPr>
                <w:rFonts w:ascii="Aptos" w:hAnsi="Aptos"/>
                <w:b/>
                <w:i w:val="0"/>
                <w:color w:val="101010"/>
                <w:sz w:val="15"/>
              </w:rPr>
              <w:t>Saturation</w:t>
            </w:r>
          </w:p>
        </w:tc>
        <w:tc>
          <w:tcPr>
            <w:tcW w:type="dxa" w:w="2376"/>
            <w:vAlign w:val="center"/>
            <w:shd w:fill="F2F2F2"/>
            <w:tcMar>
              <w:top w:w="90" w:type="dxa"/>
              <w:start w:w="110" w:type="dxa"/>
              <w:bottom w:w="90" w:type="dxa"/>
              <w:end w:w="110" w:type="dxa"/>
            </w:tcMar>
          </w:tcPr>
          <w:p>
            <w:pPr>
              <w:spacing w:after="0"/>
            </w:pPr>
            <w:r>
              <w:rPr>
                <w:rFonts w:ascii="Aptos" w:hAnsi="Aptos"/>
                <w:b w:val="0"/>
                <w:i w:val="0"/>
                <w:color w:val="252525"/>
                <w:sz w:val="15"/>
              </w:rPr>
              <w:t>CPU, memory, pools, queues</w:t>
            </w:r>
          </w:p>
        </w:tc>
        <w:tc>
          <w:tcPr>
            <w:tcW w:type="dxa" w:w="2232"/>
            <w:vAlign w:val="center"/>
            <w:shd w:fill="F2F2F2"/>
            <w:tcMar>
              <w:top w:w="90" w:type="dxa"/>
              <w:start w:w="110" w:type="dxa"/>
              <w:bottom w:w="90" w:type="dxa"/>
              <w:end w:w="110" w:type="dxa"/>
            </w:tcMar>
          </w:tcPr>
          <w:p>
            <w:pPr>
              <w:spacing w:after="0"/>
            </w:pPr>
            <w:r>
              <w:rPr>
                <w:rFonts w:ascii="Aptos" w:hAnsi="Aptos"/>
                <w:b w:val="0"/>
                <w:i w:val="0"/>
                <w:color w:val="252525"/>
                <w:sz w:val="15"/>
              </w:rPr>
              <w:t>Find the first constrained dependency</w:t>
            </w:r>
          </w:p>
        </w:tc>
      </w:tr>
      <w:tr>
        <w:tc>
          <w:tcPr>
            <w:tcW w:type="dxa" w:w="1584"/>
            <w:vAlign w:val="center"/>
            <w:shd w:fill="FFFFFF"/>
            <w:tcMar>
              <w:top w:w="90" w:type="dxa"/>
              <w:start w:w="110" w:type="dxa"/>
              <w:bottom w:w="90" w:type="dxa"/>
              <w:end w:w="110" w:type="dxa"/>
            </w:tcMar>
          </w:tcPr>
          <w:p>
            <w:pPr>
              <w:spacing w:after="0"/>
            </w:pPr>
            <w:r>
              <w:rPr>
                <w:rFonts w:ascii="Aptos" w:hAnsi="Aptos"/>
                <w:b/>
                <w:i w:val="0"/>
                <w:color w:val="101010"/>
                <w:sz w:val="15"/>
              </w:rPr>
              <w:t>Dropped iterations</w:t>
            </w:r>
          </w:p>
        </w:tc>
        <w:tc>
          <w:tcPr>
            <w:tcW w:type="dxa" w:w="2376"/>
            <w:vAlign w:val="center"/>
            <w:shd w:fill="FFFFFF"/>
            <w:tcMar>
              <w:top w:w="90" w:type="dxa"/>
              <w:start w:w="110" w:type="dxa"/>
              <w:bottom w:w="90" w:type="dxa"/>
              <w:end w:w="110" w:type="dxa"/>
            </w:tcMar>
          </w:tcPr>
          <w:p>
            <w:pPr>
              <w:spacing w:after="0"/>
            </w:pPr>
            <w:r>
              <w:rPr>
                <w:rFonts w:ascii="Aptos" w:hAnsi="Aptos"/>
                <w:b w:val="0"/>
                <w:i w:val="0"/>
                <w:color w:val="252525"/>
                <w:sz w:val="15"/>
              </w:rPr>
              <w:t>Generator could not maintain schedule</w:t>
            </w:r>
          </w:p>
        </w:tc>
        <w:tc>
          <w:tcPr>
            <w:tcW w:type="dxa" w:w="2232"/>
            <w:vAlign w:val="center"/>
            <w:shd w:fill="FFFFFF"/>
            <w:tcMar>
              <w:top w:w="90" w:type="dxa"/>
              <w:start w:w="110" w:type="dxa"/>
              <w:bottom w:w="90" w:type="dxa"/>
              <w:end w:w="110" w:type="dxa"/>
            </w:tcMar>
          </w:tcPr>
          <w:p>
            <w:pPr>
              <w:spacing w:after="0"/>
            </w:pPr>
            <w:r>
              <w:rPr>
                <w:rFonts w:ascii="Aptos" w:hAnsi="Aptos"/>
                <w:b w:val="0"/>
                <w:i w:val="0"/>
                <w:color w:val="252525"/>
                <w:sz w:val="15"/>
              </w:rPr>
              <w:t>Separate generator limits from target limits</w:t>
            </w:r>
          </w:p>
        </w:tc>
      </w:tr>
      <w:tr>
        <w:tc>
          <w:tcPr>
            <w:tcW w:type="dxa" w:w="1584"/>
            <w:vAlign w:val="center"/>
            <w:shd w:fill="F2F2F2"/>
            <w:tcMar>
              <w:top w:w="90" w:type="dxa"/>
              <w:start w:w="110" w:type="dxa"/>
              <w:bottom w:w="90" w:type="dxa"/>
              <w:end w:w="110" w:type="dxa"/>
            </w:tcMar>
          </w:tcPr>
          <w:p>
            <w:pPr>
              <w:spacing w:after="0"/>
            </w:pPr>
            <w:r>
              <w:rPr>
                <w:rFonts w:ascii="Aptos" w:hAnsi="Aptos"/>
                <w:b/>
                <w:i w:val="0"/>
                <w:color w:val="101010"/>
                <w:sz w:val="15"/>
              </w:rPr>
              <w:t>Recovery time</w:t>
            </w:r>
          </w:p>
        </w:tc>
        <w:tc>
          <w:tcPr>
            <w:tcW w:type="dxa" w:w="2376"/>
            <w:vAlign w:val="center"/>
            <w:shd w:fill="F2F2F2"/>
            <w:tcMar>
              <w:top w:w="90" w:type="dxa"/>
              <w:start w:w="110" w:type="dxa"/>
              <w:bottom w:w="90" w:type="dxa"/>
              <w:end w:w="110" w:type="dxa"/>
            </w:tcMar>
          </w:tcPr>
          <w:p>
            <w:pPr>
              <w:spacing w:after="0"/>
            </w:pPr>
            <w:r>
              <w:rPr>
                <w:rFonts w:ascii="Aptos" w:hAnsi="Aptos"/>
                <w:b w:val="0"/>
                <w:i w:val="0"/>
                <w:color w:val="252525"/>
                <w:sz w:val="15"/>
              </w:rPr>
              <w:t>Return to steady state</w:t>
            </w:r>
          </w:p>
        </w:tc>
        <w:tc>
          <w:tcPr>
            <w:tcW w:type="dxa" w:w="2232"/>
            <w:vAlign w:val="center"/>
            <w:shd w:fill="F2F2F2"/>
            <w:tcMar>
              <w:top w:w="90" w:type="dxa"/>
              <w:start w:w="110" w:type="dxa"/>
              <w:bottom w:w="90" w:type="dxa"/>
              <w:end w:w="110" w:type="dxa"/>
            </w:tcMar>
          </w:tcPr>
          <w:p>
            <w:pPr>
              <w:spacing w:after="0"/>
            </w:pPr>
            <w:r>
              <w:rPr>
                <w:rFonts w:ascii="Aptos" w:hAnsi="Aptos"/>
                <w:b w:val="0"/>
                <w:i w:val="0"/>
                <w:color w:val="252525"/>
                <w:sz w:val="15"/>
              </w:rPr>
              <w:t>Do not declare success at traffic stop</w:t>
            </w:r>
          </w:p>
        </w:tc>
      </w:tr>
    </w:tbl>
    <w:p>
      <w:pPr>
        <w:spacing w:after="0"/>
      </w:pPr>
    </w:p>
    <w:p>
      <w:pPr>
        <w:pStyle w:val="Heading2"/>
        <w:keepNext/>
        <w:spacing w:before="60" w:after="100"/>
      </w:pPr>
      <w:r>
        <w:rPr>
          <w:rFonts w:ascii="Aptos Display" w:hAnsi="Aptos Display"/>
          <w:b/>
          <w:i w:val="0"/>
          <w:color w:val="101010"/>
          <w:sz w:val="22"/>
        </w:rPr>
        <w:t>Use the emergency stop when</w:t>
      </w:r>
    </w:p>
    <w:p>
      <w:pPr>
        <w:pStyle w:val="ListBullet"/>
        <w:spacing w:after="60"/>
        <w:ind w:left="274" w:hanging="173"/>
      </w:pPr>
      <w:r>
        <w:rPr>
          <w:rFonts w:ascii="Aptos" w:hAnsi="Aptos"/>
          <w:b w:val="0"/>
          <w:i w:val="0"/>
          <w:color w:val="252525"/>
          <w:sz w:val="16"/>
        </w:rPr>
        <w:t>The permit, grant, target identity, monitoring view, or communications path becomes uncertain.</w:t>
      </w:r>
    </w:p>
    <w:p>
      <w:pPr>
        <w:pStyle w:val="ListBullet"/>
        <w:spacing w:after="60"/>
        <w:ind w:left="274" w:hanging="173"/>
      </w:pPr>
      <w:r>
        <w:rPr>
          <w:rFonts w:ascii="Aptos" w:hAnsi="Aptos"/>
          <w:b w:val="0"/>
          <w:i w:val="0"/>
          <w:color w:val="252525"/>
          <w:sz w:val="16"/>
        </w:rPr>
        <w:t>An agreed SLO, infrastructure threshold, user-impact threshold, or business stop condition is reached.</w:t>
      </w:r>
    </w:p>
    <w:p>
      <w:pPr>
        <w:pStyle w:val="ListBullet"/>
        <w:spacing w:after="60"/>
        <w:ind w:left="274" w:hanging="173"/>
      </w:pPr>
      <w:r>
        <w:rPr>
          <w:rFonts w:ascii="Aptos" w:hAnsi="Aptos"/>
          <w:b w:val="0"/>
          <w:i w:val="0"/>
          <w:color w:val="252525"/>
          <w:sz w:val="16"/>
        </w:rPr>
        <w:t>The workload deviates from the signed plan or the target-side owner calls stop.</w:t>
      </w:r>
    </w:p>
    <w:p>
      <w:r>
        <w:br w:type="page"/>
      </w:r>
    </w:p>
    <w:p>
      <w:pPr>
        <w:spacing w:before="20" w:after="80"/>
      </w:pPr>
      <w:r>
        <w:rPr>
          <w:rFonts w:ascii="Aptos Display" w:hAnsi="Aptos Display"/>
          <w:b/>
          <w:i w:val="0"/>
          <w:color w:val="D71920"/>
          <w:sz w:val="14"/>
        </w:rPr>
        <w:t>EVIDENCE</w:t>
      </w:r>
    </w:p>
    <w:p>
      <w:pPr>
        <w:pStyle w:val="Heading1"/>
        <w:keepNext/>
        <w:spacing w:before="80" w:after="100"/>
      </w:pPr>
      <w:r>
        <w:rPr>
          <w:rFonts w:ascii="Aptos Display" w:hAnsi="Aptos Display"/>
          <w:b/>
          <w:i w:val="0"/>
          <w:color w:val="101010"/>
          <w:sz w:val="36"/>
        </w:rPr>
        <w:t>Build a record another operator can trust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69"/>
        <w:gridCol w:w="3269"/>
      </w:tblGrid>
      <w:tr>
        <w:trPr>
          <w:tblHeader w:val="true"/>
        </w:trPr>
        <w:tc>
          <w:tcPr>
            <w:tcW w:type="dxa" w:w="2088"/>
            <w:vAlign w:val="center"/>
            <w:shd w:fill="252525"/>
            <w:tcMar>
              <w:top w:w="90" w:type="dxa"/>
              <w:start w:w="110" w:type="dxa"/>
              <w:bottom w:w="90" w:type="dxa"/>
              <w:end w:w="110" w:type="dxa"/>
            </w:tcMar>
          </w:tcPr>
          <w:p>
            <w:pPr>
              <w:spacing w:after="0"/>
            </w:pPr>
            <w:r>
              <w:rPr>
                <w:rFonts w:ascii="Aptos" w:hAnsi="Aptos"/>
                <w:b/>
                <w:i w:val="0"/>
                <w:color w:val="FFFFFF"/>
                <w:sz w:val="14"/>
              </w:rPr>
              <w:t>PRESERVE</w:t>
            </w:r>
          </w:p>
        </w:tc>
        <w:tc>
          <w:tcPr>
            <w:tcW w:type="dxa" w:w="4104"/>
            <w:vAlign w:val="center"/>
            <w:shd w:fill="252525"/>
            <w:tcMar>
              <w:top w:w="90" w:type="dxa"/>
              <w:start w:w="110" w:type="dxa"/>
              <w:bottom w:w="90" w:type="dxa"/>
              <w:end w:w="110" w:type="dxa"/>
            </w:tcMar>
          </w:tcPr>
          <w:p>
            <w:pPr>
              <w:spacing w:after="0"/>
            </w:pPr>
            <w:r>
              <w:rPr>
                <w:rFonts w:ascii="Aptos" w:hAnsi="Aptos"/>
                <w:b/>
                <w:i w:val="0"/>
                <w:color w:val="FFFFFF"/>
                <w:sz w:val="14"/>
              </w:rPr>
              <w:t>WHY IT MATTERS</w:t>
            </w:r>
          </w:p>
        </w:tc>
      </w:tr>
      <w:tr>
        <w:tc>
          <w:tcPr>
            <w:tcW w:type="dxa" w:w="2088"/>
            <w:vAlign w:val="center"/>
            <w:shd w:fill="FFFFFF"/>
            <w:tcMar>
              <w:top w:w="90" w:type="dxa"/>
              <w:start w:w="110" w:type="dxa"/>
              <w:bottom w:w="90" w:type="dxa"/>
              <w:end w:w="110" w:type="dxa"/>
            </w:tcMar>
          </w:tcPr>
          <w:p>
            <w:pPr>
              <w:spacing w:after="0"/>
            </w:pPr>
            <w:r>
              <w:rPr>
                <w:rFonts w:ascii="Aptos" w:hAnsi="Aptos"/>
                <w:b/>
                <w:i w:val="0"/>
                <w:color w:val="101010"/>
                <w:sz w:val="15"/>
              </w:rPr>
              <w:t>Permit and grant</w:t>
            </w:r>
          </w:p>
        </w:tc>
        <w:tc>
          <w:tcPr>
            <w:tcW w:type="dxa" w:w="4104"/>
            <w:vAlign w:val="center"/>
            <w:shd w:fill="FFFFFF"/>
            <w:tcMar>
              <w:top w:w="90" w:type="dxa"/>
              <w:start w:w="110" w:type="dxa"/>
              <w:bottom w:w="90" w:type="dxa"/>
              <w:end w:w="110" w:type="dxa"/>
            </w:tcMar>
          </w:tcPr>
          <w:p>
            <w:pPr>
              <w:spacing w:after="0"/>
            </w:pPr>
            <w:r>
              <w:rPr>
                <w:rFonts w:ascii="Aptos" w:hAnsi="Aptos"/>
                <w:b w:val="0"/>
                <w:i w:val="0"/>
                <w:color w:val="252525"/>
                <w:sz w:val="15"/>
              </w:rPr>
              <w:t>Proves the declared authority and capacity context</w:t>
            </w:r>
          </w:p>
        </w:tc>
      </w:tr>
      <w:tr>
        <w:tc>
          <w:tcPr>
            <w:tcW w:type="dxa" w:w="2088"/>
            <w:vAlign w:val="center"/>
            <w:shd w:fill="F2F2F2"/>
            <w:tcMar>
              <w:top w:w="90" w:type="dxa"/>
              <w:start w:w="110" w:type="dxa"/>
              <w:bottom w:w="90" w:type="dxa"/>
              <w:end w:w="110" w:type="dxa"/>
            </w:tcMar>
          </w:tcPr>
          <w:p>
            <w:pPr>
              <w:spacing w:after="0"/>
            </w:pPr>
            <w:r>
              <w:rPr>
                <w:rFonts w:ascii="Aptos" w:hAnsi="Aptos"/>
                <w:b/>
                <w:i w:val="0"/>
                <w:color w:val="101010"/>
                <w:sz w:val="15"/>
              </w:rPr>
              <w:t>Target and resolution</w:t>
            </w:r>
          </w:p>
        </w:tc>
        <w:tc>
          <w:tcPr>
            <w:tcW w:type="dxa" w:w="4104"/>
            <w:vAlign w:val="center"/>
            <w:shd w:fill="F2F2F2"/>
            <w:tcMar>
              <w:top w:w="90" w:type="dxa"/>
              <w:start w:w="110" w:type="dxa"/>
              <w:bottom w:w="90" w:type="dxa"/>
              <w:end w:w="110" w:type="dxa"/>
            </w:tcMar>
          </w:tcPr>
          <w:p>
            <w:pPr>
              <w:spacing w:after="0"/>
            </w:pPr>
            <w:r>
              <w:rPr>
                <w:rFonts w:ascii="Aptos" w:hAnsi="Aptos"/>
                <w:b w:val="0"/>
                <w:i w:val="0"/>
                <w:color w:val="252525"/>
                <w:sz w:val="15"/>
              </w:rPr>
              <w:t>Shows where execution was actually pinned</w:t>
            </w:r>
          </w:p>
        </w:tc>
      </w:tr>
      <w:tr>
        <w:tc>
          <w:tcPr>
            <w:tcW w:type="dxa" w:w="2088"/>
            <w:vAlign w:val="center"/>
            <w:shd w:fill="FFFFFF"/>
            <w:tcMar>
              <w:top w:w="90" w:type="dxa"/>
              <w:start w:w="110" w:type="dxa"/>
              <w:bottom w:w="90" w:type="dxa"/>
              <w:end w:w="110" w:type="dxa"/>
            </w:tcMar>
          </w:tcPr>
          <w:p>
            <w:pPr>
              <w:spacing w:after="0"/>
            </w:pPr>
            <w:r>
              <w:rPr>
                <w:rFonts w:ascii="Aptos" w:hAnsi="Aptos"/>
                <w:b/>
                <w:i w:val="0"/>
                <w:color w:val="101010"/>
                <w:sz w:val="15"/>
              </w:rPr>
              <w:t>Tool and version</w:t>
            </w:r>
          </w:p>
        </w:tc>
        <w:tc>
          <w:tcPr>
            <w:tcW w:type="dxa" w:w="4104"/>
            <w:vAlign w:val="center"/>
            <w:shd w:fill="FFFFFF"/>
            <w:tcMar>
              <w:top w:w="90" w:type="dxa"/>
              <w:start w:w="110" w:type="dxa"/>
              <w:bottom w:w="90" w:type="dxa"/>
              <w:end w:w="110" w:type="dxa"/>
            </w:tcMar>
          </w:tcPr>
          <w:p>
            <w:pPr>
              <w:spacing w:after="0"/>
            </w:pPr>
            <w:r>
              <w:rPr>
                <w:rFonts w:ascii="Aptos" w:hAnsi="Aptos"/>
                <w:b w:val="0"/>
                <w:i w:val="0"/>
                <w:color w:val="252525"/>
                <w:sz w:val="15"/>
              </w:rPr>
              <w:t>Supports repeatability and explains parser behavior</w:t>
            </w:r>
          </w:p>
        </w:tc>
      </w:tr>
      <w:tr>
        <w:tc>
          <w:tcPr>
            <w:tcW w:type="dxa" w:w="2088"/>
            <w:vAlign w:val="center"/>
            <w:shd w:fill="F2F2F2"/>
            <w:tcMar>
              <w:top w:w="90" w:type="dxa"/>
              <w:start w:w="110" w:type="dxa"/>
              <w:bottom w:w="90" w:type="dxa"/>
              <w:end w:w="110" w:type="dxa"/>
            </w:tcMar>
          </w:tcPr>
          <w:p>
            <w:pPr>
              <w:spacing w:after="0"/>
            </w:pPr>
            <w:r>
              <w:rPr>
                <w:rFonts w:ascii="Aptos" w:hAnsi="Aptos"/>
                <w:b/>
                <w:i w:val="0"/>
                <w:color w:val="101010"/>
                <w:sz w:val="15"/>
              </w:rPr>
              <w:t>Raw capture</w:t>
            </w:r>
          </w:p>
        </w:tc>
        <w:tc>
          <w:tcPr>
            <w:tcW w:type="dxa" w:w="4104"/>
            <w:vAlign w:val="center"/>
            <w:shd w:fill="F2F2F2"/>
            <w:tcMar>
              <w:top w:w="90" w:type="dxa"/>
              <w:start w:w="110" w:type="dxa"/>
              <w:bottom w:w="90" w:type="dxa"/>
              <w:end w:w="110" w:type="dxa"/>
            </w:tcMar>
          </w:tcPr>
          <w:p>
            <w:pPr>
              <w:spacing w:after="0"/>
            </w:pPr>
            <w:r>
              <w:rPr>
                <w:rFonts w:ascii="Aptos" w:hAnsi="Aptos"/>
                <w:b w:val="0"/>
                <w:i w:val="0"/>
                <w:color w:val="252525"/>
                <w:sz w:val="15"/>
              </w:rPr>
              <w:t>Retains the original observation before interpretation</w:t>
            </w:r>
          </w:p>
        </w:tc>
      </w:tr>
      <w:tr>
        <w:tc>
          <w:tcPr>
            <w:tcW w:type="dxa" w:w="2088"/>
            <w:vAlign w:val="center"/>
            <w:shd w:fill="FFFFFF"/>
            <w:tcMar>
              <w:top w:w="90" w:type="dxa"/>
              <w:start w:w="110" w:type="dxa"/>
              <w:bottom w:w="90" w:type="dxa"/>
              <w:end w:w="110" w:type="dxa"/>
            </w:tcMar>
          </w:tcPr>
          <w:p>
            <w:pPr>
              <w:spacing w:after="0"/>
            </w:pPr>
            <w:r>
              <w:rPr>
                <w:rFonts w:ascii="Aptos" w:hAnsi="Aptos"/>
                <w:b/>
                <w:i w:val="0"/>
                <w:color w:val="101010"/>
                <w:sz w:val="15"/>
              </w:rPr>
              <w:t>Timestamps and timezone</w:t>
            </w:r>
          </w:p>
        </w:tc>
        <w:tc>
          <w:tcPr>
            <w:tcW w:type="dxa" w:w="4104"/>
            <w:vAlign w:val="center"/>
            <w:shd w:fill="FFFFFF"/>
            <w:tcMar>
              <w:top w:w="90" w:type="dxa"/>
              <w:start w:w="110" w:type="dxa"/>
              <w:bottom w:w="90" w:type="dxa"/>
              <w:end w:w="110" w:type="dxa"/>
            </w:tcMar>
          </w:tcPr>
          <w:p>
            <w:pPr>
              <w:spacing w:after="0"/>
            </w:pPr>
            <w:r>
              <w:rPr>
                <w:rFonts w:ascii="Aptos" w:hAnsi="Aptos"/>
                <w:b w:val="0"/>
                <w:i w:val="0"/>
                <w:color w:val="252525"/>
                <w:sz w:val="15"/>
              </w:rPr>
              <w:t>Aligns endpoint, target, and monitoring events</w:t>
            </w:r>
          </w:p>
        </w:tc>
      </w:tr>
      <w:tr>
        <w:tc>
          <w:tcPr>
            <w:tcW w:type="dxa" w:w="2088"/>
            <w:vAlign w:val="center"/>
            <w:shd w:fill="F2F2F2"/>
            <w:tcMar>
              <w:top w:w="90" w:type="dxa"/>
              <w:start w:w="110" w:type="dxa"/>
              <w:bottom w:w="90" w:type="dxa"/>
              <w:end w:w="110" w:type="dxa"/>
            </w:tcMar>
          </w:tcPr>
          <w:p>
            <w:pPr>
              <w:spacing w:after="0"/>
            </w:pPr>
            <w:r>
              <w:rPr>
                <w:rFonts w:ascii="Aptos" w:hAnsi="Aptos"/>
                <w:b/>
                <w:i w:val="0"/>
                <w:color w:val="101010"/>
                <w:sz w:val="15"/>
              </w:rPr>
              <w:t>Digest and receipt</w:t>
            </w:r>
          </w:p>
        </w:tc>
        <w:tc>
          <w:tcPr>
            <w:tcW w:type="dxa" w:w="4104"/>
            <w:vAlign w:val="center"/>
            <w:shd w:fill="F2F2F2"/>
            <w:tcMar>
              <w:top w:w="90" w:type="dxa"/>
              <w:start w:w="110" w:type="dxa"/>
              <w:bottom w:w="90" w:type="dxa"/>
              <w:end w:w="110" w:type="dxa"/>
            </w:tcMar>
          </w:tcPr>
          <w:p>
            <w:pPr>
              <w:spacing w:after="0"/>
            </w:pPr>
            <w:r>
              <w:rPr>
                <w:rFonts w:ascii="Aptos" w:hAnsi="Aptos"/>
                <w:b w:val="0"/>
                <w:i w:val="0"/>
                <w:color w:val="252525"/>
                <w:sz w:val="15"/>
              </w:rPr>
              <w:t>Detects later change and binds the operation record</w:t>
            </w:r>
          </w:p>
        </w:tc>
      </w:tr>
      <w:tr>
        <w:tc>
          <w:tcPr>
            <w:tcW w:type="dxa" w:w="2088"/>
            <w:vAlign w:val="center"/>
            <w:shd w:fill="FFFFFF"/>
            <w:tcMar>
              <w:top w:w="90" w:type="dxa"/>
              <w:start w:w="110" w:type="dxa"/>
              <w:bottom w:w="90" w:type="dxa"/>
              <w:end w:w="110" w:type="dxa"/>
            </w:tcMar>
          </w:tcPr>
          <w:p>
            <w:pPr>
              <w:spacing w:after="0"/>
            </w:pPr>
            <w:r>
              <w:rPr>
                <w:rFonts w:ascii="Aptos" w:hAnsi="Aptos"/>
                <w:b/>
                <w:i w:val="0"/>
                <w:color w:val="101010"/>
                <w:sz w:val="15"/>
              </w:rPr>
              <w:t>Operator notes</w:t>
            </w:r>
          </w:p>
        </w:tc>
        <w:tc>
          <w:tcPr>
            <w:tcW w:type="dxa" w:w="4104"/>
            <w:vAlign w:val="center"/>
            <w:shd w:fill="FFFFFF"/>
            <w:tcMar>
              <w:top w:w="90" w:type="dxa"/>
              <w:start w:w="110" w:type="dxa"/>
              <w:bottom w:w="90" w:type="dxa"/>
              <w:end w:w="110" w:type="dxa"/>
            </w:tcMar>
          </w:tcPr>
          <w:p>
            <w:pPr>
              <w:spacing w:after="0"/>
            </w:pPr>
            <w:r>
              <w:rPr>
                <w:rFonts w:ascii="Aptos" w:hAnsi="Aptos"/>
                <w:b w:val="0"/>
                <w:i w:val="0"/>
                <w:color w:val="252525"/>
                <w:sz w:val="15"/>
              </w:rPr>
              <w:t>Separates observation, inference, decision, and limitation</w:t>
            </w:r>
          </w:p>
        </w:tc>
      </w:tr>
    </w:tbl>
    <w:p>
      <w:pPr>
        <w:spacing w:after="0"/>
      </w:pPr>
    </w:p>
    <w:p>
      <w:pPr>
        <w:spacing w:after="100" w:line="259" w:lineRule="auto"/>
      </w:pPr>
      <w:r>
        <w:rPr>
          <w:rFonts w:ascii="Aptos" w:hAnsi="Aptos"/>
          <w:b w:val="0"/>
          <w:i w:val="0"/>
          <w:color w:val="252525"/>
          <w:sz w:val="17"/>
        </w:rPr>
        <w:t>Write observations in present tense and inferences as conclusions supported by named evidence. If evidence is incomplete, state the limitation instead of filling the gap.</w:t>
      </w:r>
    </w:p>
    <w:p>
      <w:pPr>
        <w:pStyle w:val="Heading2"/>
        <w:keepNext/>
        <w:spacing w:before="60" w:after="100"/>
      </w:pPr>
      <w:r>
        <w:rPr>
          <w:rFonts w:ascii="Aptos Display" w:hAnsi="Aptos Display"/>
          <w:b/>
          <w:i w:val="0"/>
          <w:color w:val="101010"/>
          <w:sz w:val="22"/>
        </w:rPr>
        <w:t>Minimal note pattern</w:t>
      </w:r>
    </w:p>
    <w:p>
      <w:pPr>
        <w:spacing w:before="40" w:after="100"/>
        <w:ind w:left="202"/>
      </w:pPr>
      <w:r>
        <w:rPr>
          <w:rFonts w:ascii="Cascadia Mono" w:hAnsi="Cascadia Mono"/>
          <w:b w:val="0"/>
          <w:i w:val="0"/>
          <w:color w:val="101010"/>
          <w:sz w:val="14"/>
        </w:rPr>
        <w:t>OBSERVED: &lt;fact&gt;  SOURCE: &lt;capture&gt;  AT: &lt;time&gt;</w:t>
        <w:br/>
        <w:t>INFERRED: &lt;meaning&gt;  LIMIT: &lt;uncertainty&gt;  NEXT: &lt;retest&gt;</w:t>
      </w:r>
    </w:p>
    <w:p>
      <w:r>
        <w:br w:type="page"/>
      </w:r>
    </w:p>
    <w:p>
      <w:pPr>
        <w:spacing w:before="20" w:after="80"/>
      </w:pPr>
      <w:r>
        <w:rPr>
          <w:rFonts w:ascii="Aptos Display" w:hAnsi="Aptos Display"/>
          <w:b/>
          <w:i w:val="0"/>
          <w:color w:val="D71920"/>
          <w:sz w:val="14"/>
        </w:rPr>
        <w:t>FINDINGS</w:t>
      </w:r>
    </w:p>
    <w:p>
      <w:pPr>
        <w:pStyle w:val="Heading1"/>
        <w:keepNext/>
        <w:spacing w:before="80" w:after="100"/>
      </w:pPr>
      <w:r>
        <w:rPr>
          <w:rFonts w:ascii="Aptos Display" w:hAnsi="Aptos Display"/>
          <w:b/>
          <w:i w:val="0"/>
          <w:color w:val="101010"/>
          <w:sz w:val="36"/>
        </w:rPr>
        <w:t>Turn captures into decisions</w:t>
      </w:r>
    </w:p>
    <w:p>
      <w:pPr>
        <w:pStyle w:val="ListBullet"/>
        <w:spacing w:after="60"/>
        <w:ind w:left="274" w:hanging="173"/>
      </w:pPr>
      <w:r>
        <w:rPr>
          <w:rFonts w:ascii="Aptos" w:hAnsi="Aptos"/>
          <w:b/>
          <w:i w:val="0"/>
          <w:color w:val="101010"/>
          <w:sz w:val="16"/>
        </w:rPr>
        <w:t xml:space="preserve">Title. </w:t>
      </w:r>
      <w:r>
        <w:rPr>
          <w:rFonts w:ascii="Aptos" w:hAnsi="Aptos"/>
          <w:b w:val="0"/>
          <w:i w:val="0"/>
          <w:color w:val="252525"/>
          <w:sz w:val="16"/>
        </w:rPr>
        <w:t>Name the failed control or exposed condition, not the scanner signature.</w:t>
      </w:r>
    </w:p>
    <w:p>
      <w:pPr>
        <w:pStyle w:val="ListBullet"/>
        <w:spacing w:after="60"/>
        <w:ind w:left="274" w:hanging="173"/>
      </w:pPr>
      <w:r>
        <w:rPr>
          <w:rFonts w:ascii="Aptos" w:hAnsi="Aptos"/>
          <w:b/>
          <w:i w:val="0"/>
          <w:color w:val="101010"/>
          <w:sz w:val="16"/>
        </w:rPr>
        <w:t xml:space="preserve">Evidence. </w:t>
      </w:r>
      <w:r>
        <w:rPr>
          <w:rFonts w:ascii="Aptos" w:hAnsi="Aptos"/>
          <w:b w:val="0"/>
          <w:i w:val="0"/>
          <w:color w:val="252525"/>
          <w:sz w:val="16"/>
        </w:rPr>
        <w:t>Attach the smallest capture set that proves the condition and preserves context.</w:t>
      </w:r>
    </w:p>
    <w:p>
      <w:pPr>
        <w:pStyle w:val="ListBullet"/>
        <w:spacing w:after="60"/>
        <w:ind w:left="274" w:hanging="173"/>
      </w:pPr>
      <w:r>
        <w:rPr>
          <w:rFonts w:ascii="Aptos" w:hAnsi="Aptos"/>
          <w:b/>
          <w:i w:val="0"/>
          <w:color w:val="101010"/>
          <w:sz w:val="16"/>
        </w:rPr>
        <w:t xml:space="preserve">Impact. </w:t>
      </w:r>
      <w:r>
        <w:rPr>
          <w:rFonts w:ascii="Aptos" w:hAnsi="Aptos"/>
          <w:b w:val="0"/>
          <w:i w:val="0"/>
          <w:color w:val="252525"/>
          <w:sz w:val="16"/>
        </w:rPr>
        <w:t>Describe the credible business or security consequence under observed prerequisites.</w:t>
      </w:r>
    </w:p>
    <w:p>
      <w:pPr>
        <w:pStyle w:val="ListBullet"/>
        <w:spacing w:after="60"/>
        <w:ind w:left="274" w:hanging="173"/>
      </w:pPr>
      <w:r>
        <w:rPr>
          <w:rFonts w:ascii="Aptos" w:hAnsi="Aptos"/>
          <w:b/>
          <w:i w:val="0"/>
          <w:color w:val="101010"/>
          <w:sz w:val="16"/>
        </w:rPr>
        <w:t xml:space="preserve">Severity. </w:t>
      </w:r>
      <w:r>
        <w:rPr>
          <w:rFonts w:ascii="Aptos" w:hAnsi="Aptos"/>
          <w:b w:val="0"/>
          <w:i w:val="0"/>
          <w:color w:val="252525"/>
          <w:sz w:val="16"/>
        </w:rPr>
        <w:t>Account for exposure, asset role, data sensitivity, controls, detection, and recovery.</w:t>
      </w:r>
    </w:p>
    <w:p>
      <w:pPr>
        <w:pStyle w:val="ListBullet"/>
        <w:spacing w:after="60"/>
        <w:ind w:left="274" w:hanging="173"/>
      </w:pPr>
      <w:r>
        <w:rPr>
          <w:rFonts w:ascii="Aptos" w:hAnsi="Aptos"/>
          <w:b/>
          <w:i w:val="0"/>
          <w:color w:val="101010"/>
          <w:sz w:val="16"/>
        </w:rPr>
        <w:t xml:space="preserve">Remediation. </w:t>
      </w:r>
      <w:r>
        <w:rPr>
          <w:rFonts w:ascii="Aptos" w:hAnsi="Aptos"/>
          <w:b w:val="0"/>
          <w:i w:val="0"/>
          <w:color w:val="252525"/>
          <w:sz w:val="16"/>
        </w:rPr>
        <w:t>Recommend a control outcome, owner, and validation step rather than a generic patch phrase.</w:t>
      </w:r>
    </w:p>
    <w:p>
      <w:pPr>
        <w:pStyle w:val="ListBullet"/>
        <w:spacing w:after="60"/>
        <w:ind w:left="274" w:hanging="173"/>
      </w:pPr>
      <w:r>
        <w:rPr>
          <w:rFonts w:ascii="Aptos" w:hAnsi="Aptos"/>
          <w:b/>
          <w:i w:val="0"/>
          <w:color w:val="101010"/>
          <w:sz w:val="16"/>
        </w:rPr>
        <w:t xml:space="preserve">Retest. </w:t>
      </w:r>
      <w:r>
        <w:rPr>
          <w:rFonts w:ascii="Aptos" w:hAnsi="Aptos"/>
          <w:b w:val="0"/>
          <w:i w:val="0"/>
          <w:color w:val="252525"/>
          <w:sz w:val="16"/>
        </w:rPr>
        <w:t>Repeat the minimum proof, confirm intended behavior still works, and attach a new sealed capture.</w:t>
      </w:r>
    </w:p>
    <w:p>
      <w:pPr>
        <w:pStyle w:val="Heading2"/>
        <w:keepNext/>
        <w:spacing w:before="60" w:after="100"/>
      </w:pPr>
      <w:r>
        <w:rPr>
          <w:rFonts w:ascii="Aptos Display" w:hAnsi="Aptos Display"/>
          <w:b/>
          <w:i w:val="0"/>
          <w:color w:val="101010"/>
          <w:sz w:val="22"/>
        </w:rPr>
        <w:t>Status discipline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69"/>
        <w:gridCol w:w="3269"/>
      </w:tblGrid>
      <w:tr>
        <w:trPr>
          <w:tblHeader w:val="true"/>
        </w:trPr>
        <w:tc>
          <w:tcPr>
            <w:tcW w:type="dxa" w:w="1512"/>
            <w:vAlign w:val="center"/>
            <w:shd w:fill="252525"/>
            <w:tcMar>
              <w:top w:w="90" w:type="dxa"/>
              <w:start w:w="110" w:type="dxa"/>
              <w:bottom w:w="90" w:type="dxa"/>
              <w:end w:w="110" w:type="dxa"/>
            </w:tcMar>
          </w:tcPr>
          <w:p>
            <w:pPr>
              <w:spacing w:after="0"/>
            </w:pPr>
            <w:r>
              <w:rPr>
                <w:rFonts w:ascii="Aptos" w:hAnsi="Aptos"/>
                <w:b/>
                <w:i w:val="0"/>
                <w:color w:val="FFFFFF"/>
                <w:sz w:val="14"/>
              </w:rPr>
              <w:t>STATE</w:t>
            </w:r>
          </w:p>
        </w:tc>
        <w:tc>
          <w:tcPr>
            <w:tcW w:type="dxa" w:w="4680"/>
            <w:vAlign w:val="center"/>
            <w:shd w:fill="252525"/>
            <w:tcMar>
              <w:top w:w="90" w:type="dxa"/>
              <w:start w:w="110" w:type="dxa"/>
              <w:bottom w:w="90" w:type="dxa"/>
              <w:end w:w="110" w:type="dxa"/>
            </w:tcMar>
          </w:tcPr>
          <w:p>
            <w:pPr>
              <w:spacing w:after="0"/>
            </w:pPr>
            <w:r>
              <w:rPr>
                <w:rFonts w:ascii="Aptos" w:hAnsi="Aptos"/>
                <w:b/>
                <w:i w:val="0"/>
                <w:color w:val="FFFFFF"/>
                <w:sz w:val="14"/>
              </w:rPr>
              <w:t>USE WHEN</w:t>
            </w:r>
          </w:p>
        </w:tc>
      </w:tr>
      <w:tr>
        <w:tc>
          <w:tcPr>
            <w:tcW w:type="dxa" w:w="1512"/>
            <w:vAlign w:val="center"/>
            <w:shd w:fill="FFFFFF"/>
            <w:tcMar>
              <w:top w:w="90" w:type="dxa"/>
              <w:start w:w="110" w:type="dxa"/>
              <w:bottom w:w="90" w:type="dxa"/>
              <w:end w:w="110" w:type="dxa"/>
            </w:tcMar>
          </w:tcPr>
          <w:p>
            <w:pPr>
              <w:spacing w:after="0"/>
            </w:pPr>
            <w:r>
              <w:rPr>
                <w:rFonts w:ascii="Aptos" w:hAnsi="Aptos"/>
                <w:b/>
                <w:i w:val="0"/>
                <w:color w:val="101010"/>
                <w:sz w:val="15"/>
              </w:rPr>
              <w:t>Open</w:t>
            </w:r>
          </w:p>
        </w:tc>
        <w:tc>
          <w:tcPr>
            <w:tcW w:type="dxa" w:w="4680"/>
            <w:vAlign w:val="center"/>
            <w:shd w:fill="FFFFFF"/>
            <w:tcMar>
              <w:top w:w="90" w:type="dxa"/>
              <w:start w:w="110" w:type="dxa"/>
              <w:bottom w:w="90" w:type="dxa"/>
              <w:end w:w="110" w:type="dxa"/>
            </w:tcMar>
          </w:tcPr>
          <w:p>
            <w:pPr>
              <w:spacing w:after="0"/>
            </w:pPr>
            <w:r>
              <w:rPr>
                <w:rFonts w:ascii="Aptos" w:hAnsi="Aptos"/>
                <w:b w:val="0"/>
                <w:i w:val="0"/>
                <w:color w:val="252525"/>
                <w:sz w:val="15"/>
              </w:rPr>
              <w:t>The condition is validated and awaits action</w:t>
            </w:r>
          </w:p>
        </w:tc>
      </w:tr>
      <w:tr>
        <w:tc>
          <w:tcPr>
            <w:tcW w:type="dxa" w:w="1512"/>
            <w:vAlign w:val="center"/>
            <w:shd w:fill="F2F2F2"/>
            <w:tcMar>
              <w:top w:w="90" w:type="dxa"/>
              <w:start w:w="110" w:type="dxa"/>
              <w:bottom w:w="90" w:type="dxa"/>
              <w:end w:w="110" w:type="dxa"/>
            </w:tcMar>
          </w:tcPr>
          <w:p>
            <w:pPr>
              <w:spacing w:after="0"/>
            </w:pPr>
            <w:r>
              <w:rPr>
                <w:rFonts w:ascii="Aptos" w:hAnsi="Aptos"/>
                <w:b/>
                <w:i w:val="0"/>
                <w:color w:val="101010"/>
                <w:sz w:val="15"/>
              </w:rPr>
              <w:t>Accepted</w:t>
            </w:r>
          </w:p>
        </w:tc>
        <w:tc>
          <w:tcPr>
            <w:tcW w:type="dxa" w:w="4680"/>
            <w:vAlign w:val="center"/>
            <w:shd w:fill="F2F2F2"/>
            <w:tcMar>
              <w:top w:w="90" w:type="dxa"/>
              <w:start w:w="110" w:type="dxa"/>
              <w:bottom w:w="90" w:type="dxa"/>
              <w:end w:w="110" w:type="dxa"/>
            </w:tcMar>
          </w:tcPr>
          <w:p>
            <w:pPr>
              <w:spacing w:after="0"/>
            </w:pPr>
            <w:r>
              <w:rPr>
                <w:rFonts w:ascii="Aptos" w:hAnsi="Aptos"/>
                <w:b w:val="0"/>
                <w:i w:val="0"/>
                <w:color w:val="252525"/>
                <w:sz w:val="15"/>
              </w:rPr>
              <w:t>Authorized risk owner accepts the documented residual risk</w:t>
            </w:r>
          </w:p>
        </w:tc>
      </w:tr>
      <w:tr>
        <w:tc>
          <w:tcPr>
            <w:tcW w:type="dxa" w:w="1512"/>
            <w:vAlign w:val="center"/>
            <w:shd w:fill="FFFFFF"/>
            <w:tcMar>
              <w:top w:w="90" w:type="dxa"/>
              <w:start w:w="110" w:type="dxa"/>
              <w:bottom w:w="90" w:type="dxa"/>
              <w:end w:w="110" w:type="dxa"/>
            </w:tcMar>
          </w:tcPr>
          <w:p>
            <w:pPr>
              <w:spacing w:after="0"/>
            </w:pPr>
            <w:r>
              <w:rPr>
                <w:rFonts w:ascii="Aptos" w:hAnsi="Aptos"/>
                <w:b/>
                <w:i w:val="0"/>
                <w:color w:val="101010"/>
                <w:sz w:val="15"/>
              </w:rPr>
              <w:t>Remediated</w:t>
            </w:r>
          </w:p>
        </w:tc>
        <w:tc>
          <w:tcPr>
            <w:tcW w:type="dxa" w:w="4680"/>
            <w:vAlign w:val="center"/>
            <w:shd w:fill="FFFFFF"/>
            <w:tcMar>
              <w:top w:w="90" w:type="dxa"/>
              <w:start w:w="110" w:type="dxa"/>
              <w:bottom w:w="90" w:type="dxa"/>
              <w:end w:w="110" w:type="dxa"/>
            </w:tcMar>
          </w:tcPr>
          <w:p>
            <w:pPr>
              <w:spacing w:after="0"/>
            </w:pPr>
            <w:r>
              <w:rPr>
                <w:rFonts w:ascii="Aptos" w:hAnsi="Aptos"/>
                <w:b w:val="0"/>
                <w:i w:val="0"/>
                <w:color w:val="252525"/>
                <w:sz w:val="15"/>
              </w:rPr>
              <w:t>A change is reported but still needs independent retest</w:t>
            </w:r>
          </w:p>
        </w:tc>
      </w:tr>
      <w:tr>
        <w:tc>
          <w:tcPr>
            <w:tcW w:type="dxa" w:w="1512"/>
            <w:vAlign w:val="center"/>
            <w:shd w:fill="F2F2F2"/>
            <w:tcMar>
              <w:top w:w="90" w:type="dxa"/>
              <w:start w:w="110" w:type="dxa"/>
              <w:bottom w:w="90" w:type="dxa"/>
              <w:end w:w="110" w:type="dxa"/>
            </w:tcMar>
          </w:tcPr>
          <w:p>
            <w:pPr>
              <w:spacing w:after="0"/>
            </w:pPr>
            <w:r>
              <w:rPr>
                <w:rFonts w:ascii="Aptos" w:hAnsi="Aptos"/>
                <w:b/>
                <w:i w:val="0"/>
                <w:color w:val="101010"/>
                <w:sz w:val="15"/>
              </w:rPr>
              <w:t>Closed</w:t>
            </w:r>
          </w:p>
        </w:tc>
        <w:tc>
          <w:tcPr>
            <w:tcW w:type="dxa" w:w="4680"/>
            <w:vAlign w:val="center"/>
            <w:shd w:fill="F2F2F2"/>
            <w:tcMar>
              <w:top w:w="90" w:type="dxa"/>
              <w:start w:w="110" w:type="dxa"/>
              <w:bottom w:w="90" w:type="dxa"/>
              <w:end w:w="110" w:type="dxa"/>
            </w:tcMar>
          </w:tcPr>
          <w:p>
            <w:pPr>
              <w:spacing w:after="0"/>
            </w:pPr>
            <w:r>
              <w:rPr>
                <w:rFonts w:ascii="Aptos" w:hAnsi="Aptos"/>
                <w:b w:val="0"/>
                <w:i w:val="0"/>
                <w:color w:val="252525"/>
                <w:sz w:val="15"/>
              </w:rPr>
              <w:t>Retest evidence supports closure</w:t>
            </w:r>
          </w:p>
        </w:tc>
      </w:tr>
    </w:tbl>
    <w:p>
      <w:pPr>
        <w:spacing w:after="0"/>
      </w:pPr>
    </w:p>
    <w:p>
      <w:r>
        <w:br w:type="page"/>
      </w:r>
    </w:p>
    <w:p>
      <w:pPr>
        <w:spacing w:before="20" w:after="80"/>
      </w:pPr>
      <w:r>
        <w:rPr>
          <w:rFonts w:ascii="Aptos Display" w:hAnsi="Aptos Display"/>
          <w:b/>
          <w:i w:val="0"/>
          <w:color w:val="D71920"/>
          <w:sz w:val="14"/>
        </w:rPr>
        <w:t>CAMPAIGNS</w:t>
      </w:r>
    </w:p>
    <w:p>
      <w:pPr>
        <w:pStyle w:val="Heading1"/>
        <w:keepNext/>
        <w:spacing w:before="80" w:after="100"/>
      </w:pPr>
      <w:r>
        <w:rPr>
          <w:rFonts w:ascii="Aptos Display" w:hAnsi="Aptos Display"/>
          <w:b/>
          <w:i w:val="0"/>
          <w:color w:val="101010"/>
          <w:sz w:val="36"/>
        </w:rPr>
        <w:t>Scale repetition without losing control</w:t>
      </w:r>
    </w:p>
    <w:p>
      <w:pPr>
        <w:pStyle w:val="ListBullet"/>
        <w:spacing w:after="60"/>
        <w:ind w:left="274" w:hanging="173"/>
      </w:pPr>
      <w:r>
        <w:rPr>
          <w:rFonts w:ascii="Aptos" w:hAnsi="Aptos"/>
          <w:b/>
          <w:i w:val="0"/>
          <w:color w:val="101010"/>
          <w:sz w:val="16"/>
        </w:rPr>
        <w:t xml:space="preserve">Use one objective. </w:t>
      </w:r>
      <w:r>
        <w:rPr>
          <w:rFonts w:ascii="Aptos" w:hAnsi="Aptos"/>
          <w:b w:val="0"/>
          <w:i w:val="0"/>
          <w:color w:val="252525"/>
          <w:sz w:val="16"/>
        </w:rPr>
        <w:t>A campaign should answer one repeatable question across the selected targets.</w:t>
      </w:r>
    </w:p>
    <w:p>
      <w:pPr>
        <w:pStyle w:val="ListBullet"/>
        <w:spacing w:after="60"/>
        <w:ind w:left="274" w:hanging="173"/>
      </w:pPr>
      <w:r>
        <w:rPr>
          <w:rFonts w:ascii="Aptos" w:hAnsi="Aptos"/>
          <w:b/>
          <w:i w:val="0"/>
          <w:color w:val="101010"/>
          <w:sz w:val="16"/>
        </w:rPr>
        <w:t xml:space="preserve">Order low to high. </w:t>
      </w:r>
      <w:r>
        <w:rPr>
          <w:rFonts w:ascii="Aptos" w:hAnsi="Aptos"/>
          <w:b w:val="0"/>
          <w:i w:val="0"/>
          <w:color w:val="252525"/>
          <w:sz w:val="16"/>
        </w:rPr>
        <w:t>Resolve and baseline first; inventory or deeper validation follows only when needed.</w:t>
      </w:r>
    </w:p>
    <w:p>
      <w:pPr>
        <w:pStyle w:val="ListBullet"/>
        <w:spacing w:after="60"/>
        <w:ind w:left="274" w:hanging="173"/>
      </w:pPr>
      <w:r>
        <w:rPr>
          <w:rFonts w:ascii="Aptos" w:hAnsi="Aptos"/>
          <w:b/>
          <w:i w:val="0"/>
          <w:color w:val="101010"/>
          <w:sz w:val="16"/>
        </w:rPr>
        <w:t xml:space="preserve">Watch task state. </w:t>
      </w:r>
      <w:r>
        <w:rPr>
          <w:rFonts w:ascii="Aptos" w:hAnsi="Aptos"/>
          <w:b w:val="0"/>
          <w:i w:val="0"/>
          <w:color w:val="252525"/>
          <w:sz w:val="16"/>
        </w:rPr>
        <w:t>Pause on systematic failure instead of allowing bad assumptions to multiply.</w:t>
      </w:r>
    </w:p>
    <w:p>
      <w:pPr>
        <w:pStyle w:val="ListBullet"/>
        <w:spacing w:after="60"/>
        <w:ind w:left="274" w:hanging="173"/>
      </w:pPr>
      <w:r>
        <w:rPr>
          <w:rFonts w:ascii="Aptos" w:hAnsi="Aptos"/>
          <w:b/>
          <w:i w:val="0"/>
          <w:color w:val="101010"/>
          <w:sz w:val="16"/>
        </w:rPr>
        <w:t xml:space="preserve">Resume deliberately. </w:t>
      </w:r>
      <w:r>
        <w:rPr>
          <w:rFonts w:ascii="Aptos" w:hAnsi="Aptos"/>
          <w:b w:val="0"/>
          <w:i w:val="0"/>
          <w:color w:val="252525"/>
          <w:sz w:val="16"/>
        </w:rPr>
        <w:t>After restart recovery, confirm the permit window and target state before resuming pending tasks.</w:t>
      </w:r>
    </w:p>
    <w:p>
      <w:pPr>
        <w:pStyle w:val="ListBullet"/>
        <w:spacing w:after="60"/>
        <w:ind w:left="274" w:hanging="173"/>
      </w:pPr>
      <w:r>
        <w:rPr>
          <w:rFonts w:ascii="Aptos" w:hAnsi="Aptos"/>
          <w:b/>
          <w:i w:val="0"/>
          <w:color w:val="101010"/>
          <w:sz w:val="16"/>
        </w:rPr>
        <w:t xml:space="preserve">Review outliers. </w:t>
      </w:r>
      <w:r>
        <w:rPr>
          <w:rFonts w:ascii="Aptos" w:hAnsi="Aptos"/>
          <w:b w:val="0"/>
          <w:i w:val="0"/>
          <w:color w:val="252525"/>
          <w:sz w:val="16"/>
        </w:rPr>
        <w:t>A single different result may be the most important campaign outcome.</w:t>
      </w:r>
    </w:p>
    <w:p>
      <w:pPr>
        <w:pStyle w:val="Heading2"/>
        <w:keepNext/>
        <w:spacing w:before="60" w:after="100"/>
      </w:pPr>
      <w:r>
        <w:rPr>
          <w:rFonts w:ascii="Aptos Display" w:hAnsi="Aptos Display"/>
          <w:b/>
          <w:i w:val="0"/>
          <w:color w:val="101010"/>
          <w:sz w:val="22"/>
        </w:rPr>
        <w:t>Campaign stop conditions</w:t>
      </w:r>
    </w:p>
    <w:p>
      <w:pPr>
        <w:spacing w:after="100" w:line="259" w:lineRule="auto"/>
      </w:pPr>
      <w:r>
        <w:rPr>
          <w:rFonts w:ascii="Aptos" w:hAnsi="Aptos"/>
          <w:b w:val="0"/>
          <w:i w:val="0"/>
          <w:color w:val="252525"/>
          <w:sz w:val="17"/>
        </w:rPr>
        <w:t>Repeated DNS drift, widespread timeouts, unexpected rate limiting, authentication prompts, owner stop request, or evidence-integrity failure should pause the campaign for human review.</w:t>
      </w:r>
    </w:p>
    <w:p>
      <w:r>
        <w:br w:type="page"/>
      </w:r>
    </w:p>
    <w:p>
      <w:pPr>
        <w:spacing w:before="20" w:after="80"/>
      </w:pPr>
      <w:r>
        <w:rPr>
          <w:rFonts w:ascii="Aptos Display" w:hAnsi="Aptos Display"/>
          <w:b/>
          <w:i w:val="0"/>
          <w:color w:val="D71920"/>
          <w:sz w:val="14"/>
        </w:rPr>
        <w:t>TROUBLESHOOTING</w:t>
      </w:r>
    </w:p>
    <w:p>
      <w:pPr>
        <w:pStyle w:val="Heading1"/>
        <w:keepNext/>
        <w:spacing w:before="80" w:after="100"/>
      </w:pPr>
      <w:r>
        <w:rPr>
          <w:rFonts w:ascii="Aptos Display" w:hAnsi="Aptos Display"/>
          <w:b/>
          <w:i w:val="0"/>
          <w:color w:val="101010"/>
          <w:sz w:val="36"/>
        </w:rPr>
        <w:t>Recover the workflow without guessing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79"/>
        <w:gridCol w:w="2179"/>
        <w:gridCol w:w="2179"/>
      </w:tblGrid>
      <w:tr>
        <w:trPr>
          <w:tblHeader w:val="true"/>
        </w:trPr>
        <w:tc>
          <w:tcPr>
            <w:tcW w:type="dxa" w:w="1699"/>
            <w:vAlign w:val="center"/>
            <w:shd w:fill="252525"/>
            <w:tcMar>
              <w:top w:w="90" w:type="dxa"/>
              <w:start w:w="110" w:type="dxa"/>
              <w:bottom w:w="90" w:type="dxa"/>
              <w:end w:w="110" w:type="dxa"/>
            </w:tcMar>
          </w:tcPr>
          <w:p>
            <w:pPr>
              <w:spacing w:after="0"/>
            </w:pPr>
            <w:r>
              <w:rPr>
                <w:rFonts w:ascii="Aptos" w:hAnsi="Aptos"/>
                <w:b/>
                <w:i w:val="0"/>
                <w:color w:val="FFFFFF"/>
                <w:sz w:val="14"/>
              </w:rPr>
              <w:t>SYMPTOM</w:t>
            </w:r>
          </w:p>
        </w:tc>
        <w:tc>
          <w:tcPr>
            <w:tcW w:type="dxa" w:w="2232"/>
            <w:vAlign w:val="center"/>
            <w:shd w:fill="252525"/>
            <w:tcMar>
              <w:top w:w="90" w:type="dxa"/>
              <w:start w:w="110" w:type="dxa"/>
              <w:bottom w:w="90" w:type="dxa"/>
              <w:end w:w="110" w:type="dxa"/>
            </w:tcMar>
          </w:tcPr>
          <w:p>
            <w:pPr>
              <w:spacing w:after="0"/>
            </w:pPr>
            <w:r>
              <w:rPr>
                <w:rFonts w:ascii="Aptos" w:hAnsi="Aptos"/>
                <w:b/>
                <w:i w:val="0"/>
                <w:color w:val="FFFFFF"/>
                <w:sz w:val="14"/>
              </w:rPr>
              <w:t>CHECK FIRST</w:t>
            </w:r>
          </w:p>
        </w:tc>
        <w:tc>
          <w:tcPr>
            <w:tcW w:type="dxa" w:w="2261"/>
            <w:vAlign w:val="center"/>
            <w:shd w:fill="252525"/>
            <w:tcMar>
              <w:top w:w="90" w:type="dxa"/>
              <w:start w:w="110" w:type="dxa"/>
              <w:bottom w:w="90" w:type="dxa"/>
              <w:end w:w="110" w:type="dxa"/>
            </w:tcMar>
          </w:tcPr>
          <w:p>
            <w:pPr>
              <w:spacing w:after="0"/>
            </w:pPr>
            <w:r>
              <w:rPr>
                <w:rFonts w:ascii="Aptos" w:hAnsi="Aptos"/>
                <w:b/>
                <w:i w:val="0"/>
                <w:color w:val="FFFFFF"/>
                <w:sz w:val="14"/>
              </w:rPr>
              <w:t>NEXT MOVE</w:t>
            </w:r>
          </w:p>
        </w:tc>
      </w:tr>
      <w:tr>
        <w:tc>
          <w:tcPr>
            <w:tcW w:type="dxa" w:w="1699"/>
            <w:vAlign w:val="center"/>
            <w:shd w:fill="FFFFFF"/>
            <w:tcMar>
              <w:top w:w="90" w:type="dxa"/>
              <w:start w:w="110" w:type="dxa"/>
              <w:bottom w:w="90" w:type="dxa"/>
              <w:end w:w="110" w:type="dxa"/>
            </w:tcMar>
          </w:tcPr>
          <w:p>
            <w:pPr>
              <w:spacing w:after="0"/>
            </w:pPr>
            <w:r>
              <w:rPr>
                <w:rFonts w:ascii="Aptos" w:hAnsi="Aptos"/>
                <w:b/>
                <w:i w:val="0"/>
                <w:color w:val="101010"/>
                <w:sz w:val="15"/>
              </w:rPr>
              <w:t>Operation blocked</w:t>
            </w:r>
          </w:p>
        </w:tc>
        <w:tc>
          <w:tcPr>
            <w:tcW w:type="dxa" w:w="2232"/>
            <w:vAlign w:val="center"/>
            <w:shd w:fill="FFFFFF"/>
            <w:tcMar>
              <w:top w:w="90" w:type="dxa"/>
              <w:start w:w="110" w:type="dxa"/>
              <w:bottom w:w="90" w:type="dxa"/>
              <w:end w:w="110" w:type="dxa"/>
            </w:tcMar>
          </w:tcPr>
          <w:p>
            <w:pPr>
              <w:spacing w:after="0"/>
            </w:pPr>
            <w:r>
              <w:rPr>
                <w:rFonts w:ascii="Aptos" w:hAnsi="Aptos"/>
                <w:b w:val="0"/>
                <w:i w:val="0"/>
                <w:color w:val="252525"/>
                <w:sz w:val="15"/>
              </w:rPr>
              <w:t>Permit status, policy, target, port, time</w:t>
            </w:r>
          </w:p>
        </w:tc>
        <w:tc>
          <w:tcPr>
            <w:tcW w:type="dxa" w:w="2261"/>
            <w:vAlign w:val="center"/>
            <w:shd w:fill="FFFFFF"/>
            <w:tcMar>
              <w:top w:w="90" w:type="dxa"/>
              <w:start w:w="110" w:type="dxa"/>
              <w:bottom w:w="90" w:type="dxa"/>
              <w:end w:w="110" w:type="dxa"/>
            </w:tcMar>
          </w:tcPr>
          <w:p>
            <w:pPr>
              <w:spacing w:after="0"/>
            </w:pPr>
            <w:r>
              <w:rPr>
                <w:rFonts w:ascii="Aptos" w:hAnsi="Aptos"/>
                <w:b w:val="0"/>
                <w:i w:val="0"/>
                <w:color w:val="252525"/>
                <w:sz w:val="15"/>
              </w:rPr>
              <w:t>Correct scope; preserve blocked event</w:t>
            </w:r>
          </w:p>
        </w:tc>
      </w:tr>
      <w:tr>
        <w:tc>
          <w:tcPr>
            <w:tcW w:type="dxa" w:w="1699"/>
            <w:vAlign w:val="center"/>
            <w:shd w:fill="F2F2F2"/>
            <w:tcMar>
              <w:top w:w="90" w:type="dxa"/>
              <w:start w:w="110" w:type="dxa"/>
              <w:bottom w:w="90" w:type="dxa"/>
              <w:end w:w="110" w:type="dxa"/>
            </w:tcMar>
          </w:tcPr>
          <w:p>
            <w:pPr>
              <w:spacing w:after="0"/>
            </w:pPr>
            <w:r>
              <w:rPr>
                <w:rFonts w:ascii="Aptos" w:hAnsi="Aptos"/>
                <w:b/>
                <w:i w:val="0"/>
                <w:color w:val="101010"/>
                <w:sz w:val="15"/>
              </w:rPr>
              <w:t>Wrong boundary</w:t>
            </w:r>
          </w:p>
        </w:tc>
        <w:tc>
          <w:tcPr>
            <w:tcW w:type="dxa" w:w="2232"/>
            <w:vAlign w:val="center"/>
            <w:shd w:fill="F2F2F2"/>
            <w:tcMar>
              <w:top w:w="90" w:type="dxa"/>
              <w:start w:w="110" w:type="dxa"/>
              <w:bottom w:w="90" w:type="dxa"/>
              <w:end w:w="110" w:type="dxa"/>
            </w:tcMar>
          </w:tcPr>
          <w:p>
            <w:pPr>
              <w:spacing w:after="0"/>
            </w:pPr>
            <w:r>
              <w:rPr>
                <w:rFonts w:ascii="Aptos" w:hAnsi="Aptos"/>
                <w:b w:val="0"/>
                <w:i w:val="0"/>
                <w:color w:val="252525"/>
                <w:sz w:val="15"/>
              </w:rPr>
              <w:t>DNS answers and Internal or External mode</w:t>
            </w:r>
          </w:p>
        </w:tc>
        <w:tc>
          <w:tcPr>
            <w:tcW w:type="dxa" w:w="2261"/>
            <w:vAlign w:val="center"/>
            <w:shd w:fill="F2F2F2"/>
            <w:tcMar>
              <w:top w:w="90" w:type="dxa"/>
              <w:start w:w="110" w:type="dxa"/>
              <w:bottom w:w="90" w:type="dxa"/>
              <w:end w:w="110" w:type="dxa"/>
            </w:tcMar>
          </w:tcPr>
          <w:p>
            <w:pPr>
              <w:spacing w:after="0"/>
            </w:pPr>
            <w:r>
              <w:rPr>
                <w:rFonts w:ascii="Aptos" w:hAnsi="Aptos"/>
                <w:b w:val="0"/>
                <w:i w:val="0"/>
                <w:color w:val="252525"/>
                <w:sz w:val="15"/>
              </w:rPr>
              <w:t>Stop; obtain a scope decision</w:t>
            </w:r>
          </w:p>
        </w:tc>
      </w:tr>
      <w:tr>
        <w:tc>
          <w:tcPr>
            <w:tcW w:type="dxa" w:w="1699"/>
            <w:vAlign w:val="center"/>
            <w:shd w:fill="FFFFFF"/>
            <w:tcMar>
              <w:top w:w="90" w:type="dxa"/>
              <w:start w:w="110" w:type="dxa"/>
              <w:bottom w:w="90" w:type="dxa"/>
              <w:end w:w="110" w:type="dxa"/>
            </w:tcMar>
          </w:tcPr>
          <w:p>
            <w:pPr>
              <w:spacing w:after="0"/>
            </w:pPr>
            <w:r>
              <w:rPr>
                <w:rFonts w:ascii="Aptos" w:hAnsi="Aptos"/>
                <w:b/>
                <w:i w:val="0"/>
                <w:color w:val="101010"/>
                <w:sz w:val="15"/>
              </w:rPr>
              <w:t>No native adapter</w:t>
            </w:r>
          </w:p>
        </w:tc>
        <w:tc>
          <w:tcPr>
            <w:tcW w:type="dxa" w:w="2232"/>
            <w:vAlign w:val="center"/>
            <w:shd w:fill="FFFFFF"/>
            <w:tcMar>
              <w:top w:w="90" w:type="dxa"/>
              <w:start w:w="110" w:type="dxa"/>
              <w:bottom w:w="90" w:type="dxa"/>
              <w:end w:w="110" w:type="dxa"/>
            </w:tcMar>
          </w:tcPr>
          <w:p>
            <w:pPr>
              <w:spacing w:after="0"/>
            </w:pPr>
            <w:r>
              <w:rPr>
                <w:rFonts w:ascii="Aptos" w:hAnsi="Aptos"/>
                <w:b w:val="0"/>
                <w:i w:val="0"/>
                <w:color w:val="252525"/>
                <w:sz w:val="15"/>
              </w:rPr>
              <w:t>PATH, process restart, capability rescan</w:t>
            </w:r>
          </w:p>
        </w:tc>
        <w:tc>
          <w:tcPr>
            <w:tcW w:type="dxa" w:w="2261"/>
            <w:vAlign w:val="center"/>
            <w:shd w:fill="FFFFFF"/>
            <w:tcMar>
              <w:top w:w="90" w:type="dxa"/>
              <w:start w:w="110" w:type="dxa"/>
              <w:bottom w:w="90" w:type="dxa"/>
              <w:end w:w="110" w:type="dxa"/>
            </w:tcMar>
          </w:tcPr>
          <w:p>
            <w:pPr>
              <w:spacing w:after="0"/>
            </w:pPr>
            <w:r>
              <w:rPr>
                <w:rFonts w:ascii="Aptos" w:hAnsi="Aptos"/>
                <w:b w:val="0"/>
                <w:i w:val="0"/>
                <w:color w:val="252525"/>
                <w:sz w:val="15"/>
              </w:rPr>
              <w:t>Install supported tool or use evidence bridge</w:t>
            </w:r>
          </w:p>
        </w:tc>
      </w:tr>
      <w:tr>
        <w:tc>
          <w:tcPr>
            <w:tcW w:type="dxa" w:w="1699"/>
            <w:vAlign w:val="center"/>
            <w:shd w:fill="F2F2F2"/>
            <w:tcMar>
              <w:top w:w="90" w:type="dxa"/>
              <w:start w:w="110" w:type="dxa"/>
              <w:bottom w:w="90" w:type="dxa"/>
              <w:end w:w="110" w:type="dxa"/>
            </w:tcMar>
          </w:tcPr>
          <w:p>
            <w:pPr>
              <w:spacing w:after="0"/>
            </w:pPr>
            <w:r>
              <w:rPr>
                <w:rFonts w:ascii="Aptos" w:hAnsi="Aptos"/>
                <w:b/>
                <w:i w:val="0"/>
                <w:color w:val="101010"/>
                <w:sz w:val="15"/>
              </w:rPr>
              <w:t>Capacity rejected</w:t>
            </w:r>
          </w:p>
        </w:tc>
        <w:tc>
          <w:tcPr>
            <w:tcW w:type="dxa" w:w="2232"/>
            <w:vAlign w:val="center"/>
            <w:shd w:fill="F2F2F2"/>
            <w:tcMar>
              <w:top w:w="90" w:type="dxa"/>
              <w:start w:w="110" w:type="dxa"/>
              <w:bottom w:w="90" w:type="dxa"/>
              <w:end w:w="110" w:type="dxa"/>
            </w:tcMar>
          </w:tcPr>
          <w:p>
            <w:pPr>
              <w:spacing w:after="0"/>
            </w:pPr>
            <w:r>
              <w:rPr>
                <w:rFonts w:ascii="Aptos" w:hAnsi="Aptos"/>
                <w:b w:val="0"/>
                <w:i w:val="0"/>
                <w:color w:val="252525"/>
                <w:sz w:val="15"/>
              </w:rPr>
              <w:t>Challenge, TLS, target, grant expiry and fields</w:t>
            </w:r>
          </w:p>
        </w:tc>
        <w:tc>
          <w:tcPr>
            <w:tcW w:type="dxa" w:w="2261"/>
            <w:vAlign w:val="center"/>
            <w:shd w:fill="F2F2F2"/>
            <w:tcMar>
              <w:top w:w="90" w:type="dxa"/>
              <w:start w:w="110" w:type="dxa"/>
              <w:bottom w:w="90" w:type="dxa"/>
              <w:end w:w="110" w:type="dxa"/>
            </w:tcMar>
          </w:tcPr>
          <w:p>
            <w:pPr>
              <w:spacing w:after="0"/>
            </w:pPr>
            <w:r>
              <w:rPr>
                <w:rFonts w:ascii="Aptos" w:hAnsi="Aptos"/>
                <w:b w:val="0"/>
                <w:i w:val="0"/>
                <w:color w:val="252525"/>
                <w:sz w:val="15"/>
              </w:rPr>
              <w:t>Republish the exact grant</w:t>
            </w:r>
          </w:p>
        </w:tc>
      </w:tr>
      <w:tr>
        <w:tc>
          <w:tcPr>
            <w:tcW w:type="dxa" w:w="1699"/>
            <w:vAlign w:val="center"/>
            <w:shd w:fill="FFFFFF"/>
            <w:tcMar>
              <w:top w:w="90" w:type="dxa"/>
              <w:start w:w="110" w:type="dxa"/>
              <w:bottom w:w="90" w:type="dxa"/>
              <w:end w:w="110" w:type="dxa"/>
            </w:tcMar>
          </w:tcPr>
          <w:p>
            <w:pPr>
              <w:spacing w:after="0"/>
            </w:pPr>
            <w:r>
              <w:rPr>
                <w:rFonts w:ascii="Aptos" w:hAnsi="Aptos"/>
                <w:b/>
                <w:i w:val="0"/>
                <w:color w:val="101010"/>
                <w:sz w:val="15"/>
              </w:rPr>
              <w:t>Load will not arm</w:t>
            </w:r>
          </w:p>
        </w:tc>
        <w:tc>
          <w:tcPr>
            <w:tcW w:type="dxa" w:w="2232"/>
            <w:vAlign w:val="center"/>
            <w:shd w:fill="FFFFFF"/>
            <w:tcMar>
              <w:top w:w="90" w:type="dxa"/>
              <w:start w:w="110" w:type="dxa"/>
              <w:bottom w:w="90" w:type="dxa"/>
              <w:end w:w="110" w:type="dxa"/>
            </w:tcMar>
          </w:tcPr>
          <w:p>
            <w:pPr>
              <w:spacing w:after="0"/>
            </w:pPr>
            <w:r>
              <w:rPr>
                <w:rFonts w:ascii="Aptos" w:hAnsi="Aptos"/>
                <w:b w:val="0"/>
                <w:i w:val="0"/>
                <w:color w:val="252525"/>
                <w:sz w:val="15"/>
              </w:rPr>
              <w:t>Stress policy, verified grant, k6 availability</w:t>
            </w:r>
          </w:p>
        </w:tc>
        <w:tc>
          <w:tcPr>
            <w:tcW w:type="dxa" w:w="2261"/>
            <w:vAlign w:val="center"/>
            <w:shd w:fill="FFFFFF"/>
            <w:tcMar>
              <w:top w:w="90" w:type="dxa"/>
              <w:start w:w="110" w:type="dxa"/>
              <w:bottom w:w="90" w:type="dxa"/>
              <w:end w:w="110" w:type="dxa"/>
            </w:tcMar>
          </w:tcPr>
          <w:p>
            <w:pPr>
              <w:spacing w:after="0"/>
            </w:pPr>
            <w:r>
              <w:rPr>
                <w:rFonts w:ascii="Aptos" w:hAnsi="Aptos"/>
                <w:b w:val="0"/>
                <w:i w:val="0"/>
                <w:color w:val="252525"/>
                <w:sz w:val="15"/>
              </w:rPr>
              <w:t>Resolve the failed preflight item</w:t>
            </w:r>
          </w:p>
        </w:tc>
      </w:tr>
      <w:tr>
        <w:tc>
          <w:tcPr>
            <w:tcW w:type="dxa" w:w="1699"/>
            <w:vAlign w:val="center"/>
            <w:shd w:fill="F2F2F2"/>
            <w:tcMar>
              <w:top w:w="90" w:type="dxa"/>
              <w:start w:w="110" w:type="dxa"/>
              <w:bottom w:w="90" w:type="dxa"/>
              <w:end w:w="110" w:type="dxa"/>
            </w:tcMar>
          </w:tcPr>
          <w:p>
            <w:pPr>
              <w:spacing w:after="0"/>
            </w:pPr>
            <w:r>
              <w:rPr>
                <w:rFonts w:ascii="Aptos" w:hAnsi="Aptos"/>
                <w:b/>
                <w:i w:val="0"/>
                <w:color w:val="101010"/>
                <w:sz w:val="15"/>
              </w:rPr>
              <w:t>Evidence rejected</w:t>
            </w:r>
          </w:p>
        </w:tc>
        <w:tc>
          <w:tcPr>
            <w:tcW w:type="dxa" w:w="2232"/>
            <w:vAlign w:val="center"/>
            <w:shd w:fill="F2F2F2"/>
            <w:tcMar>
              <w:top w:w="90" w:type="dxa"/>
              <w:start w:w="110" w:type="dxa"/>
              <w:bottom w:w="90" w:type="dxa"/>
              <w:end w:w="110" w:type="dxa"/>
            </w:tcMar>
          </w:tcPr>
          <w:p>
            <w:pPr>
              <w:spacing w:after="0"/>
            </w:pPr>
            <w:r>
              <w:rPr>
                <w:rFonts w:ascii="Aptos" w:hAnsi="Aptos"/>
                <w:b w:val="0"/>
                <w:i w:val="0"/>
                <w:color w:val="252525"/>
                <w:sz w:val="15"/>
              </w:rPr>
              <w:t>Format, size, exact target, source digest</w:t>
            </w:r>
          </w:p>
        </w:tc>
        <w:tc>
          <w:tcPr>
            <w:tcW w:type="dxa" w:w="2261"/>
            <w:vAlign w:val="center"/>
            <w:shd w:fill="F2F2F2"/>
            <w:tcMar>
              <w:top w:w="90" w:type="dxa"/>
              <w:start w:w="110" w:type="dxa"/>
              <w:bottom w:w="90" w:type="dxa"/>
              <w:end w:w="110" w:type="dxa"/>
            </w:tcMar>
          </w:tcPr>
          <w:p>
            <w:pPr>
              <w:spacing w:after="0"/>
            </w:pPr>
            <w:r>
              <w:rPr>
                <w:rFonts w:ascii="Aptos" w:hAnsi="Aptos"/>
                <w:b w:val="0"/>
                <w:i w:val="0"/>
                <w:color w:val="252525"/>
                <w:sz w:val="15"/>
              </w:rPr>
              <w:t>Re-export structured JSON or SARIF</w:t>
            </w:r>
          </w:p>
        </w:tc>
      </w:tr>
      <w:tr>
        <w:tc>
          <w:tcPr>
            <w:tcW w:type="dxa" w:w="1699"/>
            <w:vAlign w:val="center"/>
            <w:shd w:fill="FFFFFF"/>
            <w:tcMar>
              <w:top w:w="90" w:type="dxa"/>
              <w:start w:w="110" w:type="dxa"/>
              <w:bottom w:w="90" w:type="dxa"/>
              <w:end w:w="110" w:type="dxa"/>
            </w:tcMar>
          </w:tcPr>
          <w:p>
            <w:pPr>
              <w:spacing w:after="0"/>
            </w:pPr>
            <w:r>
              <w:rPr>
                <w:rFonts w:ascii="Aptos" w:hAnsi="Aptos"/>
                <w:b/>
                <w:i w:val="0"/>
                <w:color w:val="101010"/>
                <w:sz w:val="15"/>
              </w:rPr>
              <w:t>Integrity failed</w:t>
            </w:r>
          </w:p>
        </w:tc>
        <w:tc>
          <w:tcPr>
            <w:tcW w:type="dxa" w:w="2232"/>
            <w:vAlign w:val="center"/>
            <w:shd w:fill="FFFFFF"/>
            <w:tcMar>
              <w:top w:w="90" w:type="dxa"/>
              <w:start w:w="110" w:type="dxa"/>
              <w:bottom w:w="90" w:type="dxa"/>
              <w:end w:w="110" w:type="dxa"/>
            </w:tcMar>
          </w:tcPr>
          <w:p>
            <w:pPr>
              <w:spacing w:after="0"/>
            </w:pPr>
            <w:r>
              <w:rPr>
                <w:rFonts w:ascii="Aptos" w:hAnsi="Aptos"/>
                <w:b w:val="0"/>
                <w:i w:val="0"/>
                <w:color w:val="252525"/>
                <w:sz w:val="15"/>
              </w:rPr>
              <w:t>Original artifact and last known export</w:t>
            </w:r>
          </w:p>
        </w:tc>
        <w:tc>
          <w:tcPr>
            <w:tcW w:type="dxa" w:w="2261"/>
            <w:vAlign w:val="center"/>
            <w:shd w:fill="FFFFFF"/>
            <w:tcMar>
              <w:top w:w="90" w:type="dxa"/>
              <w:start w:w="110" w:type="dxa"/>
              <w:bottom w:w="90" w:type="dxa"/>
              <w:end w:w="110" w:type="dxa"/>
            </w:tcMar>
          </w:tcPr>
          <w:p>
            <w:pPr>
              <w:spacing w:after="0"/>
            </w:pPr>
            <w:r>
              <w:rPr>
                <w:rFonts w:ascii="Aptos" w:hAnsi="Aptos"/>
                <w:b w:val="0"/>
                <w:i w:val="0"/>
                <w:color w:val="252525"/>
                <w:sz w:val="15"/>
              </w:rPr>
              <w:t>Stop relying on record; escalate review</w:t>
            </w:r>
          </w:p>
        </w:tc>
      </w:tr>
      <w:tr>
        <w:tc>
          <w:tcPr>
            <w:tcW w:type="dxa" w:w="1699"/>
            <w:vAlign w:val="center"/>
            <w:shd w:fill="F2F2F2"/>
            <w:tcMar>
              <w:top w:w="90" w:type="dxa"/>
              <w:start w:w="110" w:type="dxa"/>
              <w:bottom w:w="90" w:type="dxa"/>
              <w:end w:w="110" w:type="dxa"/>
            </w:tcMar>
          </w:tcPr>
          <w:p>
            <w:pPr>
              <w:spacing w:after="0"/>
            </w:pPr>
            <w:r>
              <w:rPr>
                <w:rFonts w:ascii="Aptos" w:hAnsi="Aptos"/>
                <w:b/>
                <w:i w:val="0"/>
                <w:color w:val="101010"/>
                <w:sz w:val="15"/>
              </w:rPr>
              <w:t>License offline</w:t>
            </w:r>
          </w:p>
        </w:tc>
        <w:tc>
          <w:tcPr>
            <w:tcW w:type="dxa" w:w="2232"/>
            <w:vAlign w:val="center"/>
            <w:shd w:fill="F2F2F2"/>
            <w:tcMar>
              <w:top w:w="90" w:type="dxa"/>
              <w:start w:w="110" w:type="dxa"/>
              <w:bottom w:w="90" w:type="dxa"/>
              <w:end w:w="110" w:type="dxa"/>
            </w:tcMar>
          </w:tcPr>
          <w:p>
            <w:pPr>
              <w:spacing w:after="0"/>
            </w:pPr>
            <w:r>
              <w:rPr>
                <w:rFonts w:ascii="Aptos" w:hAnsi="Aptos"/>
                <w:b w:val="0"/>
                <w:i w:val="0"/>
                <w:color w:val="252525"/>
                <w:sz w:val="15"/>
              </w:rPr>
              <w:t>Last validation and grace deadline</w:t>
            </w:r>
          </w:p>
        </w:tc>
        <w:tc>
          <w:tcPr>
            <w:tcW w:type="dxa" w:w="2261"/>
            <w:vAlign w:val="center"/>
            <w:shd w:fill="F2F2F2"/>
            <w:tcMar>
              <w:top w:w="90" w:type="dxa"/>
              <w:start w:w="110" w:type="dxa"/>
              <w:bottom w:w="90" w:type="dxa"/>
              <w:end w:w="110" w:type="dxa"/>
            </w:tcMar>
          </w:tcPr>
          <w:p>
            <w:pPr>
              <w:spacing w:after="0"/>
            </w:pPr>
            <w:r>
              <w:rPr>
                <w:rFonts w:ascii="Aptos" w:hAnsi="Aptos"/>
                <w:b w:val="0"/>
                <w:i w:val="0"/>
                <w:color w:val="252525"/>
                <w:sz w:val="15"/>
              </w:rPr>
              <w:t>Restore connectivity and validate</w:t>
            </w:r>
          </w:p>
        </w:tc>
      </w:tr>
    </w:tbl>
    <w:p>
      <w:pPr>
        <w:spacing w:after="0"/>
      </w:pPr>
    </w:p>
    <w:p>
      <w:r>
        <w:br w:type="page"/>
      </w:r>
    </w:p>
    <w:p>
      <w:pPr>
        <w:spacing w:before="20" w:after="80"/>
      </w:pPr>
      <w:r>
        <w:rPr>
          <w:rFonts w:ascii="Aptos Display" w:hAnsi="Aptos Display"/>
          <w:b/>
          <w:i w:val="0"/>
          <w:color w:val="D71920"/>
          <w:sz w:val="14"/>
        </w:rPr>
        <w:t>STOP AND ESCALATE</w:t>
      </w:r>
    </w:p>
    <w:p>
      <w:pPr>
        <w:pStyle w:val="Heading1"/>
        <w:keepNext/>
        <w:spacing w:before="80" w:after="100"/>
      </w:pPr>
      <w:r>
        <w:rPr>
          <w:rFonts w:ascii="Aptos Display" w:hAnsi="Aptos Display"/>
          <w:b/>
          <w:i w:val="0"/>
          <w:color w:val="101010"/>
          <w:sz w:val="36"/>
        </w:rPr>
        <w:t>When professional judgment overrides momentum</w:t>
      </w:r>
    </w:p>
    <w:p>
      <w:pPr>
        <w:pStyle w:val="ListBullet"/>
        <w:spacing w:after="60"/>
        <w:ind w:left="274" w:hanging="173"/>
      </w:pPr>
      <w:r>
        <w:rPr>
          <w:rFonts w:ascii="Aptos" w:hAnsi="Aptos"/>
          <w:b w:val="0"/>
          <w:i w:val="0"/>
          <w:color w:val="252525"/>
          <w:sz w:val="16"/>
        </w:rPr>
        <w:t>A hostname resolves outside the approved boundary or changes ownership during the window.</w:t>
      </w:r>
    </w:p>
    <w:p>
      <w:pPr>
        <w:pStyle w:val="ListBullet"/>
        <w:spacing w:after="60"/>
        <w:ind w:left="274" w:hanging="173"/>
      </w:pPr>
      <w:r>
        <w:rPr>
          <w:rFonts w:ascii="Aptos" w:hAnsi="Aptos"/>
          <w:b w:val="0"/>
          <w:i w:val="0"/>
          <w:color w:val="252525"/>
          <w:sz w:val="16"/>
        </w:rPr>
        <w:t>The target-side owner cannot see the activity, cannot stop it, or loses monitoring.</w:t>
      </w:r>
    </w:p>
    <w:p>
      <w:pPr>
        <w:pStyle w:val="ListBullet"/>
        <w:spacing w:after="60"/>
        <w:ind w:left="274" w:hanging="173"/>
      </w:pPr>
      <w:r>
        <w:rPr>
          <w:rFonts w:ascii="Aptos" w:hAnsi="Aptos"/>
          <w:b w:val="0"/>
          <w:i w:val="0"/>
          <w:color w:val="252525"/>
          <w:sz w:val="16"/>
        </w:rPr>
        <w:t>Production health degrades beyond the agreed threshold or dependent services show collateral impact.</w:t>
      </w:r>
    </w:p>
    <w:p>
      <w:pPr>
        <w:pStyle w:val="ListBullet"/>
        <w:spacing w:after="60"/>
        <w:ind w:left="274" w:hanging="173"/>
      </w:pPr>
      <w:r>
        <w:rPr>
          <w:rFonts w:ascii="Aptos" w:hAnsi="Aptos"/>
          <w:b w:val="0"/>
          <w:i w:val="0"/>
          <w:color w:val="252525"/>
          <w:sz w:val="16"/>
        </w:rPr>
        <w:t>The app reports permit, signature, grant, evidence, or secure-storage integrity failure.</w:t>
      </w:r>
    </w:p>
    <w:p>
      <w:pPr>
        <w:pStyle w:val="ListBullet"/>
        <w:spacing w:after="60"/>
        <w:ind w:left="274" w:hanging="173"/>
      </w:pPr>
      <w:r>
        <w:rPr>
          <w:rFonts w:ascii="Aptos" w:hAnsi="Aptos"/>
          <w:b w:val="0"/>
          <w:i w:val="0"/>
          <w:color w:val="252525"/>
          <w:sz w:val="16"/>
        </w:rPr>
        <w:t>A technique requires credentials, destructive changes, persistence, data access, or exploitation not named in the rules of engagement.</w:t>
      </w:r>
    </w:p>
    <w:p>
      <w:pPr>
        <w:pStyle w:val="ListBullet"/>
        <w:spacing w:after="60"/>
        <w:ind w:left="274" w:hanging="173"/>
      </w:pPr>
      <w:r>
        <w:rPr>
          <w:rFonts w:ascii="Aptos" w:hAnsi="Aptos"/>
          <w:b w:val="0"/>
          <w:i w:val="0"/>
          <w:color w:val="252525"/>
          <w:sz w:val="16"/>
        </w:rPr>
        <w:t>The operator cannot distinguish a target failure from a generator, network, or observation failure.</w:t>
      </w:r>
    </w:p>
    <w:p>
      <w:pPr>
        <w:pStyle w:val="Heading2"/>
        <w:keepNext/>
        <w:spacing w:before="60" w:after="100"/>
      </w:pPr>
      <w:r>
        <w:rPr>
          <w:rFonts w:ascii="Aptos Display" w:hAnsi="Aptos Display"/>
          <w:b/>
          <w:i w:val="0"/>
          <w:color w:val="101010"/>
          <w:sz w:val="22"/>
        </w:rPr>
        <w:t>Stop record</w:t>
      </w:r>
    </w:p>
    <w:p>
      <w:pPr>
        <w:spacing w:before="40" w:after="100"/>
        <w:ind w:left="202"/>
      </w:pPr>
      <w:r>
        <w:rPr>
          <w:rFonts w:ascii="Cascadia Mono" w:hAnsi="Cascadia Mono"/>
          <w:b w:val="0"/>
          <w:i w:val="0"/>
          <w:color w:val="101010"/>
          <w:sz w:val="14"/>
        </w:rPr>
        <w:t>TIME / OPERATOR / RUN ID / STOP SOURCE / OBSERVED CONDITION</w:t>
        <w:br/>
        <w:t>LOCAL ACTION / TARGET ACTION / RECOVERY OWNER / RECOVERY PROOF</w:t>
      </w:r>
    </w:p>
    <w:p>
      <w:r>
        <w:br w:type="page"/>
      </w:r>
    </w:p>
    <w:p>
      <w:pPr>
        <w:spacing w:before="20" w:after="80"/>
      </w:pPr>
      <w:r>
        <w:rPr>
          <w:rFonts w:ascii="Aptos Display" w:hAnsi="Aptos Display"/>
          <w:b/>
          <w:i w:val="0"/>
          <w:color w:val="D71920"/>
          <w:sz w:val="14"/>
        </w:rPr>
        <w:t>CLOSEOUT</w:t>
      </w:r>
    </w:p>
    <w:p>
      <w:pPr>
        <w:pStyle w:val="Heading1"/>
        <w:keepNext/>
        <w:spacing w:before="80" w:after="100"/>
      </w:pPr>
      <w:r>
        <w:rPr>
          <w:rFonts w:ascii="Aptos Display" w:hAnsi="Aptos Display"/>
          <w:b/>
          <w:i w:val="0"/>
          <w:color w:val="101010"/>
          <w:sz w:val="36"/>
        </w:rPr>
        <w:t>Leave the client with a usable record</w:t>
      </w:r>
    </w:p>
    <w:p>
      <w:pPr>
        <w:pStyle w:val="ListBullet"/>
        <w:spacing w:after="60"/>
        <w:ind w:left="274" w:hanging="173"/>
      </w:pPr>
      <w:r>
        <w:rPr>
          <w:rFonts w:ascii="Aptos" w:hAnsi="Aptos"/>
          <w:b/>
          <w:i w:val="0"/>
          <w:color w:val="101010"/>
          <w:sz w:val="16"/>
        </w:rPr>
        <w:t xml:space="preserve">Freeze execution. </w:t>
      </w:r>
      <w:r>
        <w:rPr>
          <w:rFonts w:ascii="Aptos" w:hAnsi="Aptos"/>
          <w:b w:val="0"/>
          <w:i w:val="0"/>
          <w:color w:val="252525"/>
          <w:sz w:val="16"/>
        </w:rPr>
        <w:t>Stop active jobs, confirm recovery, and close the authorization boundary when work ends.</w:t>
      </w:r>
    </w:p>
    <w:p>
      <w:pPr>
        <w:pStyle w:val="ListBullet"/>
        <w:spacing w:after="60"/>
        <w:ind w:left="274" w:hanging="173"/>
      </w:pPr>
      <w:r>
        <w:rPr>
          <w:rFonts w:ascii="Aptos" w:hAnsi="Aptos"/>
          <w:b/>
          <w:i w:val="0"/>
          <w:color w:val="101010"/>
          <w:sz w:val="16"/>
        </w:rPr>
        <w:t xml:space="preserve">Verify integrity. </w:t>
      </w:r>
      <w:r>
        <w:rPr>
          <w:rFonts w:ascii="Aptos" w:hAnsi="Aptos"/>
          <w:b w:val="0"/>
          <w:i w:val="0"/>
          <w:color w:val="252525"/>
          <w:sz w:val="16"/>
        </w:rPr>
        <w:t>Review capture digests, signed receipts, audit state, and imported evidence provenance.</w:t>
      </w:r>
    </w:p>
    <w:p>
      <w:pPr>
        <w:pStyle w:val="ListBullet"/>
        <w:spacing w:after="60"/>
        <w:ind w:left="274" w:hanging="173"/>
      </w:pPr>
      <w:r>
        <w:rPr>
          <w:rFonts w:ascii="Aptos" w:hAnsi="Aptos"/>
          <w:b/>
          <w:i w:val="0"/>
          <w:color w:val="101010"/>
          <w:sz w:val="16"/>
        </w:rPr>
        <w:t xml:space="preserve">Reconcile findings. </w:t>
      </w:r>
      <w:r>
        <w:rPr>
          <w:rFonts w:ascii="Aptos" w:hAnsi="Aptos"/>
          <w:b w:val="0"/>
          <w:i w:val="0"/>
          <w:color w:val="252525"/>
          <w:sz w:val="16"/>
        </w:rPr>
        <w:t>Every material observation is promoted, dismissed with rationale, or recorded as a limitation.</w:t>
      </w:r>
    </w:p>
    <w:p>
      <w:pPr>
        <w:pStyle w:val="ListBullet"/>
        <w:spacing w:after="60"/>
        <w:ind w:left="274" w:hanging="173"/>
      </w:pPr>
      <w:r>
        <w:rPr>
          <w:rFonts w:ascii="Aptos" w:hAnsi="Aptos"/>
          <w:b/>
          <w:i w:val="0"/>
          <w:color w:val="101010"/>
          <w:sz w:val="16"/>
        </w:rPr>
        <w:t xml:space="preserve">Export both views. </w:t>
      </w:r>
      <w:r>
        <w:rPr>
          <w:rFonts w:ascii="Aptos" w:hAnsi="Aptos"/>
          <w:b w:val="0"/>
          <w:i w:val="0"/>
          <w:color w:val="252525"/>
          <w:sz w:val="16"/>
        </w:rPr>
        <w:t>Preserve the machine-readable case file and the human-readable report.</w:t>
      </w:r>
    </w:p>
    <w:p>
      <w:pPr>
        <w:pStyle w:val="ListBullet"/>
        <w:spacing w:after="60"/>
        <w:ind w:left="274" w:hanging="173"/>
      </w:pPr>
      <w:r>
        <w:rPr>
          <w:rFonts w:ascii="Aptos" w:hAnsi="Aptos"/>
          <w:b/>
          <w:i w:val="0"/>
          <w:color w:val="101010"/>
          <w:sz w:val="16"/>
        </w:rPr>
        <w:t xml:space="preserve">Transfer securely. </w:t>
      </w:r>
      <w:r>
        <w:rPr>
          <w:rFonts w:ascii="Aptos" w:hAnsi="Aptos"/>
          <w:b w:val="0"/>
          <w:i w:val="0"/>
          <w:color w:val="252525"/>
          <w:sz w:val="16"/>
        </w:rPr>
        <w:t>Use the client's approved channel and document receipt, retention, and deletion expectations.</w:t>
      </w:r>
    </w:p>
    <w:p>
      <w:pPr>
        <w:pStyle w:val="ListBullet"/>
        <w:spacing w:after="60"/>
        <w:ind w:left="274" w:hanging="173"/>
      </w:pPr>
      <w:r>
        <w:rPr>
          <w:rFonts w:ascii="Aptos" w:hAnsi="Aptos"/>
          <w:b/>
          <w:i w:val="0"/>
          <w:color w:val="101010"/>
          <w:sz w:val="16"/>
        </w:rPr>
        <w:t xml:space="preserve">Back up before upgrade. </w:t>
      </w:r>
      <w:r>
        <w:rPr>
          <w:rFonts w:ascii="Aptos" w:hAnsi="Aptos"/>
          <w:b w:val="0"/>
          <w:i w:val="0"/>
          <w:color w:val="252525"/>
          <w:sz w:val="16"/>
        </w:rPr>
        <w:t>Keep an export outside the application data directory before changing workstation state.</w:t>
      </w:r>
    </w:p>
    <w:p>
      <w:pPr>
        <w:pStyle w:val="Heading2"/>
        <w:keepNext/>
        <w:spacing w:before="60" w:after="100"/>
      </w:pPr>
      <w:r>
        <w:rPr>
          <w:rFonts w:ascii="Aptos Display" w:hAnsi="Aptos Display"/>
          <w:b/>
          <w:i w:val="0"/>
          <w:color w:val="101010"/>
          <w:sz w:val="22"/>
        </w:rPr>
        <w:t>Final review</w:t>
      </w:r>
    </w:p>
    <w:p>
      <w:pPr>
        <w:spacing w:after="100" w:line="259" w:lineRule="auto"/>
      </w:pPr>
      <w:r>
        <w:rPr>
          <w:rFonts w:ascii="Aptos" w:hAnsi="Aptos"/>
          <w:b w:val="0"/>
          <w:i w:val="0"/>
          <w:color w:val="252525"/>
          <w:sz w:val="17"/>
        </w:rPr>
        <w:t>Can a reviewer identify who acted, under whose authority, against which exact destination, with which tool and settings, what was observed, why the conclusion follows, and how recovery or remediation was verified? If not, the case is not finished.</w:t>
      </w:r>
    </w:p>
    <w:p>
      <w:r>
        <w:br w:type="page"/>
      </w:r>
    </w:p>
    <w:p>
      <w:pPr>
        <w:spacing w:before="20" w:after="80"/>
      </w:pPr>
      <w:r>
        <w:rPr>
          <w:rFonts w:ascii="Aptos Display" w:hAnsi="Aptos Display"/>
          <w:b/>
          <w:i w:val="0"/>
          <w:color w:val="D71920"/>
          <w:sz w:val="14"/>
        </w:rPr>
        <w:t>POCKET REFERENCE</w:t>
      </w:r>
    </w:p>
    <w:p>
      <w:pPr>
        <w:pStyle w:val="Heading1"/>
        <w:keepNext/>
        <w:spacing w:before="80" w:after="100"/>
      </w:pPr>
      <w:r>
        <w:rPr>
          <w:rFonts w:ascii="Aptos Display" w:hAnsi="Aptos Display"/>
          <w:b/>
          <w:i w:val="0"/>
          <w:color w:val="101010"/>
          <w:sz w:val="36"/>
        </w:rPr>
        <w:t>The operator card</w:t>
      </w:r>
    </w:p>
    <w:p>
      <w:pPr>
        <w:spacing w:before="20" w:after="80"/>
      </w:pPr>
      <w:r>
        <w:rPr>
          <w:rFonts w:ascii="Aptos Display" w:hAnsi="Aptos Display"/>
          <w:b/>
          <w:i w:val="0"/>
          <w:color w:val="D71920"/>
          <w:sz w:val="14"/>
        </w:rPr>
        <w:t>BEFORE</w:t>
      </w:r>
    </w:p>
    <w:p>
      <w:pPr>
        <w:spacing w:after="100" w:line="259" w:lineRule="auto"/>
      </w:pPr>
      <w:r>
        <w:rPr>
          <w:rFonts w:ascii="Aptos" w:hAnsi="Aptos"/>
          <w:b w:val="0"/>
          <w:i w:val="0"/>
          <w:color w:val="252525"/>
          <w:sz w:val="17"/>
        </w:rPr>
        <w:t>Identity - permit - time - target - port - resolution - policy - objective - observers - abort - evidence</w:t>
      </w:r>
    </w:p>
    <w:p>
      <w:pPr>
        <w:spacing w:before="20" w:after="80"/>
      </w:pPr>
      <w:r>
        <w:rPr>
          <w:rFonts w:ascii="Aptos Display" w:hAnsi="Aptos Display"/>
          <w:b/>
          <w:i w:val="0"/>
          <w:color w:val="D71920"/>
          <w:sz w:val="14"/>
        </w:rPr>
        <w:t>DURING</w:t>
      </w:r>
    </w:p>
    <w:p>
      <w:pPr>
        <w:spacing w:after="100" w:line="259" w:lineRule="auto"/>
      </w:pPr>
      <w:r>
        <w:rPr>
          <w:rFonts w:ascii="Aptos" w:hAnsi="Aptos"/>
          <w:b w:val="0"/>
          <w:i w:val="0"/>
          <w:color w:val="252525"/>
          <w:sz w:val="17"/>
        </w:rPr>
        <w:t>Watch destination - output - RPS - p95 - errors - saturation - dropped work - communications - stop conditions</w:t>
      </w:r>
    </w:p>
    <w:p>
      <w:pPr>
        <w:spacing w:before="20" w:after="80"/>
      </w:pPr>
      <w:r>
        <w:rPr>
          <w:rFonts w:ascii="Aptos Display" w:hAnsi="Aptos Display"/>
          <w:b/>
          <w:i w:val="0"/>
          <w:color w:val="D71920"/>
          <w:sz w:val="14"/>
        </w:rPr>
        <w:t>AFTER</w:t>
      </w:r>
    </w:p>
    <w:p>
      <w:pPr>
        <w:spacing w:after="100" w:line="259" w:lineRule="auto"/>
      </w:pPr>
      <w:r>
        <w:rPr>
          <w:rFonts w:ascii="Aptos" w:hAnsi="Aptos"/>
          <w:b w:val="0"/>
          <w:i w:val="0"/>
          <w:color w:val="252525"/>
          <w:sz w:val="17"/>
        </w:rPr>
        <w:t>Recovery - capture - digest - receipt - finding - retest - case export - report - transfer - scope closure</w:t>
      </w:r>
    </w:p>
    <w:p>
      <w:pPr>
        <w:pStyle w:val="Heading2"/>
        <w:keepNext/>
        <w:spacing w:before="60" w:after="100"/>
      </w:pPr>
      <w:r>
        <w:rPr>
          <w:rFonts w:ascii="Aptos Display" w:hAnsi="Aptos Display"/>
          <w:b/>
          <w:i w:val="0"/>
          <w:color w:val="101010"/>
          <w:sz w:val="22"/>
        </w:rPr>
        <w:t>Field shortcuts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69"/>
        <w:gridCol w:w="3269"/>
      </w:tblGrid>
      <w:tr>
        <w:trPr>
          <w:tblHeader w:val="true"/>
        </w:trPr>
        <w:tc>
          <w:tcPr>
            <w:tcW w:type="dxa" w:w="2016"/>
            <w:vAlign w:val="center"/>
            <w:shd w:fill="252525"/>
            <w:tcMar>
              <w:top w:w="90" w:type="dxa"/>
              <w:start w:w="110" w:type="dxa"/>
              <w:bottom w:w="90" w:type="dxa"/>
              <w:end w:w="110" w:type="dxa"/>
            </w:tcMar>
          </w:tcPr>
          <w:p>
            <w:pPr>
              <w:spacing w:after="0"/>
            </w:pPr>
            <w:r>
              <w:rPr>
                <w:rFonts w:ascii="Aptos" w:hAnsi="Aptos"/>
                <w:b/>
                <w:i w:val="0"/>
                <w:color w:val="FFFFFF"/>
                <w:sz w:val="14"/>
              </w:rPr>
              <w:t>IF YOU NEED</w:t>
            </w:r>
          </w:p>
        </w:tc>
        <w:tc>
          <w:tcPr>
            <w:tcW w:type="dxa" w:w="4176"/>
            <w:vAlign w:val="center"/>
            <w:shd w:fill="252525"/>
            <w:tcMar>
              <w:top w:w="90" w:type="dxa"/>
              <w:start w:w="110" w:type="dxa"/>
              <w:bottom w:w="90" w:type="dxa"/>
              <w:end w:w="110" w:type="dxa"/>
            </w:tcMar>
          </w:tcPr>
          <w:p>
            <w:pPr>
              <w:spacing w:after="0"/>
            </w:pPr>
            <w:r>
              <w:rPr>
                <w:rFonts w:ascii="Aptos" w:hAnsi="Aptos"/>
                <w:b/>
                <w:i w:val="0"/>
                <w:color w:val="FFFFFF"/>
                <w:sz w:val="14"/>
              </w:rPr>
              <w:t>DO THIS</w:t>
            </w:r>
          </w:p>
        </w:tc>
      </w:tr>
      <w:tr>
        <w:tc>
          <w:tcPr>
            <w:tcW w:type="dxa" w:w="2016"/>
            <w:vAlign w:val="center"/>
            <w:shd w:fill="FFFFFF"/>
            <w:tcMar>
              <w:top w:w="90" w:type="dxa"/>
              <w:start w:w="110" w:type="dxa"/>
              <w:bottom w:w="90" w:type="dxa"/>
              <w:end w:w="110" w:type="dxa"/>
            </w:tcMar>
          </w:tcPr>
          <w:p>
            <w:pPr>
              <w:spacing w:after="0"/>
            </w:pPr>
            <w:r>
              <w:rPr>
                <w:rFonts w:ascii="Aptos" w:hAnsi="Aptos"/>
                <w:b/>
                <w:i w:val="0"/>
                <w:color w:val="101010"/>
                <w:sz w:val="15"/>
              </w:rPr>
              <w:t>A quick answer</w:t>
            </w:r>
          </w:p>
        </w:tc>
        <w:tc>
          <w:tcPr>
            <w:tcW w:type="dxa" w:w="4176"/>
            <w:vAlign w:val="center"/>
            <w:shd w:fill="FFFFFF"/>
            <w:tcMar>
              <w:top w:w="90" w:type="dxa"/>
              <w:start w:w="110" w:type="dxa"/>
              <w:bottom w:w="90" w:type="dxa"/>
              <w:end w:w="110" w:type="dxa"/>
            </w:tcMar>
          </w:tcPr>
          <w:p>
            <w:pPr>
              <w:spacing w:after="0"/>
            </w:pPr>
            <w:r>
              <w:rPr>
                <w:rFonts w:ascii="Aptos" w:hAnsi="Aptos"/>
                <w:b w:val="0"/>
                <w:i w:val="0"/>
                <w:color w:val="252525"/>
                <w:sz w:val="15"/>
              </w:rPr>
              <w:t>Run one focused diagnostic</w:t>
            </w:r>
          </w:p>
        </w:tc>
      </w:tr>
      <w:tr>
        <w:tc>
          <w:tcPr>
            <w:tcW w:type="dxa" w:w="2016"/>
            <w:vAlign w:val="center"/>
            <w:shd w:fill="F2F2F2"/>
            <w:tcMar>
              <w:top w:w="90" w:type="dxa"/>
              <w:start w:w="110" w:type="dxa"/>
              <w:bottom w:w="90" w:type="dxa"/>
              <w:end w:w="110" w:type="dxa"/>
            </w:tcMar>
          </w:tcPr>
          <w:p>
            <w:pPr>
              <w:spacing w:after="0"/>
            </w:pPr>
            <w:r>
              <w:rPr>
                <w:rFonts w:ascii="Aptos" w:hAnsi="Aptos"/>
                <w:b/>
                <w:i w:val="0"/>
                <w:color w:val="101010"/>
                <w:sz w:val="15"/>
              </w:rPr>
              <w:t>A repeatable picture</w:t>
            </w:r>
          </w:p>
        </w:tc>
        <w:tc>
          <w:tcPr>
            <w:tcW w:type="dxa" w:w="4176"/>
            <w:vAlign w:val="center"/>
            <w:shd w:fill="F2F2F2"/>
            <w:tcMar>
              <w:top w:w="90" w:type="dxa"/>
              <w:start w:w="110" w:type="dxa"/>
              <w:bottom w:w="90" w:type="dxa"/>
              <w:end w:w="110" w:type="dxa"/>
            </w:tcMar>
          </w:tcPr>
          <w:p>
            <w:pPr>
              <w:spacing w:after="0"/>
            </w:pPr>
            <w:r>
              <w:rPr>
                <w:rFonts w:ascii="Aptos" w:hAnsi="Aptos"/>
                <w:b w:val="0"/>
                <w:i w:val="0"/>
                <w:color w:val="252525"/>
                <w:sz w:val="15"/>
              </w:rPr>
              <w:t>Establish and repeat a complete baseline</w:t>
            </w:r>
          </w:p>
        </w:tc>
      </w:tr>
      <w:tr>
        <w:tc>
          <w:tcPr>
            <w:tcW w:type="dxa" w:w="2016"/>
            <w:vAlign w:val="center"/>
            <w:shd w:fill="FFFFFF"/>
            <w:tcMar>
              <w:top w:w="90" w:type="dxa"/>
              <w:start w:w="110" w:type="dxa"/>
              <w:bottom w:w="90" w:type="dxa"/>
              <w:end w:w="110" w:type="dxa"/>
            </w:tcMar>
          </w:tcPr>
          <w:p>
            <w:pPr>
              <w:spacing w:after="0"/>
            </w:pPr>
            <w:r>
              <w:rPr>
                <w:rFonts w:ascii="Aptos" w:hAnsi="Aptos"/>
                <w:b/>
                <w:i w:val="0"/>
                <w:color w:val="101010"/>
                <w:sz w:val="15"/>
              </w:rPr>
              <w:t>Many approved targets</w:t>
            </w:r>
          </w:p>
        </w:tc>
        <w:tc>
          <w:tcPr>
            <w:tcW w:type="dxa" w:w="4176"/>
            <w:vAlign w:val="center"/>
            <w:shd w:fill="FFFFFF"/>
            <w:tcMar>
              <w:top w:w="90" w:type="dxa"/>
              <w:start w:w="110" w:type="dxa"/>
              <w:bottom w:w="90" w:type="dxa"/>
              <w:end w:w="110" w:type="dxa"/>
            </w:tcMar>
          </w:tcPr>
          <w:p>
            <w:pPr>
              <w:spacing w:after="0"/>
            </w:pPr>
            <w:r>
              <w:rPr>
                <w:rFonts w:ascii="Aptos" w:hAnsi="Aptos"/>
                <w:b w:val="0"/>
                <w:i w:val="0"/>
                <w:color w:val="252525"/>
                <w:sz w:val="15"/>
              </w:rPr>
              <w:t>Use a campaign with one objective</w:t>
            </w:r>
          </w:p>
        </w:tc>
      </w:tr>
      <w:tr>
        <w:tc>
          <w:tcPr>
            <w:tcW w:type="dxa" w:w="2016"/>
            <w:vAlign w:val="center"/>
            <w:shd w:fill="F2F2F2"/>
            <w:tcMar>
              <w:top w:w="90" w:type="dxa"/>
              <w:start w:w="110" w:type="dxa"/>
              <w:bottom w:w="90" w:type="dxa"/>
              <w:end w:w="110" w:type="dxa"/>
            </w:tcMar>
          </w:tcPr>
          <w:p>
            <w:pPr>
              <w:spacing w:after="0"/>
            </w:pPr>
            <w:r>
              <w:rPr>
                <w:rFonts w:ascii="Aptos" w:hAnsi="Aptos"/>
                <w:b/>
                <w:i w:val="0"/>
                <w:color w:val="101010"/>
                <w:sz w:val="15"/>
              </w:rPr>
              <w:t>Specialist tooling</w:t>
            </w:r>
          </w:p>
        </w:tc>
        <w:tc>
          <w:tcPr>
            <w:tcW w:type="dxa" w:w="4176"/>
            <w:vAlign w:val="center"/>
            <w:shd w:fill="F2F2F2"/>
            <w:tcMar>
              <w:top w:w="90" w:type="dxa"/>
              <w:start w:w="110" w:type="dxa"/>
              <w:bottom w:w="90" w:type="dxa"/>
              <w:end w:w="110" w:type="dxa"/>
            </w:tcMar>
          </w:tcPr>
          <w:p>
            <w:pPr>
              <w:spacing w:after="0"/>
            </w:pPr>
            <w:r>
              <w:rPr>
                <w:rFonts w:ascii="Aptos" w:hAnsi="Aptos"/>
                <w:b w:val="0"/>
                <w:i w:val="0"/>
                <w:color w:val="252525"/>
                <w:sz w:val="15"/>
              </w:rPr>
              <w:t>Export signed scope and import structured evidence</w:t>
            </w:r>
          </w:p>
        </w:tc>
      </w:tr>
      <w:tr>
        <w:tc>
          <w:tcPr>
            <w:tcW w:type="dxa" w:w="2016"/>
            <w:vAlign w:val="center"/>
            <w:shd w:fill="FFFFFF"/>
            <w:tcMar>
              <w:top w:w="90" w:type="dxa"/>
              <w:start w:w="110" w:type="dxa"/>
              <w:bottom w:w="90" w:type="dxa"/>
              <w:end w:w="110" w:type="dxa"/>
            </w:tcMar>
          </w:tcPr>
          <w:p>
            <w:pPr>
              <w:spacing w:after="0"/>
            </w:pPr>
            <w:r>
              <w:rPr>
                <w:rFonts w:ascii="Aptos" w:hAnsi="Aptos"/>
                <w:b/>
                <w:i w:val="0"/>
                <w:color w:val="101010"/>
                <w:sz w:val="15"/>
              </w:rPr>
              <w:t>Real load evidence</w:t>
            </w:r>
          </w:p>
        </w:tc>
        <w:tc>
          <w:tcPr>
            <w:tcW w:type="dxa" w:w="4176"/>
            <w:vAlign w:val="center"/>
            <w:shd w:fill="FFFFFF"/>
            <w:tcMar>
              <w:top w:w="90" w:type="dxa"/>
              <w:start w:w="110" w:type="dxa"/>
              <w:bottom w:w="90" w:type="dxa"/>
              <w:end w:w="110" w:type="dxa"/>
            </w:tcMar>
          </w:tcPr>
          <w:p>
            <w:pPr>
              <w:spacing w:after="0"/>
            </w:pPr>
            <w:r>
              <w:rPr>
                <w:rFonts w:ascii="Aptos" w:hAnsi="Aptos"/>
                <w:b w:val="0"/>
                <w:i w:val="0"/>
                <w:color w:val="252525"/>
                <w:sz w:val="15"/>
              </w:rPr>
              <w:t>Verify target capacity and use managed k6</w:t>
            </w:r>
          </w:p>
        </w:tc>
      </w:tr>
      <w:tr>
        <w:tc>
          <w:tcPr>
            <w:tcW w:type="dxa" w:w="2016"/>
            <w:vAlign w:val="center"/>
            <w:shd w:fill="F2F2F2"/>
            <w:tcMar>
              <w:top w:w="90" w:type="dxa"/>
              <w:start w:w="110" w:type="dxa"/>
              <w:bottom w:w="90" w:type="dxa"/>
              <w:end w:w="110" w:type="dxa"/>
            </w:tcMar>
          </w:tcPr>
          <w:p>
            <w:pPr>
              <w:spacing w:after="0"/>
            </w:pPr>
            <w:r>
              <w:rPr>
                <w:rFonts w:ascii="Aptos" w:hAnsi="Aptos"/>
                <w:b/>
                <w:i w:val="0"/>
                <w:color w:val="101010"/>
                <w:sz w:val="15"/>
              </w:rPr>
              <w:t>A client decision</w:t>
            </w:r>
          </w:p>
        </w:tc>
        <w:tc>
          <w:tcPr>
            <w:tcW w:type="dxa" w:w="4176"/>
            <w:vAlign w:val="center"/>
            <w:shd w:fill="F2F2F2"/>
            <w:tcMar>
              <w:top w:w="90" w:type="dxa"/>
              <w:start w:w="110" w:type="dxa"/>
              <w:bottom w:w="90" w:type="dxa"/>
              <w:end w:w="110" w:type="dxa"/>
            </w:tcMar>
          </w:tcPr>
          <w:p>
            <w:pPr>
              <w:spacing w:after="0"/>
            </w:pPr>
            <w:r>
              <w:rPr>
                <w:rFonts w:ascii="Aptos" w:hAnsi="Aptos"/>
                <w:b w:val="0"/>
                <w:i w:val="0"/>
                <w:color w:val="252525"/>
                <w:sz w:val="15"/>
              </w:rPr>
              <w:t>Promote evidence into a finding and retest</w:t>
            </w:r>
          </w:p>
        </w:tc>
      </w:tr>
    </w:tbl>
    <w:p>
      <w:pPr>
        <w:spacing w:after="0"/>
      </w:pPr>
    </w:p>
    <w:p>
      <w:pPr>
        <w:spacing w:after="100" w:line="259" w:lineRule="auto"/>
      </w:pPr>
      <w:r>
        <w:rPr>
          <w:rFonts w:ascii="Aptos" w:hAnsi="Aptos"/>
          <w:b/>
          <w:i w:val="0"/>
          <w:color w:val="101010"/>
          <w:sz w:val="20"/>
        </w:rPr>
        <w:t xml:space="preserve">The standard. </w:t>
      </w:r>
      <w:r>
        <w:rPr>
          <w:rFonts w:ascii="Aptos" w:hAnsi="Aptos"/>
          <w:b w:val="0"/>
          <w:i w:val="0"/>
          <w:color w:val="252525"/>
          <w:sz w:val="20"/>
        </w:rPr>
        <w:t>Authorized. Attributable. Reproducible.</w:t>
      </w:r>
    </w:p>
    <w:sectPr w:rsidR="00FC693F" w:rsidRPr="0006063C" w:rsidSect="00034616">
      <w:footerReference w:type="default" r:id="rId9"/>
      <w:pgSz w:w="7920" w:h="12240"/>
      <w:pgMar w:top="691" w:right="691" w:bottom="691" w:left="691"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i w:val="0"/>
        <w:color w:val="646464"/>
        <w:sz w:val="13"/>
      </w:rPr>
      <w:t xml:space="preserve">FIELDOPS // 6.5.1     </w:t>
    </w:r>
    <w:r>
      <w:fldChar w:fldCharType="begin"/>
      <w:instrText xml:space="preserve">PAGE</w:instrText>
      <w:fldChar w:fldCharType="separate"/>
    </w:r>
    <w:r>
      <w:rPr>
        <w:rFonts w:ascii="Aptos" w:hAnsi="Aptos"/>
        <w:b/>
        <w:i w:val="0"/>
        <w:color w:val="646464"/>
        <w:sz w:val="13"/>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FieldOps Operator Fieldbook</dc:title>
  <dc:subject>Field reference for authorized FieldOps operations</dc:subject>
  <dc:creator>DaemonCore Apps</dc:creator>
  <cp:keywords>DaemonCore, FieldOps, operator, evidence, resilience, k6</cp:keywords>
  <dc:description>Production release 6.5.1</dc:description>
  <cp:lastModifiedBy/>
  <cp:revision>1</cp:revision>
  <dcterms:created xsi:type="dcterms:W3CDTF">2013-12-23T23:15:00Z</dcterms:created>
  <dcterms:modified xsi:type="dcterms:W3CDTF">2013-12-23T23:15:00Z</dcterms:modified>
  <cp:category/>
</cp:coreProperties>
</file>