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AFFIDAVIT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before="240" w:after="120"/>
        <w:jc w:val="left"/>
        <w:rPr>
          <w:rFonts w:ascii="sans-serif" w:hAnsi="sans-serif" w:eastAsia="Microsoft YaHei" w:cs="Lucida Sans"/>
          <w:b w:val="false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Microsoft YaHei" w:cs="Lucida Sans" w:ascii="sans-serif" w:hAnsi="sans-serif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  <w:t>{{ other_parties }}</w:t>
        <w:br/>
        <w:t>Defendant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{%p for x in txtFieldsList_affidavit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{{ x['value'][0] }}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{%p endfor %}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42</Words>
  <Characters>240</Characters>
  <CharactersWithSpaces>280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2020-05-18T15:40:01Z</dcterms:created>
  <dc:creator/>
  <dc:description/>
  <dc:language>en-US</dc:language>
  <cp:lastModifiedBy/>
  <dcterms:modified xsi:type="dcterms:W3CDTF">2020-05-20T15:01:05Z</dcterms:modified>
  <cp:revision>5</cp:revision>
  <dc:subject/>
  <dc:title/>
</cp:coreProperties>
</file>