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D99" w:rsidRPr="00566D99" w:rsidRDefault="00566D99" w:rsidP="00665D59">
      <w:pPr>
        <w:tabs>
          <w:tab w:val="center" w:pos="4680"/>
        </w:tabs>
        <w:ind w:left="-851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Week 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/>
        </w:rPr>
        <w:t>3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. Class 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/>
        </w:rPr>
        <w:t>6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. </w:t>
      </w:r>
      <w:r w:rsidRPr="00566D99">
        <w:rPr>
          <w:rFonts w:ascii="Times New Roman" w:hAnsi="Times New Roman" w:cs="Times New Roman"/>
          <w:b/>
          <w:bCs/>
          <w:sz w:val="28"/>
          <w:szCs w:val="28"/>
          <w:lang w:val="en-AU"/>
        </w:rPr>
        <w:t>Biocompatible materials in Engineering Design</w:t>
      </w:r>
    </w:p>
    <w:p w:rsidR="00313CF2" w:rsidRDefault="00313CF2"/>
    <w:tbl>
      <w:tblPr>
        <w:tblpPr w:leftFromText="180" w:rightFromText="180" w:vertAnchor="text" w:tblpXSpec="right" w:tblpY="1"/>
        <w:tblOverlap w:val="never"/>
        <w:tblW w:w="106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960"/>
        <w:gridCol w:w="3261"/>
      </w:tblGrid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Biocompatibility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baɪoʊkəmˌpætəˈbɪləti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(биосовместимость)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How well a material performs in the body without causing unacceptable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</w:t>
            </w:r>
            <w:bookmarkStart w:id="0" w:name="_GoBack"/>
            <w:bookmarkEnd w:id="0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rm.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Biocompatibility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is the first requirement for any implant material.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Adverse reactions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 pl.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ædvɝːs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riˈækʃənz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(неблагоприятные реакции)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Harmful or unwanted responses of the body to a material or device.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Adverse reactions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may occur even when the device works mechanically.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Inflammation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ɪnfləˈmeɪʃən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(воспаление)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biological reaction (often swelling, redness, pain) that can occur when the immune system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 activated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Inflammation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around an implant can damage surrounding tissue.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Rejection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rɪˈdʒekʃən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(отторжение)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strong immune response that attacks an implanted material or device.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 severe cases,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rejection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lead to device failure.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Immunogenicity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ɪmjuːnəˈdʒenɪsɪti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(иммуногенность)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likelihood that a material will trigger an immune response.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Engineers test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immunogenicity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reduce long-term risk.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Bioactive coating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baɪoʊˈæktɪv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koʊtɪŋ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(биоактивное покрытие)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surface layer that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 designed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actively improve biological response (e.g., support integration).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bioactive coating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help tissue integrate with an implant.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Leach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v.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liːtʃ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(выделять вещества в окружающую среду)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release substances from a material into surrounding fluids/tissues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Some polymers can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leach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chemicals into body fluids.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Leaching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liːtʃɪŋ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(вымывание, выделение веществ)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process of releasing substances from a material into surrounding fluids/tissues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Leaching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increase toxicity risk if harmful compounds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released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Contamination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kənˌtæməˈneɪʃən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(загрязнение)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Unwanted substances introduced during manufacturing/processing that can create safety risks.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Strict protocols reduce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contamination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during production.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Microbial colonization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maɪˈkroʊbiəl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kɑːlənəˈzeɪʃən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(микробная колонизация)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When microorganisms like bacteria attach to and grow on a material’s surface.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Microbial colonization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increases infection risk after surgery.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Antimicrobial coatings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n. pl. 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æntaɪmaɪˈkroʊbiəl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koʊtɪŋz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(антимикробные покрытия)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Surface layers that kill bacteria or prevent bacterial growth.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Antimicrobial coatings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used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lower infection rates.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Hydrophilicity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haɪdroʊfɪˈlɪsɪti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(гидрофильность)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Water-attracting surface behavior that often influences how cells and bacteria interact with a material.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Hydrophilicity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 affect protein adsorption on a surface.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Scaffold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skæfəld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(каркас для роста тканей)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temporary structure that supports cells and guides tissue growth in tissue engineering.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scaffold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support while new tissue forms.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Porosity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pɔ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ːˈ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rɑːsɪti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(пористость)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presence of pores/voids in a material, which can support tissue ingrowth or drug release.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Porosity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be tuned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balance strength and transport.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Autoclaving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ɔːtoʊˌkleɪvɪŋ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(автоклавирование)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Steam sterilization at high temperature and pressure.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Autoclaving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is effective but may damage some polymers.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Pr="00665D5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Ethylene oxide (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EtO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)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/ˈe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θ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əliːn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ɑːksaɪd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/;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ː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ː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oʊ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(оксид этилена)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Gas sterilization method often used for heat-sensitive materials.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Ethylene oxide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 used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when heat would deform the device.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Total hip replacement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toʊtəl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hɪp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rɪˈpleɪsmənt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(полное эндо­протезирование тазобедренного сустава)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common medical implant that replaces the hip joint to restore function and reduce pain.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total hip replacement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restore mobility after joint damage.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Regenerative biomaterials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 pl.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rɪˈdʒenərətɪv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baɪoʊməˈtɪriəlz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(регенеративные биоматериалы)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Biomaterials engineered to help the body regenerate tissue, ideally back to its original form.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Regenerative biomaterials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support healing rather than only replacement.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Biodegrade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v.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baɪoʊdɪˈɡreɪd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(биологически разлагаться)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break down gradually inside the body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Some scaffolds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biodegrade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after they guide tissue growth.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Biodegradation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baɪoʊˌdɛɡrəˈdeɪʃən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(биоразложение)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gradual breakdown of a material inside the body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Biodegradation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rate should match the pace of tissue repair.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Injected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adj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ɪnˈdʒektɪd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(введённый инъекцией)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Delivered into the body using a needle/syringe.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 nanoparticles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injected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reach the target tissue.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Blood–brain barrier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blʌd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breɪn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bæriər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(гемато­энцефалический барьер)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protective barrier that blocks many substances from entering the brain from the bloodstream.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Many drugs cannot cross the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blood–brain barrier.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Bioglass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baɪoʊɡlæs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(биостекло)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A glass-like biomaterial that can dissolve in the body, bond to bone, and stimulate new bone growth.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Bioglass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stimulate bone regeneration through released ions.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Pr="00665D5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Dissolve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v.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dɪˈzɑːlv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(растворяться)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gradually break apart and mix into a liquid in the body; the material can dissolve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Over time, the material may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dissolve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body fluid.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Bond to bone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v. phrase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bɑːnd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tə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boʊn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(соединяться с костной тканью)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attach strongly to bone tissue, forming a stable interface.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Some coatings help an implant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bond to bone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more effectively.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Sol–gel process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sɑːl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dʒɛl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prɑːsɛs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(золь-гель процесс)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chemistry-based method of making glass-like materials by building a network through chemical assembly.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sol–gel process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produce bioactive glass structures.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Brittle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adj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brɪtəl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(хрупкий)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Hard but easy to crack or break.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Glass can be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brittle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under repeated stress.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Synergy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sɪnərdʒi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(синергия)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combined effect where two materials together perform better than each one alone.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polymer–glass composite may show synergy in properties.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Surface chemistry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sɝːfɪs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kɛmɪstri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(химия поверхности)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chemical properties of a material’s surface that affect how cells interact with it.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Surface chemistry influences cell attachment and growth.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Biosensing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baɪoʊˌsɛnsɪŋ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(биосенсинг, обнаружение биологических сигналов)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Detecting biological signals (e.g., markers of disease or pathogens) using devices/materials.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Biosensing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help detect biomarkers in body fluids.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Pr="00665D5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Biosensors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n.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pl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baɪoʊˌsɛnsərz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ru-RU"/>
              </w:rPr>
              <w:t>(биосенсоры)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Devices/materials used to detect biological signals (e.g., markers of disease or pathogens).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Biosensors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used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identify disease markers quickly.</w:t>
            </w:r>
          </w:p>
        </w:tc>
      </w:tr>
      <w:tr w:rsidR="00566D99" w:rsidRPr="00566D99" w:rsidTr="00665D59">
        <w:trPr>
          <w:tblCellSpacing w:w="15" w:type="dxa"/>
          <w:cantSplit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Surgical intervention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sɝːdʒɪkəl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ɪntərˈvɛnʃən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>
            <w:pPr>
              <w:spacing w:line="240" w:lineRule="auto"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2"/>
                <w:szCs w:val="24"/>
                <w:lang w:val="en-US"/>
              </w:rPr>
              <w:t>(хирургическое вмешательство)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surgery required when the body cannot heal/regenerate a defect on its own.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Early treatment can sometimes reduce the need for surgical intervention.</w:t>
            </w:r>
          </w:p>
        </w:tc>
      </w:tr>
    </w:tbl>
    <w:p w:rsidR="00566D99" w:rsidRPr="00566D99" w:rsidRDefault="00566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566D99" w:rsidRPr="00566D99" w:rsidSect="00566D99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1F1"/>
    <w:rsid w:val="00313CF2"/>
    <w:rsid w:val="00566D99"/>
    <w:rsid w:val="00665D59"/>
    <w:rsid w:val="0079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65F5"/>
  <w15:chartTrackingRefBased/>
  <w15:docId w15:val="{F77CE2CC-7469-4F4B-A341-FA38EA66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6D99"/>
    <w:pPr>
      <w:spacing w:after="0" w:line="276" w:lineRule="auto"/>
    </w:pPr>
    <w:rPr>
      <w:rFonts w:ascii="Arial" w:eastAsia="Arial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-flex">
    <w:name w:val="inline-flex"/>
    <w:basedOn w:val="a0"/>
    <w:rsid w:val="00566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Сьюша</dc:creator>
  <cp:keywords/>
  <dc:description/>
  <cp:lastModifiedBy>Сьюша</cp:lastModifiedBy>
  <cp:revision>2</cp:revision>
  <dcterms:created xsi:type="dcterms:W3CDTF">2026-01-31T12:12:00Z</dcterms:created>
  <dcterms:modified xsi:type="dcterms:W3CDTF">2026-01-31T12:30:00Z</dcterms:modified>
</cp:coreProperties>
</file>