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b)¿En qué forma normal está?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lista_sedes_datos: no está ni en primera porque redes_sociales no está en unidades atómicas 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tampoco es consistente la forma de completarla.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lista_sedes: está en 2FN porque todo atributo depende de la clave que es sede_id. Pero para estar en tercera forma normal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debiera tener ningún otro atributo que no sea SK que determine otro. Por ejemplo, iso_2 o iso_3 determina el país sin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necesitar de sede_id, por lo tanto hay transitividad y eso no puede pasar.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lista_secciones: no está ni en primera porque correos_adicionales no está en unidades atómicas 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tampoco es consistente la forma de completarla.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c) Objetivo general: Saber si existe cierta relación entre el PBI (Producto Bruto Interno) por persona de cada país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(año 2022) y la cantidad de sedes en el exterior que tiene Argentina en dicho país.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GQM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