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03.png" ContentType="image/png"/>
  <Override PartName="/word/media/rId49.png" ContentType="image/png"/>
  <Override PartName="/word/media/rId71.png" ContentType="image/png"/>
  <Override PartName="/word/media/rId9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inspirado en las aventuras point-and-click de Inka Games (</w:t>
      </w:r>
      <w:hyperlink r:id="rId40">
        <w:r>
          <w:rPr>
            <w:rStyle w:val="Hyperlink"/>
          </w:rPr>
          <w:t xml:space="preserve">https://www.inkagames.com/</w:t>
        </w:r>
      </w:hyperlink>
      <w:r>
        <w:t xml:space="preserve">; 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3" w:name="introducción"/>
    <w:p>
      <w:pPr>
        <w:pStyle w:val="Heading1"/>
      </w:pPr>
      <w:r>
        <w:rPr>
          <w:rStyle w:val="SectionNumber"/>
        </w:rPr>
        <w:t xml:space="preserve">1</w:t>
      </w:r>
      <w:r>
        <w:tab/>
      </w:r>
      <w:r>
        <w:t xml:space="preserve">Introducción</w:t>
      </w:r>
    </w:p>
    <w:bookmarkStart w:id="41"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1"/>
    <w:bookmarkStart w:id="42"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2"/>
    <w:bookmarkStart w:id="53"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https://www.inkagames.com/</w:t>
        </w:r>
      </w:hyperlink>
      <w:r>
        <w:t xml:space="preserve">: el jugador explora escenas, recoge objetos y resuelve acertijos para escapar. El reto principal allí es la lógica combinatoria de los puzles, no un cuestionario académico.</w:t>
      </w:r>
    </w:p>
    <w:bookmarkStart w:id="47" w:name="fig:inkagames-gameplay"/>
    <w:p>
      <w:pPr>
        <w:pStyle w:val="CaptionedFigure"/>
      </w:pPr>
      <w:r>
        <w:drawing>
          <wp:inline>
            <wp:extent cx="5227320" cy="2940367"/>
            <wp:effectExtent b="0" l="0" r="0" t="0"/>
            <wp:docPr descr="" title="" id="44" name="Picture"/>
            <a:graphic>
              <a:graphicData uri="http://schemas.openxmlformats.org/drawingml/2006/picture">
                <pic:pic>
                  <pic:nvPicPr>
                    <pic:cNvPr descr="../Figuras/inkagames_gameplay_referencia.png" id="45" name="Picture"/>
                    <pic:cNvPicPr>
                      <a:picLocks noChangeArrowheads="1" noChangeAspect="1"/>
                    </pic:cNvPicPr>
                  </pic:nvPicPr>
                  <pic:blipFill>
                    <a:blip r:embed="rId43"/>
                    <a:stretch>
                      <a:fillRect/>
                    </a:stretch>
                  </pic:blipFill>
                  <pic:spPr bwMode="auto">
                    <a:xfrm>
                      <a:off x="0" y="0"/>
                      <a:ext cx="5227320" cy="2940367"/>
                    </a:xfrm>
                    <a:prstGeom prst="rect">
                      <a:avLst/>
                    </a:prstGeom>
                    <a:noFill/>
                    <a:ln w="9525">
                      <a:noFill/>
                      <a:headEnd/>
                      <a:tailEnd/>
                    </a:ln>
                  </pic:spPr>
                </pic:pic>
              </a:graphicData>
            </a:graphic>
          </wp:inline>
        </w:drawing>
      </w:r>
    </w:p>
    <w:p>
      <w:pPr>
        <w:pStyle w:val="ImageCaption"/>
      </w:pPr>
      <w:r>
        <w:t xml:space="preserve">Escena de juego</w:t>
      </w:r>
      <w:r>
        <w:t xml:space="preserve"> </w:t>
      </w:r>
      <w:r>
        <w:rPr>
          <w:i/>
          <w:iCs/>
        </w:rPr>
        <w:t xml:space="preserve">Kim Dotcom Prison Break</w:t>
      </w:r>
      <w:r>
        <w:t xml:space="preserve"> </w:t>
      </w:r>
      <w:r>
        <w:t xml:space="preserve">(Inka Games): enfermería de la prisión con puerta, objetos en escena e inventario con iconos recogidos. Fotograma (</w:t>
      </w:r>
      <m:oMath>
        <m:r>
          <m:rPr>
            <m:sty m:val="p"/>
          </m:rPr>
          <m:t>∼</m:t>
        </m:r>
      </m:oMath>
      <w:r>
        <w:t xml:space="preserve">13:30) del walkthrough en YouTube (</w:t>
      </w:r>
      <w:hyperlink r:id="rId46">
        <w:r>
          <w:rPr>
            <w:rStyle w:val="Hyperlink"/>
          </w:rPr>
          <w:t xml:space="preserve">https://www.youtube.com/watch?v=ib--6Tl5ZVc</w:t>
        </w:r>
      </w:hyperlink>
      <w:r>
        <w:t xml:space="preserve">). © Inka Games — uso académico ilustrativo.</w:t>
      </w:r>
    </w:p>
    <w:bookmarkEnd w:id="47"/>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w:t>
      </w:r>
      <w:hyperlink w:anchor="tab:inka">
        <w:r>
          <w:rPr>
            <w:rStyle w:val="Hyperlink"/>
          </w:rPr>
          <w:t xml:space="preserve">[tab:inka]</w:t>
        </w:r>
      </w:hyperlink>
      <w:r>
        <w:t xml:space="preserve"> </w:t>
      </w:r>
      <w:r>
        <w:t xml:space="preserve">y en §5.8 (gamificación acotada).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Aspecto</w:t>
            </w:r>
          </w:p>
        </w:tc>
        <w:tc>
          <w:tcPr/>
          <w:p>
            <w:pPr>
              <w:pStyle w:val="Compact"/>
              <w:jc w:val="left"/>
            </w:pPr>
            <w:r>
              <w:rPr>
                <w:b/>
                <w:bCs/>
              </w:rPr>
              <w:t xml:space="preserve">Inka Games (referencia)</w:t>
            </w:r>
          </w:p>
        </w:tc>
        <w:tc>
          <w:tcPr/>
          <w:p>
            <w:pPr>
              <w:pStyle w:val="Compact"/>
              <w:jc w:val="left"/>
            </w:pPr>
            <w:r>
              <w:rPr>
                <w:b/>
                <w:bCs/>
              </w:rPr>
              <w:t xml:space="preserve">TFG MATCAD (implementación)</w:t>
            </w:r>
          </w:p>
        </w:tc>
      </w:tr>
      <w:tr>
        <w:tc>
          <w:tcPr/>
          <w:p>
            <w:pPr>
              <w:pStyle w:val="Compact"/>
              <w:jc w:val="left"/>
            </w:pPr>
            <w:r>
              <w:t xml:space="preserve">Formato</w:t>
            </w:r>
          </w:p>
        </w:tc>
        <w:tc>
          <w:tcPr/>
          <w:p>
            <w:pPr>
              <w:pStyle w:val="Compact"/>
              <w:jc w:val="left"/>
            </w:pPr>
            <w:r>
              <w:t xml:space="preserve">Aventura point-and-click en web</w:t>
            </w:r>
          </w:p>
        </w:tc>
        <w:tc>
          <w:tcPr/>
          <w:p>
            <w:pPr>
              <w:pStyle w:val="Compact"/>
              <w:jc w:val="left"/>
            </w:pPr>
            <w:r>
              <w:t xml:space="preserve">Modo escape room en pygame</w:t>
            </w:r>
          </w:p>
        </w:tc>
      </w:tr>
      <w:tr>
        <w:tc>
          <w:tcPr/>
          <w:p>
            <w:pPr>
              <w:pStyle w:val="Compact"/>
              <w:jc w:val="left"/>
            </w:pPr>
            <w:r>
              <w:t xml:space="preserve">Reto principal</w:t>
            </w:r>
          </w:p>
        </w:tc>
        <w:tc>
          <w:tcPr/>
          <w:p>
            <w:pPr>
              <w:pStyle w:val="Compact"/>
              <w:jc w:val="left"/>
            </w:pPr>
            <w:r>
              <w:t xml:space="preserve">Puzles lógicos y combinación de objetos</w:t>
            </w:r>
          </w:p>
        </w:tc>
        <w:tc>
          <w:tcPr/>
          <w:p>
            <w:pPr>
              <w:pStyle w:val="Compact"/>
              <w:jc w:val="left"/>
            </w:pPr>
            <w:r>
              <w:t xml:space="preserve">Preguntas A–D del banco curricular</w:t>
            </w:r>
          </w:p>
        </w:tc>
      </w:tr>
      <w:tr>
        <w:tc>
          <w:tcPr/>
          <w:p>
            <w:pPr>
              <w:pStyle w:val="Compact"/>
              <w:jc w:val="left"/>
            </w:pPr>
            <w:r>
              <w:t xml:space="preserve">Progresión</w:t>
            </w:r>
          </w:p>
        </w:tc>
        <w:tc>
          <w:tcPr/>
          <w:p>
            <w:pPr>
              <w:pStyle w:val="Compact"/>
              <w:jc w:val="left"/>
            </w:pPr>
            <w:r>
              <w:t xml:space="preserve">Escenas enlazadas, inventario</w:t>
            </w:r>
          </w:p>
        </w:tc>
        <w:tc>
          <w:tcPr/>
          <w:p>
            <w:pPr>
              <w:pStyle w:val="Compact"/>
              <w:jc w:val="left"/>
            </w:pPr>
            <w:r>
              <w:t xml:space="preserve">Salas con 3 puertas, dificultad creciente</w:t>
            </w:r>
          </w:p>
        </w:tc>
      </w:tr>
      <w:tr>
        <w:tc>
          <w:tcPr/>
          <w:p>
            <w:pPr>
              <w:pStyle w:val="Compact"/>
              <w:jc w:val="left"/>
            </w:pPr>
            <w:r>
              <w:t xml:space="preserve">Objetivo formativo</w:t>
            </w:r>
          </w:p>
        </w:tc>
        <w:tc>
          <w:tcPr/>
          <w:p>
            <w:pPr>
              <w:pStyle w:val="Compact"/>
              <w:jc w:val="left"/>
            </w:pPr>
            <w:r>
              <w:t xml:space="preserve">Entretenimiento general</w:t>
            </w:r>
          </w:p>
        </w:tc>
        <w:tc>
          <w:tcPr/>
          <w:p>
            <w:pPr>
              <w:pStyle w:val="Compact"/>
              <w:jc w:val="left"/>
            </w:pPr>
            <w:r>
              <w:t xml:space="preserve">Autoevaluación alineada al grado</w:t>
            </w:r>
          </w:p>
        </w:tc>
      </w:tr>
      <w:tr>
        <w:tc>
          <w:tcPr/>
          <w:p>
            <w:pPr>
              <w:pStyle w:val="Compact"/>
              <w:jc w:val="left"/>
            </w:pPr>
            <w:r>
              <w:t xml:space="preserve">Contenido</w:t>
            </w:r>
          </w:p>
        </w:tc>
        <w:tc>
          <w:tcPr/>
          <w:p>
            <w:pPr>
              <w:pStyle w:val="Compact"/>
              <w:jc w:val="left"/>
            </w:pPr>
            <w:r>
              <w:t xml:space="preserve">Parodias y personajes mediáticos</w:t>
            </w:r>
          </w:p>
        </w:tc>
        <w:tc>
          <w:tcPr/>
          <w:p>
            <w:pPr>
              <w:pStyle w:val="Compact"/>
              <w:jc w:val="left"/>
            </w:pPr>
            <w:r>
              <w:t xml:space="preserve">40 materias, metadatos, informes</w:t>
            </w:r>
          </w:p>
        </w:tc>
      </w:tr>
      <w:tr>
        <w:tc>
          <w:tcPr/>
          <w:p>
            <w:pPr>
              <w:pStyle w:val="Compact"/>
              <w:jc w:val="left"/>
            </w:pPr>
            <w:r>
              <w:t xml:space="preserve">Estado actual</w:t>
            </w:r>
          </w:p>
        </w:tc>
        <w:tc>
          <w:tcPr/>
          <w:p>
            <w:pPr>
              <w:pStyle w:val="Compact"/>
              <w:jc w:val="left"/>
            </w:pPr>
            <w:r>
              <w:t xml:space="preserve">Catálogo maduro en inkagames.com</w:t>
            </w:r>
          </w:p>
        </w:tc>
        <w:tc>
          <w:tcPr/>
          <w:p>
            <w:pPr>
              <w:pStyle w:val="Compact"/>
              <w:jc w:val="left"/>
            </w:pPr>
            <w:r>
              <w:t xml:space="preserve">Mecánicas jugables; narrativa gráfica pendiente</w:t>
            </w:r>
          </w:p>
        </w:tc>
      </w:tr>
    </w:tbl>
    <w:p>
      <w:pPr>
        <w:pStyle w:val="BodyText"/>
      </w:pPr>
      <w:bookmarkStart w:id="48" w:name="tab:inka"/>
      <w:bookmarkEnd w:id="48"/>
    </w:p>
    <w:bookmarkStart w:id="52" w:name="fig:tfg-escape-referencia"/>
    <w:p>
      <w:pPr>
        <w:pStyle w:val="CaptionedFigure"/>
      </w:pPr>
      <w:r>
        <w:drawing>
          <wp:inline>
            <wp:extent cx="5227320" cy="8190270"/>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227320" cy="8190270"/>
                    </a:xfrm>
                    <a:prstGeom prst="rect">
                      <a:avLst/>
                    </a:prstGeom>
                    <a:noFill/>
                    <a:ln w="9525">
                      <a:noFill/>
                      <a:headEnd/>
                      <a:tailEnd/>
                    </a:ln>
                  </pic:spPr>
                </pic:pic>
              </a:graphicData>
            </a:graphic>
          </wp:inline>
        </w:drawing>
      </w:r>
    </w:p>
    <w:p>
      <w:pPr>
        <w:pStyle w:val="ImageCaption"/>
      </w:pPr>
      <w:r>
        <w:t xml:space="preserve">Modo escape room del entregable (capturas pygame con semilla fija): arriba, sala 1 con tres puertas; abajo, pregunta del banco con inventario de powerups. Paralelo funcional al inventario de Inka Games (figura </w:t>
      </w:r>
      <w:hyperlink w:anchor="fig:inkagames-gameplay">
        <w:r>
          <w:rPr>
            <w:rStyle w:val="Hyperlink"/>
          </w:rPr>
          <w:t xml:space="preserve">1</w:t>
        </w:r>
      </w:hyperlink>
      <w:r>
        <w:t xml:space="preserve">), adaptado a la evaluación A–D.</w:t>
      </w:r>
    </w:p>
    <w:bookmarkEnd w:id="52"/>
    <w:bookmarkEnd w:id="53"/>
    <w:bookmarkStart w:id="54"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4"/>
    <w:bookmarkStart w:id="55"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5"/>
    <w:bookmarkStart w:id="62" w:name="marco-teórico-y-estado-del-arte"/>
    <w:p>
      <w:pPr>
        <w:pStyle w:val="Heading2"/>
      </w:pPr>
      <w:r>
        <w:rPr>
          <w:rStyle w:val="SectionNumber"/>
        </w:rPr>
        <w:t xml:space="preserve">1.6</w:t>
      </w:r>
      <w:r>
        <w:tab/>
      </w:r>
      <w:r>
        <w:t xml:space="preserve">Marco teórico y estado del arte</w:t>
      </w:r>
    </w:p>
    <w:bookmarkStart w:id="56"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6"/>
    <w:bookmarkStart w:id="57"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7"/>
    <w:bookmarkStart w:id="58"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8"/>
    <w:bookmarkStart w:id="59"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9"/>
    <w:bookmarkStart w:id="60"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lúdicos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60"/>
    <w:bookmarkStart w:id="61"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1"/>
    <w:bookmarkEnd w:id="62"/>
    <w:bookmarkEnd w:id="63"/>
    <w:bookmarkStart w:id="66" w:name="objetivos"/>
    <w:p>
      <w:pPr>
        <w:pStyle w:val="Heading1"/>
      </w:pPr>
      <w:r>
        <w:rPr>
          <w:rStyle w:val="SectionNumber"/>
        </w:rPr>
        <w:t xml:space="preserve">2</w:t>
      </w:r>
      <w:r>
        <w:tab/>
      </w:r>
      <w:r>
        <w:t xml:space="preserve">Objetivos</w:t>
      </w:r>
    </w:p>
    <w:bookmarkStart w:id="64"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4"/>
    <w:bookmarkStart w:id="65"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Mecánicas de escape room (salas/puertas) jugables; guion gráfico completo pendiente</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automatizadas + CI, revisión manual, modo feedback</w:t>
            </w:r>
          </w:p>
        </w:tc>
      </w:tr>
    </w:tbl>
    <w:p>
      <w:pPr>
        <w:pStyle w:val="BodyText"/>
      </w:pPr>
      <w:r>
        <w:t xml:space="preserve">El grado de cumplimiento de cada objetivo se discute en la sección 6.</w:t>
      </w:r>
    </w:p>
    <w:bookmarkEnd w:id="65"/>
    <w:bookmarkEnd w:id="66"/>
    <w:bookmarkStart w:id="67"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7"/>
    <w:bookmarkStart w:id="80" w:name="metodología"/>
    <w:p>
      <w:pPr>
        <w:pStyle w:val="Heading1"/>
      </w:pPr>
      <w:r>
        <w:rPr>
          <w:rStyle w:val="SectionNumber"/>
        </w:rPr>
        <w:t xml:space="preserve">4</w:t>
      </w:r>
      <w:r>
        <w:tab/>
      </w:r>
      <w:r>
        <w:t xml:space="preserve">Metodología</w:t>
      </w:r>
    </w:p>
    <w:bookmarkStart w:id="68"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pygame-ce.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8"/>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69"/>
    <w:bookmarkStart w:id="75"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w:t>
      </w:r>
      <w:hyperlink w:anchor="tab:arquitectura">
        <w:r>
          <w:rPr>
            <w:rStyle w:val="Hyperlink"/>
          </w:rPr>
          <w:t xml:space="preserve">[tab:arquitectura]</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Orden</w:t>
            </w:r>
          </w:p>
        </w:tc>
        <w:tc>
          <w:tcPr/>
          <w:p>
            <w:pPr>
              <w:pStyle w:val="Compact"/>
              <w:jc w:val="left"/>
            </w:pPr>
            <w:r>
              <w:rPr>
                <w:b/>
                <w:bCs/>
              </w:rPr>
              <w:t xml:space="preserve">Capa</w:t>
            </w:r>
          </w:p>
        </w:tc>
        <w:tc>
          <w:tcPr/>
          <w:p>
            <w:pPr>
              <w:pStyle w:val="Compact"/>
              <w:jc w:val="left"/>
            </w:pPr>
            <w:r>
              <w:rPr>
                <w:b/>
                <w:bCs/>
              </w:rPr>
              <w:t xml:space="preserve">Módulos principales</w:t>
            </w:r>
          </w:p>
        </w:tc>
        <w:tc>
          <w:tcPr/>
          <w:p>
            <w:pPr>
              <w:pStyle w:val="Compact"/>
              <w:jc w:val="left"/>
            </w:pPr>
            <w:r>
              <w:rPr>
                <w:b/>
                <w:bCs/>
              </w:rPr>
              <w:t xml:space="preserve">Función</w:t>
            </w:r>
          </w:p>
        </w:tc>
      </w:tr>
      <w:tr>
        <w:tc>
          <w:tcPr/>
          <w:p>
            <w:pPr>
              <w:pStyle w:val="Compact"/>
              <w:jc w:val="center"/>
            </w:pPr>
            <w:r>
              <w:t xml:space="preserve">1</w:t>
            </w:r>
          </w:p>
        </w:tc>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jc w:val="center"/>
            </w:pPr>
            <w:r>
              <w:t xml:space="preserve">2</w:t>
            </w:r>
          </w:p>
        </w:tc>
        <w:tc>
          <w:tcPr/>
          <w:p>
            <w:pPr>
              <w:pStyle w:val="Compact"/>
              <w:jc w:val="left"/>
            </w:pPr>
            <w:r>
              <w:t xml:space="preserve">Modos de juego</w:t>
            </w:r>
          </w:p>
        </w:tc>
        <w:tc>
          <w:tcPr/>
          <w:p>
            <w:pPr>
              <w:pStyle w:val="Compact"/>
              <w:jc w:val="lef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jc w:val="left"/>
            </w:pPr>
            <w:r>
              <w:t xml:space="preserve">Libre, historia, resistencia, escape room, feedback</w:t>
            </w:r>
          </w:p>
        </w:tc>
      </w:tr>
      <w:tr>
        <w:tc>
          <w:tcPr/>
          <w:p>
            <w:pPr>
              <w:pStyle w:val="Compact"/>
              <w:jc w:val="center"/>
            </w:pPr>
            <w:r>
              <w:t xml:space="preserve">3</w:t>
            </w:r>
          </w:p>
        </w:tc>
        <w:tc>
          <w:tcPr/>
          <w:p>
            <w:pPr>
              <w:pStyle w:val="Compact"/>
              <w:jc w:val="left"/>
            </w:pPr>
            <w:r>
              <w:t xml:space="preserve">Motor de partida</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jc w:val="left"/>
            </w:pPr>
            <w:r>
              <w:t xml:space="preserve">Reglas, vidas, puntuación, informes</w:t>
            </w:r>
          </w:p>
        </w:tc>
      </w:tr>
      <w:tr>
        <w:tc>
          <w:tcPr/>
          <w:p>
            <w:pPr>
              <w:pStyle w:val="Compact"/>
              <w:jc w:val="center"/>
            </w:pPr>
            <w:r>
              <w:t xml:space="preserve">4</w:t>
            </w:r>
          </w:p>
        </w:tc>
        <w:tc>
          <w:tcPr/>
          <w:p>
            <w:pPr>
              <w:pStyle w:val="Compact"/>
              <w:jc w:val="left"/>
            </w:pPr>
            <w:r>
              <w:t xml:space="preserve">Capa de datos</w:t>
            </w:r>
          </w:p>
        </w:tc>
        <w:tc>
          <w:tcPr/>
          <w:p>
            <w:pPr>
              <w:pStyle w:val="Compact"/>
              <w:jc w:val="lef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jc w:val="left"/>
            </w:pPr>
            <w:r>
              <w:t xml:space="preserve">Banco cerrado y metadatos curriculares</w:t>
            </w:r>
          </w:p>
        </w:tc>
      </w:tr>
      <w:tr>
        <w:tc>
          <w:tcPr/>
          <w:p>
            <w:pPr>
              <w:pStyle w:val="Compact"/>
              <w:jc w:val="center"/>
            </w:pPr>
            <w:r>
              <w:t xml:space="preserve">5</w:t>
            </w:r>
          </w:p>
        </w:tc>
        <w:tc>
          <w:tcPr/>
          <w:p>
            <w:pPr>
              <w:pStyle w:val="Compact"/>
              <w:jc w:val="left"/>
            </w:pPr>
            <w:r>
              <w:t xml:space="preserve">Mantenimiento</w:t>
            </w:r>
          </w:p>
        </w:tc>
        <w:tc>
          <w:tcPr/>
          <w:p>
            <w:pPr>
              <w:pStyle w:val="Compact"/>
              <w:jc w:val="left"/>
            </w:pPr>
            <w:r>
              <w:rPr>
                <w:rStyle w:val="VerbatimChar"/>
              </w:rPr>
              <w:t xml:space="preserve">Files/mantenimiento.py</w:t>
            </w:r>
            <w:r>
              <w:t xml:space="preserve"> </w:t>
            </w:r>
            <w:r>
              <w:t xml:space="preserve">y scripts asociados</w:t>
            </w:r>
          </w:p>
        </w:tc>
        <w:tc>
          <w:tcPr/>
          <w:p>
            <w:pPr>
              <w:pStyle w:val="Compact"/>
              <w:jc w:val="left"/>
            </w:pPr>
            <w:r>
              <w:t xml:space="preserve">Validación, auditoría, simulaciones (fuera del ejecutable)</w:t>
            </w:r>
          </w:p>
        </w:tc>
      </w:tr>
    </w:tbl>
    <w:p>
      <w:pPr>
        <w:pStyle w:val="BodyText"/>
      </w:pPr>
      <w:bookmarkStart w:id="70" w:name="tab:arquitectura"/>
      <w:bookmarkEnd w:id="70"/>
    </w:p>
    <w:bookmarkStart w:id="74" w:name="fig:tfg-menu-principal"/>
    <w:p>
      <w:pPr>
        <w:pStyle w:val="CaptionedFigure"/>
      </w:pPr>
      <w:r>
        <w:drawing>
          <wp:inline>
            <wp:extent cx="5227320" cy="3920490"/>
            <wp:effectExtent b="0" l="0" r="0" t="0"/>
            <wp:docPr descr="" title="" id="72" name="Picture"/>
            <a:graphic>
              <a:graphicData uri="http://schemas.openxmlformats.org/drawingml/2006/picture">
                <pic:pic>
                  <pic:nvPicPr>
                    <pic:cNvPr descr="../Figuras/tfg_menu_principal.png" id="73" name="Picture"/>
                    <pic:cNvPicPr>
                      <a:picLocks noChangeArrowheads="1" noChangeAspect="1"/>
                    </pic:cNvPicPr>
                  </pic:nvPicPr>
                  <pic:blipFill>
                    <a:blip r:embed="rId71"/>
                    <a:stretch>
                      <a:fillRect/>
                    </a:stretch>
                  </pic:blipFill>
                  <pic:spPr bwMode="auto">
                    <a:xfrm>
                      <a:off x="0" y="0"/>
                      <a:ext cx="5227320" cy="3920490"/>
                    </a:xfrm>
                    <a:prstGeom prst="rect">
                      <a:avLst/>
                    </a:prstGeom>
                    <a:noFill/>
                    <a:ln w="9525">
                      <a:noFill/>
                      <a:headEnd/>
                      <a:tailEnd/>
                    </a:ln>
                  </pic:spPr>
                </pic:pic>
              </a:graphicData>
            </a:graphic>
          </wp:inline>
        </w:drawing>
      </w:r>
    </w:p>
    <w:p>
      <w:pPr>
        <w:pStyle w:val="ImageCaption"/>
      </w:pPr>
      <w:r>
        <w:t xml:space="preserve">Menú principal de</w:t>
      </w:r>
      <w:r>
        <w:t xml:space="preserve"> </w:t>
      </w:r>
      <w:r>
        <w:rPr>
          <w:rStyle w:val="VerbatimChar"/>
        </w:rPr>
        <w:t xml:space="preserve">juego_grafico.py</w:t>
      </w:r>
      <w:r>
        <w:t xml:space="preserve"> </w:t>
      </w:r>
      <w:r>
        <w:t xml:space="preserve">(captura pygame): acceso a los cinco modos operativos —</w:t>
      </w:r>
      <w:r>
        <w:rPr>
          <w:b/>
          <w:bCs/>
        </w:rPr>
        <w:t xml:space="preserve">Modo libre</w:t>
      </w:r>
      <w:r>
        <w:t xml:space="preserve">,</w:t>
      </w:r>
      <w:r>
        <w:t xml:space="preserve"> </w:t>
      </w:r>
      <w:r>
        <w:rPr>
          <w:b/>
          <w:bCs/>
        </w:rPr>
        <w:t xml:space="preserve">Modo historia</w:t>
      </w:r>
      <w:r>
        <w:t xml:space="preserve">,</w:t>
      </w:r>
      <w:r>
        <w:t xml:space="preserve"> </w:t>
      </w:r>
      <w:r>
        <w:rPr>
          <w:b/>
          <w:bCs/>
        </w:rPr>
        <w:t xml:space="preserve">Modos especiales</w:t>
      </w:r>
      <w:r>
        <w:t xml:space="preserve"> </w:t>
      </w:r>
      <w:r>
        <w:t xml:space="preserve">(escape room y resistencia),</w:t>
      </w:r>
      <w:r>
        <w:t xml:space="preserve"> </w:t>
      </w:r>
      <w:r>
        <w:rPr>
          <w:b/>
          <w:bCs/>
        </w:rPr>
        <w:t xml:space="preserve">Modo feedback</w:t>
      </w:r>
      <w:r>
        <w:t xml:space="preserve"> </w:t>
      </w:r>
      <w:r>
        <w:t xml:space="preserve">y</w:t>
      </w:r>
      <w:r>
        <w:t xml:space="preserve"> </w:t>
      </w:r>
      <w:r>
        <w:rPr>
          <w:b/>
          <w:bCs/>
        </w:rPr>
        <w:t xml:space="preserve">Salir</w:t>
      </w:r>
      <w:r>
        <w:t xml:space="preserve">. Barra fija superior con pausa, modos diarios (examen del día), información/estadísticas, feedback y opciones.</w:t>
      </w:r>
    </w:p>
    <w:bookmarkEnd w:id="74"/>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r>
        <w:rPr>
          <w:rStyle w:val="VerbatimChar"/>
        </w:rPr>
        <w:t xml:space="preserve">Juego/Comun/README.md</w:t>
      </w:r>
      <w:r>
        <w:t xml:space="preserve">).</w:t>
      </w:r>
    </w:p>
    <w:bookmarkEnd w:id="75"/>
    <w:bookmarkStart w:id="77"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Paquete</w:t>
            </w:r>
          </w:p>
        </w:tc>
        <w:tc>
          <w:tcPr/>
          <w:p>
            <w:pPr>
              <w:pStyle w:val="Compact"/>
              <w:jc w:val="left"/>
            </w:pPr>
            <w:r>
              <w:rPr>
                <w:b/>
                <w:bCs/>
              </w:rPr>
              <w:t xml:space="preserve">Contenido</w:t>
            </w:r>
          </w:p>
        </w:tc>
        <w:tc>
          <w:tcPr/>
          <w:p>
            <w:pPr>
              <w:pStyle w:val="Compact"/>
              <w:jc w:val="left"/>
            </w:pPr>
            <w:r>
              <w:rPr>
                <w:b/>
                <w:bCs/>
              </w:rPr>
              <w:t xml:space="preserve">Uso</w:t>
            </w:r>
          </w:p>
        </w:tc>
      </w:tr>
      <w:tr>
        <w:tc>
          <w:tcPr/>
          <w:p>
            <w:pPr>
              <w:pStyle w:val="Compact"/>
              <w:jc w:val="left"/>
            </w:pPr>
            <w:r>
              <w:t xml:space="preserve">Completo (</w:t>
            </w:r>
            <w:r>
              <w:rPr>
                <w:rStyle w:val="VerbatimChar"/>
              </w:rPr>
              <w:t xml:space="preserve">MATCAD_juego_portable.zip</w:t>
            </w:r>
            <w:r>
              <w:t xml:space="preserve">)</w:t>
            </w:r>
          </w:p>
        </w:tc>
        <w:tc>
          <w:tcPr/>
          <w:p>
            <w:pPr>
              <w:pStyle w:val="Compact"/>
              <w:jc w:val="lef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jc w:val="left"/>
            </w:pPr>
            <w:r>
              <w:t xml:space="preserve">Autor y despliegue con dataset cerrado</w:t>
            </w:r>
          </w:p>
        </w:tc>
      </w:tr>
      <w:tr>
        <w:tc>
          <w:tcPr/>
          <w:p>
            <w:pPr>
              <w:pStyle w:val="Compact"/>
              <w:jc w:val="left"/>
            </w:pPr>
            <w:r>
              <w:t xml:space="preserve">Mínimo (</w:t>
            </w:r>
            <w:r>
              <w:rPr>
                <w:rStyle w:val="VerbatimChar"/>
              </w:rPr>
              <w:t xml:space="preserve">MATCAD_juego_minimal.zip</w:t>
            </w:r>
            <w:r>
              <w:t xml:space="preserve">)</w:t>
            </w:r>
          </w:p>
        </w:tc>
        <w:tc>
          <w:tcPr/>
          <w:p>
            <w:pPr>
              <w:pStyle w:val="Compact"/>
              <w:jc w:val="left"/>
            </w:pPr>
            <w:r>
              <w:t xml:space="preserve">Motor + CSV de 7 columnas (sin metadatos curriculares en el CSV)</w:t>
            </w:r>
          </w:p>
        </w:tc>
        <w:tc>
          <w:tcPr/>
          <w:p>
            <w:pPr>
              <w:pStyle w:val="Compact"/>
              <w:jc w:val="left"/>
            </w:pPr>
            <w:r>
              <w:t xml:space="preserve">Prueba rápida sin clonar todo</w:t>
            </w:r>
            <w:r>
              <w:t xml:space="preserve"> </w:t>
            </w:r>
            <w:r>
              <w:rPr>
                <w:rStyle w:val="VerbatimChar"/>
              </w:rPr>
              <w:t xml:space="preserve">Data/</w:t>
            </w:r>
          </w:p>
        </w:tc>
      </w:tr>
    </w:tbl>
    <w:p>
      <w:pPr>
        <w:pStyle w:val="BodyText"/>
      </w:pPr>
      <w:bookmarkStart w:id="76" w:name="tab:paquetes"/>
      <w:bookmarkEnd w:id="76"/>
    </w:p>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r>
        <w:rPr>
          <w:rStyle w:val="VerbatimChar"/>
        </w:rPr>
        <w:t xml:space="preserve">Juego/COMO_JUGAR.md</w:t>
      </w:r>
      <w:r>
        <w:t xml:space="preserve">.</w:t>
      </w:r>
    </w:p>
    <w:bookmarkEnd w:id="77"/>
    <w:bookmarkStart w:id="78" w:name="validación-y-aseguramiento-de-la-calidad"/>
    <w:p>
      <w:pPr>
        <w:pStyle w:val="Heading2"/>
      </w:pPr>
      <w:r>
        <w:rPr>
          <w:rStyle w:val="SectionNumber"/>
        </w:rPr>
        <w:t xml:space="preserve">4.5</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578</w:t>
            </w:r>
            <w:r>
              <w:t xml:space="preserve"> </w:t>
            </w:r>
            <w:r>
              <w:t xml:space="preserve">tests)</w:t>
            </w:r>
          </w:p>
        </w:tc>
      </w:tr>
      <w:tr>
        <w:tc>
          <w:tcPr/>
          <w:p>
            <w:pPr>
              <w:pStyle w:val="Compact"/>
              <w:jc w:val="left"/>
            </w:pPr>
            <w:r>
              <w:t xml:space="preserve">Integración continua</w:t>
            </w:r>
          </w:p>
        </w:tc>
        <w:tc>
          <w:tcPr/>
          <w:p>
            <w:pPr>
              <w:pStyle w:val="Compact"/>
              <w:jc w:val="lef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r>
        <w:tc>
          <w:tcPr/>
          <w:p>
            <w:pPr>
              <w:pStyle w:val="Compact"/>
              <w:jc w:val="left"/>
            </w:pPr>
            <w:r>
              <w:t xml:space="preserve">Análisis del sistema de pity</w:t>
            </w:r>
          </w:p>
        </w:tc>
        <w:tc>
          <w:tcPr/>
          <w:p>
            <w:pPr>
              <w:pStyle w:val="Compact"/>
              <w:jc w:val="lef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8"/>
    <w:bookmarkStart w:id="79"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79"/>
    <w:bookmarkEnd w:id="80"/>
    <w:bookmarkStart w:id="109" w:name="resultados"/>
    <w:p>
      <w:pPr>
        <w:pStyle w:val="Heading1"/>
      </w:pPr>
      <w:r>
        <w:rPr>
          <w:rStyle w:val="SectionNumber"/>
        </w:rPr>
        <w:t xml:space="preserve">5</w:t>
      </w:r>
      <w:r>
        <w:tab/>
      </w:r>
      <w:r>
        <w:t xml:space="preserve">Resultados</w:t>
      </w:r>
    </w:p>
    <w:bookmarkStart w:id="81"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del banco ampliado:</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banco revisado</w:t>
      </w:r>
      <w:r>
        <w:t xml:space="preserve"> </w:t>
      </w:r>
      <w:r>
        <w:t xml:space="preserve">(solo dataset validado) y</w:t>
      </w:r>
      <w:r>
        <w:t xml:space="preserve"> </w:t>
      </w:r>
      <w:r>
        <w:rPr>
          <w:b/>
          <w:bCs/>
        </w:rPr>
        <w:t xml:space="preserve">banco ampliado</w:t>
      </w:r>
      <w:r>
        <w:t xml:space="preserve"> </w:t>
      </w:r>
      <w:r>
        <w:t xml:space="preserve">(pool con plantillas no revisadas, hasta 1440 ítems jugables), dejando clara la trazabilidad para evaluación formal del TFG.</w:t>
      </w:r>
    </w:p>
    <w:bookmarkEnd w:id="81"/>
    <w:bookmarkStart w:id="83"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w:t>
      </w:r>
      <w:hyperlink w:anchor="fig:tfg-escape-referencia">
        <w:r>
          <w:rPr>
            <w:rStyle w:val="Hyperlink"/>
          </w:rPr>
          <w:t xml:space="preserve">2</w:t>
        </w:r>
      </w:hyperlink>
      <w:r>
        <w:t xml:space="preserve"> </w:t>
      </w:r>
      <w:r>
        <w:t xml:space="preserve">y </w:t>
      </w:r>
      <w:hyperlink w:anchor="fig:tfg-menu-principal">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 escape room)</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r>
              <w:t xml:space="preserve">; semilla de partida por sesión</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jc w:val="left"/>
            </w:pPr>
            <w:r>
              <w:t xml:space="preserve">Modo resistencia</w:t>
            </w:r>
          </w:p>
        </w:tc>
        <w:tc>
          <w:tcPr/>
          <w:p>
            <w:pPr>
              <w:pStyle w:val="Compact"/>
              <w:jc w:val="left"/>
            </w:pPr>
            <w:r>
              <w:t xml:space="preserve">Reto del día, apuestas, maldiciones, power-ups; semilla de partida por sesión</w:t>
            </w:r>
          </w:p>
        </w:tc>
      </w:tr>
      <w:tr>
        <w:tc>
          <w:tcPr/>
          <w:p>
            <w:pPr>
              <w:pStyle w:val="Compact"/>
              <w:jc w:val="left"/>
            </w:pPr>
            <w:r>
              <w:t xml:space="preserve">Modo escape room</w:t>
            </w:r>
          </w:p>
        </w:tc>
        <w:tc>
          <w:tcPr/>
          <w:p>
            <w:pPr>
              <w:pStyle w:val="Compact"/>
              <w:jc w:val="left"/>
            </w:pPr>
            <w:r>
              <w:t xml:space="preserve">Salas y puertas, tienda, botín, inventario, pity; semilla de partida por sesión</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Modos diarios</w:t>
            </w:r>
          </w:p>
        </w:tc>
        <w:tc>
          <w:tcPr/>
          <w:p>
            <w:pPr>
              <w:pStyle w:val="Compact"/>
              <w:jc w:val="lef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jc w:val="left"/>
            </w:pPr>
            <w:r>
              <w:t xml:space="preserve">Estadísticas locales</w:t>
            </w:r>
          </w:p>
        </w:tc>
        <w:tc>
          <w:tcPr/>
          <w:p>
            <w:pPr>
              <w:pStyle w:val="Compact"/>
              <w:jc w:val="left"/>
            </w:pPr>
            <w:r>
              <w:rPr>
                <w:rStyle w:val="VerbatimChar"/>
              </w:rPr>
              <w:t xml:space="preserve">estadisticas_jugador.json</w:t>
            </w:r>
            <w:r>
              <w:t xml:space="preserve"> </w:t>
            </w:r>
            <w:r>
              <w:t xml:space="preserve">+ pantalla «Mis estadísticas» (totales, récords, días activos)</w:t>
            </w:r>
          </w:p>
        </w:tc>
      </w:tr>
      <w:tr>
        <w:tc>
          <w:tcPr/>
          <w:p>
            <w:pPr>
              <w:pStyle w:val="Compact"/>
              <w:jc w:val="left"/>
            </w:pPr>
            <w:r>
              <w:t xml:space="preserve">Pruebas</w:t>
            </w:r>
          </w:p>
        </w:tc>
        <w:tc>
          <w:tcPr/>
          <w:p>
            <w:pPr>
              <w:pStyle w:val="Compact"/>
              <w:jc w:val="left"/>
            </w:pPr>
            <w:r>
              <w:rPr>
                <w:b/>
                <w:bCs/>
              </w:rPr>
              <w:t xml:space="preserve">578</w:t>
            </w:r>
            <w:r>
              <w:t xml:space="preserve"> </w:t>
            </w:r>
            <w:r>
              <w:t xml:space="preserve">tests + CI (mypy, zip Windows)</w:t>
            </w:r>
          </w:p>
        </w:tc>
      </w:tr>
    </w:tbl>
    <w:bookmarkStart w:id="82"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2"/>
    <w:bookmarkEnd w:id="83"/>
    <w:bookmarkStart w:id="86"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84" w:name="tab:curso-sem"/>
      <w:bookmarkEnd w:id="8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85" w:name="tab:grupos"/>
      <w:bookmarkEnd w:id="8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86"/>
    <w:bookmarkStart w:id="87"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578</w:t>
      </w:r>
      <w:r>
        <w:t xml:space="preserve"> </w:t>
      </w:r>
      <w:r>
        <w:t xml:space="preserve">tests con CI en GitHub Actions. Catálogo de comandos:</w:t>
      </w:r>
      <w:r>
        <w:t xml:space="preserve"> </w:t>
      </w:r>
      <w:r>
        <w:rPr>
          <w:rStyle w:val="VerbatimChar"/>
        </w:rPr>
        <w:t xml:space="preserve">Files/README.md</w:t>
      </w:r>
      <w:r>
        <w:t xml:space="preserve">.</w:t>
      </w:r>
    </w:p>
    <w:bookmarkEnd w:id="87"/>
    <w:bookmarkStart w:id="88"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5</w:t>
            </w:r>
          </w:p>
        </w:tc>
      </w:tr>
      <w:tr>
        <w:tc>
          <w:tcPr/>
          <w:p>
            <w:pPr>
              <w:pStyle w:val="Compact"/>
              <w:jc w:val="left"/>
            </w:pPr>
            <w:r>
              <w:t xml:space="preserve">Pruebas automatizadas</w:t>
            </w:r>
          </w:p>
        </w:tc>
        <w:tc>
          <w:tcPr/>
          <w:p>
            <w:pPr>
              <w:pStyle w:val="Compact"/>
              <w:jc w:val="left"/>
            </w:pPr>
            <w:r>
              <w:t xml:space="preserve">578</w:t>
            </w:r>
          </w:p>
        </w:tc>
      </w:tr>
      <w:tr>
        <w:tc>
          <w:tcPr/>
          <w:p>
            <w:pPr>
              <w:pStyle w:val="Compact"/>
              <w:jc w:val="left"/>
            </w:pPr>
            <w:r>
              <w:t xml:space="preserve">Grupos temáticos modelados</w:t>
            </w:r>
          </w:p>
        </w:tc>
        <w:tc>
          <w:tcPr/>
          <w:p>
            <w:pPr>
              <w:pStyle w:val="Compact"/>
              <w:jc w:val="left"/>
            </w:pPr>
            <w:r>
              <w:t xml:space="preserve">10</w:t>
            </w:r>
          </w:p>
        </w:tc>
      </w:tr>
    </w:tbl>
    <w:bookmarkEnd w:id="88"/>
    <w:bookmarkStart w:id="91"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w:t>
      </w:r>
      <w:hyperlink w:anchor="tab:pipeline-historia">
        <w:r>
          <w:rPr>
            <w:rStyle w:val="Hyperlink"/>
          </w:rPr>
          <w:t xml:space="preserve">[tab:pipeline-historia]</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Paso</w:t>
            </w:r>
          </w:p>
        </w:tc>
        <w:tc>
          <w:tcPr/>
          <w:p>
            <w:pPr>
              <w:pStyle w:val="Compact"/>
              <w:jc w:val="left"/>
            </w:pPr>
            <w:r>
              <w:rPr>
                <w:b/>
                <w:bCs/>
              </w:rPr>
              <w:t xml:space="preserve">Etapa</w:t>
            </w:r>
          </w:p>
        </w:tc>
        <w:tc>
          <w:tcPr/>
          <w:p>
            <w:pPr>
              <w:pStyle w:val="Compact"/>
              <w:jc w:val="left"/>
            </w:pPr>
            <w:r>
              <w:rPr>
                <w:b/>
                <w:bCs/>
              </w:rPr>
              <w:t xml:space="preserve">Descripción</w:t>
            </w:r>
          </w:p>
        </w:tc>
      </w:tr>
      <w:tr>
        <w:tc>
          <w:tcPr/>
          <w:p>
            <w:pPr>
              <w:pStyle w:val="Compact"/>
              <w:jc w:val="center"/>
            </w:pPr>
            <w:r>
              <w:t xml:space="preserve">1</w:t>
            </w:r>
          </w:p>
        </w:tc>
        <w:tc>
          <w:tcPr/>
          <w:p>
            <w:pPr>
              <w:pStyle w:val="Compact"/>
              <w:jc w:val="left"/>
            </w:pPr>
            <w:r>
              <w:t xml:space="preserve">Histórico de qualificacions</w:t>
            </w:r>
          </w:p>
        </w:tc>
        <w:tc>
          <w:tcPr/>
          <w:p>
            <w:pPr>
              <w:pStyle w:val="Compact"/>
              <w:jc w:val="lef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jc w:val="center"/>
            </w:pPr>
            <w:r>
              <w:t xml:space="preserve">2</w:t>
            </w:r>
          </w:p>
        </w:tc>
        <w:tc>
          <w:tcPr/>
          <w:p>
            <w:pPr>
              <w:pStyle w:val="Compact"/>
              <w:jc w:val="left"/>
            </w:pPr>
            <w:r>
              <w:t xml:space="preserve">Agregación por materia</w:t>
            </w:r>
          </w:p>
        </w:tc>
        <w:tc>
          <w:tcPr/>
          <w:p>
            <w:pPr>
              <w:pStyle w:val="Compact"/>
              <w:jc w:val="left"/>
            </w:pPr>
            <w:r>
              <w:t xml:space="preserve">Media numérica y tasa de suspensos por asignatura</w:t>
            </w:r>
          </w:p>
        </w:tc>
      </w:tr>
      <w:tr>
        <w:tc>
          <w:tcPr/>
          <w:p>
            <w:pPr>
              <w:pStyle w:val="Compact"/>
              <w:jc w:val="center"/>
            </w:pPr>
            <w:r>
              <w:t xml:space="preserve">3</w:t>
            </w:r>
          </w:p>
        </w:tc>
        <w:tc>
          <w:tcPr/>
          <w:p>
            <w:pPr>
              <w:pStyle w:val="Compact"/>
              <w:jc w:val="left"/>
            </w:pPr>
            <w:r>
              <w:t xml:space="preserve">Índice y pesos</w:t>
            </w:r>
          </w:p>
        </w:tc>
        <w:tc>
          <w:tcPr/>
          <w:p>
            <w:pPr>
              <w:pStyle w:val="Compact"/>
              <w:jc w:val="lef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jc w:val="center"/>
            </w:pPr>
            <w:r>
              <w:t xml:space="preserve">4</w:t>
            </w:r>
          </w:p>
        </w:tc>
        <w:tc>
          <w:tcPr/>
          <w:p>
            <w:pPr>
              <w:pStyle w:val="Compact"/>
              <w:jc w:val="left"/>
            </w:pPr>
            <w:r>
              <w:t xml:space="preserve">Slots canónicos</w:t>
            </w:r>
          </w:p>
        </w:tc>
        <w:tc>
          <w:tcPr/>
          <w:p>
            <w:pPr>
              <w:pStyle w:val="Compact"/>
              <w:jc w:val="left"/>
            </w:pPr>
            <w:r>
              <w:t xml:space="preserve">Teoría/Cálculo</w:t>
            </w:r>
            <w:r>
              <w:t xml:space="preserve"> </w:t>
            </w:r>
            <m:oMath>
              <m:r>
                <m:rPr>
                  <m:sty m:val="p"/>
                </m:rPr>
                <m:t>×</m:t>
              </m:r>
            </m:oMath>
            <w:r>
              <w:t xml:space="preserve"> </w:t>
            </w:r>
            <w:r>
              <w:t xml:space="preserve">Fácil/Media/Difícil por materia seleccionada</w:t>
            </w:r>
          </w:p>
        </w:tc>
      </w:tr>
      <w:tr>
        <w:tc>
          <w:tcPr/>
          <w:p>
            <w:pPr>
              <w:pStyle w:val="Compact"/>
              <w:jc w:val="center"/>
            </w:pPr>
            <w:r>
              <w:t xml:space="preserve">5</w:t>
            </w:r>
          </w:p>
        </w:tc>
        <w:tc>
          <w:tcPr/>
          <w:p>
            <w:pPr>
              <w:pStyle w:val="Compact"/>
              <w:jc w:val="left"/>
            </w:pPr>
            <w:r>
              <w:t xml:space="preserve">Examen balanceado</w:t>
            </w:r>
          </w:p>
        </w:tc>
        <w:tc>
          <w:tcPr/>
          <w:p>
            <w:pPr>
              <w:pStyle w:val="Compact"/>
              <w:jc w:val="left"/>
            </w:pPr>
            <w:r>
              <w:t xml:space="preserve">Lista de preguntas del banco cerrado lista para jugar</w:t>
            </w:r>
          </w:p>
        </w:tc>
      </w:tr>
    </w:tbl>
    <w:p>
      <w:pPr>
        <w:pStyle w:val="BodyText"/>
      </w:pPr>
      <w:bookmarkStart w:id="89" w:name="tab:pipeline-historia"/>
      <w:bookmarkEnd w:id="89"/>
    </w:p>
    <w:p>
      <w:pPr>
        <w:pStyle w:val="BodyText"/>
      </w:pPr>
      <w:r>
        <w:t xml:space="preserve">La tabla </w:t>
      </w:r>
      <w:hyperlink w:anchor="tab:dificultad-muestra">
        <w:r>
          <w:rPr>
            <w:rStyle w:val="Hyperlink"/>
          </w:rPr>
          <w:t xml:space="preserve">[tab:dificultad-muestra]</w:t>
        </w:r>
      </w:hyperlink>
      <w:r>
        <w:t xml:space="preserve"> </w:t>
      </w:r>
      <w:r>
        <w:t xml:space="preserve">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bookmarkStart w:id="90" w:name="tab:dificultad-muestra"/>
      <w:bookmarkEnd w:id="90"/>
    </w:p>
    <w:p>
      <w:pPr>
        <w:pStyle w:val="BodyText"/>
      </w:pPr>
      <w:r>
        <w:t xml:space="preserve">Estos valores orientan la ponderación del modo historia; un piloto con estudiantes permitiría contrastar si los exámenes generados se perciben alineados con la exigencia real del grado.</w:t>
      </w:r>
    </w:p>
    <w:bookmarkEnd w:id="91"/>
    <w:bookmarkStart w:id="101"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4</w:t>
        </w:r>
      </w:hyperlink>
      <w:r>
        <w:t xml:space="preserve"> </w:t>
      </w:r>
      <w:r>
        <w:t xml:space="preserve">contrasta el histograma empírico de notas con la masa de probabilidad binomial; la figura </w:t>
      </w:r>
      <w:hyperlink w:anchor="fig:mc-convergencia">
        <w:r>
          <w:rPr>
            <w:rStyle w:val="Hyperlink"/>
          </w:rPr>
          <w:t xml:space="preserve">5</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95" w:name="fig:mc-histograma"/>
    <w:p>
      <w:pPr>
        <w:pStyle w:val="CaptionedFigure"/>
      </w:pPr>
      <w:r>
        <w:drawing>
          <wp:inline>
            <wp:extent cx="5227320" cy="2080227"/>
            <wp:effectExtent b="0" l="0" r="0" t="0"/>
            <wp:docPr descr="" title="" id="93" name="Picture"/>
            <a:graphic>
              <a:graphicData uri="http://schemas.openxmlformats.org/drawingml/2006/picture">
                <pic:pic>
                  <pic:nvPicPr>
                    <pic:cNvPr descr="monte_carlo_histograma_notas.png" id="94" name="Picture"/>
                    <pic:cNvPicPr>
                      <a:picLocks noChangeArrowheads="1" noChangeAspect="1"/>
                    </pic:cNvPicPr>
                  </pic:nvPicPr>
                  <pic:blipFill>
                    <a:blip r:embed="rId92"/>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95"/>
    <w:bookmarkStart w:id="99" w:name="fig:mc-convergencia"/>
    <w:p>
      <w:pPr>
        <w:pStyle w:val="CaptionedFigure"/>
      </w:pPr>
      <w:r>
        <w:drawing>
          <wp:inline>
            <wp:extent cx="4693920" cy="2517930"/>
            <wp:effectExtent b="0" l="0" r="0" t="0"/>
            <wp:docPr descr="" title="" id="97" name="Picture"/>
            <a:graphic>
              <a:graphicData uri="http://schemas.openxmlformats.org/drawingml/2006/picture">
                <pic:pic>
                  <pic:nvPicPr>
                    <pic:cNvPr descr="monte_carlo_convergencia.png" id="98" name="Picture"/>
                    <pic:cNvPicPr>
                      <a:picLocks noChangeArrowheads="1" noChangeAspect="1"/>
                    </pic:cNvPicPr>
                  </pic:nvPicPr>
                  <pic:blipFill>
                    <a:blip r:embed="rId96"/>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99"/>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bookmarkStart w:id="100" w:name="tab:mc-resultados"/>
      <w:bookmarkEnd w:id="100"/>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101"/>
    <w:bookmarkStart w:id="108"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Evento (escape room)</w:t>
            </w:r>
          </w:p>
        </w:tc>
        <w:tc>
          <w:tcPr/>
          <w:p>
            <w:pPr>
              <w:pStyle w:val="Compact"/>
              <w:jc w:val="left"/>
            </w:pPr>
            <w:r>
              <w:rPr>
                <w:b/>
                <w:bCs/>
              </w:rPr>
              <w:t xml:space="preserve">Prob. base</w:t>
            </w:r>
          </w:p>
        </w:tc>
        <w:tc>
          <w:tcPr/>
          <w:p>
            <w:pPr>
              <w:pStyle w:val="Compact"/>
              <w:jc w:val="left"/>
            </w:pPr>
            <w:r>
              <w:rPr>
                <w:b/>
                <w:bCs/>
              </w:rPr>
              <w:t xml:space="preserve">Hard pity (sala)</w:t>
            </w:r>
          </w:p>
        </w:tc>
      </w:tr>
      <w:tr>
        <w:tc>
          <w:tcPr/>
          <w:p>
            <w:pPr>
              <w:pStyle w:val="Compact"/>
              <w:jc w:val="left"/>
            </w:pPr>
            <w:r>
              <w:t xml:space="preserve">Descanso</w:t>
            </w:r>
          </w:p>
        </w:tc>
        <w:tc>
          <w:tcPr/>
          <w:p>
            <w:pPr>
              <w:pStyle w:val="Compact"/>
              <w:jc w:val="left"/>
            </w:pPr>
            <w:r>
              <w:t xml:space="preserve">6 %</w:t>
            </w:r>
          </w:p>
        </w:tc>
        <w:tc>
          <w:tcPr/>
          <w:p>
            <w:pPr>
              <w:pStyle w:val="Compact"/>
              <w:jc w:val="left"/>
            </w:pPr>
            <w:r>
              <w:t xml:space="preserve">5</w:t>
            </w:r>
          </w:p>
        </w:tc>
      </w:tr>
      <w:tr>
        <w:tc>
          <w:tcPr/>
          <w:p>
            <w:pPr>
              <w:pStyle w:val="Compact"/>
              <w:jc w:val="left"/>
            </w:pPr>
            <w:r>
              <w:t xml:space="preserve">Tienda</w:t>
            </w:r>
          </w:p>
        </w:tc>
        <w:tc>
          <w:tcPr/>
          <w:p>
            <w:pPr>
              <w:pStyle w:val="Compact"/>
              <w:jc w:val="left"/>
            </w:pPr>
            <w:r>
              <w:t xml:space="preserve">3 %</w:t>
            </w:r>
          </w:p>
        </w:tc>
        <w:tc>
          <w:tcPr/>
          <w:p>
            <w:pPr>
              <w:pStyle w:val="Compact"/>
              <w:jc w:val="left"/>
            </w:pPr>
            <w:r>
              <w:t xml:space="preserve">10</w:t>
            </w:r>
          </w:p>
        </w:tc>
      </w:tr>
      <w:tr>
        <w:tc>
          <w:tcPr/>
          <w:p>
            <w:pPr>
              <w:pStyle w:val="Compact"/>
              <w:jc w:val="left"/>
            </w:pPr>
            <w:r>
              <w:t xml:space="preserve">Botín</w:t>
            </w:r>
          </w:p>
        </w:tc>
        <w:tc>
          <w:tcPr/>
          <w:p>
            <w:pPr>
              <w:pStyle w:val="Compact"/>
              <w:jc w:val="left"/>
            </w:pPr>
            <w:r>
              <w:t xml:space="preserve">—</w:t>
            </w:r>
          </w:p>
        </w:tc>
        <w:tc>
          <w:tcPr/>
          <w:p>
            <w:pPr>
              <w:pStyle w:val="Compact"/>
              <w:jc w:val="left"/>
            </w:pPr>
            <w:r>
              <w:t xml:space="preserve">cada 3 salas sin botín</w:t>
            </w:r>
          </w:p>
        </w:tc>
      </w:tr>
    </w:tbl>
    <w:p>
      <w:pPr>
        <w:pStyle w:val="BodyText"/>
      </w:pPr>
      <w:bookmarkStart w:id="102" w:name="tab:pity-params"/>
      <w:bookmarkEnd w:id="102"/>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bookmarkStart w:id="106" w:name="fig:pity-comp"/>
    <w:p>
      <w:pPr>
        <w:pStyle w:val="CaptionedFigure"/>
      </w:pPr>
      <w:r>
        <w:drawing>
          <wp:inline>
            <wp:extent cx="4693920" cy="2918946"/>
            <wp:effectExtent b="0" l="0" r="0" t="0"/>
            <wp:docPr descr="" title="" id="104" name="Picture"/>
            <a:graphic>
              <a:graphicData uri="http://schemas.openxmlformats.org/drawingml/2006/picture">
                <pic:pic>
                  <pic:nvPicPr>
                    <pic:cNvPr descr="../Figuras/pity_comparacion_descanso.png" id="105" name="Picture"/>
                    <pic:cNvPicPr>
                      <a:picLocks noChangeArrowheads="1" noChangeAspect="1"/>
                    </pic:cNvPicPr>
                  </pic:nvPicPr>
                  <pic:blipFill>
                    <a:blip r:embed="rId103"/>
                    <a:stretch>
                      <a:fillRect/>
                    </a:stretch>
                  </pic:blipFill>
                  <pic:spPr bwMode="auto">
                    <a:xfrm>
                      <a:off x="0" y="0"/>
                      <a:ext cx="4693920" cy="2918946"/>
                    </a:xfrm>
                    <a:prstGeom prst="rect">
                      <a:avLst/>
                    </a:prstGeom>
                    <a:noFill/>
                    <a:ln w="9525">
                      <a:noFill/>
                      <a:headEnd/>
                      <a:tailEnd/>
                    </a:ln>
                  </pic:spPr>
                </pic:pic>
              </a:graphicData>
            </a:graphic>
          </wp:inline>
        </w:drawing>
      </w:r>
    </w:p>
    <w:p>
      <w:pPr>
        <w:pStyle w:val="ImageCaption"/>
      </w:pPr>
      <w:r>
        <w:t xml:space="preserve">Contraste sin/con pity: probabilidad de no ver descanso y racha p95 (10 000 réplicas).</w:t>
      </w:r>
    </w:p>
    <w:bookmarkEnd w:id="106"/>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 (descanso, 30 salas)</w:t>
            </w:r>
          </w:p>
        </w:tc>
        <w:tc>
          <w:tcPr/>
          <w:p>
            <w:pPr>
              <w:pStyle w:val="Compact"/>
              <w:jc w:val="left"/>
            </w:pPr>
            <w:r>
              <w:rPr>
                <w:b/>
                <w:bCs/>
              </w:rPr>
              <w:t xml:space="preserve">Sin pity</w:t>
            </w:r>
          </w:p>
        </w:tc>
        <w:tc>
          <w:tcPr/>
          <w:p>
            <w:pPr>
              <w:pStyle w:val="Compact"/>
              <w:jc w:val="left"/>
            </w:pPr>
            <w:r>
              <w:rPr>
                <w:b/>
                <w:bCs/>
              </w:rPr>
              <w:t xml:space="preserve">Con pity</w:t>
            </w:r>
          </w:p>
        </w:tc>
      </w:tr>
      <w:tr>
        <w:tc>
          <w:tcPr/>
          <w:p>
            <w:pPr>
              <w:pStyle w:val="Compact"/>
              <w:jc w:val="left"/>
            </w:pPr>
            <w:r>
              <w:t xml:space="preserve">Partidas sin ningún descanso</w:t>
            </w:r>
          </w:p>
        </w:tc>
        <w:tc>
          <w:tcPr/>
          <w:p>
            <w:pPr>
              <w:pStyle w:val="Compact"/>
              <w:jc w:val="left"/>
            </w:pPr>
            <w:r>
              <w:rPr>
                <w:b/>
                <w:bCs/>
              </w:rPr>
              <w:t xml:space="preserve">15,6 %</w:t>
            </w:r>
          </w:p>
        </w:tc>
        <w:tc>
          <w:tcPr/>
          <w:p>
            <w:pPr>
              <w:pStyle w:val="Compact"/>
              <w:jc w:val="left"/>
            </w:pPr>
            <w:r>
              <w:rPr>
                <w:b/>
                <w:bCs/>
              </w:rPr>
              <w:t xml:space="preserve">0 %</w:t>
            </w:r>
          </w:p>
        </w:tc>
      </w:tr>
      <w:tr>
        <w:tc>
          <w:tcPr/>
          <w:p>
            <w:pPr>
              <w:pStyle w:val="Compact"/>
              <w:jc w:val="left"/>
            </w:pPr>
            <w:r>
              <w:t xml:space="preserve">Racha p95 sin descanso</w:t>
            </w:r>
          </w:p>
        </w:tc>
        <w:tc>
          <w:tcPr/>
          <w:p>
            <w:pPr>
              <w:pStyle w:val="Compact"/>
              <w:jc w:val="left"/>
            </w:pPr>
            <w:r>
              <w:t xml:space="preserve">29 salas</w:t>
            </w:r>
          </w:p>
        </w:tc>
        <w:tc>
          <w:tcPr/>
          <w:p>
            <w:pPr>
              <w:pStyle w:val="Compact"/>
              <w:jc w:val="left"/>
            </w:pPr>
            <w:r>
              <w:t xml:space="preserve">4 salas</w:t>
            </w:r>
          </w:p>
        </w:tc>
      </w:tr>
      <w:tr>
        <w:tc>
          <w:tcPr/>
          <w:p>
            <w:pPr>
              <w:pStyle w:val="Compact"/>
              <w:jc w:val="left"/>
            </w:pPr>
            <w:r>
              <w:t xml:space="preserve">Sala media del 1.er descanso</w:t>
            </w:r>
          </w:p>
        </w:tc>
        <w:tc>
          <w:tcPr/>
          <w:p>
            <w:pPr>
              <w:pStyle w:val="Compact"/>
              <w:jc w:val="left"/>
            </w:pPr>
            <w:r>
              <w:t xml:space="preserve">—</w:t>
            </w:r>
          </w:p>
        </w:tc>
        <w:tc>
          <w:tcPr/>
          <w:p>
            <w:pPr>
              <w:pStyle w:val="Compact"/>
              <w:jc w:val="left"/>
            </w:pPr>
            <w:r>
              <w:rPr>
                <w:b/>
                <w:bCs/>
              </w:rPr>
              <w:t xml:space="preserve">4,13</w:t>
            </w:r>
          </w:p>
        </w:tc>
      </w:tr>
    </w:tbl>
    <w:p>
      <w:pPr>
        <w:pStyle w:val="BodyText"/>
      </w:pPr>
      <w:bookmarkStart w:id="107" w:name="tab:pity-sim"/>
      <w:bookmarkEnd w:id="107"/>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108"/>
    <w:bookmarkEnd w:id="109"/>
    <w:bookmarkStart w:id="116" w:name="discusión"/>
    <w:p>
      <w:pPr>
        <w:pStyle w:val="Heading1"/>
      </w:pPr>
      <w:r>
        <w:rPr>
          <w:rStyle w:val="SectionNumber"/>
        </w:rPr>
        <w:t xml:space="preserve">6</w:t>
      </w:r>
      <w:r>
        <w:tab/>
      </w:r>
      <w:r>
        <w:t xml:space="preserve">Discusión</w:t>
      </w:r>
    </w:p>
    <w:bookmarkStart w:id="110"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rPr>
                <w:b/>
                <w:bCs/>
              </w:rPr>
              <w:t xml:space="preserve">Parcial</w:t>
            </w:r>
          </w:p>
        </w:tc>
        <w:tc>
          <w:tcPr/>
          <w:p>
            <w:pPr>
              <w:pStyle w:val="Compact"/>
              <w:jc w:val="left"/>
            </w:pPr>
            <w:r>
              <w:t xml:space="preserve">Mecánicas de escape room (salas/puertas) cumplidas; guion gráfico completo pendiente</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(pygame-ce) con libre, historia, resistencia, escape room y feedback</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w:t>
            </w:r>
          </w:p>
        </w:tc>
        <w:tc>
          <w:tcPr/>
          <w:p>
            <w:pPr>
              <w:pStyle w:val="Compact"/>
              <w:jc w:val="left"/>
            </w:pPr>
            <w:r>
              <w:t xml:space="preserve">Banco validado, 578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10"/>
    <w:bookmarkStart w:id="111"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11"/>
    <w:bookmarkStart w:id="112"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r>
        <w:rPr>
          <w:rStyle w:val="VerbatimChar"/>
        </w:rPr>
        <w:t xml:space="preserve">Juego/COMO_JUGAR.md</w:t>
      </w:r>
      <w:r>
        <w:t xml:space="preserve">).</w:t>
      </w:r>
    </w:p>
    <w:bookmarkEnd w:id="112"/>
    <w:bookmarkStart w:id="113"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13"/>
    <w:bookmarkStart w:id="114"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banco ampliado</w:t>
      </w:r>
      <w:r>
        <w:t xml:space="preserve"> </w:t>
      </w:r>
      <w:r>
        <w:t xml:space="preserve">extiende el pool con plantillas no revisadas y debe distinguirse del banco de producción en cualquier evaluación formal.</w:t>
      </w:r>
    </w:p>
    <w:bookmarkEnd w:id="114"/>
    <w:bookmarkStart w:id="115"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w:t>
      </w:r>
      <w:r>
        <w:rPr>
          <w:b/>
          <w:bCs/>
        </w:rPr>
        <w:t xml:space="preserve"> </w:t>
      </w:r>
      <m:oMath>
        <m:r>
          <m:rPr>
            <m:sty m:val="p"/>
          </m:rPr>
          <m:t>≈</m:t>
        </m:r>
      </m:oMath>
      <w:r>
        <w:rPr>
          <w:b/>
          <w:bCs/>
        </w:rPr>
        <w:t xml:space="preserve"> </w:t>
      </w:r>
      <w:r>
        <w:rPr>
          <w:b/>
          <w:bCs/>
        </w:rPr>
        <w:t xml:space="preserve">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15"/>
    <w:bookmarkEnd w:id="116"/>
    <w:bookmarkStart w:id="117"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numPr>
          <w:ilvl w:val="0"/>
          <w:numId w:val="1007"/>
        </w:numPr>
      </w:pPr>
      <w:r>
        <w:rPr>
          <w:b/>
          <w:bCs/>
        </w:rPr>
        <w:t xml:space="preserve">paquetes portable y mínimo</w:t>
      </w:r>
      <w:r>
        <w:t xml:space="preserve"> </w:t>
      </w:r>
      <w:r>
        <w:t xml:space="preserve">para despliegue sin clonar todo el repositorio;</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17"/>
    <w:bookmarkStart w:id="126"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118">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119">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120">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121">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22">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23">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24">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25">
        <w:r>
          <w:rPr>
            <w:rStyle w:val="Hyperlink"/>
          </w:rPr>
          <w:t xml:space="preserve">https://doi.org/10.1016/j.edurev.2020.100364</w:t>
        </w:r>
      </w:hyperlink>
    </w:p>
    <w:p>
      <w:pPr>
        <w:pStyle w:val="BodyText"/>
      </w:pPr>
      <w:r>
        <w:t xml:space="preserve">Inka Games. (s. f.).</w:t>
      </w:r>
      <w:r>
        <w:t xml:space="preserve"> </w:t>
      </w:r>
      <w:r>
        <w:rPr>
          <w:i/>
          <w:iCs/>
        </w:rPr>
        <w:t xml:space="preserve">Inkagames.com — juegos de aventura point-and-click</w:t>
      </w:r>
      <w:r>
        <w:t xml:space="preserve">.</w:t>
      </w:r>
      <w:r>
        <w:t xml:space="preserve"> </w:t>
      </w:r>
      <w:hyperlink r:id="rId40">
        <w:r>
          <w:rPr>
            <w:rStyle w:val="Hyperlink"/>
          </w:rPr>
          <w:t xml:space="preserve">https://www.inkagames.com/</w:t>
        </w:r>
      </w:hyperlink>
      <w:r>
        <w:t xml:space="preserve"> </w:t>
      </w:r>
      <w:r>
        <w:t xml:space="preserve">[Consulta: 27 junio 2026].</w:t>
      </w:r>
    </w:p>
    <w:bookmarkEnd w:id="126"/>
    <w:bookmarkStart w:id="128"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27">
        <w:r>
          <w:rPr>
            <w:rStyle w:val="Hyperlink"/>
          </w:rPr>
          <w:t xml:space="preserve">https://github.com/Dafafi63f/Escape-Room.git</w:t>
        </w:r>
      </w:hyperlink>
    </w:p>
    <w:bookmarkEnd w:id="128"/>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03" Target="media/rId103.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2026-06-30T12:17:34Z</dcterms:created>
  <dcterms:modified xsi:type="dcterms:W3CDTF">2026-06-30T12:17:34Z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pygame-ce con cinco modos (libre, historia, resistencia, escape room y feedback), herramientas de validación del dataset y dos paquetes de distribución (completo y mínimo con CSV reducido). El desarrollo siguió un enfoque incremental descrito en §4.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