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92.png" ContentType="image/png"/>
  <Override PartName="/word/media/rId89.png" ContentType="image/png"/>
  <Override PartName="/word/media/rId96.png" ContentType="image/png"/>
  <Override PartName="/word/media/rId4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inspirado en las aventuras point-and-click de</w:t>
      </w:r>
      <w:r>
        <w:t xml:space="preserve"> </w:t>
      </w:r>
      <w:hyperlink r:id="rId40">
        <w:r>
          <w:rPr>
            <w:rStyle w:val="Hyperlink"/>
          </w:rPr>
          <w:t xml:space="preserve">Inka Games</w:t>
        </w:r>
      </w:hyperlink>
      <w:r>
        <w:t xml:space="preserve"> </w:t>
      </w:r>
      <w:r>
        <w:t xml:space="preserve">(véase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1">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hyperlink r:id="rId42">
        <w:r>
          <w:rPr>
            <w:rStyle w:val="VerbatimChar"/>
          </w:rPr>
          <w:t xml:space="preserve">../Figuras/</w:t>
        </w:r>
      </w:hyperlink>
      <w:r>
        <w:t xml:space="preserve">. Regenerar todo (incremental):</w:t>
      </w:r>
      <w:r>
        <w:t xml:space="preserve"> </w:t>
      </w:r>
      <w:r>
        <w:rPr>
          <w:rStyle w:val="VerbatimChar"/>
        </w:rPr>
        <w:t xml:space="preserve">python Docs/utilidades_tfg.py --solo-memoria</w:t>
      </w:r>
      <w:r>
        <w:t xml:space="preserve">. Solo figuras:</w:t>
      </w:r>
      <w:r>
        <w:t xml:space="preserve"> </w:t>
      </w:r>
      <w:r>
        <w:rPr>
          <w:rStyle w:val="VerbatimChar"/>
        </w:rPr>
        <w:t xml:space="preserve">python Docs/generar_figuras_memoria.py</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2" w:name="introducción"/>
    <w:p>
      <w:pPr>
        <w:pStyle w:val="Heading1"/>
      </w:pPr>
      <w:r>
        <w:rPr>
          <w:rStyle w:val="SectionNumber"/>
        </w:rPr>
        <w:t xml:space="preserve">1</w:t>
      </w:r>
      <w:r>
        <w:tab/>
      </w:r>
      <w:r>
        <w:t xml:space="preserve">Introducción</w:t>
      </w:r>
    </w:p>
    <w:bookmarkStart w:id="43"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3"/>
    <w:bookmarkStart w:id="44"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4"/>
    <w:bookmarkStart w:id="52"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inkagames.com</w:t>
        </w:r>
      </w:hyperlink>
      <w:r>
        <w:t xml:space="preserve">: el jugador explora escenas, recoge objetos y resuelve acertijos para escapar. El reto principal allí es la lógica combinatoria de los puzles, no un cuestionario académico.</w:t>
      </w:r>
    </w:p>
    <w:p>
      <w:pPr>
        <w:pStyle w:val="BodyText"/>
      </w:pPr>
      <w:r>
        <w:drawing>
          <wp:inline>
            <wp:extent cx="5334000" cy="3000375"/>
            <wp:effectExtent b="0" l="0" r="0" t="0"/>
            <wp:docPr descr="" title="" id="46" name="Picture"/>
            <a:graphic>
              <a:graphicData uri="http://schemas.openxmlformats.org/drawingml/2006/picture">
                <pic:pic>
                  <pic:nvPicPr>
                    <pic:cNvPr descr="../Figuras/inkagames_gameplay_referencia.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Figura 1. Escena de juego</w:t>
      </w:r>
      <w:r>
        <w:rPr>
          <w:i/>
          <w:iCs/>
        </w:rPr>
        <w:t xml:space="preserve"> </w:t>
      </w:r>
      <w:r>
        <w:t xml:space="preserve">Kim Dotcom Prison Break* (Inka Games): enfermería de la prisión con puerta, objetos en escena e inventario con iconos recogidos. Fotograma (~13:30) del</w:t>
      </w:r>
      <w:r>
        <w:t xml:space="preserve"> </w:t>
      </w:r>
      <w:hyperlink r:id="rId48">
        <w:r>
          <w:rPr>
            <w:rStyle w:val="Hyperlink"/>
          </w:rPr>
          <w:t xml:space="preserve">walkthrough en YouTube</w:t>
        </w:r>
      </w:hyperlink>
      <w:r>
        <w:t xml:space="preserve">. © Inka Games — uso académico ilustrativo.*</w:t>
      </w:r>
    </w:p>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1 y en §5.8 (gamificación acotada).</w:t>
      </w:r>
    </w:p>
    <w:tbl>
      <w:tblPr>
        <w:tblStyle w:val="Table"/>
        <w:tblW w:type="pct" w:w="5000"/>
        <w:tblLayout w:type="fixed"/>
        <w:tblLook w:firstRow="1" w:lastRow="0" w:firstColumn="0" w:lastColumn="0" w:noHBand="0" w:noVBand="0" w:val="0020"/>
      </w:tblPr>
      <w:tblGrid>
        <w:gridCol w:w="1131"/>
        <w:gridCol w:w="3142"/>
        <w:gridCol w:w="3645"/>
      </w:tblGrid>
      <w:tr>
        <w:trPr>
          <w:tblHeader w:val="on"/>
        </w:trPr>
        <w:tc>
          <w:tcPr/>
          <w:p>
            <w:pPr>
              <w:pStyle w:val="Compact"/>
            </w:pPr>
            <w:r>
              <w:t xml:space="preserve">Aspecto</w:t>
            </w:r>
          </w:p>
        </w:tc>
        <w:tc>
          <w:tcPr/>
          <w:p>
            <w:pPr>
              <w:pStyle w:val="Compact"/>
            </w:pPr>
            <w:r>
              <w:t xml:space="preserve">Inka Games (referencia)</w:t>
            </w:r>
          </w:p>
        </w:tc>
        <w:tc>
          <w:tcPr/>
          <w:p>
            <w:pPr>
              <w:pStyle w:val="Compact"/>
            </w:pPr>
            <w:r>
              <w:t xml:space="preserve">TFG MATCAD (implementación)</w:t>
            </w:r>
          </w:p>
        </w:tc>
      </w:tr>
      <w:tr>
        <w:tc>
          <w:tcPr/>
          <w:p>
            <w:pPr>
              <w:pStyle w:val="Compact"/>
            </w:pPr>
            <w:r>
              <w:rPr>
                <w:b/>
                <w:bCs/>
              </w:rPr>
              <w:t xml:space="preserve">Formato</w:t>
            </w:r>
          </w:p>
        </w:tc>
        <w:tc>
          <w:tcPr/>
          <w:p>
            <w:pPr>
              <w:pStyle w:val="Compact"/>
            </w:pPr>
            <w:r>
              <w:t xml:space="preserve">Aventura point-and-click en web</w:t>
            </w:r>
          </w:p>
        </w:tc>
        <w:tc>
          <w:tcPr/>
          <w:p>
            <w:pPr>
              <w:pStyle w:val="Compact"/>
            </w:pPr>
            <w:r>
              <w:t xml:space="preserve">Modo escape room en pygame</w:t>
            </w:r>
          </w:p>
        </w:tc>
      </w:tr>
      <w:tr>
        <w:tc>
          <w:tcPr/>
          <w:p>
            <w:pPr>
              <w:pStyle w:val="Compact"/>
            </w:pPr>
            <w:r>
              <w:rPr>
                <w:b/>
                <w:bCs/>
              </w:rPr>
              <w:t xml:space="preserve">Reto principal</w:t>
            </w:r>
          </w:p>
        </w:tc>
        <w:tc>
          <w:tcPr/>
          <w:p>
            <w:pPr>
              <w:pStyle w:val="Compact"/>
            </w:pPr>
            <w:r>
              <w:t xml:space="preserve">Puzles lógicos y combinación de objetos</w:t>
            </w:r>
          </w:p>
        </w:tc>
        <w:tc>
          <w:tcPr/>
          <w:p>
            <w:pPr>
              <w:pStyle w:val="Compact"/>
            </w:pPr>
            <w:r>
              <w:t xml:space="preserve">Preguntas A–D del banco curricular</w:t>
            </w:r>
          </w:p>
        </w:tc>
      </w:tr>
      <w:tr>
        <w:tc>
          <w:tcPr/>
          <w:p>
            <w:pPr>
              <w:pStyle w:val="Compact"/>
            </w:pPr>
            <w:r>
              <w:rPr>
                <w:b/>
                <w:bCs/>
              </w:rPr>
              <w:t xml:space="preserve">Progresión</w:t>
            </w:r>
          </w:p>
        </w:tc>
        <w:tc>
          <w:tcPr/>
          <w:p>
            <w:pPr>
              <w:pStyle w:val="Compact"/>
            </w:pPr>
            <w:r>
              <w:t xml:space="preserve">Escenas enlazadas, inventario</w:t>
            </w:r>
          </w:p>
        </w:tc>
        <w:tc>
          <w:tcPr/>
          <w:p>
            <w:pPr>
              <w:pStyle w:val="Compact"/>
            </w:pPr>
            <w:r>
              <w:t xml:space="preserve">Salas con 3 puertas, dificultad creciente</w:t>
            </w:r>
          </w:p>
        </w:tc>
      </w:tr>
      <w:tr>
        <w:tc>
          <w:tcPr/>
          <w:p>
            <w:pPr>
              <w:pStyle w:val="Compact"/>
            </w:pPr>
            <w:r>
              <w:rPr>
                <w:b/>
                <w:bCs/>
              </w:rPr>
              <w:t xml:space="preserve">Objetivo formativo</w:t>
            </w:r>
          </w:p>
        </w:tc>
        <w:tc>
          <w:tcPr/>
          <w:p>
            <w:pPr>
              <w:pStyle w:val="Compact"/>
            </w:pPr>
            <w:r>
              <w:t xml:space="preserve">Entretenimiento general</w:t>
            </w:r>
          </w:p>
        </w:tc>
        <w:tc>
          <w:tcPr/>
          <w:p>
            <w:pPr>
              <w:pStyle w:val="Compact"/>
            </w:pPr>
            <w:r>
              <w:t xml:space="preserve">Autoevaluación alineada al grado</w:t>
            </w:r>
          </w:p>
        </w:tc>
      </w:tr>
      <w:tr>
        <w:tc>
          <w:tcPr/>
          <w:p>
            <w:pPr>
              <w:pStyle w:val="Compact"/>
            </w:pPr>
            <w:r>
              <w:rPr>
                <w:b/>
                <w:bCs/>
              </w:rPr>
              <w:t xml:space="preserve">Contenido</w:t>
            </w:r>
          </w:p>
        </w:tc>
        <w:tc>
          <w:tcPr/>
          <w:p>
            <w:pPr>
              <w:pStyle w:val="Compact"/>
            </w:pPr>
            <w:r>
              <w:t xml:space="preserve">Parodias y personajes mediáticos</w:t>
            </w:r>
          </w:p>
        </w:tc>
        <w:tc>
          <w:tcPr/>
          <w:p>
            <w:pPr>
              <w:pStyle w:val="Compact"/>
            </w:pPr>
            <w:r>
              <w:t xml:space="preserve">40 materias, metadatos, informes</w:t>
            </w:r>
          </w:p>
        </w:tc>
      </w:tr>
      <w:tr>
        <w:tc>
          <w:tcPr/>
          <w:p>
            <w:pPr>
              <w:pStyle w:val="Compact"/>
            </w:pPr>
            <w:r>
              <w:rPr>
                <w:b/>
                <w:bCs/>
              </w:rPr>
              <w:t xml:space="preserve">Estado actual</w:t>
            </w:r>
          </w:p>
        </w:tc>
        <w:tc>
          <w:tcPr/>
          <w:p>
            <w:pPr>
              <w:pStyle w:val="Compact"/>
            </w:pPr>
            <w:r>
              <w:t xml:space="preserve">Catálogo maduro en inkagames.com</w:t>
            </w:r>
          </w:p>
        </w:tc>
        <w:tc>
          <w:tcPr/>
          <w:p>
            <w:pPr>
              <w:pStyle w:val="Compact"/>
            </w:pPr>
            <w:r>
              <w:t xml:space="preserve">Mecánicas jugables; narrativa gráfica pendiente</w:t>
            </w:r>
          </w:p>
        </w:tc>
      </w:tr>
    </w:tbl>
    <w:p>
      <w:pPr>
        <w:pStyle w:val="BodyText"/>
      </w:pPr>
      <w:r>
        <w:rPr>
          <w:i/>
          <w:iCs/>
        </w:rPr>
        <w:t xml:space="preserve">Tabla 1. Comparación entre el modelo de referencia (Inka Games) y el escape room educativo del entregable.</w:t>
      </w:r>
    </w:p>
    <w:p>
      <w:pPr>
        <w:pStyle w:val="BodyText"/>
      </w:pPr>
      <w:r>
        <w:drawing>
          <wp:inline>
            <wp:extent cx="5334000" cy="8357419"/>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334000" cy="8357419"/>
                    </a:xfrm>
                    <a:prstGeom prst="rect">
                      <a:avLst/>
                    </a:prstGeom>
                    <a:noFill/>
                    <a:ln w="9525">
                      <a:noFill/>
                      <a:headEnd/>
                      <a:tailEnd/>
                    </a:ln>
                  </pic:spPr>
                </pic:pic>
              </a:graphicData>
            </a:graphic>
          </wp:inline>
        </w:drawing>
      </w:r>
    </w:p>
    <w:p>
      <w:pPr>
        <w:pStyle w:val="BodyText"/>
      </w:pPr>
      <w:r>
        <w:rPr>
          <w:i/>
          <w:iCs/>
        </w:rPr>
        <w:t xml:space="preserve">Figura 2. Modo escape room del entregable (capturas pygame con semilla fija): arriba, sala 1 con tres puertas; abajo, pregunta del banco con inventario de powerups. Paralelo funcional al inventario de Inka Games (figura 1), adaptado a la evaluación A–D.</w:t>
      </w:r>
    </w:p>
    <w:bookmarkEnd w:id="52"/>
    <w:bookmarkStart w:id="53"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3"/>
    <w:bookmarkStart w:id="54"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4"/>
    <w:bookmarkStart w:id="61" w:name="marco-teórico-y-estado-del-arte"/>
    <w:p>
      <w:pPr>
        <w:pStyle w:val="Heading2"/>
      </w:pPr>
      <w:r>
        <w:rPr>
          <w:rStyle w:val="SectionNumber"/>
        </w:rPr>
        <w:t xml:space="preserve">1.6</w:t>
      </w:r>
      <w:r>
        <w:tab/>
      </w:r>
      <w:r>
        <w:t xml:space="preserve">Marco teórico y estado del arte</w:t>
      </w:r>
    </w:p>
    <w:bookmarkStart w:id="55"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5"/>
    <w:bookmarkStart w:id="56"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6"/>
    <w:bookmarkStart w:id="57"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7"/>
    <w:bookmarkStart w:id="58"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8"/>
    <w:bookmarkStart w:id="59"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ludicos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59"/>
    <w:bookmarkStart w:id="60"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0"/>
    <w:bookmarkEnd w:id="61"/>
    <w:bookmarkEnd w:id="62"/>
    <w:bookmarkStart w:id="65" w:name="objetivos"/>
    <w:p>
      <w:pPr>
        <w:pStyle w:val="Heading1"/>
      </w:pPr>
      <w:r>
        <w:rPr>
          <w:rStyle w:val="SectionNumber"/>
        </w:rPr>
        <w:t xml:space="preserve">2</w:t>
      </w:r>
      <w:r>
        <w:tab/>
      </w:r>
      <w:r>
        <w:t xml:space="preserve">Objetivos</w:t>
      </w:r>
    </w:p>
    <w:bookmarkStart w:id="63"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3"/>
    <w:bookmarkStart w:id="64"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Mecánicas de escape room (salas/puertas) jugables; guion gráfico completo pendiente</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automatizadas + CI, revisión manual, modo feedback</w:t>
            </w:r>
          </w:p>
        </w:tc>
      </w:tr>
    </w:tbl>
    <w:p>
      <w:pPr>
        <w:pStyle w:val="BodyText"/>
      </w:pPr>
      <w:r>
        <w:t xml:space="preserve">El grado de cumplimiento de cada objetivo se discute en la sección 6.</w:t>
      </w:r>
    </w:p>
    <w:bookmarkEnd w:id="64"/>
    <w:bookmarkEnd w:id="65"/>
    <w:bookmarkStart w:id="66"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6"/>
    <w:bookmarkStart w:id="79" w:name="metodología"/>
    <w:p>
      <w:pPr>
        <w:pStyle w:val="Heading1"/>
      </w:pPr>
      <w:r>
        <w:rPr>
          <w:rStyle w:val="SectionNumber"/>
        </w:rPr>
        <w:t xml:space="preserve">4</w:t>
      </w:r>
      <w:r>
        <w:tab/>
      </w:r>
      <w:r>
        <w:t xml:space="preserve">Metodología</w:t>
      </w:r>
    </w:p>
    <w:bookmarkStart w:id="67"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pygame-ce.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7"/>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68">
        <w:r>
          <w:rPr>
            <w:rStyle w:val="VerbatimChar"/>
          </w:rPr>
          <w:t xml:space="preserve">Data/README.md</w:t>
        </w:r>
      </w:hyperlink>
      <w:r>
        <w:t xml:space="preserve">.</w:t>
      </w:r>
    </w:p>
    <w:bookmarkEnd w:id="69"/>
    <w:bookmarkStart w:id="7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2):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pct" w:w="5000"/>
        <w:tblLayout w:type="fixed"/>
        <w:tblLook w:firstRow="1" w:lastRow="0" w:firstColumn="0" w:lastColumn="0" w:noHBand="0" w:noVBand="0" w:val="0020"/>
      </w:tblPr>
      <w:tblGrid>
        <w:gridCol w:w="1289"/>
        <w:gridCol w:w="1105"/>
        <w:gridCol w:w="3867"/>
        <w:gridCol w:w="1657"/>
      </w:tblGrid>
      <w:tr>
        <w:trPr>
          <w:tblHeader w:val="on"/>
        </w:trPr>
        <w:tc>
          <w:tcPr/>
          <w:p>
            <w:pPr>
              <w:pStyle w:val="Compact"/>
            </w:pPr>
            <w:r>
              <w:t xml:space="preserve">Orden</w:t>
            </w:r>
          </w:p>
        </w:tc>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1</w:t>
            </w:r>
          </w:p>
        </w:tc>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pPr>
            <w:r>
              <w:t xml:space="preserve">2</w:t>
            </w:r>
          </w:p>
        </w:tc>
        <w:tc>
          <w:tcPr/>
          <w:p>
            <w:pPr>
              <w:pStyle w:val="Compact"/>
            </w:pPr>
            <w:r>
              <w:t xml:space="preserve">Modos de juego</w:t>
            </w:r>
          </w:p>
        </w:tc>
        <w:tc>
          <w:tcPr/>
          <w:p>
            <w:pPr>
              <w:pStyle w:val="Compac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pPr>
            <w:r>
              <w:t xml:space="preserve">Libre, historia, resistencia, escape room, feedback</w:t>
            </w:r>
          </w:p>
        </w:tc>
      </w:tr>
      <w:tr>
        <w:tc>
          <w:tcPr/>
          <w:p>
            <w:pPr>
              <w:pStyle w:val="Compact"/>
            </w:pPr>
            <w:r>
              <w:t xml:space="preserve">3</w:t>
            </w:r>
          </w:p>
        </w:tc>
        <w:tc>
          <w:tcPr/>
          <w:p>
            <w:pPr>
              <w:pStyle w:val="Compact"/>
            </w:pPr>
            <w:r>
              <w:t xml:space="preserve">Motor de partida</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pPr>
            <w:r>
              <w:t xml:space="preserve">Reglas, vidas, puntuación, informes</w:t>
            </w:r>
          </w:p>
        </w:tc>
      </w:tr>
      <w:tr>
        <w:tc>
          <w:tcPr/>
          <w:p>
            <w:pPr>
              <w:pStyle w:val="Compact"/>
            </w:pPr>
            <w:r>
              <w:t xml:space="preserve">4</w:t>
            </w:r>
          </w:p>
        </w:tc>
        <w:tc>
          <w:tcPr/>
          <w:p>
            <w:pPr>
              <w:pStyle w:val="Compact"/>
            </w:pPr>
            <w:r>
              <w:t xml:space="preserve">Capa de datos</w:t>
            </w:r>
          </w:p>
        </w:tc>
        <w:tc>
          <w:tcPr/>
          <w:p>
            <w:pPr>
              <w:pStyle w:val="Compac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pPr>
            <w:r>
              <w:t xml:space="preserve">Banco cerrado y metadatos curriculares</w:t>
            </w:r>
          </w:p>
        </w:tc>
      </w:tr>
      <w:tr>
        <w:tc>
          <w:tcPr/>
          <w:p>
            <w:pPr>
              <w:pStyle w:val="Compact"/>
            </w:pPr>
            <w:r>
              <w:t xml:space="preserve">5</w:t>
            </w:r>
          </w:p>
        </w:tc>
        <w:tc>
          <w:tcPr/>
          <w:p>
            <w:pPr>
              <w:pStyle w:val="Compact"/>
            </w:pPr>
            <w:r>
              <w:t xml:space="preserve">Mantenimiento</w:t>
            </w:r>
          </w:p>
        </w:tc>
        <w:tc>
          <w:tcPr/>
          <w:p>
            <w:pPr>
              <w:pStyle w:val="Compact"/>
            </w:pPr>
            <w:r>
              <w:rPr>
                <w:rStyle w:val="VerbatimChar"/>
              </w:rPr>
              <w:t xml:space="preserve">Files/mantenimiento.py</w:t>
            </w:r>
            <w:r>
              <w:t xml:space="preserve"> </w:t>
            </w:r>
            <w:r>
              <w:t xml:space="preserve">y scripts asociados</w:t>
            </w:r>
          </w:p>
        </w:tc>
        <w:tc>
          <w:tcPr/>
          <w:p>
            <w:pPr>
              <w:pStyle w:val="Compact"/>
            </w:pPr>
            <w:r>
              <w:t xml:space="preserve">Validación, auditoría, simulaciones (fuera del ejecutable)</w:t>
            </w:r>
          </w:p>
        </w:tc>
      </w:tr>
    </w:tbl>
    <w:p>
      <w:pPr>
        <w:pStyle w:val="BodyText"/>
      </w:pPr>
      <w:r>
        <w:rPr>
          <w:i/>
          <w:iCs/>
        </w:rPr>
        <w:t xml:space="preserve">Tabla 2. Arquitectura en capas del sistema (de arriba abajo: lanzador → datos).</w:t>
      </w:r>
    </w:p>
    <w:p>
      <w:pPr>
        <w:pStyle w:val="BodyText"/>
      </w:pPr>
      <w:r>
        <w:drawing>
          <wp:inline>
            <wp:extent cx="5334000" cy="4000500"/>
            <wp:effectExtent b="0" l="0" r="0" t="0"/>
            <wp:docPr descr="" title="" id="71" name="Picture"/>
            <a:graphic>
              <a:graphicData uri="http://schemas.openxmlformats.org/drawingml/2006/picture">
                <pic:pic>
                  <pic:nvPicPr>
                    <pic:cNvPr descr="../Figuras/tfg_menu_principal.png" id="72" name="Picture"/>
                    <pic:cNvPicPr>
                      <a:picLocks noChangeArrowheads="1" noChangeAspect="1"/>
                    </pic:cNvPicPr>
                  </pic:nvPicPr>
                  <pic:blipFill>
                    <a:blip r:embed="rId7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3. Menú principal de</w:t>
      </w:r>
      <w:r>
        <w:rPr>
          <w:i/>
          <w:iCs/>
        </w:rPr>
        <w:t xml:space="preserve"> </w:t>
      </w:r>
      <w:r>
        <w:rPr>
          <w:rStyle w:val="VerbatimChar"/>
          <w:i/>
          <w:iCs/>
        </w:rPr>
        <w:t xml:space="preserve">juego_grafico.py</w:t>
      </w:r>
      <w:r>
        <w:rPr>
          <w:i/>
          <w:iCs/>
        </w:rPr>
        <w:t xml:space="preserve"> </w:t>
      </w:r>
      <w:r>
        <w:rPr>
          <w:i/>
          <w:iCs/>
        </w:rPr>
        <w:t xml:space="preserve">(captura pygame): acceso a los cinco modos operativos —</w:t>
      </w:r>
      <w:r>
        <w:rPr>
          <w:i/>
          <w:iCs/>
        </w:rPr>
        <w:t xml:space="preserve"> </w:t>
      </w:r>
      <w:r>
        <w:rPr>
          <w:b/>
          <w:bCs/>
          <w:i/>
          <w:iCs/>
        </w:rPr>
        <w:t xml:space="preserve">Modo libre</w:t>
      </w:r>
      <w:r>
        <w:rPr>
          <w:i/>
          <w:iCs/>
        </w:rPr>
        <w:t xml:space="preserve">,</w:t>
      </w:r>
      <w:r>
        <w:rPr>
          <w:i/>
          <w:iCs/>
        </w:rPr>
        <w:t xml:space="preserve"> </w:t>
      </w:r>
      <w:r>
        <w:rPr>
          <w:b/>
          <w:bCs/>
          <w:i/>
          <w:iCs/>
        </w:rPr>
        <w:t xml:space="preserve">Modo historia</w:t>
      </w:r>
      <w:r>
        <w:rPr>
          <w:i/>
          <w:iCs/>
        </w:rPr>
        <w:t xml:space="preserve">,</w:t>
      </w:r>
      <w:r>
        <w:rPr>
          <w:i/>
          <w:iCs/>
        </w:rPr>
        <w:t xml:space="preserve"> </w:t>
      </w:r>
      <w:r>
        <w:rPr>
          <w:b/>
          <w:bCs/>
          <w:i/>
          <w:iCs/>
        </w:rPr>
        <w:t xml:space="preserve">Modos especiales</w:t>
      </w:r>
      <w:r>
        <w:rPr>
          <w:i/>
          <w:iCs/>
        </w:rPr>
        <w:t xml:space="preserve"> </w:t>
      </w:r>
      <w:r>
        <w:rPr>
          <w:i/>
          <w:iCs/>
        </w:rPr>
        <w:t xml:space="preserve">(escape room y resistencia),</w:t>
      </w:r>
      <w:r>
        <w:rPr>
          <w:i/>
          <w:iCs/>
        </w:rPr>
        <w:t xml:space="preserve"> </w:t>
      </w:r>
      <w:r>
        <w:rPr>
          <w:b/>
          <w:bCs/>
          <w:i/>
          <w:iCs/>
        </w:rPr>
        <w:t xml:space="preserve">Modo feedback</w:t>
      </w:r>
      <w:r>
        <w:rPr>
          <w:i/>
          <w:iCs/>
        </w:rPr>
        <w:t xml:space="preserve"> </w:t>
      </w:r>
      <w:r>
        <w:rPr>
          <w:i/>
          <w:iCs/>
        </w:rPr>
        <w:t xml:space="preserve">y</w:t>
      </w:r>
      <w:r>
        <w:rPr>
          <w:i/>
          <w:iCs/>
        </w:rPr>
        <w:t xml:space="preserve"> </w:t>
      </w:r>
      <w:r>
        <w:rPr>
          <w:b/>
          <w:bCs/>
          <w:i/>
          <w:iCs/>
        </w:rPr>
        <w:t xml:space="preserve">Salir</w:t>
      </w:r>
      <w:r>
        <w:rPr>
          <w:i/>
          <w:iCs/>
        </w:rPr>
        <w:t xml:space="preserve">. Barra fija superior con pausa, modos diarios (examen del día), información/estadísticas, feedback y opciones.</w:t>
      </w:r>
    </w:p>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hyperlink r:id="rId73">
        <w:r>
          <w:rPr>
            <w:rStyle w:val="VerbatimChar"/>
          </w:rPr>
          <w:t xml:space="preserve">Juego/Comun/README.md</w:t>
        </w:r>
      </w:hyperlink>
      <w:r>
        <w:t xml:space="preserve">).</w:t>
      </w:r>
    </w:p>
    <w:bookmarkEnd w:id="74"/>
    <w:bookmarkStart w:id="76"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pct" w:w="5000"/>
        <w:tblLayout w:type="fixed"/>
        <w:tblLook w:firstRow="1" w:lastRow="0" w:firstColumn="0" w:lastColumn="0" w:noHBand="0" w:noVBand="0" w:val="0020"/>
      </w:tblPr>
      <w:tblGrid>
        <w:gridCol w:w="2851"/>
        <w:gridCol w:w="3484"/>
        <w:gridCol w:w="1584"/>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Uso</w:t>
            </w:r>
          </w:p>
        </w:tc>
      </w:tr>
      <w:tr>
        <w:tc>
          <w:tcPr/>
          <w:p>
            <w:pPr>
              <w:pStyle w:val="Compact"/>
            </w:pPr>
            <w:r>
              <w:rPr>
                <w:b/>
                <w:bCs/>
              </w:rPr>
              <w:t xml:space="preserve">Completo</w:t>
            </w:r>
            <w:r>
              <w:t xml:space="preserve"> </w:t>
            </w:r>
            <w:r>
              <w:t xml:space="preserve">(</w:t>
            </w:r>
            <w:r>
              <w:rPr>
                <w:rStyle w:val="VerbatimChar"/>
              </w:rPr>
              <w:t xml:space="preserve">MATCAD_juego_portable.zip</w:t>
            </w:r>
            <w:r>
              <w:t xml:space="preserve">)</w:t>
            </w:r>
          </w:p>
        </w:tc>
        <w:tc>
          <w:tcPr/>
          <w:p>
            <w:pPr>
              <w:pStyle w:val="Compac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pPr>
            <w:r>
              <w:t xml:space="preserve">Autor y despliegue con dataset cerrado</w:t>
            </w:r>
          </w:p>
        </w:tc>
      </w:tr>
      <w:tr>
        <w:tc>
          <w:tcPr/>
          <w:p>
            <w:pPr>
              <w:pStyle w:val="Compact"/>
            </w:pPr>
            <w:r>
              <w:rPr>
                <w:b/>
                <w:bCs/>
              </w:rPr>
              <w:t xml:space="preserve">Mínimo</w:t>
            </w:r>
            <w:r>
              <w:t xml:space="preserve"> </w:t>
            </w:r>
            <w:r>
              <w:t xml:space="preserve">(</w:t>
            </w:r>
            <w:r>
              <w:rPr>
                <w:rStyle w:val="VerbatimChar"/>
              </w:rPr>
              <w:t xml:space="preserve">MATCAD_juego_minimal.zip</w:t>
            </w:r>
            <w:r>
              <w:t xml:space="preserve">)</w:t>
            </w:r>
          </w:p>
        </w:tc>
        <w:tc>
          <w:tcPr/>
          <w:p>
            <w:pPr>
              <w:pStyle w:val="Compact"/>
            </w:pPr>
            <w:r>
              <w:t xml:space="preserve">Motor + CSV de</w:t>
            </w:r>
            <w:r>
              <w:t xml:space="preserve"> </w:t>
            </w:r>
            <w:r>
              <w:rPr>
                <w:b/>
                <w:bCs/>
              </w:rPr>
              <w:t xml:space="preserve">7 columnas</w:t>
            </w:r>
            <w:r>
              <w:t xml:space="preserve"> </w:t>
            </w:r>
            <w:r>
              <w:t xml:space="preserve">(sin metadatos curriculares en el CSV)</w:t>
            </w:r>
          </w:p>
        </w:tc>
        <w:tc>
          <w:tcPr/>
          <w:p>
            <w:pPr>
              <w:pStyle w:val="Compact"/>
            </w:pPr>
            <w:r>
              <w:t xml:space="preserve">Prueba rápida sin clonar todo</w:t>
            </w:r>
            <w:r>
              <w:t xml:space="preserve"> </w:t>
            </w:r>
            <w:r>
              <w:rPr>
                <w:rStyle w:val="VerbatimChar"/>
              </w:rPr>
              <w:t xml:space="preserve">Data/</w:t>
            </w:r>
          </w:p>
        </w:tc>
      </w:tr>
    </w:tbl>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hyperlink r:id="rId75">
        <w:r>
          <w:rPr>
            <w:rStyle w:val="VerbatimChar"/>
          </w:rPr>
          <w:t xml:space="preserve">Juego/COMO_JUGAR.md</w:t>
        </w:r>
      </w:hyperlink>
      <w:r>
        <w:t xml:space="preserve">.</w:t>
      </w:r>
    </w:p>
    <w:bookmarkEnd w:id="76"/>
    <w:bookmarkStart w:id="77" w:name="validación-y-aseguramiento-de-la-calidad"/>
    <w:p>
      <w:pPr>
        <w:pStyle w:val="Heading2"/>
      </w:pPr>
      <w:r>
        <w:rPr>
          <w:rStyle w:val="SectionNumber"/>
        </w:rPr>
        <w:t xml:space="preserve">4.5</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pPr>
            <w:r>
              <w:t xml:space="preserve">Integración continua</w:t>
            </w:r>
          </w:p>
        </w:tc>
        <w:tc>
          <w:tcPr/>
          <w:p>
            <w:pPr>
              <w:pStyle w:val="Compac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7"/>
    <w:bookmarkStart w:id="78"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78"/>
    <w:bookmarkEnd w:id="79"/>
    <w:bookmarkStart w:id="100" w:name="resultados"/>
    <w:p>
      <w:pPr>
        <w:pStyle w:val="Heading1"/>
      </w:pPr>
      <w:r>
        <w:rPr>
          <w:rStyle w:val="SectionNumber"/>
        </w:rPr>
        <w:t xml:space="preserve">5</w:t>
      </w:r>
      <w:r>
        <w:tab/>
      </w:r>
      <w:r>
        <w:t xml:space="preserve">Resultados</w:t>
      </w:r>
    </w:p>
    <w:bookmarkStart w:id="80"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0"/>
    <w:bookmarkStart w:id="82"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2–3).</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 escape room)</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r>
              <w:t xml:space="preserve">; semilla de partida por sesión</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pPr>
            <w:r>
              <w:t xml:space="preserve">Modo resistencia</w:t>
            </w:r>
          </w:p>
        </w:tc>
        <w:tc>
          <w:tcPr/>
          <w:p>
            <w:pPr>
              <w:pStyle w:val="Compact"/>
            </w:pPr>
            <w:r>
              <w:t xml:space="preserve">Reto del día, apuestas, maldiciones, power-ups; semilla de partida por sesión</w:t>
            </w:r>
          </w:p>
        </w:tc>
      </w:tr>
      <w:tr>
        <w:tc>
          <w:tcPr/>
          <w:p>
            <w:pPr>
              <w:pStyle w:val="Compact"/>
            </w:pPr>
            <w:r>
              <w:t xml:space="preserve">Modo escape room</w:t>
            </w:r>
          </w:p>
        </w:tc>
        <w:tc>
          <w:tcPr/>
          <w:p>
            <w:pPr>
              <w:pStyle w:val="Compact"/>
            </w:pPr>
            <w:r>
              <w:t xml:space="preserve">Salas y puertas, tienda, botín, inventario, pity; semilla de partida por sesión</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Modos diarios</w:t>
            </w:r>
          </w:p>
        </w:tc>
        <w:tc>
          <w:tcPr/>
          <w:p>
            <w:pPr>
              <w:pStyle w:val="Compac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pPr>
            <w:r>
              <w:t xml:space="preserve">Estadísticas locales</w:t>
            </w:r>
          </w:p>
        </w:tc>
        <w:tc>
          <w:tcPr/>
          <w:p>
            <w:pPr>
              <w:pStyle w:val="Compact"/>
            </w:pPr>
            <w:r>
              <w:rPr>
                <w:rStyle w:val="VerbatimChar"/>
              </w:rPr>
              <w:t xml:space="preserve">estadisticas_jugador.json</w:t>
            </w:r>
            <w:r>
              <w:t xml:space="preserve"> </w:t>
            </w:r>
            <w:r>
              <w:t xml:space="preserve">+ pantalla «Mis estadísticas» (totales, récords, días activos)</w:t>
            </w:r>
          </w:p>
        </w:tc>
      </w:tr>
      <w:tr>
        <w:tc>
          <w:tcPr/>
          <w:p>
            <w:pPr>
              <w:pStyle w:val="Compact"/>
            </w:pPr>
            <w:r>
              <w:t xml:space="preserve">Pruebas</w:t>
            </w:r>
          </w:p>
        </w:tc>
        <w:tc>
          <w:tcPr/>
          <w:p>
            <w:pPr>
              <w:pStyle w:val="Compact"/>
            </w:pPr>
            <w:r>
              <w:rPr>
                <w:b/>
                <w:bCs/>
              </w:rPr>
              <w:t xml:space="preserve">578</w:t>
            </w:r>
            <w:r>
              <w:t xml:space="preserve"> </w:t>
            </w:r>
            <w:r>
              <w:t xml:space="preserve">tests + CI (mypy, zip Windows)</w:t>
            </w:r>
          </w:p>
        </w:tc>
      </w:tr>
    </w:tbl>
    <w:bookmarkStart w:id="81"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1"/>
    <w:bookmarkEnd w:id="82"/>
    <w:bookmarkStart w:id="84"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3).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rPr>
          <w:i/>
          <w:iCs/>
        </w:rPr>
        <w:t xml:space="preserve">Tabla 3. Materias por curso y semestre (5 por celda → 40 en total).</w:t>
      </w:r>
    </w:p>
    <w:p>
      <w:pPr>
        <w:pStyle w:val="BodyText"/>
      </w:pPr>
      <w:r>
        <w:t xml:space="preserve">Transversalmente, las materias se agrupan en</w:t>
      </w:r>
      <w:r>
        <w:t xml:space="preserve"> </w:t>
      </w:r>
      <w:r>
        <w:rPr>
          <w:b/>
          <w:bCs/>
        </w:rPr>
        <w:t xml:space="preserve">10 grupos temáticos</w:t>
      </w:r>
      <w:r>
        <w:t xml:space="preserve"> </w:t>
      </w:r>
      <w:r>
        <w:t xml:space="preserve">(tabla 4).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rPr>
          <w:i/>
          <w:iCs/>
        </w:rPr>
        <w:t xml:space="preserve">Tabla 4. Grupos temáticos y número de materias.</w:t>
      </w:r>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83">
        <w:r>
          <w:rPr>
            <w:rStyle w:val="VerbatimChar"/>
          </w:rPr>
          <w:t xml:space="preserve">Data/README.md</w:t>
        </w:r>
      </w:hyperlink>
      <w:r>
        <w:t xml:space="preserve">.</w:t>
      </w:r>
    </w:p>
    <w:bookmarkEnd w:id="84"/>
    <w:bookmarkStart w:id="86"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hyperlink r:id="rId85">
        <w:r>
          <w:rPr>
            <w:rStyle w:val="VerbatimChar"/>
          </w:rPr>
          <w:t xml:space="preserve">Files/README.md</w:t>
        </w:r>
      </w:hyperlink>
      <w:r>
        <w:t xml:space="preserve">.</w:t>
      </w:r>
    </w:p>
    <w:bookmarkEnd w:id="86"/>
    <w:bookmarkStart w:id="87"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578</w:t>
            </w:r>
          </w:p>
        </w:tc>
      </w:tr>
      <w:tr>
        <w:tc>
          <w:tcPr/>
          <w:p>
            <w:pPr>
              <w:pStyle w:val="Compact"/>
            </w:pPr>
            <w:r>
              <w:t xml:space="preserve">Grupos temáticos modelados</w:t>
            </w:r>
          </w:p>
        </w:tc>
        <w:tc>
          <w:tcPr/>
          <w:p>
            <w:pPr>
              <w:pStyle w:val="Compact"/>
            </w:pPr>
            <w:r>
              <w:t xml:space="preserve">10</w:t>
            </w:r>
          </w:p>
        </w:tc>
      </w:tr>
    </w:tbl>
    <w:bookmarkEnd w:id="87"/>
    <w:bookmarkStart w:id="8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5.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Etapa</w:t>
            </w:r>
          </w:p>
        </w:tc>
        <w:tc>
          <w:tcPr/>
          <w:p>
            <w:pPr>
              <w:pStyle w:val="Compact"/>
            </w:pPr>
            <w:r>
              <w:t xml:space="preserve">Descripción</w:t>
            </w:r>
          </w:p>
        </w:tc>
      </w:tr>
      <w:tr>
        <w:tc>
          <w:tcPr/>
          <w:p>
            <w:pPr>
              <w:pStyle w:val="Compact"/>
            </w:pPr>
            <w:r>
              <w:t xml:space="preserve">1</w:t>
            </w:r>
          </w:p>
        </w:tc>
        <w:tc>
          <w:tcPr/>
          <w:p>
            <w:pPr>
              <w:pStyle w:val="Compact"/>
            </w:pPr>
            <w:r>
              <w:t xml:space="preserve">Histórico de qualificacions</w:t>
            </w:r>
          </w:p>
        </w:tc>
        <w:tc>
          <w:tcPr/>
          <w:p>
            <w:pPr>
              <w:pStyle w:val="Compac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pPr>
            <w:r>
              <w:t xml:space="preserve">2</w:t>
            </w:r>
          </w:p>
        </w:tc>
        <w:tc>
          <w:tcPr/>
          <w:p>
            <w:pPr>
              <w:pStyle w:val="Compact"/>
            </w:pPr>
            <w:r>
              <w:t xml:space="preserve">Agregación por materia</w:t>
            </w:r>
          </w:p>
        </w:tc>
        <w:tc>
          <w:tcPr/>
          <w:p>
            <w:pPr>
              <w:pStyle w:val="Compact"/>
            </w:pPr>
            <w:r>
              <w:t xml:space="preserve">Media numérica y tasa de suspensos por asignatura</w:t>
            </w:r>
          </w:p>
        </w:tc>
      </w:tr>
      <w:tr>
        <w:tc>
          <w:tcPr/>
          <w:p>
            <w:pPr>
              <w:pStyle w:val="Compact"/>
            </w:pPr>
            <w:r>
              <w:t xml:space="preserve">3</w:t>
            </w:r>
          </w:p>
        </w:tc>
        <w:tc>
          <w:tcPr/>
          <w:p>
            <w:pPr>
              <w:pStyle w:val="Compact"/>
            </w:pPr>
            <w:r>
              <w:t xml:space="preserve">Índice y pesos</w:t>
            </w:r>
          </w:p>
        </w:tc>
        <w:tc>
          <w:tcPr/>
          <w:p>
            <w:pPr>
              <w:pStyle w:val="Compac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pPr>
            <w:r>
              <w:t xml:space="preserve">4</w:t>
            </w:r>
          </w:p>
        </w:tc>
        <w:tc>
          <w:tcPr/>
          <w:p>
            <w:pPr>
              <w:pStyle w:val="Compact"/>
            </w:pPr>
            <w:r>
              <w:t xml:space="preserve">Slots canónicos</w:t>
            </w:r>
          </w:p>
        </w:tc>
        <w:tc>
          <w:tcPr/>
          <w:p>
            <w:pPr>
              <w:pStyle w:val="Compact"/>
            </w:pPr>
            <w:r>
              <w:t xml:space="preserve">Teoría/Cálculo × Fácil/Media/Difícil por materia seleccionada</w:t>
            </w:r>
          </w:p>
        </w:tc>
      </w:tr>
      <w:tr>
        <w:tc>
          <w:tcPr/>
          <w:p>
            <w:pPr>
              <w:pStyle w:val="Compact"/>
            </w:pPr>
            <w:r>
              <w:t xml:space="preserve">5</w:t>
            </w:r>
          </w:p>
        </w:tc>
        <w:tc>
          <w:tcPr/>
          <w:p>
            <w:pPr>
              <w:pStyle w:val="Compact"/>
            </w:pPr>
            <w:r>
              <w:t xml:space="preserve">Examen balanceado</w:t>
            </w:r>
          </w:p>
        </w:tc>
        <w:tc>
          <w:tcPr/>
          <w:p>
            <w:pPr>
              <w:pStyle w:val="Compact"/>
            </w:pPr>
            <w:r>
              <w:t xml:space="preserve">Lista de preguntas del banco cerrado lista para jugar</w:t>
            </w:r>
          </w:p>
        </w:tc>
      </w:tr>
    </w:tbl>
    <w:p>
      <w:pPr>
        <w:pStyle w:val="BodyText"/>
      </w:pPr>
      <w:r>
        <w:rPr>
          <w:i/>
          <w:iCs/>
        </w:rPr>
        <w:t xml:space="preserve">Tabla 5. Pipeline del generador de examen balanceado (modo historia).</w:t>
      </w:r>
    </w:p>
    <w:p>
      <w:pPr>
        <w:pStyle w:val="BodyText"/>
      </w:pPr>
      <w:r>
        <w:t xml:space="preserve">En el histórico agregado destacan, entre otras, las materias con mayor índice de dificultad: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rPr>
          <w:i/>
          <w:iCs/>
        </w:rPr>
        <w:t xml:space="preserve">Tabla 6. Materias con mayor índice de dificultad en el histórico agregado (muestra ilustrativa).</w:t>
      </w:r>
    </w:p>
    <w:p>
      <w:pPr>
        <w:pStyle w:val="BodyText"/>
      </w:pPr>
      <w:r>
        <w:t xml:space="preserve">Estos valores orientan la ponderación del modo historia; un piloto con estudiantes permitiría contrastar si los exámenes generados se perciben alineados con la exigencia real del grado.</w:t>
      </w:r>
    </w:p>
    <w:bookmarkEnd w:id="88"/>
    <w:bookmarkStart w:id="9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4 contrasta el histograma empírico de notas con la masa de probabilidad binomial; la figura 5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90" name="Picture"/>
            <a:graphic>
              <a:graphicData uri="http://schemas.openxmlformats.org/drawingml/2006/picture">
                <pic:pic>
                  <pic:nvPicPr>
                    <pic:cNvPr descr="../Figuras/monte_carlo_histograma_notas.png" id="91" name="Picture"/>
                    <pic:cNvPicPr>
                      <a:picLocks noChangeArrowheads="1" noChangeAspect="1"/>
                    </pic:cNvPicPr>
                  </pic:nvPicPr>
                  <pic:blipFill>
                    <a:blip r:embed="rId8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4. Histograma de la simulación (50 000 réplicas) frente a la distribución binomial teórica.</w:t>
      </w:r>
    </w:p>
    <w:p>
      <w:pPr>
        <w:pStyle w:val="BodyText"/>
      </w:pPr>
      <w:r>
        <w:drawing>
          <wp:inline>
            <wp:extent cx="5334000" cy="2861284"/>
            <wp:effectExtent b="0" l="0" r="0" t="0"/>
            <wp:docPr descr="" title="" id="93" name="Picture"/>
            <a:graphic>
              <a:graphicData uri="http://schemas.openxmlformats.org/drawingml/2006/picture">
                <pic:pic>
                  <pic:nvPicPr>
                    <pic:cNvPr descr="../Figuras/monte_carlo_convergencia.png" id="94" name="Picture"/>
                    <pic:cNvPicPr>
                      <a:picLocks noChangeArrowheads="1" noChangeAspect="1"/>
                    </pic:cNvPicPr>
                  </pic:nvPicPr>
                  <pic:blipFill>
                    <a:blip r:embed="rId9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5.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rPr>
          <w:i/>
          <w:iCs/>
        </w:rPr>
        <w:t xml:space="preserve">Tabla 7. Resultados agregados de la simulación Monte Carlo (semilla 42).</w:t>
      </w:r>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95"/>
    <w:bookmarkStart w:id="99"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 (escape room)</w:t>
            </w:r>
          </w:p>
        </w:tc>
        <w:tc>
          <w:tcPr/>
          <w:p>
            <w:pPr>
              <w:pStyle w:val="Compact"/>
            </w:pPr>
            <w:r>
              <w:t xml:space="preserve">Prob. base</w:t>
            </w:r>
          </w:p>
        </w:tc>
        <w:tc>
          <w:tcPr/>
          <w:p>
            <w:pPr>
              <w:pStyle w:val="Compact"/>
            </w:pPr>
            <w:r>
              <w:t xml:space="preserve">Hard pity (sala)</w:t>
            </w:r>
          </w:p>
        </w:tc>
      </w:tr>
      <w:tr>
        <w:tc>
          <w:tcPr/>
          <w:p>
            <w:pPr>
              <w:pStyle w:val="Compact"/>
            </w:pPr>
            <w:r>
              <w:t xml:space="preserve">Descanso</w:t>
            </w:r>
          </w:p>
        </w:tc>
        <w:tc>
          <w:tcPr/>
          <w:p>
            <w:pPr>
              <w:pStyle w:val="Compact"/>
            </w:pPr>
            <w:r>
              <w:t xml:space="preserve">6 %</w:t>
            </w:r>
          </w:p>
        </w:tc>
        <w:tc>
          <w:tcPr/>
          <w:p>
            <w:pPr>
              <w:pStyle w:val="Compact"/>
            </w:pPr>
            <w:r>
              <w:t xml:space="preserve">5</w:t>
            </w:r>
          </w:p>
        </w:tc>
      </w:tr>
      <w:tr>
        <w:tc>
          <w:tcPr/>
          <w:p>
            <w:pPr>
              <w:pStyle w:val="Compact"/>
            </w:pPr>
            <w:r>
              <w:t xml:space="preserve">Tienda</w:t>
            </w:r>
          </w:p>
        </w:tc>
        <w:tc>
          <w:tcPr/>
          <w:p>
            <w:pPr>
              <w:pStyle w:val="Compact"/>
            </w:pPr>
            <w:r>
              <w:t xml:space="preserve">3 %</w:t>
            </w:r>
          </w:p>
        </w:tc>
        <w:tc>
          <w:tcPr/>
          <w:p>
            <w:pPr>
              <w:pStyle w:val="Compact"/>
            </w:pPr>
            <w:r>
              <w:t xml:space="preserve">10</w:t>
            </w:r>
          </w:p>
        </w:tc>
      </w:tr>
      <w:tr>
        <w:tc>
          <w:tcPr/>
          <w:p>
            <w:pPr>
              <w:pStyle w:val="Compact"/>
            </w:pPr>
            <w:r>
              <w:t xml:space="preserve">Botín</w:t>
            </w:r>
          </w:p>
        </w:tc>
        <w:tc>
          <w:tcPr/>
          <w:p>
            <w:pPr>
              <w:pStyle w:val="Compact"/>
            </w:pPr>
            <w:r>
              <w:t xml:space="preserve">—</w:t>
            </w:r>
          </w:p>
        </w:tc>
        <w:tc>
          <w:tcPr/>
          <w:p>
            <w:pPr>
              <w:pStyle w:val="Compact"/>
            </w:pPr>
            <w:r>
              <w:t xml:space="preserve">cada 3 salas sin botín</w:t>
            </w:r>
          </w:p>
        </w:tc>
      </w:tr>
    </w:tbl>
    <w:p>
      <w:pPr>
        <w:pStyle w:val="BodyText"/>
      </w:pPr>
      <w:r>
        <w:rPr>
          <w:i/>
          <w:iCs/>
        </w:rPr>
        <w:t xml:space="preserve">Tabla 8. Parámetros principales de pity en escape room (detalle en Apéndice B).</w:t>
      </w:r>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p>
      <w:pPr>
        <w:pStyle w:val="BodyText"/>
      </w:pPr>
      <w:r>
        <w:drawing>
          <wp:inline>
            <wp:extent cx="5334000" cy="3316984"/>
            <wp:effectExtent b="0" l="0" r="0" t="0"/>
            <wp:docPr descr="" title="" id="97" name="Picture"/>
            <a:graphic>
              <a:graphicData uri="http://schemas.openxmlformats.org/drawingml/2006/picture">
                <pic:pic>
                  <pic:nvPicPr>
                    <pic:cNvPr descr="../Figuras/pity_comparacion_descanso.png" id="98" name="Picture"/>
                    <pic:cNvPicPr>
                      <a:picLocks noChangeArrowheads="1" noChangeAspect="1"/>
                    </pic:cNvPicPr>
                  </pic:nvPicPr>
                  <pic:blipFill>
                    <a:blip r:embed="rId96"/>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8. Contraste sin/con pity: probabilidad de no ver descanso y racha p95 (10 000 réplicas).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Escenario (descanso, 30 salas)</w:t>
            </w:r>
          </w:p>
        </w:tc>
        <w:tc>
          <w:tcPr/>
          <w:p>
            <w:pPr>
              <w:pStyle w:val="Compact"/>
            </w:pPr>
            <w:r>
              <w:t xml:space="preserve">Sin pity</w:t>
            </w:r>
          </w:p>
        </w:tc>
        <w:tc>
          <w:tcPr/>
          <w:p>
            <w:pPr>
              <w:pStyle w:val="Compact"/>
            </w:pPr>
            <w:r>
              <w:t xml:space="preserve">Con pity</w:t>
            </w:r>
          </w:p>
        </w:tc>
      </w:tr>
      <w:tr>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p>
      <w:pPr>
        <w:pStyle w:val="BodyText"/>
      </w:pPr>
      <w:r>
        <w:rPr>
          <w:i/>
          <w:iCs/>
        </w:rPr>
        <w:t xml:space="preserve">Tabla 9. Contraste agregado del pity de descanso.</w:t>
      </w:r>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99"/>
    <w:bookmarkEnd w:id="100"/>
    <w:bookmarkStart w:id="107" w:name="discusión"/>
    <w:p>
      <w:pPr>
        <w:pStyle w:val="Heading1"/>
      </w:pPr>
      <w:r>
        <w:rPr>
          <w:rStyle w:val="SectionNumber"/>
        </w:rPr>
        <w:t xml:space="preserve">6</w:t>
      </w:r>
      <w:r>
        <w:tab/>
      </w:r>
      <w:r>
        <w:t xml:space="preserve">Discusión</w:t>
      </w:r>
    </w:p>
    <w:bookmarkStart w:id="101"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rPr>
                <w:b/>
                <w:bCs/>
              </w:rPr>
              <w:t xml:space="preserve">Parcial</w:t>
            </w:r>
          </w:p>
        </w:tc>
        <w:tc>
          <w:tcPr/>
          <w:p>
            <w:pPr>
              <w:pStyle w:val="Compact"/>
            </w:pPr>
            <w:r>
              <w:t xml:space="preserve">Mecánicas de escape room (salas/puertas) cumplidas; guion gráfico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(pygame-ce) 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w:t>
            </w:r>
          </w:p>
        </w:tc>
        <w:tc>
          <w:tcPr/>
          <w:p>
            <w:pPr>
              <w:pStyle w:val="Compac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01"/>
    <w:bookmarkStart w:id="102"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02"/>
    <w:bookmarkStart w:id="103"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hyperlink r:id="rId75">
        <w:r>
          <w:rPr>
            <w:rStyle w:val="VerbatimChar"/>
          </w:rPr>
          <w:t xml:space="preserve">Juego/COMO_JUGAR.md</w:t>
        </w:r>
      </w:hyperlink>
      <w:r>
        <w:t xml:space="preserve">).</w:t>
      </w:r>
    </w:p>
    <w:bookmarkEnd w:id="103"/>
    <w:bookmarkStart w:id="104"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4"/>
    <w:bookmarkStart w:id="105"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05"/>
    <w:bookmarkStart w:id="106"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 ≈ 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06"/>
    <w:bookmarkEnd w:id="107"/>
    <w:bookmarkStart w:id="108"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pStyle w:val="Compact"/>
        <w:numPr>
          <w:ilvl w:val="0"/>
          <w:numId w:val="1007"/>
        </w:numPr>
      </w:pPr>
      <w:r>
        <w:rPr>
          <w:b/>
          <w:bCs/>
        </w:rPr>
        <w:t xml:space="preserve">paquetes portable y mínimo</w:t>
      </w:r>
      <w:r>
        <w:t xml:space="preserve"> </w:t>
      </w:r>
      <w:r>
        <w:t xml:space="preserve">para despliegue sin clonar todo el repositorio;</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08"/>
    <w:bookmarkStart w:id="109"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p>
      <w:pPr>
        <w:pStyle w:val="BodyText"/>
      </w:pPr>
      <w:r>
        <w:t xml:space="preserve">Inka Games. (s. f.).</w:t>
      </w:r>
      <w:r>
        <w:t xml:space="preserve"> </w:t>
      </w:r>
      <w:r>
        <w:rPr>
          <w:i/>
          <w:iCs/>
        </w:rPr>
        <w:t xml:space="preserve">Inkagames.com — juegos de aventura point-and-click</w:t>
      </w:r>
      <w:r>
        <w:t xml:space="preserve">. https://www.inkagames.com/ [Consulta: 27 junio 2026].</w:t>
      </w:r>
    </w:p>
    <w:bookmarkEnd w:id="109"/>
    <w:bookmarkStart w:id="117"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68">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10">
              <w:r>
                <w:rPr>
                  <w:rStyle w:val="VerbatimChar"/>
                </w:rPr>
                <w:t xml:space="preserve">Juego/README.md</w:t>
              </w:r>
            </w:hyperlink>
            <w:r>
              <w:t xml:space="preserve"> </w:t>
            </w:r>
            <w:r>
              <w:t xml:space="preserve">·</w:t>
            </w:r>
            <w:r>
              <w:t xml:space="preserve"> </w:t>
            </w:r>
            <w:hyperlink r:id="rId73">
              <w:r>
                <w:rPr>
                  <w:rStyle w:val="VerbatimChar"/>
                </w:rPr>
                <w:t xml:space="preserve">Juego/Comun/README.md</w:t>
              </w:r>
            </w:hyperlink>
            <w:r>
              <w:t xml:space="preserve"> </w:t>
            </w:r>
            <w:r>
              <w:t xml:space="preserve">·</w:t>
            </w:r>
            <w:r>
              <w:t xml:space="preserve"> </w:t>
            </w:r>
            <w:hyperlink r:id="rId11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85">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12">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1">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13">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14">
              <w:r>
                <w:rPr>
                  <w:rStyle w:val="VerbatimChar"/>
                </w:rPr>
                <w:t xml:space="preserve">CHANGELOG_PROYECTO.md</w:t>
              </w:r>
            </w:hyperlink>
            <w:r>
              <w:t xml:space="preserve">,</w:t>
            </w:r>
            <w:r>
              <w:t xml:space="preserve"> </w:t>
            </w:r>
            <w:hyperlink r:id="rId115">
              <w:r>
                <w:rPr>
                  <w:rStyle w:val="VerbatimChar"/>
                </w:rPr>
                <w:t xml:space="preserve">CHANGELOG_JUEGO.md</w:t>
              </w:r>
            </w:hyperlink>
            <w:r>
              <w:t xml:space="preserve">,</w:t>
            </w:r>
            <w:r>
              <w:t xml:space="preserve"> </w:t>
            </w:r>
            <w:hyperlink r:id="rId116">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17"/>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2026-06-30T12:17:33Z</dcterms:created>
  <dcterms:modified xsi:type="dcterms:W3CDTF">2026-06-30T12:17:33Z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