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90.png" ContentType="image/png"/>
  <Override PartName="/word/media/rId87.png" ContentType="image/png"/>
  <Override PartName="/word/media/rId102.png" ContentType="image/png"/>
  <Override PartName="/word/media/rId98.png" ContentType="image/png"/>
  <Override PartName="/word/media/rId105.png" ContentType="image/png"/>
  <Override PartName="/word/media/rId49.png" ContentType="image/png"/>
  <Override PartName="/word/media/rId9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cinco modos (libre, historia, resistencia, escape room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inspirado en las aventuras point-and-click de</w:t>
      </w:r>
      <w:r>
        <w:t xml:space="preserve"> </w:t>
      </w:r>
      <w:hyperlink r:id="rId40">
        <w:r>
          <w:rPr>
            <w:rStyle w:val="Hyperlink"/>
          </w:rPr>
          <w:t xml:space="preserve">Inka Games</w:t>
        </w:r>
      </w:hyperlink>
      <w:r>
        <w:t xml:space="preserve"> </w:t>
      </w:r>
      <w:r>
        <w:t xml:space="preserve">(véase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cinco modos, incluido escape room con mecánicas jugables) descrito en esta memoria; la capa narrativa gráfica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1">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hyperlink r:id="rId42">
        <w:r>
          <w:rPr>
            <w:rStyle w:val="VerbatimChar"/>
          </w:rPr>
          <w:t xml:space="preserve">../Figuras/</w:t>
        </w:r>
      </w:hyperlink>
      <w:r>
        <w:t xml:space="preserve">. Regenerar todo (incremental):</w:t>
      </w:r>
      <w:r>
        <w:t xml:space="preserve"> </w:t>
      </w:r>
      <w:r>
        <w:rPr>
          <w:rStyle w:val="VerbatimChar"/>
        </w:rPr>
        <w:t xml:space="preserve">python Docs/utilidades_tfg.py --solo-memoria</w:t>
      </w:r>
      <w:r>
        <w:t xml:space="preserve">. Solo figuras:</w:t>
      </w:r>
      <w:r>
        <w:t xml:space="preserve"> </w:t>
      </w:r>
      <w:r>
        <w:rPr>
          <w:rStyle w:val="VerbatimChar"/>
        </w:rPr>
        <w:t xml:space="preserve">python Docs/generar_figuras_memoria.py</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2" w:name="introducción"/>
    <w:p>
      <w:pPr>
        <w:pStyle w:val="Heading1"/>
      </w:pPr>
      <w:r>
        <w:rPr>
          <w:rStyle w:val="SectionNumber"/>
        </w:rPr>
        <w:t xml:space="preserve">1</w:t>
      </w:r>
      <w:r>
        <w:tab/>
      </w:r>
      <w:r>
        <w:t xml:space="preserve">Introducción</w:t>
      </w:r>
    </w:p>
    <w:bookmarkStart w:id="43"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3"/>
    <w:bookmarkStart w:id="44"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4"/>
    <w:bookmarkStart w:id="52"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publicados en</w:t>
      </w:r>
      <w:r>
        <w:t xml:space="preserve"> </w:t>
      </w:r>
      <w:hyperlink r:id="rId40">
        <w:r>
          <w:rPr>
            <w:rStyle w:val="Hyperlink"/>
          </w:rPr>
          <w:t xml:space="preserve">inkagames.com</w:t>
        </w:r>
      </w:hyperlink>
      <w:r>
        <w:t xml:space="preserve">, portal independiente peruano activo desde</w:t>
      </w:r>
      <w:r>
        <w:t xml:space="preserve"> </w:t>
      </w:r>
      <w:r>
        <w:rPr>
          <w:b/>
          <w:bCs/>
        </w:rPr>
        <w:t xml:space="preserve">2006</w:t>
      </w:r>
      <w:r>
        <w:t xml:space="preserve"> </w:t>
      </w:r>
      <w:r>
        <w:t xml:space="preserve">(fundado por Aldo Mujica y colaboradores). El sitio concentra cientos de títulos gratuitos en navegador —históricamente en Flash, hoy en HTML5— en los que el jugador</w:t>
      </w:r>
      <w:r>
        <w:t xml:space="preserve"> </w:t>
      </w:r>
      <w:r>
        <w:rPr>
          <w:b/>
          <w:bCs/>
        </w:rPr>
        <w:t xml:space="preserve">explora escenas</w:t>
      </w:r>
      <w:r>
        <w:t xml:space="preserve">, recoge objetos, los combina y resuelve acertijos para</w:t>
      </w:r>
      <w:r>
        <w:t xml:space="preserve"> </w:t>
      </w:r>
      <w:r>
        <w:rPr>
          <w:b/>
          <w:bCs/>
        </w:rPr>
        <w:t xml:space="preserve">escapar</w:t>
      </w:r>
      <w:r>
        <w:t xml:space="preserve"> </w:t>
      </w:r>
      <w:r>
        <w:t xml:space="preserve">de situaciones peligrosas o completar una misión.</w:t>
      </w:r>
    </w:p>
    <w:p>
      <w:pPr>
        <w:pStyle w:val="BodyText"/>
      </w:pPr>
      <w:r>
        <w:t xml:space="preserve">Entre sus líneas más reconocibles están la saga</w:t>
      </w:r>
      <w:r>
        <w:t xml:space="preserve"> </w:t>
      </w:r>
      <w:r>
        <w:rPr>
          <w:b/>
          <w:bCs/>
        </w:rPr>
        <w:t xml:space="preserve">Saw Game</w:t>
      </w:r>
      <w:r>
        <w:t xml:space="preserve"> </w:t>
      </w:r>
      <w:r>
        <w:t xml:space="preserve">(secuestrado por el antagonista Pigsaw, el jugador supera pruebas encadenadas), las aventuras de</w:t>
      </w:r>
      <w:r>
        <w:t xml:space="preserve"> </w:t>
      </w:r>
      <w:r>
        <w:rPr>
          <w:b/>
          <w:bCs/>
        </w:rPr>
        <w:t xml:space="preserve">escape</w:t>
      </w:r>
      <w:r>
        <w:t xml:space="preserve"> </w:t>
      </w:r>
      <w:r>
        <w:t xml:space="preserve">(</w:t>
      </w:r>
      <w:r>
        <w:rPr>
          <w:i/>
          <w:iCs/>
        </w:rPr>
        <w:t xml:space="preserve">Prison Escape</w:t>
      </w:r>
      <w:r>
        <w:t xml:space="preserve">,</w:t>
      </w:r>
      <w:r>
        <w:t xml:space="preserve"> </w:t>
      </w:r>
      <w:r>
        <w:rPr>
          <w:i/>
          <w:iCs/>
        </w:rPr>
        <w:t xml:space="preserve">Zombie Prison Escape</w:t>
      </w:r>
      <w:r>
        <w:t xml:space="preserve">,</w:t>
      </w:r>
      <w:r>
        <w:t xml:space="preserve"> </w:t>
      </w:r>
      <w:r>
        <w:rPr>
          <w:i/>
          <w:iCs/>
        </w:rPr>
        <w:t xml:space="preserve">Scooby Doo Haunted House</w:t>
      </w:r>
      <w:r>
        <w:t xml:space="preserve">, etc.) y las series temáticas (</w:t>
      </w:r>
      <w:r>
        <w:rPr>
          <w:i/>
          <w:iCs/>
        </w:rPr>
        <w:t xml:space="preserve">Obama in the Dark</w:t>
      </w:r>
      <w:r>
        <w:t xml:space="preserve">, aventuras con personajes de ficción o creadores de contenido). El estilo visual es caricaturesco, la narrativa paródica y el ritmo de partida corto; el reto principal es la</w:t>
      </w:r>
      <w:r>
        <w:t xml:space="preserve"> </w:t>
      </w:r>
      <w:r>
        <w:rPr>
          <w:b/>
          <w:bCs/>
        </w:rPr>
        <w:t xml:space="preserve">lógica espacial y combinatoria</w:t>
      </w:r>
      <w:r>
        <w:t xml:space="preserve"> </w:t>
      </w:r>
      <w:r>
        <w:t xml:space="preserve">de los puzles, no un cuestionario académico.</w:t>
      </w:r>
    </w:p>
    <w:p>
      <w:pPr>
        <w:pStyle w:val="BodyText"/>
      </w:pPr>
      <w:r>
        <w:drawing>
          <wp:inline>
            <wp:extent cx="5334000" cy="3000375"/>
            <wp:effectExtent b="0" l="0" r="0" t="0"/>
            <wp:docPr descr="" title="" id="46" name="Picture"/>
            <a:graphic>
              <a:graphicData uri="http://schemas.openxmlformats.org/drawingml/2006/picture">
                <pic:pic>
                  <pic:nvPicPr>
                    <pic:cNvPr descr="../Figuras/inkagames_gameplay_referencia.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Figura 1. Escena de juego</w:t>
      </w:r>
      <w:r>
        <w:rPr>
          <w:i/>
          <w:iCs/>
        </w:rPr>
        <w:t xml:space="preserve"> </w:t>
      </w:r>
      <w:r>
        <w:t xml:space="preserve">Kim Dotcom Prison Break* (Inka Games): enfermería de la prisión con puerta, objetos en escena e inventario con iconos recogidos. Fotograma (~13:30) del</w:t>
      </w:r>
      <w:r>
        <w:t xml:space="preserve"> </w:t>
      </w:r>
      <w:hyperlink r:id="rId48">
        <w:r>
          <w:rPr>
            <w:rStyle w:val="Hyperlink"/>
          </w:rPr>
          <w:t xml:space="preserve">walkthrough en YouTube</w:t>
        </w:r>
      </w:hyperlink>
      <w:r>
        <w:t xml:space="preserve">. © Inka Games — uso académico ilustrativo.*</w:t>
      </w:r>
    </w:p>
    <w:p>
      <w:pPr>
        <w:pStyle w:val="BodyText"/>
      </w:pPr>
      <w:r>
        <w:t xml:space="preserve">Este TFG</w:t>
      </w:r>
      <w:r>
        <w:t xml:space="preserve"> </w:t>
      </w:r>
      <w:r>
        <w:rPr>
          <w:b/>
          <w:bCs/>
        </w:rPr>
        <w:t xml:space="preserve">no reproduce</w:t>
      </w:r>
      <w:r>
        <w:t xml:space="preserve"> </w:t>
      </w:r>
      <w:r>
        <w:t xml:space="preserve">la estética ni las licencias de personajes de Inka Games. Toma de referencia la</w:t>
      </w:r>
      <w:r>
        <w:t xml:space="preserve"> </w:t>
      </w:r>
      <w:r>
        <w:rPr>
          <w:b/>
          <w:bCs/>
        </w:rPr>
        <w:t xml:space="preserve">estructura ludonarrativa</w:t>
      </w:r>
      <w:r>
        <w:t xml:space="preserve">: progresión por escenas o salas, elección de caminos, objetos que modifican el estado de la partida y sensación de escape. En el entregable, esa estructura se</w:t>
      </w:r>
      <w:r>
        <w:t xml:space="preserve"> </w:t>
      </w:r>
      <w:r>
        <w:rPr>
          <w:b/>
          <w:bCs/>
        </w:rPr>
        <w:t xml:space="preserve">adapta al MatCAD</w:t>
      </w:r>
      <w:r>
        <w:t xml:space="preserve">: cada puerta del modo escape room plantea una pregunta del banco; acertar permite avanzar, fallar cuesta vidas, y aparecen mecánicas propias (tienda, botín, inventario, pity) descritas en §5.8. La capa gráfica tipo novela interactiva —escenas ilustradas con hotspots clicables— queda como evolución futura; el núcleo evaluable (banco + motor) se desarrolló primero.</w:t>
      </w:r>
    </w:p>
    <w:tbl>
      <w:tblPr>
        <w:tblStyle w:val="Table"/>
        <w:tblW w:type="pct" w:w="5000"/>
        <w:tblLayout w:type="fixed"/>
        <w:tblLook w:firstRow="1" w:lastRow="0" w:firstColumn="0" w:lastColumn="0" w:noHBand="0" w:noVBand="0" w:val="0020"/>
      </w:tblPr>
      <w:tblGrid>
        <w:gridCol w:w="1131"/>
        <w:gridCol w:w="3142"/>
        <w:gridCol w:w="3645"/>
      </w:tblGrid>
      <w:tr>
        <w:trPr>
          <w:tblHeader w:val="on"/>
        </w:trPr>
        <w:tc>
          <w:tcPr/>
          <w:p>
            <w:pPr>
              <w:pStyle w:val="Compact"/>
            </w:pPr>
            <w:r>
              <w:t xml:space="preserve">Aspecto</w:t>
            </w:r>
          </w:p>
        </w:tc>
        <w:tc>
          <w:tcPr/>
          <w:p>
            <w:pPr>
              <w:pStyle w:val="Compact"/>
            </w:pPr>
            <w:r>
              <w:t xml:space="preserve">Inka Games (referencia)</w:t>
            </w:r>
          </w:p>
        </w:tc>
        <w:tc>
          <w:tcPr/>
          <w:p>
            <w:pPr>
              <w:pStyle w:val="Compact"/>
            </w:pPr>
            <w:r>
              <w:t xml:space="preserve">TFG MATCAD (implementación)</w:t>
            </w:r>
          </w:p>
        </w:tc>
      </w:tr>
      <w:tr>
        <w:tc>
          <w:tcPr/>
          <w:p>
            <w:pPr>
              <w:pStyle w:val="Compact"/>
            </w:pPr>
            <w:r>
              <w:rPr>
                <w:b/>
                <w:bCs/>
              </w:rPr>
              <w:t xml:space="preserve">Formato</w:t>
            </w:r>
          </w:p>
        </w:tc>
        <w:tc>
          <w:tcPr/>
          <w:p>
            <w:pPr>
              <w:pStyle w:val="Compact"/>
            </w:pPr>
            <w:r>
              <w:t xml:space="preserve">Aventura point-and-click en web</w:t>
            </w:r>
          </w:p>
        </w:tc>
        <w:tc>
          <w:tcPr/>
          <w:p>
            <w:pPr>
              <w:pStyle w:val="Compact"/>
            </w:pPr>
            <w:r>
              <w:t xml:space="preserve">Modo escape room en pygame</w:t>
            </w:r>
          </w:p>
        </w:tc>
      </w:tr>
      <w:tr>
        <w:tc>
          <w:tcPr/>
          <w:p>
            <w:pPr>
              <w:pStyle w:val="Compact"/>
            </w:pPr>
            <w:r>
              <w:rPr>
                <w:b/>
                <w:bCs/>
              </w:rPr>
              <w:t xml:space="preserve">Reto principal</w:t>
            </w:r>
          </w:p>
        </w:tc>
        <w:tc>
          <w:tcPr/>
          <w:p>
            <w:pPr>
              <w:pStyle w:val="Compact"/>
            </w:pPr>
            <w:r>
              <w:t xml:space="preserve">Puzles lógicos y combinación de objetos</w:t>
            </w:r>
          </w:p>
        </w:tc>
        <w:tc>
          <w:tcPr/>
          <w:p>
            <w:pPr>
              <w:pStyle w:val="Compact"/>
            </w:pPr>
            <w:r>
              <w:t xml:space="preserve">Preguntas A–D del banco curricular</w:t>
            </w:r>
          </w:p>
        </w:tc>
      </w:tr>
      <w:tr>
        <w:tc>
          <w:tcPr/>
          <w:p>
            <w:pPr>
              <w:pStyle w:val="Compact"/>
            </w:pPr>
            <w:r>
              <w:rPr>
                <w:b/>
                <w:bCs/>
              </w:rPr>
              <w:t xml:space="preserve">Progresión</w:t>
            </w:r>
          </w:p>
        </w:tc>
        <w:tc>
          <w:tcPr/>
          <w:p>
            <w:pPr>
              <w:pStyle w:val="Compact"/>
            </w:pPr>
            <w:r>
              <w:t xml:space="preserve">Escenas enlazadas, inventario</w:t>
            </w:r>
          </w:p>
        </w:tc>
        <w:tc>
          <w:tcPr/>
          <w:p>
            <w:pPr>
              <w:pStyle w:val="Compact"/>
            </w:pPr>
            <w:r>
              <w:t xml:space="preserve">Salas con 3 puertas, dificultad creciente</w:t>
            </w:r>
          </w:p>
        </w:tc>
      </w:tr>
      <w:tr>
        <w:tc>
          <w:tcPr/>
          <w:p>
            <w:pPr>
              <w:pStyle w:val="Compact"/>
            </w:pPr>
            <w:r>
              <w:rPr>
                <w:b/>
                <w:bCs/>
              </w:rPr>
              <w:t xml:space="preserve">Objetivo formativo</w:t>
            </w:r>
          </w:p>
        </w:tc>
        <w:tc>
          <w:tcPr/>
          <w:p>
            <w:pPr>
              <w:pStyle w:val="Compact"/>
            </w:pPr>
            <w:r>
              <w:t xml:space="preserve">Entretenimiento general</w:t>
            </w:r>
          </w:p>
        </w:tc>
        <w:tc>
          <w:tcPr/>
          <w:p>
            <w:pPr>
              <w:pStyle w:val="Compact"/>
            </w:pPr>
            <w:r>
              <w:t xml:space="preserve">Autoevaluación alineada al grado</w:t>
            </w:r>
          </w:p>
        </w:tc>
      </w:tr>
      <w:tr>
        <w:tc>
          <w:tcPr/>
          <w:p>
            <w:pPr>
              <w:pStyle w:val="Compact"/>
            </w:pPr>
            <w:r>
              <w:rPr>
                <w:b/>
                <w:bCs/>
              </w:rPr>
              <w:t xml:space="preserve">Contenido</w:t>
            </w:r>
          </w:p>
        </w:tc>
        <w:tc>
          <w:tcPr/>
          <w:p>
            <w:pPr>
              <w:pStyle w:val="Compact"/>
            </w:pPr>
            <w:r>
              <w:t xml:space="preserve">Parodias y personajes mediáticos</w:t>
            </w:r>
          </w:p>
        </w:tc>
        <w:tc>
          <w:tcPr/>
          <w:p>
            <w:pPr>
              <w:pStyle w:val="Compact"/>
            </w:pPr>
            <w:r>
              <w:t xml:space="preserve">40 materias, metadatos, informes</w:t>
            </w:r>
          </w:p>
        </w:tc>
      </w:tr>
      <w:tr>
        <w:tc>
          <w:tcPr/>
          <w:p>
            <w:pPr>
              <w:pStyle w:val="Compact"/>
            </w:pPr>
            <w:r>
              <w:rPr>
                <w:b/>
                <w:bCs/>
              </w:rPr>
              <w:t xml:space="preserve">Estado actual</w:t>
            </w:r>
          </w:p>
        </w:tc>
        <w:tc>
          <w:tcPr/>
          <w:p>
            <w:pPr>
              <w:pStyle w:val="Compact"/>
            </w:pPr>
            <w:r>
              <w:t xml:space="preserve">Catálogo maduro en inkagames.com</w:t>
            </w:r>
          </w:p>
        </w:tc>
        <w:tc>
          <w:tcPr/>
          <w:p>
            <w:pPr>
              <w:pStyle w:val="Compact"/>
            </w:pPr>
            <w:r>
              <w:t xml:space="preserve">Mecánicas jugables; narrativa gráfica pendiente</w:t>
            </w:r>
          </w:p>
        </w:tc>
      </w:tr>
    </w:tbl>
    <w:p>
      <w:pPr>
        <w:pStyle w:val="BodyText"/>
      </w:pPr>
      <w:r>
        <w:rPr>
          <w:i/>
          <w:iCs/>
        </w:rPr>
        <w:t xml:space="preserve">Tabla 1. Comparación entre el modelo de referencia (Inka Games) y el escape room educativo del entregable.</w:t>
      </w:r>
    </w:p>
    <w:p>
      <w:pPr>
        <w:pStyle w:val="BodyText"/>
      </w:pPr>
      <w:r>
        <w:drawing>
          <wp:inline>
            <wp:extent cx="5334000" cy="8357419"/>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334000" cy="8357419"/>
                    </a:xfrm>
                    <a:prstGeom prst="rect">
                      <a:avLst/>
                    </a:prstGeom>
                    <a:noFill/>
                    <a:ln w="9525">
                      <a:noFill/>
                      <a:headEnd/>
                      <a:tailEnd/>
                    </a:ln>
                  </pic:spPr>
                </pic:pic>
              </a:graphicData>
            </a:graphic>
          </wp:inline>
        </w:drawing>
      </w:r>
    </w:p>
    <w:p>
      <w:pPr>
        <w:pStyle w:val="BodyText"/>
      </w:pPr>
      <w:r>
        <w:rPr>
          <w:i/>
          <w:iCs/>
        </w:rPr>
        <w:t xml:space="preserve">Figura 2. Modo escape room del entregable (capturas pygame con semilla fija): arriba, sala 1 con tres puertas; abajo, pregunta del banco con inventario de powerups. Paralelo funcional al inventario de Inka Games (figura 1), adaptado a la evaluación A–D.</w:t>
      </w:r>
    </w:p>
    <w:bookmarkEnd w:id="52"/>
    <w:bookmarkStart w:id="53"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53"/>
    <w:bookmarkStart w:id="54"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4"/>
    <w:bookmarkStart w:id="61" w:name="marco-teórico-y-estado-del-arte"/>
    <w:p>
      <w:pPr>
        <w:pStyle w:val="Heading2"/>
      </w:pPr>
      <w:r>
        <w:rPr>
          <w:rStyle w:val="SectionNumber"/>
        </w:rPr>
        <w:t xml:space="preserve">1.6</w:t>
      </w:r>
      <w:r>
        <w:tab/>
      </w:r>
      <w:r>
        <w:t xml:space="preserve">Marco teórico y estado del arte</w:t>
      </w:r>
    </w:p>
    <w:bookmarkStart w:id="55"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5"/>
    <w:bookmarkStart w:id="56"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6"/>
    <w:bookmarkStart w:id="57"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7"/>
    <w:bookmarkStart w:id="58"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8"/>
    <w:bookmarkStart w:id="59"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ludicos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59"/>
    <w:bookmarkStart w:id="60"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0"/>
    <w:bookmarkEnd w:id="61"/>
    <w:bookmarkEnd w:id="62"/>
    <w:bookmarkStart w:id="65" w:name="objetivos"/>
    <w:p>
      <w:pPr>
        <w:pStyle w:val="Heading1"/>
      </w:pPr>
      <w:r>
        <w:rPr>
          <w:rStyle w:val="SectionNumber"/>
        </w:rPr>
        <w:t xml:space="preserve">2</w:t>
      </w:r>
      <w:r>
        <w:tab/>
      </w:r>
      <w:r>
        <w:t xml:space="preserve">Objetivos</w:t>
      </w:r>
    </w:p>
    <w:bookmarkStart w:id="63"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3"/>
    <w:bookmarkStart w:id="64"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64"/>
    <w:bookmarkEnd w:id="65"/>
    <w:bookmarkStart w:id="66"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6"/>
    <w:bookmarkStart w:id="76" w:name="metodología"/>
    <w:p>
      <w:pPr>
        <w:pStyle w:val="Heading1"/>
      </w:pPr>
      <w:r>
        <w:rPr>
          <w:rStyle w:val="SectionNumber"/>
        </w:rPr>
        <w:t xml:space="preserve">4</w:t>
      </w:r>
      <w:r>
        <w:tab/>
      </w:r>
      <w:r>
        <w:t xml:space="preserve">Metodología</w:t>
      </w:r>
    </w:p>
    <w:bookmarkStart w:id="67"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7"/>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68">
        <w:r>
          <w:rPr>
            <w:rStyle w:val="VerbatimChar"/>
          </w:rPr>
          <w:t xml:space="preserve">Data/README.md</w:t>
        </w:r>
      </w:hyperlink>
      <w:r>
        <w:t xml:space="preserve">.</w:t>
      </w:r>
    </w:p>
    <w:bookmarkEnd w:id="69"/>
    <w:bookmarkStart w:id="73"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Empaquetado opcional: PyInstaller (</w:t>
      </w:r>
      <w:r>
        <w:rPr>
          <w:rStyle w:val="VerbatimChar"/>
        </w:rPr>
        <w:t xml:space="preserve">Juego/Scripts/build_exe_onefile.ps1</w:t>
      </w:r>
      <w:r>
        <w:t xml:space="preserve"> </w:t>
      </w:r>
      <w:r>
        <w:t xml:space="preserve">→</w:t>
      </w:r>
      <w:r>
        <w:t xml:space="preserve"> </w:t>
      </w:r>
      <w:r>
        <w:rPr>
          <w:rStyle w:val="VerbatimChar"/>
        </w:rPr>
        <w:t xml:space="preserve">Juego/Distribucion/juego_grafico.exe</w:t>
      </w:r>
      <w:r>
        <w:t xml:space="preserve">).</w:t>
      </w:r>
    </w:p>
    <w:p>
      <w:pPr>
        <w:pStyle w:val="FirstParagraph"/>
      </w:pPr>
      <w:r>
        <w:t xml:space="preserve">La arquitectura del software se organiza en capas desacopladas (tabla 2):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pct" w:w="5000"/>
        <w:tblLayout w:type="fixed"/>
        <w:tblLook w:firstRow="1" w:lastRow="0" w:firstColumn="0" w:lastColumn="0" w:noHBand="0" w:noVBand="0" w:val="0020"/>
      </w:tblPr>
      <w:tblGrid>
        <w:gridCol w:w="1289"/>
        <w:gridCol w:w="1105"/>
        <w:gridCol w:w="3867"/>
        <w:gridCol w:w="1657"/>
      </w:tblGrid>
      <w:tr>
        <w:trPr>
          <w:tblHeader w:val="on"/>
        </w:trPr>
        <w:tc>
          <w:tcPr/>
          <w:p>
            <w:pPr>
              <w:pStyle w:val="Compact"/>
            </w:pPr>
            <w:r>
              <w:t xml:space="preserve">Orden</w:t>
            </w:r>
          </w:p>
        </w:tc>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1</w:t>
            </w:r>
          </w:p>
        </w:tc>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 (libre, historia, resistencia, escape room, feedback)</w:t>
            </w:r>
          </w:p>
        </w:tc>
      </w:tr>
      <w:tr>
        <w:tc>
          <w:tcPr/>
          <w:p>
            <w:pPr>
              <w:pStyle w:val="Compact"/>
            </w:pPr>
            <w:r>
              <w:t xml:space="preserve">2</w:t>
            </w:r>
          </w:p>
        </w:tc>
        <w:tc>
          <w:tcPr/>
          <w:p>
            <w:pPr>
              <w:pStyle w:val="Compact"/>
            </w:pPr>
            <w:r>
              <w:t xml:space="preserve">Modos de juego</w:t>
            </w:r>
          </w:p>
        </w:tc>
        <w:tc>
          <w:tcPr/>
          <w:p>
            <w:pPr>
              <w:pStyle w:val="Compact"/>
            </w:pPr>
            <w:r>
              <w:t xml:space="preserve">Presets en</w:t>
            </w:r>
            <w:r>
              <w:t xml:space="preserve"> </w:t>
            </w:r>
            <w:r>
              <w:rPr>
                <w:rStyle w:val="VerbatimChar"/>
              </w:rPr>
              <w:t xml:space="preserve">Data/Juego/presets.json</w:t>
            </w:r>
            <w:r>
              <w:t xml:space="preserve">, pantallas en</w:t>
            </w:r>
            <w:r>
              <w:t xml:space="preserve"> </w:t>
            </w:r>
            <w:r>
              <w:rPr>
                <w:rStyle w:val="VerbatimChar"/>
              </w:rPr>
              <w:t xml:space="preserve">Grafico/</w:t>
            </w:r>
          </w:p>
        </w:tc>
        <w:tc>
          <w:tcPr/>
          <w:p>
            <w:pPr>
              <w:pStyle w:val="Compact"/>
            </w:pPr>
            <w:r>
              <w:t xml:space="preserve">Libre, historia, resistencia, escape room, feedback</w:t>
            </w:r>
          </w:p>
        </w:tc>
      </w:tr>
      <w:tr>
        <w:tc>
          <w:tcPr/>
          <w:p>
            <w:pPr>
              <w:pStyle w:val="Compact"/>
            </w:pPr>
            <w:r>
              <w:t xml:space="preserve">3</w:t>
            </w:r>
          </w:p>
        </w:tc>
        <w:tc>
          <w:tcPr/>
          <w:p>
            <w:pPr>
              <w:pStyle w:val="Compact"/>
            </w:pPr>
            <w:r>
              <w:t xml:space="preserve">Motor de partida</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 …)</w:t>
            </w:r>
          </w:p>
        </w:tc>
        <w:tc>
          <w:tcPr/>
          <w:p>
            <w:pPr>
              <w:pStyle w:val="Compact"/>
            </w:pPr>
            <w:r>
              <w:t xml:space="preserve">Reglas, vidas, puntuación, informes</w:t>
            </w:r>
          </w:p>
        </w:tc>
      </w:tr>
      <w:tr>
        <w:tc>
          <w:tcPr/>
          <w:p>
            <w:pPr>
              <w:pStyle w:val="Compact"/>
            </w:pPr>
            <w:r>
              <w:t xml:space="preserve">4</w:t>
            </w:r>
          </w:p>
        </w:tc>
        <w:tc>
          <w:tcPr/>
          <w:p>
            <w:pPr>
              <w:pStyle w:val="Compact"/>
            </w:pPr>
            <w:r>
              <w:t xml:space="preserve">Capa de datos</w:t>
            </w:r>
          </w:p>
        </w:tc>
        <w:tc>
          <w:tcPr/>
          <w:p>
            <w:pPr>
              <w:pStyle w:val="Compac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pPr>
            <w:r>
              <w:t xml:space="preserve">Banco cerrado y metadatos curriculares</w:t>
            </w:r>
          </w:p>
        </w:tc>
      </w:tr>
      <w:tr>
        <w:tc>
          <w:tcPr/>
          <w:p>
            <w:pPr>
              <w:pStyle w:val="Compact"/>
            </w:pPr>
            <w:r>
              <w:t xml:space="preserve">5</w:t>
            </w:r>
          </w:p>
        </w:tc>
        <w:tc>
          <w:tcPr/>
          <w:p>
            <w:pPr>
              <w:pStyle w:val="Compact"/>
            </w:pPr>
            <w:r>
              <w:t xml:space="preserve">Mantenimiento</w:t>
            </w:r>
          </w:p>
        </w:tc>
        <w:tc>
          <w:tcPr/>
          <w:p>
            <w:pPr>
              <w:pStyle w:val="Compact"/>
            </w:pPr>
            <w:r>
              <w:rPr>
                <w:rStyle w:val="VerbatimChar"/>
              </w:rPr>
              <w:t xml:space="preserve">Files/mantenimiento.py</w:t>
            </w:r>
            <w:r>
              <w:t xml:space="preserve"> </w:t>
            </w:r>
            <w:r>
              <w:t xml:space="preserve">y scripts asociados</w:t>
            </w:r>
          </w:p>
        </w:tc>
        <w:tc>
          <w:tcPr/>
          <w:p>
            <w:pPr>
              <w:pStyle w:val="Compact"/>
            </w:pPr>
            <w:r>
              <w:t xml:space="preserve">Validación, auditoría, simulaciones (fuera del ejecutable)</w:t>
            </w:r>
          </w:p>
        </w:tc>
      </w:tr>
    </w:tbl>
    <w:p>
      <w:pPr>
        <w:pStyle w:val="BodyText"/>
      </w:pPr>
      <w:r>
        <w:rPr>
          <w:i/>
          <w:iCs/>
        </w:rPr>
        <w:t xml:space="preserve">Tabla 2. Arquitectura en capas del sistema (de arriba abajo: lanzador → datos).</w:t>
      </w:r>
    </w:p>
    <w:p>
      <w:pPr>
        <w:pStyle w:val="BodyText"/>
      </w:pPr>
      <w:r>
        <w:drawing>
          <wp:inline>
            <wp:extent cx="5334000" cy="4000500"/>
            <wp:effectExtent b="0" l="0" r="0" t="0"/>
            <wp:docPr descr="" title="" id="71" name="Picture"/>
            <a:graphic>
              <a:graphicData uri="http://schemas.openxmlformats.org/drawingml/2006/picture">
                <pic:pic>
                  <pic:nvPicPr>
                    <pic:cNvPr descr="../Figuras/tfg_menu_principal.png" id="72" name="Picture"/>
                    <pic:cNvPicPr>
                      <a:picLocks noChangeArrowheads="1" noChangeAspect="1"/>
                    </pic:cNvPicPr>
                  </pic:nvPicPr>
                  <pic:blipFill>
                    <a:blip r:embed="rId7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Figura 3. Menú principal de</w:t>
      </w:r>
      <w:r>
        <w:rPr>
          <w:i/>
          <w:iCs/>
        </w:rPr>
        <w:t xml:space="preserve"> </w:t>
      </w:r>
      <w:r>
        <w:rPr>
          <w:rStyle w:val="VerbatimChar"/>
          <w:i/>
          <w:iCs/>
        </w:rPr>
        <w:t xml:space="preserve">juego_grafico.py</w:t>
      </w:r>
      <w:r>
        <w:rPr>
          <w:i/>
          <w:iCs/>
        </w:rPr>
        <w:t xml:space="preserve"> </w:t>
      </w:r>
      <w:r>
        <w:rPr>
          <w:i/>
          <w:iCs/>
        </w:rPr>
        <w:t xml:space="preserve">(captura pygame): acceso a los cinco modos operativos —</w:t>
      </w:r>
      <w:r>
        <w:rPr>
          <w:i/>
          <w:iCs/>
        </w:rPr>
        <w:t xml:space="preserve"> </w:t>
      </w:r>
      <w:r>
        <w:rPr>
          <w:b/>
          <w:bCs/>
          <w:i/>
          <w:iCs/>
        </w:rPr>
        <w:t xml:space="preserve">Modo libre</w:t>
      </w:r>
      <w:r>
        <w:rPr>
          <w:i/>
          <w:iCs/>
        </w:rPr>
        <w:t xml:space="preserve"> </w:t>
      </w:r>
      <w:r>
        <w:rPr>
          <w:i/>
          <w:iCs/>
        </w:rPr>
        <w:t xml:space="preserve">(autoevaluación con filtros curriculares),</w:t>
      </w:r>
      <w:r>
        <w:rPr>
          <w:i/>
          <w:iCs/>
        </w:rPr>
        <w:t xml:space="preserve"> </w:t>
      </w:r>
      <w:r>
        <w:rPr>
          <w:b/>
          <w:bCs/>
          <w:i/>
          <w:iCs/>
        </w:rPr>
        <w:t xml:space="preserve">Modo historia</w:t>
      </w:r>
      <w:r>
        <w:rPr>
          <w:i/>
          <w:iCs/>
        </w:rPr>
        <w:t xml:space="preserve"> </w:t>
      </w:r>
      <w:r>
        <w:rPr>
          <w:i/>
          <w:iCs/>
        </w:rPr>
        <w:t xml:space="preserve">(examen balanceado según histórico del grado),</w:t>
      </w:r>
      <w:r>
        <w:rPr>
          <w:i/>
          <w:iCs/>
        </w:rPr>
        <w:t xml:space="preserve"> </w:t>
      </w:r>
      <w:r>
        <w:rPr>
          <w:b/>
          <w:bCs/>
          <w:i/>
          <w:iCs/>
        </w:rPr>
        <w:t xml:space="preserve">Modos especiales</w:t>
      </w:r>
      <w:r>
        <w:rPr>
          <w:i/>
          <w:iCs/>
        </w:rPr>
        <w:t xml:space="preserve"> </w:t>
      </w:r>
      <w:r>
        <w:rPr>
          <w:i/>
          <w:iCs/>
        </w:rPr>
        <w:t xml:space="preserve">(escape room y resistencia),</w:t>
      </w:r>
      <w:r>
        <w:rPr>
          <w:i/>
          <w:iCs/>
        </w:rPr>
        <w:t xml:space="preserve"> </w:t>
      </w:r>
      <w:r>
        <w:rPr>
          <w:b/>
          <w:bCs/>
          <w:i/>
          <w:iCs/>
        </w:rPr>
        <w:t xml:space="preserve">Modo feedback</w:t>
      </w:r>
      <w:r>
        <w:rPr>
          <w:i/>
          <w:iCs/>
        </w:rPr>
        <w:t xml:space="preserve"> </w:t>
      </w:r>
      <w:r>
        <w:rPr>
          <w:i/>
          <w:iCs/>
        </w:rPr>
        <w:t xml:space="preserve">(canal de mejora) y</w:t>
      </w:r>
      <w:r>
        <w:rPr>
          <w:i/>
          <w:iCs/>
        </w:rPr>
        <w:t xml:space="preserve"> </w:t>
      </w:r>
      <w:r>
        <w:rPr>
          <w:b/>
          <w:bCs/>
          <w:i/>
          <w:iCs/>
        </w:rPr>
        <w:t xml:space="preserve">Salir</w:t>
      </w:r>
      <w:r>
        <w:rPr>
          <w:i/>
          <w:iCs/>
        </w:rPr>
        <w:t xml:space="preserve">. Barra fija superior con pausa, modos diarios, información/ranking, feedback y opciones.</w:t>
      </w:r>
    </w:p>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73"/>
    <w:bookmarkStart w:id="74" w:name="validación-y-aseguramiento-de-la-calidad"/>
    <w:p>
      <w:pPr>
        <w:pStyle w:val="Heading2"/>
      </w:pPr>
      <w:r>
        <w:rPr>
          <w:rStyle w:val="SectionNumber"/>
        </w:rPr>
        <w:t xml:space="preserve">4.4</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424</w:t>
            </w:r>
            <w:r>
              <w:t xml:space="preserve"> </w:t>
            </w:r>
            <w:r>
              <w:t xml:space="preserve">tests: 416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r>
        <w:tc>
          <w:tcPr/>
          <w:p>
            <w:pPr>
              <w:pStyle w:val="Compact"/>
            </w:pPr>
            <w:r>
              <w:t xml:space="preserve">Análisis del sistema de pity</w:t>
            </w:r>
          </w:p>
        </w:tc>
        <w:tc>
          <w:tcPr/>
          <w:p>
            <w:pPr>
              <w:pStyle w:val="Compac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4"/>
    <w:bookmarkStart w:id="75" w:name="criterios-de-éxito"/>
    <w:p>
      <w:pPr>
        <w:pStyle w:val="Heading2"/>
      </w:pPr>
      <w:r>
        <w:rPr>
          <w:rStyle w:val="SectionNumber"/>
        </w:rPr>
        <w:t xml:space="preserve">4.5</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75"/>
    <w:bookmarkEnd w:id="76"/>
    <w:bookmarkStart w:id="112" w:name="resultados"/>
    <w:p>
      <w:pPr>
        <w:pStyle w:val="Heading1"/>
      </w:pPr>
      <w:r>
        <w:rPr>
          <w:rStyle w:val="SectionNumber"/>
        </w:rPr>
        <w:t xml:space="preserve">5</w:t>
      </w:r>
      <w:r>
        <w:tab/>
      </w:r>
      <w:r>
        <w:t xml:space="preserve">Resultados</w:t>
      </w:r>
    </w:p>
    <w:bookmarkStart w:id="77"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77"/>
    <w:bookmarkStart w:id="80"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cinco modos operativos (libre, historia, resistencia, escape room, feedback), banco de</w:t>
      </w:r>
      <w:r>
        <w:t xml:space="preserve"> </w:t>
      </w:r>
      <w:r>
        <w:rPr>
          <w:b/>
          <w:bCs/>
        </w:rPr>
        <w:t xml:space="preserve">480 preguntas</w:t>
      </w:r>
      <w:r>
        <w:t xml:space="preserve"> </w:t>
      </w:r>
      <w:r>
        <w:t xml:space="preserve">revisadas manualmente y herramientas de mantenimiento del dataset. El</w:t>
      </w:r>
      <w:r>
        <w:t xml:space="preserve"> </w:t>
      </w:r>
      <w:r>
        <w:rPr>
          <w:b/>
          <w:bCs/>
        </w:rPr>
        <w:t xml:space="preserve">modo escape room</w:t>
      </w:r>
      <w:r>
        <w:t xml:space="preserve"> </w:t>
      </w:r>
      <w:r>
        <w:t xml:space="preserve">implementa mecánicas de salas y puertas (tienda, botín, inventario); la narrativa gráfica completa tipo novela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 Todas las pantallas comparten una</w:t>
      </w:r>
      <w:r>
        <w:t xml:space="preserve"> </w:t>
      </w:r>
      <w:r>
        <w:rPr>
          <w:b/>
          <w:bCs/>
        </w:rPr>
        <w:t xml:space="preserve">barra fija superior</w:t>
      </w:r>
      <w:r>
        <w:t xml:space="preserve"> </w:t>
      </w:r>
      <w:r>
        <w:t xml:space="preserve">(pausa, diarios, ranking, feedback, opciones); en partida se añade además la barra de estado con vidas, progreso y puntuación (véase figuras 2–3).</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 escape room)</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r>
              <w:t xml:space="preserve">; semilla de partida por sesión</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pPr>
            <w:r>
              <w:t xml:space="preserve">Modo resistencia</w:t>
            </w:r>
          </w:p>
        </w:tc>
        <w:tc>
          <w:tcPr/>
          <w:p>
            <w:pPr>
              <w:pStyle w:val="Compact"/>
            </w:pPr>
            <w:r>
              <w:t xml:space="preserve">Reto del día, apuestas, maldiciones, power-ups; semilla de partida por sesión</w:t>
            </w:r>
          </w:p>
        </w:tc>
      </w:tr>
      <w:tr>
        <w:tc>
          <w:tcPr/>
          <w:p>
            <w:pPr>
              <w:pStyle w:val="Compact"/>
            </w:pPr>
            <w:r>
              <w:t xml:space="preserve">Modo escape room</w:t>
            </w:r>
          </w:p>
        </w:tc>
        <w:tc>
          <w:tcPr/>
          <w:p>
            <w:pPr>
              <w:pStyle w:val="Compact"/>
            </w:pPr>
            <w:r>
              <w:t xml:space="preserve">Salas y puertas, tienda, botín, inventario, pity; semilla de partida por sesión</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Start w:id="79" w:name="aleatoriedad-y-semillas"/>
    <w:p>
      <w:pPr>
        <w:pStyle w:val="Heading3"/>
      </w:pPr>
      <w:r>
        <w:rPr>
          <w:rStyle w:val="SectionNumber"/>
        </w:rPr>
        <w:t xml:space="preserve">5.2.1</w:t>
      </w:r>
      <w:r>
        <w:tab/>
      </w:r>
      <w:r>
        <w:t xml:space="preserve">Aleatoriedad y semillas</w:t>
      </w:r>
    </w:p>
    <w:p>
      <w:pPr>
        <w:pStyle w:val="FirstParagraph"/>
      </w:pPr>
      <w:r>
        <w:t xml:space="preserve">La</w:t>
      </w:r>
      <w:r>
        <w:t xml:space="preserve"> </w:t>
      </w:r>
      <w:r>
        <w:rPr>
          <w:b/>
          <w:bCs/>
        </w:rPr>
        <w:t xml:space="preserve">semilla diaria</w:t>
      </w:r>
      <w:r>
        <w:t xml:space="preserve"> </w:t>
      </w:r>
      <w:r>
        <w:t xml:space="preserve">(</w:t>
      </w:r>
      <w:r>
        <w:rPr>
          <w:rStyle w:val="VerbatimChar"/>
        </w:rPr>
        <w:t xml:space="preserve">DDMMYYYY</w:t>
      </w:r>
      <w:r>
        <w:t xml:space="preserve">, UTC) fija el</w:t>
      </w:r>
      <w:r>
        <w:t xml:space="preserve"> </w:t>
      </w:r>
      <w:r>
        <w:rPr>
          <w:b/>
          <w:bCs/>
        </w:rPr>
        <w:t xml:space="preserve">contenido</w:t>
      </w:r>
      <w:r>
        <w:t xml:space="preserve"> </w:t>
      </w:r>
      <w:r>
        <w:t xml:space="preserve">del</w:t>
      </w:r>
      <w:r>
        <w:t xml:space="preserve"> </w:t>
      </w:r>
      <w:r>
        <w:rPr>
          <w:b/>
          <w:bCs/>
        </w:rPr>
        <w:t xml:space="preserve">Examen del día</w:t>
      </w:r>
      <w:r>
        <w:t xml:space="preserve"> </w:t>
      </w:r>
      <w:r>
        <w:t xml:space="preserve">(</w:t>
      </w:r>
      <w:r>
        <w:rPr>
          <w:rStyle w:val="VerbatimChar"/>
        </w:rPr>
        <w:t xml:space="preserve">examen_fijo</w:t>
      </w:r>
      <w:r>
        <w:t xml:space="preserve"> </w:t>
      </w:r>
      <w:r>
        <w:t xml:space="preserve">con origen diario): mismo banco de preguntas para todos los jugadores ese día. Al</w:t>
      </w:r>
      <w:r>
        <w:t xml:space="preserve"> </w:t>
      </w:r>
      <w:r>
        <w:rPr>
          <w:b/>
          <w:bCs/>
        </w:rPr>
        <w:t xml:space="preserve">iniciar cada partida</w:t>
      </w:r>
      <w:r>
        <w:t xml:space="preserve"> </w:t>
      </w:r>
      <w:r>
        <w:t xml:space="preserve">se asigna una</w:t>
      </w:r>
      <w:r>
        <w:t xml:space="preserve"> </w:t>
      </w:r>
      <w:r>
        <w:rPr>
          <w:b/>
          <w:bCs/>
        </w:rPr>
        <w:t xml:space="preserve">semilla de partida</w:t>
      </w:r>
      <w:r>
        <w:t xml:space="preserve"> </w:t>
      </w:r>
      <w:r>
        <w:t xml:space="preserve">—típicamente</w:t>
      </w:r>
      <w:r>
        <w:t xml:space="preserve"> </w:t>
      </w:r>
      <w:r>
        <w:rPr>
          <w:rStyle w:val="VerbatimChar"/>
        </w:rPr>
        <w:t xml:space="preserve">semilla_partida_aleatoria()</w:t>
      </w:r>
      <w:r>
        <w:t xml:space="preserve">— y se crea un único</w:t>
      </w:r>
      <w:r>
        <w:t xml:space="preserve"> </w:t>
      </w:r>
      <w:r>
        <w:rPr>
          <w:rStyle w:val="VerbatimChar"/>
          <w:b/>
          <w:bCs/>
        </w:rPr>
        <w:t xml:space="preserve">RngPartida</w:t>
      </w:r>
      <w:r>
        <w:t xml:space="preserve"> </w:t>
      </w:r>
      <w:r>
        <w:t xml:space="preserve">(</w:t>
      </w:r>
      <w:r>
        <w:rPr>
          <w:rStyle w:val="VerbatimChar"/>
        </w:rPr>
        <w:t xml:space="preserve">Random</w:t>
      </w:r>
      <w:r>
        <w:t xml:space="preserve"> </w:t>
      </w:r>
      <w:r>
        <w:t xml:space="preserve">instanciado una sola vez en</w:t>
      </w:r>
      <w:r>
        <w:t xml:space="preserve"> </w:t>
      </w:r>
      <w:hyperlink r:id="rId78">
        <w:r>
          <w:rPr>
            <w:rStyle w:val="VerbatimChar"/>
          </w:rPr>
          <w:t xml:space="preserve">semillas.py</w:t>
        </w:r>
      </w:hyperlink>
      <w:r>
        <w:t xml:space="preserve">). Cada operación aleatoria —barajar orden, opciones A–D, salas, eventos, etc.—</w:t>
      </w:r>
      <w:r>
        <w:t xml:space="preserve"> </w:t>
      </w:r>
      <w:r>
        <w:rPr>
          <w:b/>
          <w:bCs/>
        </w:rPr>
        <w:t xml:space="preserve">consume</w:t>
      </w:r>
      <w:r>
        <w:t xml:space="preserve"> </w:t>
      </w:r>
      <w:r>
        <w:t xml:space="preserve">ese generador y devuelve un valor distinto aunque la semilla no cambie; recrear</w:t>
      </w:r>
      <w:r>
        <w:t xml:space="preserve"> </w:t>
      </w:r>
      <w:r>
        <w:rPr>
          <w:rStyle w:val="VerbatimChar"/>
        </w:rPr>
        <w:t xml:space="preserve">Random(semilla)</w:t>
      </w:r>
      <w:r>
        <w:t xml:space="preserve"> </w:t>
      </w:r>
      <w:r>
        <w:t xml:space="preserve">a mitad de partida reiniciaría la secuencia, por eso no se derivan sub-semillas. En el examen del día con orden variable, la semilla diaria sigue fijando el contenido y la semilla de partida baraja el orden.</w:t>
      </w:r>
      <w:r>
        <w:t xml:space="preserve"> </w:t>
      </w:r>
      <w:r>
        <w:rPr>
          <w:b/>
          <w:bCs/>
        </w:rPr>
        <w:t xml:space="preserve">En el resto de modos</w:t>
      </w:r>
      <w:r>
        <w:t xml:space="preserve"> </w:t>
      </w:r>
      <w:r>
        <w:t xml:space="preserve">la semilla de partida gobierna selección, orden y mecánicas aleatorias. El examen fijo con semilla numérica manual también usa una sola semilla de partida. Las simulaciones de §5.7 y §5.8 usan semilla 42 para reproducir las figuras.</w:t>
      </w:r>
    </w:p>
    <w:bookmarkEnd w:id="79"/>
    <w:bookmarkEnd w:id="80"/>
    <w:bookmarkStart w:id="82"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3).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rPr>
          <w:i/>
          <w:iCs/>
        </w:rPr>
        <w:t xml:space="preserve">Tabla 3. Materias por curso y semestre (5 por celda → 40 en total).</w:t>
      </w:r>
    </w:p>
    <w:p>
      <w:pPr>
        <w:pStyle w:val="BodyText"/>
      </w:pPr>
      <w:r>
        <w:t xml:space="preserve">Transversalmente, las materias se agrupan en</w:t>
      </w:r>
      <w:r>
        <w:t xml:space="preserve"> </w:t>
      </w:r>
      <w:r>
        <w:rPr>
          <w:b/>
          <w:bCs/>
        </w:rPr>
        <w:t xml:space="preserve">10 grupos temáticos</w:t>
      </w:r>
      <w:r>
        <w:t xml:space="preserve"> </w:t>
      </w:r>
      <w:r>
        <w:t xml:space="preserve">(tabla 4).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rPr>
          <w:i/>
          <w:iCs/>
        </w:rPr>
        <w:t xml:space="preserve">Tabla 4. Grupos temáticos y número de materias.</w:t>
      </w:r>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81">
        <w:r>
          <w:rPr>
            <w:rStyle w:val="VerbatimChar"/>
          </w:rPr>
          <w:t xml:space="preserve">Data/README.md</w:t>
        </w:r>
      </w:hyperlink>
      <w:r>
        <w:t xml:space="preserve">.</w:t>
      </w:r>
    </w:p>
    <w:bookmarkEnd w:id="82"/>
    <w:bookmarkStart w:id="84"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424</w:t>
      </w:r>
      <w:r>
        <w:t xml:space="preserve"> </w:t>
      </w:r>
      <w:r>
        <w:t xml:space="preserve">tests) con CI en GitHub Actions. Catálogo de comandos:</w:t>
      </w:r>
      <w:r>
        <w:t xml:space="preserve"> </w:t>
      </w:r>
      <w:hyperlink r:id="rId83">
        <w:r>
          <w:rPr>
            <w:rStyle w:val="VerbatimChar"/>
          </w:rPr>
          <w:t xml:space="preserve">Files/README.md</w:t>
        </w:r>
      </w:hyperlink>
      <w:r>
        <w:t xml:space="preserve">.</w:t>
      </w:r>
    </w:p>
    <w:bookmarkEnd w:id="84"/>
    <w:bookmarkStart w:id="85"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5</w:t>
            </w:r>
          </w:p>
        </w:tc>
      </w:tr>
      <w:tr>
        <w:tc>
          <w:tcPr/>
          <w:p>
            <w:pPr>
              <w:pStyle w:val="Compact"/>
            </w:pPr>
            <w:r>
              <w:t xml:space="preserve">Pruebas automatizadas</w:t>
            </w:r>
          </w:p>
        </w:tc>
        <w:tc>
          <w:tcPr/>
          <w:p>
            <w:pPr>
              <w:pStyle w:val="Compact"/>
            </w:pPr>
            <w:r>
              <w:t xml:space="preserve">424</w:t>
            </w:r>
          </w:p>
        </w:tc>
      </w:tr>
      <w:tr>
        <w:tc>
          <w:tcPr/>
          <w:p>
            <w:pPr>
              <w:pStyle w:val="Compact"/>
            </w:pPr>
            <w:r>
              <w:t xml:space="preserve">Grupos temáticos modelados</w:t>
            </w:r>
          </w:p>
        </w:tc>
        <w:tc>
          <w:tcPr/>
          <w:p>
            <w:pPr>
              <w:pStyle w:val="Compact"/>
            </w:pPr>
            <w:r>
              <w:t xml:space="preserve">10</w:t>
            </w:r>
          </w:p>
        </w:tc>
      </w:tr>
    </w:tbl>
    <w:bookmarkEnd w:id="85"/>
    <w:bookmarkStart w:id="86"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5.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Paso</w:t>
            </w:r>
          </w:p>
        </w:tc>
        <w:tc>
          <w:tcPr/>
          <w:p>
            <w:pPr>
              <w:pStyle w:val="Compact"/>
            </w:pPr>
            <w:r>
              <w:t xml:space="preserve">Etapa</w:t>
            </w:r>
          </w:p>
        </w:tc>
        <w:tc>
          <w:tcPr/>
          <w:p>
            <w:pPr>
              <w:pStyle w:val="Compact"/>
            </w:pPr>
            <w:r>
              <w:t xml:space="preserve">Descripción</w:t>
            </w:r>
          </w:p>
        </w:tc>
      </w:tr>
      <w:tr>
        <w:tc>
          <w:tcPr/>
          <w:p>
            <w:pPr>
              <w:pStyle w:val="Compact"/>
            </w:pPr>
            <w:r>
              <w:t xml:space="preserve">1</w:t>
            </w:r>
          </w:p>
        </w:tc>
        <w:tc>
          <w:tcPr/>
          <w:p>
            <w:pPr>
              <w:pStyle w:val="Compact"/>
            </w:pPr>
            <w:r>
              <w:t xml:space="preserve">Histórico de qualificacions</w:t>
            </w:r>
          </w:p>
        </w:tc>
        <w:tc>
          <w:tcPr/>
          <w:p>
            <w:pPr>
              <w:pStyle w:val="Compac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pPr>
            <w:r>
              <w:t xml:space="preserve">2</w:t>
            </w:r>
          </w:p>
        </w:tc>
        <w:tc>
          <w:tcPr/>
          <w:p>
            <w:pPr>
              <w:pStyle w:val="Compact"/>
            </w:pPr>
            <w:r>
              <w:t xml:space="preserve">Agregación por materia</w:t>
            </w:r>
          </w:p>
        </w:tc>
        <w:tc>
          <w:tcPr/>
          <w:p>
            <w:pPr>
              <w:pStyle w:val="Compact"/>
            </w:pPr>
            <w:r>
              <w:t xml:space="preserve">Media numérica y tasa de suspensos por asignatura</w:t>
            </w:r>
          </w:p>
        </w:tc>
      </w:tr>
      <w:tr>
        <w:tc>
          <w:tcPr/>
          <w:p>
            <w:pPr>
              <w:pStyle w:val="Compact"/>
            </w:pPr>
            <w:r>
              <w:t xml:space="preserve">3</w:t>
            </w:r>
          </w:p>
        </w:tc>
        <w:tc>
          <w:tcPr/>
          <w:p>
            <w:pPr>
              <w:pStyle w:val="Compact"/>
            </w:pPr>
            <w:r>
              <w:t xml:space="preserve">Índice y pesos</w:t>
            </w:r>
          </w:p>
        </w:tc>
        <w:tc>
          <w:tcPr/>
          <w:p>
            <w:pPr>
              <w:pStyle w:val="Compac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pPr>
            <w:r>
              <w:t xml:space="preserve">4</w:t>
            </w:r>
          </w:p>
        </w:tc>
        <w:tc>
          <w:tcPr/>
          <w:p>
            <w:pPr>
              <w:pStyle w:val="Compact"/>
            </w:pPr>
            <w:r>
              <w:t xml:space="preserve">Slots canónicos</w:t>
            </w:r>
          </w:p>
        </w:tc>
        <w:tc>
          <w:tcPr/>
          <w:p>
            <w:pPr>
              <w:pStyle w:val="Compact"/>
            </w:pPr>
            <w:r>
              <w:t xml:space="preserve">Teoría/Cálculo × Fácil/Media/Difícil por materia seleccionada</w:t>
            </w:r>
          </w:p>
        </w:tc>
      </w:tr>
      <w:tr>
        <w:tc>
          <w:tcPr/>
          <w:p>
            <w:pPr>
              <w:pStyle w:val="Compact"/>
            </w:pPr>
            <w:r>
              <w:t xml:space="preserve">5</w:t>
            </w:r>
          </w:p>
        </w:tc>
        <w:tc>
          <w:tcPr/>
          <w:p>
            <w:pPr>
              <w:pStyle w:val="Compact"/>
            </w:pPr>
            <w:r>
              <w:t xml:space="preserve">Examen balanceado</w:t>
            </w:r>
          </w:p>
        </w:tc>
        <w:tc>
          <w:tcPr/>
          <w:p>
            <w:pPr>
              <w:pStyle w:val="Compact"/>
            </w:pPr>
            <w:r>
              <w:t xml:space="preserve">Lista de preguntas del banco cerrado lista para jugar</w:t>
            </w:r>
          </w:p>
        </w:tc>
      </w:tr>
    </w:tbl>
    <w:p>
      <w:pPr>
        <w:pStyle w:val="BodyText"/>
      </w:pPr>
      <w:r>
        <w:rPr>
          <w:i/>
          <w:iCs/>
        </w:rPr>
        <w:t xml:space="preserve">Tabla 5. Pipeline del generador de examen balanceado (modo historia).</w:t>
      </w:r>
    </w:p>
    <w:p>
      <w:pPr>
        <w:pStyle w:val="BodyText"/>
      </w:pPr>
      <w:r>
        <w:t xml:space="preserve">En el histórico agregado destacan, entre otras, las materias con mayor índice de dificultad: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rPr>
          <w:i/>
          <w:iCs/>
        </w:rPr>
        <w:t xml:space="preserve">Tabla 6. Materias con mayor índice de dificultad en el histórico agregado (muestra ilustrativa).</w:t>
      </w:r>
    </w:p>
    <w:p>
      <w:pPr>
        <w:pStyle w:val="BodyText"/>
      </w:pPr>
      <w:r>
        <w:t xml:space="preserve">Estos valores orientan la ponderación del modo historia; un piloto con estudiantes permitiría contrastar si los exámenes generados se perciben alineados con la exigencia real del grado.</w:t>
      </w:r>
    </w:p>
    <w:bookmarkEnd w:id="86"/>
    <w:bookmarkStart w:id="93"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4 contrasta el histograma empírico de notas con la masa de probabilidad binomial; la figura 5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88" name="Picture"/>
            <a:graphic>
              <a:graphicData uri="http://schemas.openxmlformats.org/drawingml/2006/picture">
                <pic:pic>
                  <pic:nvPicPr>
                    <pic:cNvPr descr="../Figuras/monte_carlo_histograma_notas.png" id="89" name="Picture"/>
                    <pic:cNvPicPr>
                      <a:picLocks noChangeArrowheads="1" noChangeAspect="1"/>
                    </pic:cNvPicPr>
                  </pic:nvPicPr>
                  <pic:blipFill>
                    <a:blip r:embed="rId87"/>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4. Histograma de la simulación (50 000 réplicas) frente a la distribución binomial teórica.</w:t>
      </w:r>
    </w:p>
    <w:p>
      <w:pPr>
        <w:pStyle w:val="BodyText"/>
      </w:pPr>
      <w:r>
        <w:drawing>
          <wp:inline>
            <wp:extent cx="5334000" cy="2861284"/>
            <wp:effectExtent b="0" l="0" r="0" t="0"/>
            <wp:docPr descr="" title="" id="91" name="Picture"/>
            <a:graphic>
              <a:graphicData uri="http://schemas.openxmlformats.org/drawingml/2006/picture">
                <pic:pic>
                  <pic:nvPicPr>
                    <pic:cNvPr descr="../Figuras/monte_carlo_convergencia.png" id="92" name="Picture"/>
                    <pic:cNvPicPr>
                      <a:picLocks noChangeArrowheads="1" noChangeAspect="1"/>
                    </pic:cNvPicPr>
                  </pic:nvPicPr>
                  <pic:blipFill>
                    <a:blip r:embed="rId90"/>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5.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rPr>
          <w:i/>
          <w:iCs/>
        </w:rPr>
        <w:t xml:space="preserve">Tabla 7. Resultados agregados de la simulación Monte Carlo (semilla 42).</w:t>
      </w:r>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93"/>
    <w:bookmarkStart w:id="111"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ciertos eventos beneficiosos (puertas de descanso, tienda, botín u ofertas sí/no) se generan de forma aleatoria. Para evitar rachas largas sin recompensas —análogo al</w:t>
      </w:r>
      <w:r>
        <w:t xml:space="preserve"> </w:t>
      </w:r>
      <w:r>
        <w:rPr>
          <w:i/>
          <w:iCs/>
        </w:rPr>
        <w:t xml:space="preserve">pity</w:t>
      </w:r>
      <w:r>
        <w:t xml:space="preserve"> </w:t>
      </w:r>
      <w:r>
        <w:t xml:space="preserve">de los</w:t>
      </w:r>
      <w:r>
        <w:t xml:space="preserve"> </w:t>
      </w:r>
      <w:r>
        <w:rPr>
          <w:i/>
          <w:iCs/>
        </w:rPr>
        <w:t xml:space="preserve">gacha games</w:t>
      </w:r>
      <w:r>
        <w:t xml:space="preserve">— el motor combina</w:t>
      </w:r>
      <w:r>
        <w:t xml:space="preserve"> </w:t>
      </w:r>
      <w:r>
        <w:rPr>
          <w:b/>
          <w:bCs/>
        </w:rPr>
        <w:t xml:space="preserve">pity suave</w:t>
      </w:r>
      <w:r>
        <w:t xml:space="preserve"> </w:t>
      </w:r>
      <w:r>
        <w:t xml:space="preserve">(sube la probabilidad tras cada fallo) y</w:t>
      </w:r>
      <w:r>
        <w:t xml:space="preserve"> </w:t>
      </w:r>
      <w:r>
        <w:rPr>
          <w:b/>
          <w:bCs/>
        </w:rPr>
        <w:t xml:space="preserve">hard pity</w:t>
      </w:r>
      <w:r>
        <w:t xml:space="preserve"> </w:t>
      </w:r>
      <w:r>
        <w:t xml:space="preserve">(garantía en un umbral).</w:t>
      </w:r>
    </w:p>
    <w:bookmarkStart w:id="94" w:name="modelo-de-pity-suave"/>
    <w:p>
      <w:pPr>
        <w:pStyle w:val="Heading3"/>
      </w:pPr>
      <w:r>
        <w:rPr>
          <w:rStyle w:val="SectionNumber"/>
        </w:rPr>
        <w:t xml:space="preserve">5.8.1</w:t>
      </w:r>
      <w:r>
        <w:tab/>
      </w:r>
      <w:r>
        <w:t xml:space="preserve">Modelo de pity suave</w:t>
      </w:r>
    </w:p>
    <w:p>
      <w:pPr>
        <w:pStyle w:val="FirstParagraph"/>
      </w:pPr>
      <w:r>
        <w:t xml:space="preserve">Sea</w:t>
      </w:r>
      <w:r>
        <w:t xml:space="preserve"> </w:t>
      </w:r>
      <m:oMath>
        <m:r>
          <m:t>s</m:t>
        </m:r>
      </m:oMath>
      <w:r>
        <w:t xml:space="preserve"> </w:t>
      </w:r>
      <w:r>
        <w:t xml:space="preserve">el número de salas (o preguntas) consecutivas sin haber visto el evento. La probabilidad de que aparezca en el siguiente intento es</w:t>
      </w:r>
    </w:p>
    <w:p>
      <w:pPr>
        <w:pStyle w:val="BodyText"/>
      </w:pPr>
      <m:oMathPara>
        <m:oMathParaPr>
          <m:jc m:val="center"/>
        </m:oMathParaPr>
        <m:oMath>
          <m:sSub>
            <m:e>
              <m:r>
                <m:t>p</m:t>
              </m:r>
            </m:e>
            <m:sub>
              <m:r>
                <m:t>s</m:t>
              </m:r>
            </m:sub>
          </m:sSub>
          <m:r>
            <m:rPr>
              <m:sty m:val="p"/>
            </m:rPr>
            <m:t>=</m:t>
          </m:r>
          <m:r>
            <m:rPr>
              <m:sty m:val="p"/>
            </m:rPr>
            <m:t>min</m:t>
          </m:r>
          <m:d>
            <m:dPr>
              <m:begChr m:val="("/>
              <m:sepChr m:val=""/>
              <m:endChr m:val=")"/>
              <m:grow/>
            </m:dPr>
            <m:e>
              <m:sSub>
                <m:e>
                  <m:r>
                    <m:t>p</m:t>
                  </m:r>
                </m:e>
                <m:sub>
                  <m:r>
                    <m:rPr>
                      <m:sty m:val="p"/>
                    </m:rPr>
                    <m:t>max</m:t>
                  </m:r>
                </m:sub>
              </m:sSub>
              <m:r>
                <m:rPr>
                  <m:sty m:val="p"/>
                </m:rPr>
                <m:t>,</m:t>
              </m:r>
              <m:r>
                <m:t> </m:t>
              </m:r>
              <m:sSub>
                <m:e>
                  <m:r>
                    <m:t>p</m:t>
                  </m:r>
                </m:e>
                <m:sub>
                  <m:r>
                    <m:t>0</m:t>
                  </m:r>
                </m:sub>
              </m:sSub>
              <m:r>
                <m:rPr>
                  <m:sty m:val="p"/>
                </m:rPr>
                <m:t>+</m:t>
              </m:r>
              <m:r>
                <m:t>s</m:t>
              </m:r>
              <m:r>
                <m:t> </m:t>
              </m:r>
              <m:r>
                <m:t>δ</m:t>
              </m:r>
            </m:e>
          </m:d>
          <m:r>
            <m:rPr>
              <m:sty m:val="p"/>
            </m:rPr>
            <m:t>,</m:t>
          </m:r>
        </m:oMath>
      </m:oMathPara>
    </w:p>
    <w:p>
      <w:pPr>
        <w:pStyle w:val="FirstParagraph"/>
      </w:pPr>
      <w:r>
        <w:t xml:space="preserve">con</w:t>
      </w:r>
      <w:r>
        <w:t xml:space="preserve"> </w:t>
      </w:r>
      <m:oMath>
        <m:sSub>
          <m:e>
            <m:r>
              <m:t>p</m:t>
            </m:r>
          </m:e>
          <m:sub>
            <m:r>
              <m:t>0</m:t>
            </m:r>
          </m:sub>
        </m:sSub>
      </m:oMath>
      <w:r>
        <w:t xml:space="preserve"> </w:t>
      </w:r>
      <w:r>
        <w:t xml:space="preserve">probabilidad base,</w:t>
      </w:r>
      <w:r>
        <w:t xml:space="preserve"> </w:t>
      </w:r>
      <m:oMath>
        <m:r>
          <m:t>δ</m:t>
        </m:r>
      </m:oMath>
      <w:r>
        <w:t xml:space="preserve"> </w:t>
      </w:r>
      <w:r>
        <w:t xml:space="preserve">incremento por unidad de racha y</w:t>
      </w:r>
      <w:r>
        <w:t xml:space="preserve"> </w:t>
      </w:r>
      <m:oMath>
        <m:sSub>
          <m:e>
            <m:r>
              <m:t>p</m:t>
            </m:r>
          </m:e>
          <m:sub>
            <m:r>
              <m:rPr>
                <m:sty m:val="p"/>
              </m:rPr>
              <m:t>max</m:t>
            </m:r>
          </m:sub>
        </m:sSub>
      </m:oMath>
      <w:r>
        <w:t xml:space="preserve"> </w:t>
      </w:r>
      <w:r>
        <w:t xml:space="preserve">techo (en escape room,</w:t>
      </w:r>
      <w:r>
        <w:t xml:space="preserve"> </w:t>
      </w:r>
      <m:oMath>
        <m:sSub>
          <m:e>
            <m:r>
              <m:t>p</m:t>
            </m:r>
          </m:e>
          <m:sub>
            <m:r>
              <m:rPr>
                <m:sty m:val="p"/>
              </m:rPr>
              <m:t>max</m:t>
            </m:r>
          </m:sub>
        </m:sSub>
        <m:r>
          <m:rPr>
            <m:sty m:val="p"/>
          </m:rPr>
          <m:t>=</m:t>
        </m:r>
        <m:r>
          <m:t>0</m:t>
        </m:r>
        <m:r>
          <m:rPr>
            <m:sty m:val="p"/>
          </m:rPr>
          <m:t>,</m:t>
        </m:r>
        <m:r>
          <m:t>48</m:t>
        </m:r>
      </m:oMath>
      <w:r>
        <w:t xml:space="preserve">). Tras un acierto,</w:t>
      </w:r>
      <w:r>
        <w:t xml:space="preserve"> </w:t>
      </w:r>
      <m:oMath>
        <m:r>
          <m:t>s</m:t>
        </m:r>
        <m:r>
          <m:rPr>
            <m:sty m:val="p"/>
          </m:rPr>
          <m:t>←</m:t>
        </m:r>
        <m:r>
          <m:t>0</m:t>
        </m:r>
      </m:oMath>
      <w:r>
        <w:t xml:space="preserve">; si no sale,</w:t>
      </w:r>
      <w:r>
        <w:t xml:space="preserve"> </w:t>
      </w:r>
      <m:oMath>
        <m:r>
          <m:t>s</m:t>
        </m:r>
        <m:r>
          <m:rPr>
            <m:sty m:val="p"/>
          </m:rPr>
          <m:t>←</m:t>
        </m:r>
        <m:r>
          <m:t>s</m:t>
        </m:r>
        <m:r>
          <m:rPr>
            <m:sty m:val="p"/>
          </m:rPr>
          <m:t>+</m:t>
        </m:r>
        <m:r>
          <m:t>1</m:t>
        </m:r>
      </m:oMath>
      <w:r>
        <w:t xml:space="preserve">.</w:t>
      </w:r>
    </w:p>
    <w:p>
      <w:pPr>
        <w:pStyle w:val="BodyText"/>
      </w:pPr>
      <w:r>
        <w:t xml:space="preserve">En el escape room, los parámetros de puertas especiales son independientes por tipo: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m:oMath>
              <m:sSub>
                <m:e>
                  <m:r>
                    <m:t>p</m:t>
                  </m:r>
                </m:e>
                <m:sub>
                  <m:r>
                    <m:t>0</m:t>
                  </m:r>
                </m:sub>
              </m:sSub>
            </m:oMath>
            <w:r>
              <w:t xml:space="preserve">​</w:t>
            </w:r>
          </w:p>
        </w:tc>
        <w:tc>
          <w:tcPr/>
          <w:p>
            <w:pPr>
              <w:pStyle w:val="Compact"/>
            </w:pPr>
            <m:oMath>
              <m:r>
                <m:t>δ</m:t>
              </m:r>
            </m:oMath>
            <w:r>
              <w:t xml:space="preserve">​</w:t>
            </w:r>
          </w:p>
        </w:tc>
        <w:tc>
          <w:tcPr/>
          <w:p>
            <w:pPr>
              <w:pStyle w:val="Compact"/>
            </w:pPr>
            <w:r>
              <w:t xml:space="preserve">Hard pity (sala)</w:t>
            </w:r>
          </w:p>
        </w:tc>
      </w:tr>
      <w:tr>
        <w:tc>
          <w:tcPr/>
          <w:p>
            <w:pPr>
              <w:pStyle w:val="Compact"/>
            </w:pPr>
            <w:r>
              <w:t xml:space="preserve">Descanso</w:t>
            </w:r>
          </w:p>
        </w:tc>
        <w:tc>
          <w:tcPr/>
          <w:p>
            <w:pPr>
              <w:pStyle w:val="Compact"/>
            </w:pPr>
            <w:r>
              <w:t xml:space="preserve">0,06</w:t>
            </w:r>
          </w:p>
        </w:tc>
        <w:tc>
          <w:tcPr/>
          <w:p>
            <w:pPr>
              <w:pStyle w:val="Compact"/>
            </w:pPr>
            <w:r>
              <w:t xml:space="preserve">0,04</w:t>
            </w:r>
          </w:p>
        </w:tc>
        <w:tc>
          <w:tcPr/>
          <w:p>
            <w:pPr>
              <w:pStyle w:val="Compact"/>
            </w:pPr>
            <w:r>
              <w:t xml:space="preserve">5</w:t>
            </w:r>
          </w:p>
        </w:tc>
      </w:tr>
      <w:tr>
        <w:tc>
          <w:tcPr/>
          <w:p>
            <w:pPr>
              <w:pStyle w:val="Compact"/>
            </w:pPr>
            <w:r>
              <w:t xml:space="preserve">Tienda</w:t>
            </w:r>
          </w:p>
        </w:tc>
        <w:tc>
          <w:tcPr/>
          <w:p>
            <w:pPr>
              <w:pStyle w:val="Compact"/>
            </w:pPr>
            <w:r>
              <w:t xml:space="preserve">0,03</w:t>
            </w:r>
          </w:p>
        </w:tc>
        <w:tc>
          <w:tcPr/>
          <w:p>
            <w:pPr>
              <w:pStyle w:val="Compact"/>
            </w:pPr>
            <w:r>
              <w:t xml:space="preserve">0,05</w:t>
            </w:r>
          </w:p>
        </w:tc>
        <w:tc>
          <w:tcPr/>
          <w:p>
            <w:pPr>
              <w:pStyle w:val="Compact"/>
            </w:pPr>
            <w:r>
              <w:t xml:space="preserve">10</w:t>
            </w:r>
          </w:p>
        </w:tc>
      </w:tr>
      <w:tr>
        <w:tc>
          <w:tcPr/>
          <w:p>
            <w:pPr>
              <w:pStyle w:val="Compact"/>
            </w:pPr>
            <w:r>
              <w:t xml:space="preserve">Botín (puerta normal)</w:t>
            </w:r>
          </w:p>
        </w:tc>
        <w:tc>
          <w:tcPr/>
          <w:p>
            <w:pPr>
              <w:pStyle w:val="Compact"/>
            </w:pPr>
            <w:r>
              <w:t xml:space="preserve">—</w:t>
            </w:r>
          </w:p>
        </w:tc>
        <w:tc>
          <w:tcPr/>
          <w:p>
            <w:pPr>
              <w:pStyle w:val="Compact"/>
            </w:pPr>
            <w:r>
              <w:t xml:space="preserve">—</w:t>
            </w:r>
          </w:p>
        </w:tc>
        <w:tc>
          <w:tcPr/>
          <w:p>
            <w:pPr>
              <w:pStyle w:val="Compact"/>
            </w:pPr>
            <w:r>
              <w:t xml:space="preserve">cada 3 salas sin botín</w:t>
            </w:r>
          </w:p>
        </w:tc>
      </w:tr>
    </w:tbl>
    <w:p>
      <w:pPr>
        <w:pStyle w:val="BodyText"/>
      </w:pPr>
      <w:r>
        <w:rPr>
          <w:i/>
          <w:iCs/>
        </w:rPr>
        <w:t xml:space="preserve">Tabla 8. Parámetros de pity por tipo de evento en escape room.</w:t>
      </w:r>
    </w:p>
    <w:p>
      <w:pPr>
        <w:pStyle w:val="BodyText"/>
      </w:pPr>
      <w:r>
        <w:t xml:space="preserve">El</w:t>
      </w:r>
      <w:r>
        <w:t xml:space="preserve"> </w:t>
      </w:r>
      <w:r>
        <w:rPr>
          <w:b/>
          <w:bCs/>
        </w:rPr>
        <w:t xml:space="preserve">hard pity</w:t>
      </w:r>
      <w:r>
        <w:t xml:space="preserve"> </w:t>
      </w:r>
      <w:r>
        <w:t xml:space="preserve">fuerza el evento si, al llegar a la sala</w:t>
      </w:r>
      <w:r>
        <w:t xml:space="preserve"> </w:t>
      </w:r>
      <m:oMath>
        <m:r>
          <m:t>N</m:t>
        </m:r>
      </m:oMath>
      <w:r>
        <w:t xml:space="preserve">, aún no ha aparecido tras</w:t>
      </w:r>
      <w:r>
        <w:t xml:space="preserve"> </w:t>
      </w:r>
      <m:oMath>
        <m:r>
          <m:t>N</m:t>
        </m:r>
        <m:r>
          <m:rPr>
            <m:sty m:val="p"/>
          </m:rPr>
          <m:t>−</m:t>
        </m:r>
        <m:r>
          <m:t>1</m:t>
        </m:r>
      </m:oMath>
      <w:r>
        <w:t xml:space="preserve"> </w:t>
      </w:r>
      <w:r>
        <w:t xml:space="preserve">oportunidades (p. ej. descanso garantizado en la sala 5 si llevas cuatro salas sin verlo).</w:t>
      </w:r>
    </w:p>
    <w:bookmarkEnd w:id="94"/>
    <w:bookmarkStart w:id="101" w:name="eventos-especiales-en-escape-room"/>
    <w:p>
      <w:pPr>
        <w:pStyle w:val="Heading3"/>
      </w:pPr>
      <w:r>
        <w:rPr>
          <w:rStyle w:val="SectionNumber"/>
        </w:rPr>
        <w:t xml:space="preserve">5.8.2</w:t>
      </w:r>
      <w:r>
        <w:tab/>
      </w:r>
      <w:r>
        <w:t xml:space="preserve">Eventos especiales en escape room</w:t>
      </w:r>
    </w:p>
    <w:p>
      <w:pPr>
        <w:pStyle w:val="FirstParagraph"/>
      </w:pPr>
      <w:r>
        <w:t xml:space="preserve">Descanso, tienda y botín se materializan como puertas o recompensas dentro de la partida. La</w:t>
      </w:r>
      <w:r>
        <w:t xml:space="preserve"> </w:t>
      </w:r>
      <w:r>
        <w:rPr>
          <w:b/>
          <w:bCs/>
        </w:rPr>
        <w:t xml:space="preserve">tienda</w:t>
      </w:r>
      <w:r>
        <w:t xml:space="preserve"> </w:t>
      </w:r>
      <w:r>
        <w:t xml:space="preserve">exige saldo suficiente para comprar al menos el artículo más barato disponible en esa sala; si no hay puntos, no se inserta la puerta tienda y el pity de tienda</w:t>
      </w:r>
      <w:r>
        <w:t xml:space="preserve"> </w:t>
      </w:r>
      <w:r>
        <w:rPr>
          <w:b/>
          <w:bCs/>
        </w:rPr>
        <w:t xml:space="preserve">se pospone</w:t>
      </w:r>
      <w:r>
        <w:t xml:space="preserve"> </w:t>
      </w:r>
      <w:r>
        <w:t xml:space="preserve">(el contador no se resetea) hasta una sala futura con economía viable. La figura 6 muestra la pantalla de compra cuando el evento sí se activa.</w:t>
      </w:r>
    </w:p>
    <w:p>
      <w:pPr>
        <w:pStyle w:val="BodyText"/>
      </w:pPr>
      <w:r>
        <w:drawing>
          <wp:inline>
            <wp:extent cx="5334000" cy="4000500"/>
            <wp:effectExtent b="0" l="0" r="0" t="0"/>
            <wp:docPr descr="" title="" id="96" name="Picture"/>
            <a:graphic>
              <a:graphicData uri="http://schemas.openxmlformats.org/drawingml/2006/picture">
                <pic:pic>
                  <pic:nvPicPr>
                    <pic:cNvPr descr="../Figuras/tfg_escape_tienda.png" id="97" name="Picture"/>
                    <pic:cNvPicPr>
                      <a:picLocks noChangeArrowheads="1" noChangeAspect="1"/>
                    </pic:cNvPicPr>
                  </pic:nvPicPr>
                  <pic:blipFill>
                    <a:blip r:embed="rId9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Figura 6. Pantalla de tienda del modo escape room: compra de powerups con puntos arcade. Captura pygame con semilla fija.</w:t>
      </w:r>
    </w:p>
    <w:p>
      <w:pPr>
        <w:pStyle w:val="BodyText"/>
      </w:pPr>
      <w:r>
        <w:t xml:space="preserve">La figura 7 resume, para descanso y tienda, cómo crece</w:t>
      </w:r>
      <w:r>
        <w:t xml:space="preserve"> </w:t>
      </w:r>
      <m:oMath>
        <m:sSub>
          <m:e>
            <m:r>
              <m:t>p</m:t>
            </m:r>
          </m:e>
          <m:sub>
            <m:r>
              <m:t>s</m:t>
            </m:r>
          </m:sub>
        </m:sSub>
      </m:oMath>
      <w:r>
        <w:t xml:space="preserve"> </w:t>
      </w:r>
      <w:r>
        <w:t xml:space="preserve">con la racha</w:t>
      </w:r>
      <w:r>
        <w:t xml:space="preserve"> </w:t>
      </w:r>
      <m:oMath>
        <m:r>
          <m:t>s</m:t>
        </m:r>
      </m:oMath>
      <w:r>
        <w:t xml:space="preserve"> </w:t>
      </w:r>
      <w:r>
        <w:t xml:space="preserve">hasta el techo</w:t>
      </w:r>
      <w:r>
        <w:t xml:space="preserve"> </w:t>
      </w:r>
      <m:oMath>
        <m:sSub>
          <m:e>
            <m:r>
              <m:t>p</m:t>
            </m:r>
          </m:e>
          <m:sub>
            <m:r>
              <m:rPr>
                <m:sty m:val="p"/>
              </m:rPr>
              <m:t>max</m:t>
            </m:r>
          </m:sub>
        </m:sSub>
      </m:oMath>
      <w:r>
        <w:t xml:space="preserve"> </w:t>
      </w:r>
      <w:r>
        <w:t xml:space="preserve">y el umbral de hard pity de cada evento.</w:t>
      </w:r>
    </w:p>
    <w:p>
      <w:pPr>
        <w:pStyle w:val="BodyText"/>
      </w:pPr>
      <w:r>
        <w:drawing>
          <wp:inline>
            <wp:extent cx="5334000" cy="3072233"/>
            <wp:effectExtent b="0" l="0" r="0" t="0"/>
            <wp:docPr descr="" title="" id="99" name="Picture"/>
            <a:graphic>
              <a:graphicData uri="http://schemas.openxmlformats.org/drawingml/2006/picture">
                <pic:pic>
                  <pic:nvPicPr>
                    <pic:cNvPr descr="../Figuras/pity_curva_probabilidad.png" id="100" name="Picture"/>
                    <pic:cNvPicPr>
                      <a:picLocks noChangeArrowheads="1" noChangeAspect="1"/>
                    </pic:cNvPicPr>
                  </pic:nvPicPr>
                  <pic:blipFill>
                    <a:blip r:embed="rId98"/>
                    <a:stretch>
                      <a:fillRect/>
                    </a:stretch>
                  </pic:blipFill>
                  <pic:spPr bwMode="auto">
                    <a:xfrm>
                      <a:off x="0" y="0"/>
                      <a:ext cx="5334000" cy="3072233"/>
                    </a:xfrm>
                    <a:prstGeom prst="rect">
                      <a:avLst/>
                    </a:prstGeom>
                    <a:noFill/>
                    <a:ln w="9525">
                      <a:noFill/>
                      <a:headEnd/>
                      <a:tailEnd/>
                    </a:ln>
                  </pic:spPr>
                </pic:pic>
              </a:graphicData>
            </a:graphic>
          </wp:inline>
        </w:drawing>
      </w:r>
    </w:p>
    <w:p>
      <w:pPr>
        <w:pStyle w:val="BodyText"/>
      </w:pPr>
      <w:r>
        <w:rPr>
          <w:i/>
          <w:iCs/>
        </w:rPr>
        <w:t xml:space="preserve">Figura 7. Curva</w:t>
      </w:r>
      <w:r>
        <w:rPr>
          <w:i/>
          <w:iCs/>
        </w:rPr>
        <w:t xml:space="preserve"> </w:t>
      </w:r>
      <m:oMath>
        <m:sSub>
          <m:e>
            <m:r>
              <m:t>p</m:t>
            </m:r>
          </m:e>
          <m:sub>
            <m:r>
              <m:t>s</m:t>
            </m:r>
          </m:sub>
        </m:sSub>
      </m:oMath>
      <w:r>
        <w:rPr>
          <w:i/>
          <w:iCs/>
        </w:rPr>
        <w:t xml:space="preserve"> </w:t>
      </w:r>
      <w:r>
        <w:rPr>
          <w:i/>
          <w:iCs/>
        </w:rPr>
        <w:t xml:space="preserve">para descanso y tienda en escape room.</w:t>
      </w:r>
    </w:p>
    <w:bookmarkEnd w:id="101"/>
    <w:bookmarkStart w:id="108" w:name="validación-por-simulación"/>
    <w:p>
      <w:pPr>
        <w:pStyle w:val="Heading3"/>
      </w:pPr>
      <w:r>
        <w:rPr>
          <w:rStyle w:val="SectionNumber"/>
        </w:rPr>
        <w:t xml:space="preserve">5.8.3</w:t>
      </w:r>
      <w:r>
        <w:tab/>
      </w:r>
      <w:r>
        <w:t xml:space="preserve">Validación por simulación</w:t>
      </w:r>
    </w:p>
    <w:p>
      <w:pPr>
        <w:pStyle w:val="FirstParagraph"/>
      </w:pPr>
      <w:r>
        <w:t xml:space="preserve">Para cuantificar el efecto del pity se contrasta un modelo simplificado (Bernoulli independiente por sala) con la implementación descanso + pity suave + hard pity en sala 5. Cada réplica recorre 30 salas; se ejecutan</w:t>
      </w:r>
      <w:r>
        <w:t xml:space="preserve"> </w:t>
      </w:r>
      <w:r>
        <w:rPr>
          <w:b/>
          <w:bCs/>
        </w:rPr>
        <w:t xml:space="preserve">10 000</w:t>
      </w:r>
      <w:r>
        <w:t xml:space="preserve"> </w:t>
      </w:r>
      <w:r>
        <w:t xml:space="preserve">réplicas con semilla 42 (</w:t>
      </w:r>
      <w:r>
        <w:rPr>
          <w:rStyle w:val="VerbatimChar"/>
        </w:rPr>
        <w:t xml:space="preserve">Files/simulacion_pity.py</w:t>
      </w:r>
      <w:r>
        <w:t xml:space="preserve">).</w:t>
      </w:r>
    </w:p>
    <w:p>
      <w:pPr>
        <w:pStyle w:val="BodyText"/>
      </w:pPr>
      <w:r>
        <w:rPr>
          <w:b/>
          <w:bCs/>
        </w:rPr>
        <w:t xml:space="preserve">Sin pity</w:t>
      </w:r>
      <w:r>
        <w:t xml:space="preserve"> </w:t>
      </w:r>
      <w:r>
        <w:t xml:space="preserve">(</w:t>
      </w:r>
      <m:oMath>
        <m:r>
          <m:t>δ</m:t>
        </m:r>
        <m:r>
          <m:rPr>
            <m:sty m:val="p"/>
          </m:rPr>
          <m:t>=</m:t>
        </m:r>
        <m:r>
          <m:t>0</m:t>
        </m:r>
      </m:oMath>
      <w:r>
        <w:t xml:space="preserve">, sin umbral), cada sala es un ensayo de Bernoulli con</w:t>
      </w:r>
      <w:r>
        <w:t xml:space="preserve"> </w:t>
      </w:r>
      <m:oMath>
        <m:r>
          <m:t>p</m:t>
        </m:r>
        <m:r>
          <m:rPr>
            <m:sty m:val="p"/>
          </m:rPr>
          <m:t>=</m:t>
        </m:r>
        <m:sSub>
          <m:e>
            <m:r>
              <m:t>p</m:t>
            </m:r>
          </m:e>
          <m:sub>
            <m:r>
              <m:t>0</m:t>
            </m:r>
          </m:sub>
        </m:sSub>
      </m:oMath>
      <w:r>
        <w:t xml:space="preserve">. La probabilidad de no ver descanso en</w:t>
      </w:r>
      <w:r>
        <w:t xml:space="preserve"> </w:t>
      </w:r>
      <m:oMath>
        <m:r>
          <m:t>n</m:t>
        </m:r>
        <m:r>
          <m:rPr>
            <m:sty m:val="p"/>
          </m:rPr>
          <m:t>=</m:t>
        </m:r>
        <m:r>
          <m:t>30</m:t>
        </m:r>
      </m:oMath>
      <w:r>
        <w:t xml:space="preserve"> </w:t>
      </w:r>
      <w:r>
        <w:t xml:space="preserve">salas es</w:t>
      </w:r>
      <w:r>
        <w:t xml:space="preserve"> </w:t>
      </w:r>
      <m:oMath>
        <m:r>
          <m:rPr>
            <m:sty m:val="p"/>
          </m:rPr>
          <m:t>(</m:t>
        </m:r>
        <m:r>
          <m:t>1</m:t>
        </m:r>
        <m:r>
          <m:rPr>
            <m:sty m:val="p"/>
          </m:rPr>
          <m:t>−</m:t>
        </m:r>
        <m:sSub>
          <m:e>
            <m:r>
              <m:t>p</m:t>
            </m:r>
          </m:e>
          <m:sub>
            <m:r>
              <m:t>0</m:t>
            </m:r>
          </m:sub>
        </m:sSub>
        <m:sSup>
          <m:e>
            <m:r>
              <m:rPr>
                <m:sty m:val="p"/>
              </m:rPr>
              <m:t>)</m:t>
            </m:r>
          </m:e>
          <m:sup>
            <m:r>
              <m:t>n</m:t>
            </m:r>
          </m:sup>
        </m:sSup>
        <m:r>
          <m:rPr>
            <m:sty m:val="p"/>
          </m:rPr>
          <m:t>≈</m:t>
        </m:r>
        <m:r>
          <m:rPr>
            <m:sty m:val="p"/>
          </m:rPr>
          <m:t>(</m:t>
        </m:r>
        <m:r>
          <m:t>0</m:t>
        </m:r>
        <m:r>
          <m:rPr>
            <m:sty m:val="p"/>
          </m:rPr>
          <m:t>,</m:t>
        </m:r>
        <m:r>
          <m:t>94</m:t>
        </m:r>
        <m:sSup>
          <m:e>
            <m:r>
              <m:rPr>
                <m:sty m:val="p"/>
              </m:rPr>
              <m:t>)</m:t>
            </m:r>
          </m:e>
          <m:sup>
            <m:r>
              <m:t>30</m:t>
            </m:r>
          </m:sup>
        </m:sSup>
        <m:r>
          <m:rPr>
            <m:sty m:val="p"/>
          </m:rPr>
          <m:t>≈</m:t>
        </m:r>
        <m:r>
          <m:t>15</m:t>
        </m:r>
        <m:r>
          <m:rPr>
            <m:sty m:val="p"/>
          </m:rPr>
          <m:t>,</m:t>
        </m:r>
        <m:r>
          <m:t>6</m:t>
        </m:r>
        <m:r>
          <m:t> </m:t>
        </m:r>
        <m:r>
          <m:rPr>
            <m:sty m:val="p"/>
          </m:rPr>
          <m:t>%</m:t>
        </m:r>
      </m:oMath>
      <w:r>
        <w:t xml:space="preserve">. La racha máxima sin evento puede acercarse a</w:t>
      </w:r>
      <w:r>
        <w:t xml:space="preserve"> </w:t>
      </w:r>
      <m:oMath>
        <m:r>
          <m:t>n</m:t>
        </m:r>
      </m:oMath>
      <w:r>
        <w:t xml:space="preserve"> </w:t>
      </w:r>
      <w:r>
        <w:t xml:space="preserve">(percentil 95 ≈ 29 salas).</w:t>
      </w:r>
    </w:p>
    <w:p>
      <w:pPr>
        <w:pStyle w:val="BodyText"/>
      </w:pPr>
      <w:r>
        <w:rPr>
          <w:b/>
          <w:bCs/>
        </w:rPr>
        <w:t xml:space="preserve">Con pity</w:t>
      </w:r>
      <w:r>
        <w:t xml:space="preserve">, la racha sin descanso queda acotada:</w:t>
      </w:r>
      <w:r>
        <w:t xml:space="preserve"> </w:t>
      </w:r>
      <m:oMath>
        <m:sSub>
          <m:e>
            <m:r>
              <m:rPr>
                <m:sty m:val="p"/>
              </m:rPr>
              <m:t>p</m:t>
            </m:r>
          </m:e>
          <m:sub>
            <m:r>
              <m:t>95</m:t>
            </m:r>
          </m:sub>
        </m:sSub>
        <m:r>
          <m:rPr>
            <m:sty m:val="p"/>
          </m:rPr>
          <m:t>≤</m:t>
        </m:r>
        <m:r>
          <m:t>4</m:t>
        </m:r>
      </m:oMath>
      <w:r>
        <w:t xml:space="preserve"> </w:t>
      </w:r>
      <w:r>
        <w:t xml:space="preserve">salas y</w:t>
      </w:r>
      <w:r>
        <w:t xml:space="preserve"> </w:t>
      </w:r>
      <w:r>
        <w:rPr>
          <w:b/>
          <w:bCs/>
        </w:rPr>
        <w:t xml:space="preserve">ninguna</w:t>
      </w:r>
      <w:r>
        <w:t xml:space="preserve"> </w:t>
      </w:r>
      <w:r>
        <w:t xml:space="preserve">réplica termina sin descanso en 30 salas. La sala media del primer descanso es</w:t>
      </w:r>
      <w:r>
        <w:t xml:space="preserve"> </w:t>
      </w:r>
      <w:r>
        <w:rPr>
          <w:b/>
          <w:bCs/>
        </w:rPr>
        <w:t xml:space="preserve">4,13</w:t>
      </w:r>
      <w:r>
        <w:t xml:space="preserve">, con un pico en la sala 5 por el hard pity. La figura 8 resume el contraste; la figura 9 detalla dónde aparece el primer descanso.</w:t>
      </w:r>
    </w:p>
    <w:p>
      <w:pPr>
        <w:pStyle w:val="BodyText"/>
      </w:pPr>
      <w:r>
        <w:drawing>
          <wp:inline>
            <wp:extent cx="5334000" cy="3316984"/>
            <wp:effectExtent b="0" l="0" r="0" t="0"/>
            <wp:docPr descr="" title="" id="103" name="Picture"/>
            <a:graphic>
              <a:graphicData uri="http://schemas.openxmlformats.org/drawingml/2006/picture">
                <pic:pic>
                  <pic:nvPicPr>
                    <pic:cNvPr descr="../Figuras/pity_comparacion_descanso.png" id="104" name="Picture"/>
                    <pic:cNvPicPr>
                      <a:picLocks noChangeArrowheads="1" noChangeAspect="1"/>
                    </pic:cNvPicPr>
                  </pic:nvPicPr>
                  <pic:blipFill>
                    <a:blip r:embed="rId102"/>
                    <a:stretch>
                      <a:fillRect/>
                    </a:stretch>
                  </pic:blipFill>
                  <pic:spPr bwMode="auto">
                    <a:xfrm>
                      <a:off x="0" y="0"/>
                      <a:ext cx="5334000" cy="3316984"/>
                    </a:xfrm>
                    <a:prstGeom prst="rect">
                      <a:avLst/>
                    </a:prstGeom>
                    <a:noFill/>
                    <a:ln w="9525">
                      <a:noFill/>
                      <a:headEnd/>
                      <a:tailEnd/>
                    </a:ln>
                  </pic:spPr>
                </pic:pic>
              </a:graphicData>
            </a:graphic>
          </wp:inline>
        </w:drawing>
      </w:r>
    </w:p>
    <w:p>
      <w:pPr>
        <w:pStyle w:val="BodyText"/>
      </w:pPr>
      <w:r>
        <w:rPr>
          <w:i/>
          <w:iCs/>
        </w:rPr>
        <w:t xml:space="preserve">Figura 8. Modelo simplificado (10 000 réplicas): probabilidad de no ver descanso y racha p95, con y sin pity.</w:t>
      </w:r>
    </w:p>
    <w:p>
      <w:pPr>
        <w:pStyle w:val="BodyText"/>
      </w:pPr>
      <w:r>
        <w:drawing>
          <wp:inline>
            <wp:extent cx="5334000" cy="3068941"/>
            <wp:effectExtent b="0" l="0" r="0" t="0"/>
            <wp:docPr descr="" title="" id="106" name="Picture"/>
            <a:graphic>
              <a:graphicData uri="http://schemas.openxmlformats.org/drawingml/2006/picture">
                <pic:pic>
                  <pic:nvPicPr>
                    <pic:cNvPr descr="../Figuras/pity_distribucion_primer_descanso.png" id="107" name="Picture"/>
                    <pic:cNvPicPr>
                      <a:picLocks noChangeArrowheads="1" noChangeAspect="1"/>
                    </pic:cNvPicPr>
                  </pic:nvPicPr>
                  <pic:blipFill>
                    <a:blip r:embed="rId105"/>
                    <a:stretch>
                      <a:fillRect/>
                    </a:stretch>
                  </pic:blipFill>
                  <pic:spPr bwMode="auto">
                    <a:xfrm>
                      <a:off x="0" y="0"/>
                      <a:ext cx="5334000" cy="3068941"/>
                    </a:xfrm>
                    <a:prstGeom prst="rect">
                      <a:avLst/>
                    </a:prstGeom>
                    <a:noFill/>
                    <a:ln w="9525">
                      <a:noFill/>
                      <a:headEnd/>
                      <a:tailEnd/>
                    </a:ln>
                  </pic:spPr>
                </pic:pic>
              </a:graphicData>
            </a:graphic>
          </wp:inline>
        </w:drawing>
      </w:r>
    </w:p>
    <w:p>
      <w:pPr>
        <w:pStyle w:val="BodyText"/>
      </w:pPr>
      <w:r>
        <w:rPr>
          <w:i/>
          <w:iCs/>
        </w:rPr>
        <w:t xml:space="preserve">Figura 9. Distribución de la sala del primer descanso (modelo simplificado con pity).</w:t>
      </w:r>
    </w:p>
    <w:tbl>
      <w:tblPr>
        <w:tblStyle w:val="Table"/>
        <w:tblW w:type="pct" w:w="5000"/>
        <w:tblLayout w:type="fixed"/>
        <w:tblLook w:firstRow="1" w:lastRow="0" w:firstColumn="0" w:lastColumn="0" w:noHBand="0" w:noVBand="0" w:val="0020"/>
      </w:tblPr>
      <w:tblGrid>
        <w:gridCol w:w="4154"/>
        <w:gridCol w:w="1168"/>
        <w:gridCol w:w="1298"/>
        <w:gridCol w:w="1298"/>
      </w:tblGrid>
      <w:tr>
        <w:trPr>
          <w:tblHeader w:val="on"/>
        </w:trPr>
        <w:tc>
          <w:tcPr/>
          <w:p>
            <w:pPr>
              <w:pStyle w:val="Compact"/>
            </w:pPr>
            <w:r>
              <w:t xml:space="preserve">Escenario (descanso, 30 salas)</w:t>
            </w:r>
          </w:p>
        </w:tc>
        <w:tc>
          <w:tcPr/>
          <w:p>
            <w:pPr>
              <w:pStyle w:val="Compact"/>
            </w:pPr>
            <w:r>
              <w:t xml:space="preserve">Métrica</w:t>
            </w:r>
          </w:p>
        </w:tc>
        <w:tc>
          <w:tcPr/>
          <w:p>
            <w:pPr>
              <w:pStyle w:val="Compact"/>
            </w:pPr>
            <w:r>
              <w:t xml:space="preserve">Sin pity</w:t>
            </w:r>
          </w:p>
        </w:tc>
        <w:tc>
          <w:tcPr/>
          <w:p>
            <w:pPr>
              <w:pStyle w:val="Compact"/>
            </w:pPr>
            <w:r>
              <w:t xml:space="preserve">Con pity</w:t>
            </w:r>
          </w:p>
        </w:tc>
      </w:tr>
      <w:tr>
        <w:tc>
          <w:tcPr/>
          <w:p>
            <w:pPr>
              <w:pStyle w:val="Compact"/>
            </w:pPr>
            <w:r>
              <w:t xml:space="preserve">Prob. base</w:t>
            </w:r>
            <w:r>
              <w:t xml:space="preserve"> </w:t>
            </w:r>
            <m:oMath>
              <m:sSub>
                <m:e>
                  <m:r>
                    <m:t>p</m:t>
                  </m:r>
                </m:e>
                <m:sub>
                  <m:r>
                    <m:t>0</m:t>
                  </m:r>
                </m:sub>
              </m:sSub>
              <m:r>
                <m:rPr>
                  <m:sty m:val="p"/>
                </m:rPr>
                <m:t>=</m:t>
              </m:r>
              <m:r>
                <m:t>6</m:t>
              </m:r>
              <m:r>
                <m:t> </m:t>
              </m:r>
              <m:r>
                <m:rPr>
                  <m:sty m:val="p"/>
                </m:rPr>
                <m:t>%</m:t>
              </m:r>
            </m:oMath>
          </w:p>
        </w:tc>
        <w:tc>
          <w:tcPr/>
          <w:p>
            <w:pPr>
              <w:pStyle w:val="Compact"/>
            </w:pPr>
            <w:r>
              <w:t xml:space="preserve">Partidas sin ningún descanso</w:t>
            </w:r>
          </w:p>
        </w:tc>
        <w:tc>
          <w:tcPr/>
          <w:p>
            <w:pPr>
              <w:pStyle w:val="Compact"/>
            </w:pPr>
            <w:r>
              <w:rPr>
                <w:b/>
                <w:bCs/>
              </w:rPr>
              <w:t xml:space="preserve">15,6 %</w:t>
            </w:r>
          </w:p>
        </w:tc>
        <w:tc>
          <w:tcPr/>
          <w:p>
            <w:pPr>
              <w:pStyle w:val="Compact"/>
            </w:pPr>
            <w:r>
              <w:rPr>
                <w:b/>
                <w:bCs/>
              </w:rPr>
              <w:t xml:space="preserve">0 %</w:t>
            </w:r>
          </w:p>
        </w:tc>
      </w:tr>
      <w:tr>
        <w:tc>
          <w:tcPr/>
          <w:p>
            <w:pPr>
              <w:pStyle w:val="Compact"/>
            </w:pPr>
          </w:p>
        </w:tc>
        <w:tc>
          <w:tcPr/>
          <w:p>
            <w:pPr>
              <w:pStyle w:val="Compact"/>
            </w:pPr>
            <w:r>
              <w:t xml:space="preserve">Racha p95 sin descanso</w:t>
            </w:r>
          </w:p>
        </w:tc>
        <w:tc>
          <w:tcPr/>
          <w:p>
            <w:pPr>
              <w:pStyle w:val="Compact"/>
            </w:pPr>
            <w:r>
              <w:t xml:space="preserve">29 salas</w:t>
            </w:r>
          </w:p>
        </w:tc>
        <w:tc>
          <w:tcPr/>
          <w:p>
            <w:pPr>
              <w:pStyle w:val="Compact"/>
            </w:pPr>
            <w:r>
              <w:t xml:space="preserve">4 salas</w:t>
            </w:r>
          </w:p>
        </w:tc>
      </w:tr>
      <w:tr>
        <w:tc>
          <w:tcPr/>
          <w:p>
            <w:pPr>
              <w:pStyle w:val="Compact"/>
            </w:pPr>
          </w:p>
        </w:tc>
        <w:tc>
          <w:tcPr/>
          <w:p>
            <w:pPr>
              <w:pStyle w:val="Compact"/>
            </w:pPr>
            <w:r>
              <w:t xml:space="preserve">Sala media del 1.er descanso</w:t>
            </w:r>
          </w:p>
        </w:tc>
        <w:tc>
          <w:tcPr/>
          <w:p>
            <w:pPr>
              <w:pStyle w:val="Compact"/>
            </w:pPr>
            <w:r>
              <w:t xml:space="preserve">—</w:t>
            </w:r>
          </w:p>
        </w:tc>
        <w:tc>
          <w:tcPr/>
          <w:p>
            <w:pPr>
              <w:pStyle w:val="Compact"/>
            </w:pPr>
            <w:r>
              <w:rPr>
                <w:b/>
                <w:bCs/>
              </w:rPr>
              <w:t xml:space="preserve">4,13</w:t>
            </w:r>
          </w:p>
        </w:tc>
      </w:tr>
    </w:tbl>
    <w:p>
      <w:pPr>
        <w:pStyle w:val="BodyText"/>
      </w:pPr>
      <w:r>
        <w:rPr>
          <w:i/>
          <w:iCs/>
        </w:rPr>
        <w:t xml:space="preserve">Tabla 9. Contraste sin/con pity para la puerta de descanso (30 salas, 10 000 réplicas).</w:t>
      </w:r>
    </w:p>
    <w:bookmarkEnd w:id="108"/>
    <w:bookmarkStart w:id="109" w:name="pity-en-resistencia"/>
    <w:p>
      <w:pPr>
        <w:pStyle w:val="Heading3"/>
      </w:pPr>
      <w:r>
        <w:rPr>
          <w:rStyle w:val="SectionNumber"/>
        </w:rPr>
        <w:t xml:space="preserve">5.8.4</w:t>
      </w:r>
      <w:r>
        <w:tab/>
      </w:r>
      <w:r>
        <w:t xml:space="preserve">Pity en resistencia</w:t>
      </w:r>
    </w:p>
    <w:p>
      <w:pPr>
        <w:pStyle w:val="FirstParagraph"/>
      </w:pPr>
      <w:r>
        <w:t xml:space="preserve">En el modo resistencia el mismo esquema se aplica a eventos aleatorios de pregunta (niebla, relámpago, doble puntos) y a ofertas sí/no: el contador</w:t>
      </w:r>
      <w:r>
        <w:t xml:space="preserve"> </w:t>
      </w:r>
      <m:oMath>
        <m:r>
          <m:t>s</m:t>
        </m:r>
      </m:oMath>
      <w:r>
        <w:t xml:space="preserve"> </w:t>
      </w:r>
      <w:r>
        <w:t xml:space="preserve">sube cuando no hay evento y aumenta</w:t>
      </w:r>
      <w:r>
        <w:t xml:space="preserve"> </w:t>
      </w:r>
      <m:oMath>
        <m:sSub>
          <m:e>
            <m:r>
              <m:t>p</m:t>
            </m:r>
          </m:e>
          <m:sub>
            <m:r>
              <m:t>s</m:t>
            </m:r>
          </m:sub>
        </m:sSub>
      </m:oMath>
      <w:r>
        <w:t xml:space="preserve"> </w:t>
      </w:r>
      <w:r>
        <w:t xml:space="preserve">con límites distintos (incremento 0,03 por pregunta sin evento, constante</w:t>
      </w:r>
      <w:r>
        <w:t xml:space="preserve"> </w:t>
      </w:r>
      <w:r>
        <w:rPr>
          <w:rStyle w:val="VerbatimChar"/>
        </w:rPr>
        <w:t xml:space="preserve">PITY_INC_EVENTO_SI_NO</w:t>
      </w:r>
      <w:r>
        <w:t xml:space="preserve">; techo de refuerzo 0,28). La lógica es análoga a la del escape room, pero sobre el índice de pregunta en lugar del número de sala.</w:t>
      </w:r>
    </w:p>
    <w:bookmarkEnd w:id="109"/>
    <w:bookmarkStart w:id="110" w:name="reproducibilidad"/>
    <w:p>
      <w:pPr>
        <w:pStyle w:val="Heading3"/>
      </w:pPr>
      <w:r>
        <w:rPr>
          <w:rStyle w:val="SectionNumber"/>
        </w:rPr>
        <w:t xml:space="preserve">5.8.5</w:t>
      </w:r>
      <w:r>
        <w:tab/>
      </w:r>
      <w:r>
        <w:t xml:space="preserve">Reproducibilidad</w:t>
      </w:r>
    </w:p>
    <w:p>
      <w:pPr>
        <w:pStyle w:val="FirstParagraph"/>
      </w:pPr>
      <w:r>
        <w:t xml:space="preserve">El script</w:t>
      </w:r>
      <w:r>
        <w:t xml:space="preserve"> </w:t>
      </w:r>
      <w:r>
        <w:rPr>
          <w:rStyle w:val="VerbatimChar"/>
        </w:rPr>
        <w:t xml:space="preserve">Files/simulacion_pity.py</w:t>
      </w:r>
      <w:r>
        <w:t xml:space="preserve"> </w:t>
      </w:r>
      <w:r>
        <w:t xml:space="preserve">implementa el modelo simplificado (Bernoulli por sala) y, opcionalmente, partidas completas con</w:t>
      </w:r>
      <w:r>
        <w:t xml:space="preserve"> </w:t>
      </w:r>
      <w:r>
        <w:rPr>
          <w:rStyle w:val="VerbatimChar"/>
        </w:rPr>
        <w:t xml:space="preserve">generar_puertas_sala</w:t>
      </w:r>
      <w:r>
        <w:t xml:space="preserve">. Las figuras 6–9 se regeneran con</w:t>
      </w:r>
      <w:r>
        <w:t xml:space="preserve"> </w:t>
      </w:r>
      <w:r>
        <w:rPr>
          <w:rStyle w:val="VerbatimChar"/>
        </w:rPr>
        <w:t xml:space="preserve">python Docs/generar_figuras_memoria.py</w:t>
      </w:r>
      <w:r>
        <w:t xml:space="preserve"> </w:t>
      </w:r>
      <w:r>
        <w:t xml:space="preserve">y</w:t>
      </w:r>
      <w:r>
        <w:t xml:space="preserve"> </w:t>
      </w:r>
      <w:r>
        <w:rPr>
          <w:rStyle w:val="VerbatimChar"/>
        </w:rPr>
        <w:t xml:space="preserve">python Docs/capturar_pantallas_juego.py</w:t>
      </w:r>
      <w:r>
        <w:t xml:space="preserve"> </w:t>
      </w:r>
      <w:r>
        <w:t xml:space="preserve">(captura pygame de la tienda); la simulación numérica usa semilla 42 y 10 000 réplicas del modelo de descanso.</w:t>
      </w:r>
    </w:p>
    <w:bookmarkEnd w:id="110"/>
    <w:bookmarkEnd w:id="111"/>
    <w:bookmarkEnd w:id="112"/>
    <w:bookmarkStart w:id="119" w:name="discusión"/>
    <w:p>
      <w:pPr>
        <w:pStyle w:val="Heading1"/>
      </w:pPr>
      <w:r>
        <w:rPr>
          <w:rStyle w:val="SectionNumber"/>
        </w:rPr>
        <w:t xml:space="preserve">6</w:t>
      </w:r>
      <w:r>
        <w:tab/>
      </w:r>
      <w:r>
        <w:t xml:space="preserve">Discusión</w:t>
      </w:r>
    </w:p>
    <w:bookmarkStart w:id="113"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rPr>
                <w:b/>
                <w:bCs/>
              </w:rPr>
              <w:t xml:space="preserve">Parcial</w:t>
            </w:r>
          </w:p>
        </w:tc>
        <w:tc>
          <w:tcPr/>
          <w:p>
            <w:pPr>
              <w:pStyle w:val="Compact"/>
            </w:pPr>
            <w:r>
              <w:t xml:space="preserve">Modo escape room jugable; guion visual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w:t>
            </w:r>
          </w:p>
        </w:tc>
        <w:tc>
          <w:tcPr/>
          <w:p>
            <w:pPr>
              <w:pStyle w:val="Compact"/>
            </w:pPr>
            <w:r>
              <w:t xml:space="preserve">Banco validado, 424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en la versión pygame. OE1 y OE5 quedan parciales: OE1 por la narrativa gráfica completa (mecánicas del escape room como avance, guion visual pendiente) y OE5 por la ausencia de estudio con usuarios. El enfoque incremental —primero validar el núcleo evaluable, después la capa visual— permitió concentrar el esfuerzo en un único lanzador mantenible.</w:t>
      </w:r>
    </w:p>
    <w:bookmarkEnd w:id="113"/>
    <w:bookmarkStart w:id="114"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optimización y cálculo multivariable).</w:t>
      </w:r>
    </w:p>
    <w:p>
      <w:pPr>
        <w:pStyle w:val="FirstParagraph"/>
      </w:pPr>
      <w:r>
        <w:t xml:space="preserve">Estas observaciones motivan los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propuestos para futuras versiones del esquema (§6.6).</w:t>
      </w:r>
    </w:p>
    <w:bookmarkEnd w:id="114"/>
    <w:bookmarkStart w:id="115"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115"/>
    <w:bookmarkStart w:id="116"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16"/>
    <w:bookmarkStart w:id="117"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117"/>
    <w:bookmarkStart w:id="118"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118"/>
    <w:bookmarkEnd w:id="119"/>
    <w:bookmarkStart w:id="120"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 con modos libre, historia, resistencia, escape room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cuantifica, en cambio, cómo se acotan las rachas sin recompensas en escape room y resistencia.</w:t>
      </w:r>
    </w:p>
    <w:bookmarkEnd w:id="120"/>
    <w:bookmarkStart w:id="121"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p>
      <w:pPr>
        <w:pStyle w:val="BodyText"/>
      </w:pPr>
      <w:r>
        <w:t xml:space="preserve">Inka Games. (s. f.).</w:t>
      </w:r>
      <w:r>
        <w:t xml:space="preserve"> </w:t>
      </w:r>
      <w:r>
        <w:rPr>
          <w:i/>
          <w:iCs/>
        </w:rPr>
        <w:t xml:space="preserve">Inkagames.com — juegos de aventura point-and-click</w:t>
      </w:r>
      <w:r>
        <w:t xml:space="preserve">. https://www.inkagames.com/ [Consulta: 27 junio 2026].</w:t>
      </w:r>
    </w:p>
    <w:bookmarkEnd w:id="121"/>
    <w:bookmarkStart w:id="130"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68">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122">
              <w:r>
                <w:rPr>
                  <w:rStyle w:val="VerbatimChar"/>
                </w:rPr>
                <w:t xml:space="preserve">Juego/README.md</w:t>
              </w:r>
            </w:hyperlink>
            <w:r>
              <w:t xml:space="preserve"> </w:t>
            </w:r>
            <w:r>
              <w:t xml:space="preserve">·</w:t>
            </w:r>
            <w:r>
              <w:t xml:space="preserve"> </w:t>
            </w:r>
            <w:hyperlink r:id="rId123">
              <w:r>
                <w:rPr>
                  <w:rStyle w:val="VerbatimChar"/>
                </w:rPr>
                <w:t xml:space="preserve">Juego/Comun/README.md</w:t>
              </w:r>
            </w:hyperlink>
            <w:r>
              <w:t xml:space="preserve"> </w:t>
            </w:r>
            <w:r>
              <w:t xml:space="preserve">·</w:t>
            </w:r>
            <w:r>
              <w:t xml:space="preserve"> </w:t>
            </w:r>
            <w:hyperlink r:id="rId124">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83">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125">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1">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26">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27">
              <w:r>
                <w:rPr>
                  <w:rStyle w:val="VerbatimChar"/>
                </w:rPr>
                <w:t xml:space="preserve">CHANGELOG_PROYECTO.md</w:t>
              </w:r>
            </w:hyperlink>
            <w:r>
              <w:t xml:space="preserve">,</w:t>
            </w:r>
            <w:r>
              <w:t xml:space="preserve"> </w:t>
            </w:r>
            <w:hyperlink r:id="rId128">
              <w:r>
                <w:rPr>
                  <w:rStyle w:val="VerbatimChar"/>
                </w:rPr>
                <w:t xml:space="preserve">CHANGELOG_JUEGO.md</w:t>
              </w:r>
            </w:hyperlink>
            <w:r>
              <w:t xml:space="preserve">,</w:t>
            </w:r>
            <w:r>
              <w:t xml:space="preserve"> </w:t>
            </w:r>
            <w:hyperlink r:id="rId129">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30"/>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70" Target="media/rId70.png" /><Relationship Type="http://schemas.openxmlformats.org/officeDocument/2006/relationships/hyperlink" Id="rId68" Target="../../Data/README.md" TargetMode="External" /><Relationship Type="http://schemas.openxmlformats.org/officeDocument/2006/relationships/hyperlink" Id="rId81" Target="../../Data/README.md#jerarqu&#237;a-curricular-40-materias" TargetMode="External" /><Relationship Type="http://schemas.openxmlformats.org/officeDocument/2006/relationships/hyperlink" Id="rId83" Target="../../Files/README.md" TargetMode="External" /><Relationship Type="http://schemas.openxmlformats.org/officeDocument/2006/relationships/hyperlink" Id="rId123" Target="../../Juego/Comun/README.md" TargetMode="External" /><Relationship Type="http://schemas.openxmlformats.org/officeDocument/2006/relationships/hyperlink" Id="rId78" Target="../../Juego/Comun/semillas.py" TargetMode="External" /><Relationship Type="http://schemas.openxmlformats.org/officeDocument/2006/relationships/hyperlink" Id="rId124" Target="../../Juego/Grafico/README.md" TargetMode="External" /><Relationship Type="http://schemas.openxmlformats.org/officeDocument/2006/relationships/hyperlink" Id="rId122" Target="../../Juego/README.md" TargetMode="External" /><Relationship Type="http://schemas.openxmlformats.org/officeDocument/2006/relationships/hyperlink" Id="rId41" Target="../../README.md" TargetMode="External" /><Relationship Type="http://schemas.openxmlformats.org/officeDocument/2006/relationships/hyperlink" Id="rId125" Target="../../Tests/README.md" TargetMode="External" /><Relationship Type="http://schemas.openxmlformats.org/officeDocument/2006/relationships/hyperlink" Id="rId128" Target="../CHANGELOG_JUEGO.md" TargetMode="External" /><Relationship Type="http://schemas.openxmlformats.org/officeDocument/2006/relationships/hyperlink" Id="rId127" Target="../CHANGELOG_PROYECTO.md" TargetMode="External" /><Relationship Type="http://schemas.openxmlformats.org/officeDocument/2006/relationships/hyperlink" Id="rId129" Target="../CHECKLIST.md" TargetMode="External" /><Relationship Type="http://schemas.openxmlformats.org/officeDocument/2006/relationships/hyperlink" Id="rId42" Target="../Figuras/README.md" TargetMode="External" /><Relationship Type="http://schemas.openxmlformats.org/officeDocument/2006/relationships/hyperlink" Id="rId126"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68" Target="../../Data/README.md" TargetMode="External" /><Relationship Type="http://schemas.openxmlformats.org/officeDocument/2006/relationships/hyperlink" Id="rId81" Target="../../Data/README.md#jerarqu&#237;a-curricular-40-materias" TargetMode="External" /><Relationship Type="http://schemas.openxmlformats.org/officeDocument/2006/relationships/hyperlink" Id="rId83" Target="../../Files/README.md" TargetMode="External" /><Relationship Type="http://schemas.openxmlformats.org/officeDocument/2006/relationships/hyperlink" Id="rId123" Target="../../Juego/Comun/README.md" TargetMode="External" /><Relationship Type="http://schemas.openxmlformats.org/officeDocument/2006/relationships/hyperlink" Id="rId78" Target="../../Juego/Comun/semillas.py" TargetMode="External" /><Relationship Type="http://schemas.openxmlformats.org/officeDocument/2006/relationships/hyperlink" Id="rId124" Target="../../Juego/Grafico/README.md" TargetMode="External" /><Relationship Type="http://schemas.openxmlformats.org/officeDocument/2006/relationships/hyperlink" Id="rId122" Target="../../Juego/README.md" TargetMode="External" /><Relationship Type="http://schemas.openxmlformats.org/officeDocument/2006/relationships/hyperlink" Id="rId41" Target="../../README.md" TargetMode="External" /><Relationship Type="http://schemas.openxmlformats.org/officeDocument/2006/relationships/hyperlink" Id="rId125" Target="../../Tests/README.md" TargetMode="External" /><Relationship Type="http://schemas.openxmlformats.org/officeDocument/2006/relationships/hyperlink" Id="rId128" Target="../CHANGELOG_JUEGO.md" TargetMode="External" /><Relationship Type="http://schemas.openxmlformats.org/officeDocument/2006/relationships/hyperlink" Id="rId127" Target="../CHANGELOG_PROYECTO.md" TargetMode="External" /><Relationship Type="http://schemas.openxmlformats.org/officeDocument/2006/relationships/hyperlink" Id="rId129" Target="../CHECKLIST.md" TargetMode="External" /><Relationship Type="http://schemas.openxmlformats.org/officeDocument/2006/relationships/hyperlink" Id="rId42" Target="../Figuras/README.md" TargetMode="External" /><Relationship Type="http://schemas.openxmlformats.org/officeDocument/2006/relationships/hyperlink" Id="rId126"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2026-06-28T00:25:05Z</dcterms:created>
  <dcterms:modified xsi:type="dcterms:W3CDTF">2026-06-28T00:25:05Z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