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5.png" ContentType="image/png"/>
  <Override PartName="/word/media/rId52.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5d45246c0fca93b92ee2b2186a7233016177a7d"/>
    <w:p>
      <w:pPr>
        <w:pStyle w:val="Heading1"/>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modos de juego en consola y gráfico pygame) descrito en esta memoria; la capa narrativa escape room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9">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 este directorio (</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10">
        <w:r>
          <w:rPr>
            <w:rStyle w:val="VerbatimChar"/>
          </w:rPr>
          <w:t xml:space="preserve">../Figuras/</w:t>
        </w:r>
      </w:hyperlink>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lo exportas desde Word tras editar.</w:t>
      </w:r>
    </w:p>
    <w:bookmarkStart w:id="11" w:name="resumen"/>
    <w:p>
      <w:pPr>
        <w:pStyle w:val="Heading2"/>
      </w:pPr>
      <w:r>
        <w:t xml:space="preserve">Resumen</w:t>
      </w:r>
    </w:p>
    <w:p>
      <w:pPr>
        <w:pStyle w:val="FirstParagraph"/>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cuatro modos (libre, historia, resistencia y feedback), una versión gráfica en pygame (libre, historia y resistencia)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bookmarkEnd w:id="11"/>
    <w:bookmarkStart w:id="23" w:name="introducción"/>
    <w:p>
      <w:pPr>
        <w:pStyle w:val="Heading2"/>
      </w:pPr>
      <w:r>
        <w:t xml:space="preserve">1. Introducción</w:t>
      </w:r>
    </w:p>
    <w:bookmarkStart w:id="12" w:name="contexto"/>
    <w:p>
      <w:pPr>
        <w:pStyle w:val="Heading3"/>
      </w:pPr>
      <w:r>
        <w:t xml:space="preserve">1.1 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12"/>
    <w:bookmarkStart w:id="13" w:name="motivación"/>
    <w:p>
      <w:pPr>
        <w:pStyle w:val="Heading3"/>
      </w:pPr>
      <w:r>
        <w:t xml:space="preserve">1.2 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3"/>
    <w:bookmarkStart w:id="14" w:name="alcance-del-entregable"/>
    <w:p>
      <w:pPr>
        <w:pStyle w:val="Heading3"/>
      </w:pPr>
      <w:r>
        <w:t xml:space="preserve">1.3 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4"/>
    <w:bookmarkStart w:id="15" w:name="objetivos-derivados-del-desarrollo"/>
    <w:p>
      <w:pPr>
        <w:pStyle w:val="Heading3"/>
      </w:pPr>
      <w:r>
        <w:t xml:space="preserve">1.4 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5"/>
    <w:bookmarkStart w:id="22" w:name="marco-teórico-y-estado-del-arte"/>
    <w:p>
      <w:pPr>
        <w:pStyle w:val="Heading3"/>
      </w:pPr>
      <w:r>
        <w:t xml:space="preserve">1.5 Marco teórico y estado del arte</w:t>
      </w:r>
    </w:p>
    <w:bookmarkStart w:id="16" w:name="X6eb52f069087824c7d3eb7ecc2b46d123991812"/>
    <w:p>
      <w:pPr>
        <w:pStyle w:val="Heading4"/>
      </w:pPr>
      <w:r>
        <w:t xml:space="preserve">1.5.1 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6"/>
    <w:bookmarkStart w:id="17" w:name="Xe84cf04b537bf3bd5e2051d64d0ffba57fcf36b"/>
    <w:p>
      <w:pPr>
        <w:pStyle w:val="Heading4"/>
      </w:pPr>
      <w:r>
        <w:t xml:space="preserve">1.5.2 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7"/>
    <w:bookmarkStart w:id="18" w:name="serious-games-escape-rooms-y-narrativa"/>
    <w:p>
      <w:pPr>
        <w:pStyle w:val="Heading4"/>
      </w:pPr>
      <w:r>
        <w:t xml:space="preserve">1.5.3 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8"/>
    <w:bookmarkStart w:id="19" w:name="Xbd8bf8877c345ed30bc9633b1a8df7645d431f5"/>
    <w:p>
      <w:pPr>
        <w:pStyle w:val="Heading4"/>
      </w:pPr>
      <w:r>
        <w:t xml:space="preserve">1.5.4 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19"/>
    <w:bookmarkStart w:id="20" w:name="posicionamiento"/>
    <w:p>
      <w:pPr>
        <w:pStyle w:val="Heading4"/>
      </w:pPr>
      <w:r>
        <w:t xml:space="preserve">1.5.5 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20"/>
    <w:bookmarkStart w:id="21" w:name="ítems-distractores-fuertes-y-débiles"/>
    <w:p>
      <w:pPr>
        <w:pStyle w:val="Heading4"/>
      </w:pPr>
      <w:r>
        <w:t xml:space="preserve">1.5.6 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21"/>
    <w:bookmarkEnd w:id="22"/>
    <w:bookmarkEnd w:id="23"/>
    <w:bookmarkStart w:id="26" w:name="objetivos"/>
    <w:p>
      <w:pPr>
        <w:pStyle w:val="Heading2"/>
      </w:pPr>
      <w:r>
        <w:t xml:space="preserve">2. Objetivos</w:t>
      </w:r>
    </w:p>
    <w:bookmarkStart w:id="24" w:name="objetivo-general"/>
    <w:p>
      <w:pPr>
        <w:pStyle w:val="Heading3"/>
      </w:pPr>
      <w:r>
        <w:t xml:space="preserve">2.1 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4"/>
    <w:bookmarkStart w:id="25" w:name="objetivos-específicos"/>
    <w:p>
      <w:pPr>
        <w:pStyle w:val="Heading3"/>
      </w:pPr>
      <w:r>
        <w:t xml:space="preserve">2.2 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25"/>
    <w:bookmarkEnd w:id="26"/>
    <w:bookmarkStart w:id="27" w:name="hipótesis-de-trabajo"/>
    <w:p>
      <w:pPr>
        <w:pStyle w:val="Heading2"/>
      </w:pPr>
      <w:r>
        <w:t xml:space="preserve">3. 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7"/>
    <w:bookmarkStart w:id="37" w:name="metodología"/>
    <w:p>
      <w:pPr>
        <w:pStyle w:val="Heading2"/>
      </w:pPr>
      <w:r>
        <w:t xml:space="preserve">4. Metodología</w:t>
      </w:r>
    </w:p>
    <w:bookmarkStart w:id="28" w:name="enfoque-general"/>
    <w:p>
      <w:pPr>
        <w:pStyle w:val="Heading3"/>
      </w:pPr>
      <w:r>
        <w:t xml:space="preserve">4.1 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en consola.</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8"/>
    <w:bookmarkStart w:id="30" w:name="diseño-del-banco-de-preguntas"/>
    <w:p>
      <w:pPr>
        <w:pStyle w:val="Heading3"/>
      </w:pPr>
      <w:r>
        <w:t xml:space="preserve">4.2 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29">
        <w:r>
          <w:rPr>
            <w:rStyle w:val="VerbatimChar"/>
          </w:rPr>
          <w:t xml:space="preserve">Data/README.md</w:t>
        </w:r>
      </w:hyperlink>
      <w:r>
        <w:t xml:space="preserve">.</w:t>
      </w:r>
    </w:p>
    <w:bookmarkEnd w:id="30"/>
    <w:bookmarkStart w:id="34" w:name="diseño-e-implementación-del-software"/>
    <w:p>
      <w:pPr>
        <w:pStyle w:val="Heading3"/>
      </w:pPr>
      <w:r>
        <w:t xml:space="preserve">4.3 Diseño e implementación del software</w:t>
      </w:r>
    </w:p>
    <w:p>
      <w:pPr>
        <w:pStyle w:val="FirstParagraph"/>
      </w:pPr>
      <w:r>
        <w:rPr>
          <w:b/>
          <w:bCs/>
        </w:rPr>
        <w:t xml:space="preserve">Stack tecnológico:</w:t>
      </w:r>
    </w:p>
    <w:p>
      <w:pPr>
        <w:pStyle w:val="Compact"/>
        <w:numPr>
          <w:ilvl w:val="0"/>
          <w:numId w:val="1002"/>
        </w:numPr>
      </w:pPr>
      <w:r>
        <w:t xml:space="preserve">Lenguaje: Python 3.10+ (biblioteca estándar en el juego; sin dependencias externas obligatorias).</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pStyle w:val="Compact"/>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CaptionedFigure"/>
      </w:pPr>
      <w:r>
        <w:drawing>
          <wp:inline>
            <wp:extent cx="5334000" cy="3352932"/>
            <wp:effectExtent b="0" l="0" r="0" t="0"/>
            <wp:docPr descr="Arquitectura en capas del cuestionario MATCAD" title="" id="32" name="Picture"/>
            <a:graphic>
              <a:graphicData uri="http://schemas.openxmlformats.org/drawingml/2006/picture">
                <pic:pic>
                  <pic:nvPicPr>
                    <pic:cNvPr descr="../Figuras/arquitectura_sistema.png" id="33" name="Picture"/>
                    <pic:cNvPicPr>
                      <a:picLocks noChangeArrowheads="1" noChangeAspect="1"/>
                    </pic:cNvPicPr>
                  </pic:nvPicPr>
                  <pic:blipFill>
                    <a:blip r:embed="rId31"/>
                    <a:stretch>
                      <a:fillRect/>
                    </a:stretch>
                  </pic:blipFill>
                  <pic:spPr bwMode="auto">
                    <a:xfrm>
                      <a:off x="0" y="0"/>
                      <a:ext cx="5334000" cy="3352932"/>
                    </a:xfrm>
                    <a:prstGeom prst="rect">
                      <a:avLst/>
                    </a:prstGeom>
                    <a:noFill/>
                    <a:ln w="9525">
                      <a:noFill/>
                      <a:headEnd/>
                      <a:tailEnd/>
                    </a:ln>
                  </pic:spPr>
                </pic:pic>
              </a:graphicData>
            </a:graphic>
          </wp:inline>
        </w:drawing>
      </w:r>
    </w:p>
    <w:p>
      <w:pPr>
        <w:pStyle w:val="ImageCaption"/>
      </w:pPr>
      <w:r>
        <w:t xml:space="preserve">Arquitectura en capas del cuestionario MATCAD</w:t>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Lanzadores</w:t>
            </w:r>
          </w:p>
        </w:tc>
        <w:tc>
          <w:tcPr/>
          <w:p>
            <w:pPr>
              <w:pStyle w:val="Compact"/>
            </w:pPr>
            <w:r>
              <w:rPr>
                <w:rStyle w:val="VerbatimChar"/>
              </w:rPr>
              <w:t xml:space="preserve">juego_consola.py</w:t>
            </w:r>
            <w:r>
              <w:rPr>
                <w:rStyle w:val="VerbatimChar"/>
              </w:rPr>
              <w:t xml:space="preserve">juego_grafico.py</w:t>
            </w:r>
          </w:p>
        </w:tc>
        <w:tc>
          <w:tcPr/>
          <w:p>
            <w:pPr>
              <w:pStyle w:val="Compact"/>
            </w:pPr>
            <w:r>
              <w:t xml:space="preserve">Terminal y pygame (libre, historia, resistencia)</w:t>
            </w:r>
          </w:p>
        </w:tc>
      </w:tr>
      <w:tr>
        <w:tc>
          <w:tcPr/>
          <w:p>
            <w:pPr>
              <w:pStyle w:val="Compact"/>
            </w:pPr>
            <w:r>
              <w:t xml:space="preserve">Dominio</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 resistencia, …)</w:t>
            </w:r>
          </w:p>
        </w:tc>
        <w:tc>
          <w:tcPr/>
          <w:p>
            <w:pPr>
              <w:pStyle w:val="Compact"/>
            </w:pPr>
            <w:r>
              <w:t xml:space="preserve">Reglas, puntuación, pool, rutas — compartido</w:t>
            </w:r>
          </w:p>
        </w:tc>
      </w:tr>
      <w:tr>
        <w:tc>
          <w:tcPr/>
          <w:p>
            <w:pPr>
              <w:pStyle w:val="Compact"/>
            </w:pPr>
            <w:r>
              <w:t xml:space="preserve">Modos (consola)</w:t>
            </w:r>
          </w:p>
        </w:tc>
        <w:tc>
          <w:tcPr/>
          <w:p>
            <w:pPr>
              <w:pStyle w:val="Compact"/>
            </w:pPr>
            <w:r>
              <w:rPr>
                <w:rStyle w:val="VerbatimChar"/>
              </w:rPr>
              <w:t xml:space="preserve">modo_libre.py</w:t>
            </w:r>
            <w:r>
              <w:rPr>
                <w:rStyle w:val="VerbatimChar"/>
              </w:rPr>
              <w:t xml:space="preserve">modo_historia.py</w:t>
            </w:r>
            <w:r>
              <w:rPr>
                <w:rStyle w:val="VerbatimChar"/>
              </w:rPr>
              <w:t xml:space="preserve">motor_resistencia.py</w:t>
            </w:r>
            <w:r>
              <w:rPr>
                <w:rStyle w:val="VerbatimChar"/>
              </w:rPr>
              <w:t xml:space="preserve">modo_feedback.py</w:t>
            </w:r>
          </w:p>
        </w:tc>
        <w:tc>
          <w:tcPr/>
          <w:p>
            <w:pPr>
              <w:pStyle w:val="Compact"/>
            </w:pPr>
            <w:r>
              <w:t xml:space="preserve">Flujos pedagógicos en terminal</w:t>
            </w:r>
          </w:p>
        </w:tc>
      </w:tr>
      <w:tr>
        <w:tc>
          <w:tcPr/>
          <w:p>
            <w:pPr>
              <w:pStyle w:val="Compact"/>
            </w:pPr>
            <w:r>
              <w:t xml:space="preserve">Interfaz gráfica</w:t>
            </w:r>
          </w:p>
        </w:tc>
        <w:tc>
          <w:tcPr/>
          <w:p>
            <w:pPr>
              <w:pStyle w:val="Compac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pPr>
            <w:r>
              <w:t xml:space="preserve">Menús y partida con ratón (pygame)</w:t>
            </w:r>
          </w:p>
        </w:tc>
      </w:tr>
      <w:tr>
        <w:tc>
          <w:tcPr/>
          <w:p>
            <w:pPr>
              <w:pStyle w:val="Compact"/>
            </w:pPr>
            <w:r>
              <w:t xml:space="preserve">Interacción (consola)</w:t>
            </w:r>
          </w:p>
        </w:tc>
        <w:tc>
          <w:tcPr/>
          <w:p>
            <w:pPr>
              <w:pStyle w:val="Compact"/>
            </w:pPr>
            <w:r>
              <w:rPr>
                <w:rStyle w:val="VerbatimChar"/>
              </w:rPr>
              <w:t xml:space="preserve">consola.py</w:t>
            </w:r>
            <w:r>
              <w:rPr>
                <w:rStyle w:val="VerbatimChar"/>
              </w:rPr>
              <w:t xml:space="preserve">entrada_teclas.py</w:t>
            </w:r>
            <w:r>
              <w:rPr>
                <w:rStyle w:val="VerbatimChar"/>
              </w:rPr>
              <w:t xml:space="preserve">entrada_menu.py</w:t>
            </w:r>
            <w:r>
              <w:rPr>
                <w:rStyle w:val="VerbatimChar"/>
              </w:rPr>
              <w:t xml:space="preserve">navegacion.py</w:t>
            </w:r>
          </w:p>
        </w:tc>
        <w:tc>
          <w:tcPr/>
          <w:p>
            <w:pPr>
              <w:pStyle w:val="Compact"/>
            </w:pPr>
            <w:r>
              <w:t xml:space="preserve">Teclas (</w:t>
            </w:r>
            <w:r>
              <w:rPr>
                <w:rStyle w:val="VerbatimChar"/>
              </w:rPr>
              <w:t xml:space="preserve">msvcrt</w:t>
            </w:r>
            <w:r>
              <w:t xml:space="preserve"> </w:t>
            </w:r>
            <w:r>
              <w:t xml:space="preserve">en Windows), menús, pausa, ayuda</w:t>
            </w:r>
          </w:p>
        </w:tc>
      </w:tr>
      <w:tr>
        <w:tc>
          <w:tcPr/>
          <w:p>
            <w:pPr>
              <w:pStyle w:val="Compact"/>
            </w:pPr>
            <w:r>
              <w:t xml:space="preserve">Historia</w:t>
            </w:r>
          </w:p>
        </w:tc>
        <w:tc>
          <w:tcPr/>
          <w:p>
            <w:pPr>
              <w:pStyle w:val="Compact"/>
            </w:pPr>
            <w:r>
              <w:rPr>
                <w:rStyle w:val="VerbatimChar"/>
              </w:rPr>
              <w:t xml:space="preserve">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Resistencia</w:t>
            </w:r>
          </w:p>
        </w:tc>
        <w:tc>
          <w:tcPr/>
          <w:p>
            <w:pPr>
              <w:pStyle w:val="Compact"/>
            </w:pPr>
            <w:r>
              <w:t xml:space="preserve">Partida infinita con eventos, objetos y ranking local de preguntas alcanzadas</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motor_partida.py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34"/>
    <w:bookmarkStart w:id="35" w:name="validación-y-aseguramiento-de-la-calidad"/>
    <w:p>
      <w:pPr>
        <w:pStyle w:val="Heading3"/>
      </w:pPr>
      <w:r>
        <w:t xml:space="preserve">4.4 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262</w:t>
            </w:r>
            <w:r>
              <w:t xml:space="preserve"> </w:t>
            </w:r>
            <w:r>
              <w:t xml:space="preserve">tests: 254 + 8 en</w:t>
            </w:r>
            <w:r>
              <w:t xml:space="preserve"> </w:t>
            </w:r>
            <w:r>
              <w:rPr>
                <w:rStyle w:val="VerbatimChar"/>
              </w:rPr>
              <w:t xml:space="preserve">Files/</w:t>
            </w:r>
            <w:r>
              <w:t xml:space="preserve">)</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sección 7)</w:t>
            </w:r>
          </w:p>
        </w:tc>
      </w:tr>
      <w:tr>
        <w:tc>
          <w:tcPr/>
          <w:p>
            <w:pPr>
              <w:pStyle w:val="Compact"/>
            </w:pPr>
            <w:r>
              <w:t xml:space="preserve">Simulación Monte Carlo (respuestas al azar)</w:t>
            </w:r>
          </w:p>
        </w:tc>
        <w:tc>
          <w:tcPr/>
          <w:p>
            <w:pPr>
              <w:pStyle w:val="Compact"/>
            </w:pPr>
            <w:r>
              <w:rPr>
                <w:rStyle w:val="VerbatimChar"/>
              </w:rPr>
              <w:t xml:space="preserve">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5"/>
    <w:bookmarkStart w:id="36" w:name="criterios-de-éxito"/>
    <w:p>
      <w:pPr>
        <w:pStyle w:val="Heading3"/>
      </w:pPr>
      <w:r>
        <w:t xml:space="preserve">4.5 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(consola y gráfico).</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36"/>
    <w:bookmarkEnd w:id="37"/>
    <w:bookmarkStart w:id="56" w:name="resultados"/>
    <w:p>
      <w:pPr>
        <w:pStyle w:val="Heading2"/>
      </w:pPr>
      <w:r>
        <w:t xml:space="preserve">5. Resultados</w:t>
      </w:r>
    </w:p>
    <w:bookmarkStart w:id="38" w:name="banco-de-preguntas"/>
    <w:p>
      <w:pPr>
        <w:pStyle w:val="Heading3"/>
      </w:pPr>
      <w:r>
        <w:t xml:space="preserve">5.1 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8"/>
    <w:bookmarkStart w:id="39" w:name="aplicación-de-juego"/>
    <w:p>
      <w:pPr>
        <w:pStyle w:val="Heading3"/>
      </w:pPr>
      <w:r>
        <w:t xml:space="preserve">5.2 Aplicación de juego</w:t>
      </w:r>
    </w:p>
    <w:p>
      <w:pPr>
        <w:pStyle w:val="FirstParagraph"/>
      </w:pPr>
      <w:r>
        <w:rPr>
          <w:b/>
          <w:bCs/>
        </w:rPr>
        <w:t xml:space="preserve">Estado del entregable:</w:t>
      </w:r>
      <w:r>
        <w:t xml:space="preserve"> </w:t>
      </w:r>
      <w:r>
        <w:t xml:space="preserve">cuestionario en consola y</w:t>
      </w:r>
      <w:r>
        <w:t xml:space="preserve"> </w:t>
      </w:r>
      <w:r>
        <w:rPr>
          <w:b/>
          <w:bCs/>
        </w:rPr>
        <w:t xml:space="preserve">versión gráfica</w:t>
      </w:r>
      <w:r>
        <w:t xml:space="preserve"> </w:t>
      </w:r>
      <w:r>
        <w:t xml:space="preserve">pygame con cuatro modos operativos (libre, historia, resistencia, feedback), banco de</w:t>
      </w:r>
      <w:r>
        <w:t xml:space="preserve"> </w:t>
      </w:r>
      <w:r>
        <w:rPr>
          <w:b/>
          <w:bCs/>
        </w:rPr>
        <w:t xml:space="preserve">480 preguntas</w:t>
      </w:r>
      <w:r>
        <w:t xml:space="preserve"> </w:t>
      </w:r>
      <w:r>
        <w:t xml:space="preserve">revisadas manualmente, herramientas de mantenimiento del dataset y empaquetado opcional en ejecutable Windows. La capa narrativa escape room / novela gráfica completa queda como evolución futura.</w:t>
      </w:r>
    </w:p>
    <w:p>
      <w:pPr>
        <w:pStyle w:val="BodyText"/>
      </w:pPr>
      <w:r>
        <w:t xml:space="preserve">Se entregó un cuestionario en consola funcional:</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Juego/juego_consola.py</w:t>
            </w:r>
            <w:r>
              <w:t xml:space="preserve"> </w:t>
            </w:r>
            <w:r>
              <w:t xml:space="preserve">(tutorial de foco de teclado al inicio)</w:t>
            </w:r>
          </w:p>
        </w:tc>
      </w:tr>
      <w:tr>
        <w:tc>
          <w:tcPr/>
          <w:p>
            <w:pPr>
              <w:pStyle w:val="Compact"/>
            </w:pPr>
            <w:r>
              <w:t xml:space="preserve">Paquete de lógica</w:t>
            </w:r>
          </w:p>
        </w:tc>
        <w:tc>
          <w:tcPr/>
          <w:p>
            <w:pPr>
              <w:pStyle w:val="Compact"/>
            </w:pPr>
            <w:r>
              <w:rPr>
                <w:rStyle w:val="VerbatimChar"/>
              </w:rPr>
              <w:t xml:space="preserve">Juego/Comun/</w:t>
            </w:r>
            <w:r>
              <w:t xml:space="preserve"> </w:t>
            </w:r>
            <w:r>
              <w:t xml:space="preserve">(dominio compartido) +</w:t>
            </w:r>
            <w:r>
              <w:t xml:space="preserve"> </w:t>
            </w:r>
            <w:r>
              <w:rPr>
                <w:rStyle w:val="VerbatimChar"/>
              </w:rPr>
              <w:t xml:space="preserve">Juego/Consola/</w:t>
            </w:r>
            <w:r>
              <w:t xml:space="preserve"> </w:t>
            </w:r>
            <w:r>
              <w:t xml:space="preserve">(UI terminal)</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Ejecutable</w:t>
            </w:r>
          </w:p>
        </w:tc>
        <w:tc>
          <w:tcPr/>
          <w:p>
            <w:pPr>
              <w:pStyle w:val="Compact"/>
            </w:pPr>
            <w:r>
              <w:t xml:space="preserve">Build opcional con PyInstaller</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39"/>
    <w:bookmarkStart w:id="41" w:name="organización-curricular-modelada"/>
    <w:p>
      <w:pPr>
        <w:pStyle w:val="Heading3"/>
      </w:pPr>
      <w:r>
        <w:t xml:space="preserve">5.3 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40">
        <w:r>
          <w:rPr>
            <w:rStyle w:val="VerbatimChar"/>
          </w:rPr>
          <w:t xml:space="preserve">Data/README.md</w:t>
        </w:r>
      </w:hyperlink>
      <w:r>
        <w:t xml:space="preserve">.</w:t>
      </w:r>
    </w:p>
    <w:bookmarkEnd w:id="41"/>
    <w:bookmarkStart w:id="43" w:name="herramientas-de-mantenimiento"/>
    <w:p>
      <w:pPr>
        <w:pStyle w:val="Heading3"/>
      </w:pPr>
      <w:r>
        <w:t xml:space="preserve">5.4 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262</w:t>
      </w:r>
      <w:r>
        <w:t xml:space="preserve"> </w:t>
      </w:r>
      <w:r>
        <w:t xml:space="preserve">tests) con CI en GitHub Actions. Catálogo de comandos:</w:t>
      </w:r>
      <w:r>
        <w:t xml:space="preserve"> </w:t>
      </w:r>
      <w:hyperlink r:id="rId42">
        <w:r>
          <w:rPr>
            <w:rStyle w:val="VerbatimChar"/>
          </w:rPr>
          <w:t xml:space="preserve">Files/README.md</w:t>
        </w:r>
      </w:hyperlink>
      <w:r>
        <w:t xml:space="preserve">.</w:t>
      </w:r>
    </w:p>
    <w:bookmarkEnd w:id="43"/>
    <w:bookmarkStart w:id="44" w:name="síntesis-cuantitativa"/>
    <w:p>
      <w:pPr>
        <w:pStyle w:val="Heading3"/>
      </w:pPr>
      <w:r>
        <w:t xml:space="preserve">5.5 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(Consola)</w:t>
            </w:r>
          </w:p>
        </w:tc>
        <w:tc>
          <w:tcPr/>
          <w:p>
            <w:pPr>
              <w:pStyle w:val="Compact"/>
            </w:pPr>
            <w:r>
              <w:t xml:space="preserve">18</w:t>
            </w:r>
          </w:p>
        </w:tc>
      </w:tr>
      <w:tr>
        <w:tc>
          <w:tcPr/>
          <w:p>
            <w:pPr>
              <w:pStyle w:val="Compact"/>
            </w:pPr>
            <w:r>
              <w:t xml:space="preserve">Modos de juego operativos</w:t>
            </w:r>
          </w:p>
        </w:tc>
        <w:tc>
          <w:tcPr/>
          <w:p>
            <w:pPr>
              <w:pStyle w:val="Compact"/>
            </w:pPr>
            <w:r>
              <w:t xml:space="preserve">3</w:t>
            </w:r>
          </w:p>
        </w:tc>
      </w:tr>
      <w:tr>
        <w:tc>
          <w:tcPr/>
          <w:p>
            <w:pPr>
              <w:pStyle w:val="Compact"/>
            </w:pPr>
            <w:r>
              <w:t xml:space="preserve">Pruebas unitarias</w:t>
            </w:r>
          </w:p>
        </w:tc>
        <w:tc>
          <w:tcPr/>
          <w:p>
            <w:pPr>
              <w:pStyle w:val="Compact"/>
            </w:pPr>
            <w:r>
              <w:t xml:space="preserve">4 módulos de test</w:t>
            </w:r>
          </w:p>
        </w:tc>
      </w:tr>
      <w:tr>
        <w:tc>
          <w:tcPr/>
          <w:p>
            <w:pPr>
              <w:pStyle w:val="Compact"/>
            </w:pPr>
            <w:r>
              <w:t xml:space="preserve">Grupos temáticos modelados</w:t>
            </w:r>
          </w:p>
        </w:tc>
        <w:tc>
          <w:tcPr/>
          <w:p>
            <w:pPr>
              <w:pStyle w:val="Compact"/>
            </w:pPr>
            <w:r>
              <w:t xml:space="preserve">10</w:t>
            </w:r>
          </w:p>
        </w:tc>
      </w:tr>
    </w:tbl>
    <w:bookmarkEnd w:id="44"/>
    <w:bookmarkStart w:id="48" w:name="X9904ddc6eefce648af5381a526d40be5e9961a6"/>
    <w:p>
      <w:pPr>
        <w:pStyle w:val="Heading3"/>
      </w:pPr>
      <w:r>
        <w:t xml:space="preserve">5.6 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 ([0,1]) 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CaptionedFigure"/>
      </w:pPr>
      <w:r>
        <w:drawing>
          <wp:inline>
            <wp:extent cx="5334000" cy="2302174"/>
            <wp:effectExtent b="0" l="0" r="0" t="0"/>
            <wp:docPr descr="Flujo del modo historia" title="" id="46" name="Picture"/>
            <a:graphic>
              <a:graphicData uri="http://schemas.openxmlformats.org/drawingml/2006/picture">
                <pic:pic>
                  <pic:nvPicPr>
                    <pic:cNvPr descr="../Figuras/flujo_modo_historia.png" id="47" name="Picture"/>
                    <pic:cNvPicPr>
                      <a:picLocks noChangeArrowheads="1" noChangeAspect="1"/>
                    </pic:cNvPicPr>
                  </pic:nvPicPr>
                  <pic:blipFill>
                    <a:blip r:embed="rId45"/>
                    <a:stretch>
                      <a:fillRect/>
                    </a:stretch>
                  </pic:blipFill>
                  <pic:spPr bwMode="auto">
                    <a:xfrm>
                      <a:off x="0" y="0"/>
                      <a:ext cx="5334000" cy="2302174"/>
                    </a:xfrm>
                    <a:prstGeom prst="rect">
                      <a:avLst/>
                    </a:prstGeom>
                    <a:noFill/>
                    <a:ln w="9525">
                      <a:noFill/>
                      <a:headEnd/>
                      <a:tailEnd/>
                    </a:ln>
                  </pic:spPr>
                </pic:pic>
              </a:graphicData>
            </a:graphic>
          </wp:inline>
        </w:drawing>
      </w:r>
    </w:p>
    <w:p>
      <w:pPr>
        <w:pStyle w:val="ImageCaption"/>
      </w:pPr>
      <w:r>
        <w:t xml:space="preserve">Flujo del modo historia</w:t>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8"/>
    <w:bookmarkStart w:id="55" w:name="X991fcbaeeebbdddd3eb63bc9a58a307cb37a1ec"/>
    <w:p>
      <w:pPr>
        <w:pStyle w:val="Heading3"/>
      </w:pPr>
      <w:r>
        <w:t xml:space="preserve">5.7 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Files/simulacion_evaluacion_azar.py</w:t>
      </w:r>
      <w:r>
        <w:t xml:space="preserve"> </w:t>
      </w:r>
      <w:r>
        <w:t xml:space="preserve">y se formalizó el experimento en términos probabilísticos. En cada ítem, la respuesta del jugador que contesta al azar se modela como una variable de Bernoulli (X_i</w:t>
      </w:r>
      <w:r>
        <w:t xml:space="preserve"> </w:t>
      </w:r>
      <w:r>
        <w:t xml:space="preserve">(p)) con (p = 1/4), al elegir uniformemente entre las cuatro opciones A–D. El número de aciertos en un bloque de (n = 20) preguntas es entonces</w:t>
      </w:r>
    </w:p>
    <w:p>
      <w:pPr>
        <w:pStyle w:val="BodyText"/>
      </w:pPr>
      <w:r>
        <w:t xml:space="preserve">[</w:t>
      </w:r>
      <w:r>
        <w:t xml:space="preserve"> </w:t>
      </w:r>
      <w:r>
        <w:t xml:space="preserve">Y =</w:t>
      </w:r>
      <w:r>
        <w:t xml:space="preserve"> </w:t>
      </w:r>
      <w:r>
        <w:t xml:space="preserve">_{i=1}^{n} X_i</w:t>
      </w:r>
      <w:r>
        <w:t xml:space="preserve"> </w:t>
      </w:r>
      <w:r>
        <w:t xml:space="preserve">(n,, p),</w:t>
      </w:r>
      <w:r>
        <w:t xml:space="preserve"> </w:t>
      </w:r>
      <w:r>
        <w:t xml:space="preserve">]</w:t>
      </w:r>
    </w:p>
    <w:p>
      <w:pPr>
        <w:pStyle w:val="BodyText"/>
      </w:pPr>
      <w:r>
        <w:t xml:space="preserve">con valor esperado (</w:t>
      </w:r>
      <w:r>
        <w:t xml:space="preserve">[Y] = np = 5) y varianza (</w:t>
      </w:r>
      <w:r>
        <w:t xml:space="preserve">(Y) = np(1-p) = 3{,}75). La nota del motor, definida como (</w:t>
      </w:r>
      <w:r>
        <w:t xml:space="preserve"> </w:t>
      </w:r>
      <w:r>
        <w:t xml:space="preserve">= 10,Y/n), verifica (</w:t>
      </w:r>
      <w:r>
        <w:t xml:space="preserve">[</w:t>
      </w:r>
      <w:r>
        <w:t xml:space="preserve">] = 2{,}5), coherente con el umbral de suspensión universitario.</w:t>
      </w:r>
    </w:p>
    <w:p>
      <w:pPr>
        <w:pStyle w:val="BodyText"/>
      </w:pPr>
      <w:r>
        <w:t xml:space="preserve">El estimador Monte Carlo de la fracción de aciertos tras (N) réplicas independientes,</w:t>
      </w:r>
    </w:p>
    <w:p>
      <w:pPr>
        <w:pStyle w:val="BodyText"/>
      </w:pPr>
      <w:r>
        <w:t xml:space="preserve">[</w:t>
      </w:r>
      <w:r>
        <w:t xml:space="preserve"> </w:t>
      </w:r>
      <w:r>
        <w:rPr>
          <w:i/>
          <w:iCs/>
        </w:rPr>
        <w:t xml:space="preserve">N =</w:t>
      </w:r>
      <w:r>
        <w:rPr>
          <w:i/>
          <w:iCs/>
        </w:rPr>
        <w:t xml:space="preserve"> </w:t>
      </w:r>
      <w:r>
        <w:t xml:space="preserve">{k=1}</w:t>
      </w:r>
      <w:r>
        <w:rPr>
          <w:vertAlign w:val="superscript"/>
        </w:rPr>
        <w:t xml:space="preserve">{N}\frac{Y</w:t>
      </w:r>
      <w:r>
        <w:t xml:space="preserve">{(k)}}{n},</w:t>
      </w:r>
      <w:r>
        <w:t xml:space="preserve"> </w:t>
      </w:r>
      <w:r>
        <w:t xml:space="preserve">]</w:t>
      </w:r>
    </w:p>
    <w:p>
      <w:pPr>
        <w:pStyle w:val="BodyText"/>
      </w:pPr>
      <w:r>
        <w:t xml:space="preserve">es insesgado ((</w:t>
      </w:r>
      <w:r>
        <w:t xml:space="preserve">[</w:t>
      </w:r>
      <w:r>
        <w:t xml:space="preserve">_N] = p)) y su error estándar decrece como (</w:t>
      </w:r>
      <w:r>
        <w:t xml:space="preserve">(1/</w:t>
      </w:r>
      <w:r>
        <w:t xml:space="preserve">)). Con (N = 50,000) y semilla 42, la simulación arroja una fracción media de</w:t>
      </w:r>
      <w:r>
        <w:t xml:space="preserve"> </w:t>
      </w:r>
      <w:r>
        <w:rPr>
          <w:b/>
          <w:bCs/>
        </w:rPr>
        <w:t xml:space="preserve">24,98 %</w:t>
      </w:r>
      <w:r>
        <w:t xml:space="preserve">, próxima al valor teórico (figura 4). La figura 3 contrasta el histograma empírico de notas con la masa de probabilidad binomial; la coincidencia visual confirma que la implementación reproduce el modelo probabilístico.</w:t>
      </w:r>
    </w:p>
    <w:p>
      <w:pPr>
        <w:pStyle w:val="CaptionedFigure"/>
      </w:pPr>
      <w:r>
        <w:drawing>
          <wp:inline>
            <wp:extent cx="5334000" cy="2122681"/>
            <wp:effectExtent b="0" l="0" r="0" t="0"/>
            <wp:docPr descr="Distribución simulada de notas y aciertos" title="" id="50" name="Picture"/>
            <a:graphic>
              <a:graphicData uri="http://schemas.openxmlformats.org/drawingml/2006/picture">
                <pic:pic>
                  <pic:nvPicPr>
                    <pic:cNvPr descr="../Figuras/monte_carlo_histograma_notas.png" id="51" name="Picture"/>
                    <pic:cNvPicPr>
                      <a:picLocks noChangeArrowheads="1" noChangeAspect="1"/>
                    </pic:cNvPicPr>
                  </pic:nvPicPr>
                  <pic:blipFill>
                    <a:blip r:embed="rId49"/>
                    <a:stretch>
                      <a:fillRect/>
                    </a:stretch>
                  </pic:blipFill>
                  <pic:spPr bwMode="auto">
                    <a:xfrm>
                      <a:off x="0" y="0"/>
                      <a:ext cx="5334000" cy="2122681"/>
                    </a:xfrm>
                    <a:prstGeom prst="rect">
                      <a:avLst/>
                    </a:prstGeom>
                    <a:noFill/>
                    <a:ln w="9525">
                      <a:noFill/>
                      <a:headEnd/>
                      <a:tailEnd/>
                    </a:ln>
                  </pic:spPr>
                </pic:pic>
              </a:graphicData>
            </a:graphic>
          </wp:inline>
        </w:drawing>
      </w:r>
    </w:p>
    <w:p>
      <w:pPr>
        <w:pStyle w:val="ImageCaption"/>
      </w:pPr>
      <w:r>
        <w:t xml:space="preserve">Distribución simulada de notas y aciertos</w:t>
      </w:r>
    </w:p>
    <w:p>
      <w:pPr>
        <w:pStyle w:val="BodyText"/>
      </w:pPr>
      <w:r>
        <w:rPr>
          <w:i/>
          <w:iCs/>
        </w:rPr>
        <w:t xml:space="preserve">Figura 3. Histograma de la simulación (50 000 réplicas) frente a la distribución binomial teórica.</w:t>
      </w:r>
    </w:p>
    <w:p>
      <w:pPr>
        <w:pStyle w:val="CaptionedFigure"/>
      </w:pPr>
      <w:r>
        <w:drawing>
          <wp:inline>
            <wp:extent cx="5334000" cy="2861284"/>
            <wp:effectExtent b="0" l="0" r="0" t="0"/>
            <wp:docPr descr="Convergencia del estimador Monte Carlo" title="" id="53" name="Picture"/>
            <a:graphic>
              <a:graphicData uri="http://schemas.openxmlformats.org/drawingml/2006/picture">
                <pic:pic>
                  <pic:nvPicPr>
                    <pic:cNvPr descr="../Figuras/monte_carlo_convergencia.png" id="54" name="Picture"/>
                    <pic:cNvPicPr>
                      <a:picLocks noChangeArrowheads="1" noChangeAspect="1"/>
                    </pic:cNvPicPr>
                  </pic:nvPicPr>
                  <pic:blipFill>
                    <a:blip r:embed="rId52"/>
                    <a:stretch>
                      <a:fillRect/>
                    </a:stretch>
                  </pic:blipFill>
                  <pic:spPr bwMode="auto">
                    <a:xfrm>
                      <a:off x="0" y="0"/>
                      <a:ext cx="5334000" cy="2861284"/>
                    </a:xfrm>
                    <a:prstGeom prst="rect">
                      <a:avLst/>
                    </a:prstGeom>
                    <a:noFill/>
                    <a:ln w="9525">
                      <a:noFill/>
                      <a:headEnd/>
                      <a:tailEnd/>
                    </a:ln>
                  </pic:spPr>
                </pic:pic>
              </a:graphicData>
            </a:graphic>
          </wp:inline>
        </w:drawing>
      </w:r>
    </w:p>
    <w:p>
      <w:pPr>
        <w:pStyle w:val="ImageCaption"/>
      </w:pPr>
      <w:r>
        <w:t xml:space="preserve">Convergencia del estimador Monte Carlo</w:t>
      </w:r>
    </w:p>
    <w:p>
      <w:pPr>
        <w:pStyle w:val="BodyText"/>
      </w:pPr>
      <w:r>
        <w:t xml:space="preserve">*Figura 4. Convergencia de (</w:t>
      </w:r>
      <w:r>
        <w:t xml:space="preserve">_N) hacia (p = 1/4) al aumentar el número de réplicas.*</w:t>
      </w:r>
    </w:p>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 (q = 3/4). El número de preguntas respondidas hasta agotar las vidas coincide, en ausencia de límite superior, con el número de ensayos hasta observar (r = 3) fallos en ensayos de Bernoulli con probabilidad de «éxito» (q); dicha variable sigue una ley binomial negativa con valor esperado (</w:t>
      </w:r>
      <w:r>
        <w:t xml:space="preserve">[T] = r/q = 4), lo que explica la media empírica de</w:t>
      </w:r>
      <w:r>
        <w:t xml:space="preserve"> </w:t>
      </w:r>
      <w:r>
        <w:rPr>
          <w:b/>
          <w:bCs/>
        </w:rPr>
        <w:t xml:space="preserve">4,0</w:t>
      </w:r>
      <w:r>
        <w:t xml:space="preserve"> </w:t>
      </w:r>
      <w:r>
        <w:t xml:space="preserve">preguntas por partida. La probabilidad de completar las 20 preguntas sin perder las tres vidas es (</w:t>
      </w:r>
      <w:r>
        <w:t xml:space="preserve">(Y_{20}</w:t>
      </w:r>
      <w:r>
        <w:t xml:space="preserve"> </w:t>
      </w:r>
      <w:r>
        <w:t xml:space="preserve">) =</w:t>
      </w:r>
      <w:r>
        <w:t xml:space="preserve"> </w:t>
      </w:r>
      <w:r>
        <w:t xml:space="preserve">_{j=18}</w:t>
      </w:r>
      <w:r>
        <w:rPr>
          <w:vertAlign w:val="superscript"/>
        </w:rPr>
        <w:t xml:space="preserve">{20}</w:t>
      </w:r>
      <w:r>
        <w:rPr>
          <w:vertAlign w:val="superscript"/>
        </w:rPr>
        <w:t xml:space="preserve">(1/4)</w:t>
      </w:r>
      <w:r>
        <w:t xml:space="preserve">j(3/4)^{20-j}),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55"/>
    <w:bookmarkEnd w:id="56"/>
    <w:bookmarkStart w:id="63" w:name="discusión"/>
    <w:p>
      <w:pPr>
        <w:pStyle w:val="Heading2"/>
      </w:pPr>
      <w:r>
        <w:t xml:space="preserve">6. Discusión</w:t>
      </w:r>
    </w:p>
    <w:bookmarkStart w:id="57" w:name="cumplimiento-de-los-objetivos"/>
    <w:p>
      <w:pPr>
        <w:pStyle w:val="Heading3"/>
      </w:pPr>
      <w:r>
        <w:t xml:space="preserve">6.1 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t xml:space="preserve">Parcial (avanzado)</w:t>
            </w:r>
          </w:p>
        </w:tc>
        <w:tc>
          <w:tcPr/>
          <w:p>
            <w:pPr>
              <w:pStyle w:val="Compact"/>
            </w:pPr>
            <w:r>
              <w:rPr>
                <w:rStyle w:val="VerbatimChar"/>
              </w:rPr>
              <w:t xml:space="preserve">juego_grafico.py</w:t>
            </w:r>
            <w:r>
              <w:t xml:space="preserve"> </w:t>
            </w:r>
            <w:r>
              <w:t xml:space="preserve">+ libre, historia y resistencia en pygame; tooltips; consola sigue siendo referencia para feedback SMTP</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262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OE4 avanza con una interfaz gráfica en pygame (modos libre, historia y resistencia); OE1 (narrativa gráfica completa) queda como trabajo futuro. Esta decisión es defendible: el prototipo valida el núcleo evaluable antes del coste de la capa narrativa visual, en línea con el principio de prototipado incremental en ingeniería del software.</w:t>
      </w:r>
    </w:p>
    <w:bookmarkEnd w:id="57"/>
    <w:bookmarkStart w:id="58" w:name="validez-del-banco-de-preguntas"/>
    <w:p>
      <w:pPr>
        <w:pStyle w:val="Heading3"/>
      </w:pPr>
      <w:r>
        <w:t xml:space="preserve">6.2 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w:r>
        <w:t xml:space="preserve">→ 0 pares similares). Queda abierta:</w:t>
      </w:r>
    </w:p>
    <w:p>
      <w:pPr>
        <w:pStyle w:val="Compact"/>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8"/>
    <w:bookmarkStart w:id="59" w:name="X78d0583836687d5e062c63bb98a0761452a1157"/>
    <w:p>
      <w:pPr>
        <w:pStyle w:val="Heading3"/>
      </w:pPr>
      <w:r>
        <w:t xml:space="preserve">6.3 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59"/>
    <w:bookmarkStart w:id="60" w:name="relación-con-las-hipótesis"/>
    <w:p>
      <w:pPr>
        <w:pStyle w:val="Heading3"/>
      </w:pPr>
      <w:r>
        <w:t xml:space="preserve">6.4 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0"/>
    <w:bookmarkStart w:id="61" w:name="limitaciones-del-estudio"/>
    <w:p>
      <w:pPr>
        <w:pStyle w:val="Heading3"/>
      </w:pPr>
      <w:r>
        <w:t xml:space="preserve">6.5 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1"/>
    <w:bookmarkStart w:id="62" w:name="trabajo-futuro"/>
    <w:p>
      <w:pPr>
        <w:pStyle w:val="Heading3"/>
      </w:pPr>
      <w:r>
        <w:t xml:space="preserve">6.6 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2"/>
    <w:bookmarkEnd w:id="63"/>
    <w:bookmarkStart w:id="64" w:name="conclusiones"/>
    <w:p>
      <w:pPr>
        <w:pStyle w:val="Heading2"/>
      </w:pPr>
      <w:r>
        <w:t xml:space="preserve">7. 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consola y gráfico con modos libre, historia, resistencia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interfaz gráfica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4"/>
    <w:bookmarkStart w:id="65" w:name="bibliografía"/>
    <w:p>
      <w:pPr>
        <w:pStyle w:val="Heading2"/>
      </w:pPr>
      <w:r>
        <w:t xml:space="preserve">8. 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65"/>
    <w:bookmarkStart w:id="73" w:name="Xa64dd2c24157f2ab9510a3ab51cede95ea9eec8"/>
    <w:p>
      <w:pPr>
        <w:pStyle w:val="Heading2"/>
      </w:pPr>
      <w:r>
        <w:t xml:space="preserve">Apéndices — documentación técnica del repositorio</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29">
              <w:r>
                <w:rPr>
                  <w:rStyle w:val="VerbatimChar"/>
                </w:rPr>
                <w:t xml:space="preserve">Data/README.md</w:t>
              </w:r>
            </w:hyperlink>
          </w:p>
        </w:tc>
      </w:tr>
      <w:tr>
        <w:tc>
          <w:tcPr/>
          <w:p>
            <w:pPr>
              <w:pStyle w:val="Compact"/>
            </w:pPr>
            <w:r>
              <w:t xml:space="preserve">H</w:t>
            </w:r>
          </w:p>
        </w:tc>
        <w:tc>
          <w:tcPr/>
          <w:p>
            <w:pPr>
              <w:pStyle w:val="Compact"/>
            </w:pPr>
            <w:r>
              <w:t xml:space="preserve">Estado del proyecto y seguimiento</w:t>
            </w:r>
          </w:p>
        </w:tc>
        <w:tc>
          <w:tcPr/>
          <w:p>
            <w:pPr>
              <w:pStyle w:val="Compact"/>
            </w:pPr>
            <w:hyperlink r:id="rId66">
              <w:r>
                <w:rPr>
                  <w:rStyle w:val="VerbatimChar"/>
                </w:rPr>
                <w:t xml:space="preserve">CHANGELOG_PROYECTO.md</w:t>
              </w:r>
            </w:hyperlink>
            <w:r>
              <w:t xml:space="preserve">,</w:t>
            </w:r>
            <w:r>
              <w:t xml:space="preserve"> </w:t>
            </w:r>
            <w:hyperlink r:id="rId67">
              <w:r>
                <w:rPr>
                  <w:rStyle w:val="VerbatimChar"/>
                </w:rPr>
                <w:t xml:space="preserve">CHANGELOG_JUEGO.md</w:t>
              </w:r>
            </w:hyperlink>
            <w:r>
              <w:t xml:space="preserve">,</w:t>
            </w:r>
            <w:r>
              <w:t xml:space="preserve"> </w:t>
            </w:r>
            <w:hyperlink r:id="rId68">
              <w:r>
                <w:rPr>
                  <w:rStyle w:val="VerbatimChar"/>
                </w:rPr>
                <w:t xml:space="preserve">CHECKLIST.md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69">
              <w:r>
                <w:rPr>
                  <w:rStyle w:val="VerbatimChar"/>
                </w:rPr>
                <w:t xml:space="preserve">Juego/Comun/README.md</w:t>
              </w:r>
            </w:hyperlink>
            <w:r>
              <w:t xml:space="preserve"> </w:t>
            </w:r>
            <w:r>
              <w:t xml:space="preserve">·</w:t>
            </w:r>
            <w:r>
              <w:t xml:space="preserve"> </w:t>
            </w:r>
            <w:hyperlink r:id="rId70">
              <w:r>
                <w:rPr>
                  <w:rStyle w:val="VerbatimChar"/>
                </w:rPr>
                <w:t xml:space="preserve">Juego/Consola/README.md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42">
              <w:r>
                <w:rPr>
                  <w:rStyle w:val="VerbatimChar"/>
                </w:rPr>
                <w:t xml:space="preserve">Files/README.md</w:t>
              </w:r>
            </w:hyperlink>
          </w:p>
        </w:tc>
      </w:tr>
      <w:tr>
        <w:tc>
          <w:tcPr/>
          <w:p>
            <w:pPr>
              <w:pStyle w:val="Compact"/>
            </w:pPr>
            <w:r>
              <w:t xml:space="preserve">E</w:t>
            </w:r>
          </w:p>
        </w:tc>
        <w:tc>
          <w:tcPr/>
          <w:p>
            <w:pPr>
              <w:pStyle w:val="Compact"/>
            </w:pPr>
            <w:r>
              <w:t xml:space="preserve">Pruebas unitarias</w:t>
            </w:r>
          </w:p>
        </w:tc>
        <w:tc>
          <w:tcPr/>
          <w:p>
            <w:pPr>
              <w:pStyle w:val="Compact"/>
            </w:pPr>
            <w:hyperlink r:id="rId71">
              <w:r>
                <w:rPr>
                  <w:rStyle w:val="VerbatimChar"/>
                </w:rPr>
                <w:t xml:space="preserve">Tests/README.md</w:t>
              </w:r>
            </w:hyperlink>
          </w:p>
        </w:tc>
      </w:tr>
      <w:tr>
        <w:tc>
          <w:tcPr/>
          <w:p>
            <w:pPr>
              <w:pStyle w:val="Compact"/>
            </w:pPr>
            <w:r>
              <w:t xml:space="preserve">F</w:t>
            </w:r>
          </w:p>
        </w:tc>
        <w:tc>
          <w:tcPr/>
          <w:p>
            <w:pPr>
              <w:pStyle w:val="Compact"/>
            </w:pPr>
            <w:r>
              <w:t xml:space="preserve">Repositorio y guía rápida</w:t>
            </w:r>
          </w:p>
        </w:tc>
        <w:tc>
          <w:tcPr/>
          <w:p>
            <w:pPr>
              <w:pStyle w:val="Compact"/>
            </w:pPr>
            <w:hyperlink r:id="rId9">
              <w:r>
                <w:rPr>
                  <w:rStyle w:val="VerbatimChar"/>
                </w:rPr>
                <w:t xml:space="preserve">README.md</w:t>
              </w:r>
            </w:hyperlink>
          </w:p>
        </w:tc>
      </w:tr>
      <w:tr>
        <w:tc>
          <w:tcPr/>
          <w:p>
            <w:pPr>
              <w:pStyle w:val="Compact"/>
            </w:pPr>
            <w:r>
              <w:t xml:space="preserve">G</w:t>
            </w:r>
          </w:p>
        </w:tc>
        <w:tc>
          <w:tcPr/>
          <w:p>
            <w:pPr>
              <w:pStyle w:val="Compact"/>
            </w:pPr>
            <w:r>
              <w:t xml:space="preserve">LaTeX, Word y exportación</w:t>
            </w:r>
          </w:p>
        </w:tc>
        <w:tc>
          <w:tcPr/>
          <w:p>
            <w:pPr>
              <w:pStyle w:val="Compact"/>
            </w:pPr>
            <w:hyperlink r:id="rId72">
              <w:r>
                <w:rPr>
                  <w:rStyle w:val="VerbatimChar"/>
                </w:rPr>
                <w:t xml:space="preserve">README.md</w:t>
              </w:r>
            </w:hyperlink>
          </w:p>
        </w:tc>
      </w:tr>
    </w:tbl>
    <w:p>
      <w:pPr>
        <w:pStyle w:val="BodyText"/>
      </w:pPr>
      <w:r>
        <w:rPr>
          <w:b/>
          <w:bCs/>
        </w:rPr>
        <w:t xml:space="preserve">Repositorio:</w:t>
      </w:r>
      <w:r>
        <w:t xml:space="preserve"> </w:t>
      </w:r>
      <w:r>
        <w:t xml:space="preserve">https://github.com/Dafafi63f/Escape-Room.git</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hyperlink" Id="rId29" Target="../../Data/README.md" TargetMode="External" /><Relationship Type="http://schemas.openxmlformats.org/officeDocument/2006/relationships/hyperlink" Id="rId40" Target="../../Data/README.md#jerarqu&#237;a-curricular-40-materias" TargetMode="External" /><Relationship Type="http://schemas.openxmlformats.org/officeDocument/2006/relationships/hyperlink" Id="rId42" Target="../../Files/README.md" TargetMode="External" /><Relationship Type="http://schemas.openxmlformats.org/officeDocument/2006/relationships/hyperlink" Id="rId69" Target="../../Juego/Comun/README.md" TargetMode="External" /><Relationship Type="http://schemas.openxmlformats.org/officeDocument/2006/relationships/hyperlink" Id="rId70" Target="../../Juego/Consola/README.md" TargetMode="External" /><Relationship Type="http://schemas.openxmlformats.org/officeDocument/2006/relationships/hyperlink" Id="rId9" Target="../../README.md" TargetMode="External" /><Relationship Type="http://schemas.openxmlformats.org/officeDocument/2006/relationships/hyperlink" Id="rId71" Target="../../Tests/README.md" TargetMode="External" /><Relationship Type="http://schemas.openxmlformats.org/officeDocument/2006/relationships/hyperlink" Id="rId67" Target="../CHANGELOG_JUEGO.md" TargetMode="External" /><Relationship Type="http://schemas.openxmlformats.org/officeDocument/2006/relationships/hyperlink" Id="rId66" Target="../CHANGELOG_PROYECTO.md" TargetMode="External" /><Relationship Type="http://schemas.openxmlformats.org/officeDocument/2006/relationships/hyperlink" Id="rId68" Target="../CHECKLIST.md" TargetMode="External" /><Relationship Type="http://schemas.openxmlformats.org/officeDocument/2006/relationships/hyperlink" Id="rId10" Target="../Figuras/README.md" TargetMode="External" /><Relationship Type="http://schemas.openxmlformats.org/officeDocument/2006/relationships/hyperlink" Id="rId72" Target="../README.md" TargetMode="External" /></Relationships>
</file>

<file path=word/_rels/footnotes.xml.rels><?xml version="1.0" encoding="UTF-8"?><Relationships xmlns="http://schemas.openxmlformats.org/package/2006/relationships"><Relationship Type="http://schemas.openxmlformats.org/officeDocument/2006/relationships/hyperlink" Id="rId29" Target="../../Data/README.md" TargetMode="External" /><Relationship Type="http://schemas.openxmlformats.org/officeDocument/2006/relationships/hyperlink" Id="rId40" Target="../../Data/README.md#jerarqu&#237;a-curricular-40-materias" TargetMode="External" /><Relationship Type="http://schemas.openxmlformats.org/officeDocument/2006/relationships/hyperlink" Id="rId42" Target="../../Files/README.md" TargetMode="External" /><Relationship Type="http://schemas.openxmlformats.org/officeDocument/2006/relationships/hyperlink" Id="rId69" Target="../../Juego/Comun/README.md" TargetMode="External" /><Relationship Type="http://schemas.openxmlformats.org/officeDocument/2006/relationships/hyperlink" Id="rId70" Target="../../Juego/Consola/README.md" TargetMode="External" /><Relationship Type="http://schemas.openxmlformats.org/officeDocument/2006/relationships/hyperlink" Id="rId9" Target="../../README.md" TargetMode="External" /><Relationship Type="http://schemas.openxmlformats.org/officeDocument/2006/relationships/hyperlink" Id="rId71" Target="../../Tests/README.md" TargetMode="External" /><Relationship Type="http://schemas.openxmlformats.org/officeDocument/2006/relationships/hyperlink" Id="rId67" Target="../CHANGELOG_JUEGO.md" TargetMode="External" /><Relationship Type="http://schemas.openxmlformats.org/officeDocument/2006/relationships/hyperlink" Id="rId66" Target="../CHANGELOG_PROYECTO.md" TargetMode="External" /><Relationship Type="http://schemas.openxmlformats.org/officeDocument/2006/relationships/hyperlink" Id="rId68" Target="../CHECKLIST.md" TargetMode="External" /><Relationship Type="http://schemas.openxmlformats.org/officeDocument/2006/relationships/hyperlink" Id="rId10" Target="../Figuras/README.md" TargetMode="External" /><Relationship Type="http://schemas.openxmlformats.org/officeDocument/2006/relationships/hyperlink" Id="rId72"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2026-06-19T13:33:29Z</dcterms:created>
  <dcterms:modified xsi:type="dcterms:W3CDTF">2026-06-19T13:33:29Z</dcterms:modified>
</cp:coreProperties>
</file>

<file path=docProps/custom.xml><?xml version="1.0" encoding="utf-8"?>
<Properties xmlns="http://schemas.openxmlformats.org/officeDocument/2006/custom-properties" xmlns:vt="http://schemas.openxmlformats.org/officeDocument/2006/docPropsVTypes"/>
</file>