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6.png" ContentType="image/png"/>
  <Override PartName="/word/media/rId53.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5d45246c0fca93b92ee2b2186a7233016177a7d"/>
    <w:p>
      <w:pPr>
        <w:pStyle w:val="Heading1"/>
      </w:pPr>
      <w:r>
        <w:t xml:space="preserve">Diseño y desarrollo de un juego interactivo educativo basado en contenidos del grado en Matemática Computacional y Análisis de Datos</w:t>
      </w:r>
    </w:p>
    <w:p>
      <w:pPr>
        <w:pStyle w:val="FirstParagraph"/>
      </w:pPr>
      <w:r>
        <w:rPr>
          <w:b/>
          <w:bCs/>
        </w:rPr>
        <w:t xml:space="preserve">Alumno:</w:t>
      </w:r>
      <w:r>
        <w:t xml:space="preserve"> </w:t>
      </w:r>
      <w:r>
        <w:t xml:space="preserve">Daniel Fageda Figueredo ·</w:t>
      </w:r>
      <w:r>
        <w:t xml:space="preserve"> </w:t>
      </w:r>
      <w:r>
        <w:rPr>
          <w:b/>
          <w:bCs/>
        </w:rPr>
        <w:t xml:space="preserve">NIU:</w:t>
      </w:r>
      <w:r>
        <w:t xml:space="preserve"> </w:t>
      </w:r>
      <w:r>
        <w:t xml:space="preserve">1601846 ·</w:t>
      </w:r>
      <w:r>
        <w:t xml:space="preserve"> </w:t>
      </w:r>
      <w:r>
        <w:rPr>
          <w:b/>
          <w:bCs/>
        </w:rPr>
        <w:t xml:space="preserve">Tutor:</w:t>
      </w:r>
      <w:r>
        <w:t xml:space="preserve"> </w:t>
      </w:r>
      <w:r>
        <w:t xml:space="preserve">Víctor Navas Portella</w:t>
      </w:r>
    </w:p>
    <w:p>
      <w:pPr>
        <w:pStyle w:val="BlockText"/>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prototipo en consola (banco + tres modos de juego) descrito en esta memoria; la capa gráfica y narrativa queda como evolución futura del mismo proyecto.</w:t>
      </w:r>
    </w:p>
    <w:p>
      <w:pPr>
        <w:pStyle w:val="FirstParagraph"/>
      </w:pPr>
      <w:r>
        <w:t xml:space="preserve">El detalle técnico del repositorio (esquema del banco, scripts, arquitectura del juego) se documenta en los</w:t>
      </w:r>
      <w:r>
        <w:t xml:space="preserve"> </w:t>
      </w:r>
      <w:hyperlink r:id="rId9">
        <w:r>
          <w:rPr>
            <w:rStyle w:val="VerbatimChar"/>
          </w:rPr>
          <w:t xml:space="preserve">README.md</w:t>
        </w:r>
      </w:hyperlink>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hyperlink r:id="rId10">
        <w:r>
          <w:rPr>
            <w:rStyle w:val="VerbatimChar"/>
          </w:rPr>
          <w:t xml:space="preserve">Entrega/Memoria/</w:t>
        </w:r>
      </w:hyperlink>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hyperlink r:id="rId11">
        <w:r>
          <w:rPr>
            <w:rStyle w:val="VerbatimChar"/>
          </w:rPr>
          <w:t xml:space="preserve">Entrega/Figuras/</w:t>
        </w:r>
      </w:hyperlink>
      <w:r>
        <w:t xml:space="preserve">. Regenerar figuras:</w:t>
      </w:r>
      <w:r>
        <w:t xml:space="preserve"> </w:t>
      </w:r>
      <w:r>
        <w:rPr>
          <w:rStyle w:val="VerbatimChar"/>
        </w:rPr>
        <w:t xml:space="preserve">python Entrega/generar_figuras_memoria.py</w:t>
      </w:r>
      <w:r>
        <w:t xml:space="preserve">. Regenerar Word:</w:t>
      </w:r>
      <w:r>
        <w:t xml:space="preserve"> </w:t>
      </w:r>
      <w:r>
        <w:rPr>
          <w:rStyle w:val="VerbatimChar"/>
        </w:rPr>
        <w:t xml:space="preserve">python Entrega/exportar_memoria.py</w:t>
      </w:r>
      <w:r>
        <w:t xml:space="preserve">. El PDF lo exportas desde Word tras editar.</w:t>
      </w:r>
    </w:p>
    <w:bookmarkStart w:id="12" w:name="resumen"/>
    <w:p>
      <w:pPr>
        <w:pStyle w:val="Heading2"/>
      </w:pPr>
      <w:r>
        <w:t xml:space="preserve">Resumen</w:t>
      </w:r>
    </w:p>
    <w:p>
      <w:pPr>
        <w:pStyle w:val="FirstParagraph"/>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 consola con tres modos (libre, historia y feedback) y herramientas de validación del dataset. El documento de proyecto inicial planteaba un escape room con interfaz gráfica; se adoptó un enfoque incremental que prioriza el contenido evaluable y el motor de juego antes de la capa narrativa visual. Los resultados muestran un sistema funcional, documentado y extensible; la validación con usuarios y la interfaz gráfica quedan como trabajo futuro.</w:t>
      </w:r>
    </w:p>
    <w:p>
      <w:pPr>
        <w:pStyle w:val="BodyText"/>
      </w:pPr>
      <w:r>
        <w:rPr>
          <w:b/>
          <w:bCs/>
        </w:rPr>
        <w:t xml:space="preserve">Palabras clave:</w:t>
      </w:r>
      <w:r>
        <w:t xml:space="preserve"> </w:t>
      </w:r>
      <w:r>
        <w:t xml:space="preserve">cuestionario educativo, gamificación, banco de preguntas, autoevaluación, MatCAD, serious games.</w:t>
      </w:r>
    </w:p>
    <w:bookmarkEnd w:id="12"/>
    <w:bookmarkStart w:id="24" w:name="introducción"/>
    <w:p>
      <w:pPr>
        <w:pStyle w:val="Heading2"/>
      </w:pPr>
      <w:r>
        <w:t xml:space="preserve">1. Introducción</w:t>
      </w:r>
    </w:p>
    <w:bookmarkStart w:id="13" w:name="contexto"/>
    <w:p>
      <w:pPr>
        <w:pStyle w:val="Heading3"/>
      </w:pPr>
      <w:r>
        <w:t xml:space="preserve">1.1 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13"/>
    <w:bookmarkStart w:id="14" w:name="motivación"/>
    <w:p>
      <w:pPr>
        <w:pStyle w:val="Heading3"/>
      </w:pPr>
      <w:r>
        <w:t xml:space="preserve">1.2 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en consola sin interfaz gráfica.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w:t>
      </w:r>
      <w:r>
        <w:rPr>
          <w:rStyle w:val="VerbatimChar"/>
        </w:rPr>
        <w:t xml:space="preserve">Revision/revision_manual_banco.md</w:t>
      </w:r>
      <w:r>
        <w:t xml:space="preserve">)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14"/>
    <w:bookmarkStart w:id="15" w:name="alcance-del-entregable"/>
    <w:p>
      <w:pPr>
        <w:pStyle w:val="Heading3"/>
      </w:pPr>
      <w:r>
        <w:t xml:space="preserve">1.3 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 en consola</w:t>
      </w:r>
      <w:r>
        <w:t xml:space="preserve">, decisión metodológica coherente con un enfoque incremental: primero validar el contenido y la lógica de evaluación; después añadir la capa narrativa y gráfica.</w:t>
      </w:r>
    </w:p>
    <w:bookmarkEnd w:id="15"/>
    <w:bookmarkStart w:id="16" w:name="objetivos-derivados-del-desarrollo"/>
    <w:p>
      <w:pPr>
        <w:pStyle w:val="Heading3"/>
      </w:pPr>
      <w:r>
        <w:t xml:space="preserve">1.4 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16"/>
    <w:bookmarkStart w:id="23" w:name="marco-teórico-y-estado-del-arte"/>
    <w:p>
      <w:pPr>
        <w:pStyle w:val="Heading3"/>
      </w:pPr>
      <w:r>
        <w:t xml:space="preserve">1.5 Marco teórico y estado del arte</w:t>
      </w:r>
    </w:p>
    <w:bookmarkStart w:id="17" w:name="X6eb52f069087824c7d3eb7ecc2b46d123991812"/>
    <w:p>
      <w:pPr>
        <w:pStyle w:val="Heading4"/>
      </w:pPr>
      <w:r>
        <w:t xml:space="preserve">1.5.1 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17"/>
    <w:bookmarkStart w:id="18" w:name="Xe84cf04b537bf3bd5e2051d64d0ffba57fcf36b"/>
    <w:p>
      <w:pPr>
        <w:pStyle w:val="Heading4"/>
      </w:pPr>
      <w:r>
        <w:t xml:space="preserve">1.5.2 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18"/>
    <w:bookmarkStart w:id="19" w:name="serious-games-escape-rooms-y-narrativa"/>
    <w:p>
      <w:pPr>
        <w:pStyle w:val="Heading4"/>
      </w:pPr>
      <w:r>
        <w:t xml:space="preserve">1.5.3 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19"/>
    <w:bookmarkStart w:id="20" w:name="Xbd8bf8877c345ed30bc9633b1a8df7645d431f5"/>
    <w:p>
      <w:pPr>
        <w:pStyle w:val="Heading4"/>
      </w:pPr>
      <w:r>
        <w:t xml:space="preserve">1.5.4 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20"/>
    <w:bookmarkStart w:id="21" w:name="posicionamiento"/>
    <w:p>
      <w:pPr>
        <w:pStyle w:val="Heading4"/>
      </w:pPr>
      <w:r>
        <w:t xml:space="preserve">1.5.5 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w:t>
      </w:r>
    </w:p>
    <w:bookmarkEnd w:id="21"/>
    <w:bookmarkStart w:id="22" w:name="ítems-distractores-fuertes-y-débiles"/>
    <w:p>
      <w:pPr>
        <w:pStyle w:val="Heading4"/>
      </w:pPr>
      <w:r>
        <w:t xml:space="preserve">1.5.6 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22"/>
    <w:bookmarkEnd w:id="23"/>
    <w:bookmarkEnd w:id="24"/>
    <w:bookmarkStart w:id="27" w:name="objetivos"/>
    <w:p>
      <w:pPr>
        <w:pStyle w:val="Heading2"/>
      </w:pPr>
      <w:r>
        <w:t xml:space="preserve">2. Objetivos</w:t>
      </w:r>
    </w:p>
    <w:bookmarkStart w:id="25" w:name="objetivo-general"/>
    <w:p>
      <w:pPr>
        <w:pStyle w:val="Heading3"/>
      </w:pPr>
      <w:r>
        <w:t xml:space="preserve">2.1 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25"/>
    <w:bookmarkStart w:id="26" w:name="objetivos-específicos"/>
    <w:p>
      <w:pPr>
        <w:pStyle w:val="Heading3"/>
      </w:pPr>
      <w:r>
        <w:t xml:space="preserve">2.2 Objetivos específicos</w:t>
      </w:r>
    </w:p>
    <w:tbl>
      <w:tblPr>
        <w:tblStyle w:val="Table"/>
        <w:tblW w:type="pct" w:w="5000"/>
        <w:tblLayout w:type="fixed"/>
        <w:tblLook w:firstRow="1" w:lastRow="0" w:firstColumn="0" w:lastColumn="0" w:noHBand="0" w:noVBand="0" w:val="0020"/>
      </w:tblPr>
      <w:tblGrid>
        <w:gridCol w:w="742"/>
        <w:gridCol w:w="2475"/>
        <w:gridCol w:w="4702"/>
      </w:tblGrid>
      <w:tr>
        <w:trPr>
          <w:tblHeader w:val="on"/>
        </w:trPr>
        <w:tc>
          <w:tcPr/>
          <w:p>
            <w:pPr>
              <w:pStyle w:val="Compact"/>
            </w:pPr>
            <w:r>
              <w:t xml:space="preserve">#</w:t>
            </w:r>
          </w:p>
        </w:tc>
        <w:tc>
          <w:tcPr/>
          <w:p>
            <w:pPr>
              <w:pStyle w:val="Compact"/>
            </w:pPr>
            <w:r>
              <w:t xml:space="preserve">Objetivo</w:t>
            </w:r>
          </w:p>
        </w:tc>
        <w:tc>
          <w:tcPr/>
          <w:p>
            <w:pPr>
              <w:pStyle w:val="Compact"/>
            </w:pPr>
            <w:r>
              <w:t xml:space="preserve">Indicador de logro</w:t>
            </w:r>
          </w:p>
        </w:tc>
      </w:tr>
      <w:tr>
        <w:tc>
          <w:tcPr/>
          <w:p>
            <w:pPr>
              <w:pStyle w:val="Compact"/>
            </w:pPr>
            <w:r>
              <w:t xml:space="preserve">OE1</w:t>
            </w:r>
          </w:p>
        </w:tc>
        <w:tc>
          <w:tcPr/>
          <w:p>
            <w:pPr>
              <w:pStyle w:val="Compact"/>
            </w:pPr>
            <w:r>
              <w:t xml:space="preserve">Diseñar una narrativa interactiva como marco de los retos</w:t>
            </w:r>
          </w:p>
        </w:tc>
        <w:tc>
          <w:tcPr/>
          <w:p>
            <w:pPr>
              <w:pStyle w:val="Compact"/>
            </w:pPr>
            <w:r>
              <w:t xml:space="preserve">Guion de escenas/salas vinculadas a materias del grado</w:t>
            </w:r>
          </w:p>
        </w:tc>
      </w:tr>
      <w:tr>
        <w:tc>
          <w:tcPr/>
          <w:p>
            <w:pPr>
              <w:pStyle w:val="Compact"/>
            </w:pPr>
            <w:r>
              <w:t xml:space="preserve">OE2</w:t>
            </w:r>
          </w:p>
        </w:tc>
        <w:tc>
          <w:tcPr/>
          <w:p>
            <w:pPr>
              <w:pStyle w:val="Compact"/>
            </w:pPr>
            <w:r>
              <w:t xml:space="preserve">Crear distintos tipos de retos relacionados con las materias</w:t>
            </w:r>
          </w:p>
        </w:tc>
        <w:tc>
          <w:tcPr/>
          <w:p>
            <w:pPr>
              <w:pStyle w:val="Compact"/>
            </w:pPr>
            <w:r>
              <w:t xml:space="preserve">Banco con preguntas de Teoría y Cálculo, tres niveles de dificultad, 40 materias</w:t>
            </w:r>
          </w:p>
        </w:tc>
      </w:tr>
      <w:tr>
        <w:tc>
          <w:tcPr/>
          <w:p>
            <w:pPr>
              <w:pStyle w:val="Compact"/>
            </w:pPr>
            <w:r>
              <w:t xml:space="preserve">OE3</w:t>
            </w:r>
          </w:p>
        </w:tc>
        <w:tc>
          <w:tcPr/>
          <w:p>
            <w:pPr>
              <w:pStyle w:val="Compact"/>
            </w:pPr>
            <w:r>
              <w:t xml:space="preserve">Implementar algoritmos que validen las respuestas del jugador</w:t>
            </w:r>
          </w:p>
        </w:tc>
        <w:tc>
          <w:tcPr/>
          <w:p>
            <w:pPr>
              <w:pStyle w:val="Compact"/>
            </w:pPr>
            <w:r>
              <w:t xml:space="preserve">Motor de partida con corrección A–D, puntuación, vidas, informes</w:t>
            </w:r>
          </w:p>
        </w:tc>
      </w:tr>
      <w:tr>
        <w:tc>
          <w:tcPr/>
          <w:p>
            <w:pPr>
              <w:pStyle w:val="Compact"/>
            </w:pPr>
            <w:r>
              <w:t xml:space="preserve">OE4</w:t>
            </w:r>
          </w:p>
        </w:tc>
        <w:tc>
          <w:tcPr/>
          <w:p>
            <w:pPr>
              <w:pStyle w:val="Compact"/>
            </w:pPr>
            <w:r>
              <w:t xml:space="preserve">Desarrollar una interfaz gráfica sencilla e intuitiva</w:t>
            </w:r>
          </w:p>
        </w:tc>
        <w:tc>
          <w:tcPr/>
          <w:p>
            <w:pPr>
              <w:pStyle w:val="Compact"/>
            </w:pPr>
            <w:r>
              <w:t xml:space="preserve">Interfaz gráfica de usuario (Pygame u otro motor)</w:t>
            </w:r>
          </w:p>
        </w:tc>
      </w:tr>
      <w:tr>
        <w:tc>
          <w:tcPr/>
          <w:p>
            <w:pPr>
              <w:pStyle w:val="Compact"/>
            </w:pPr>
            <w:r>
              <w:t xml:space="preserve">OE5</w:t>
            </w:r>
          </w:p>
        </w:tc>
        <w:tc>
          <w:tcPr/>
          <w:p>
            <w:pPr>
              <w:pStyle w:val="Compact"/>
            </w:pPr>
            <w:r>
              <w:t xml:space="preserve">Evaluar el funcionamiento y el valor formativo del sistema</w:t>
            </w:r>
          </w:p>
        </w:tc>
        <w:tc>
          <w:tcPr/>
          <w:p>
            <w:pPr>
              <w:pStyle w:val="Compact"/>
            </w:pPr>
            <w:r>
              <w:t xml:space="preserve">Banco validado, pruebas unitarias, revisión manual, modo feedback</w:t>
            </w:r>
          </w:p>
        </w:tc>
      </w:tr>
    </w:tbl>
    <w:p>
      <w:pPr>
        <w:pStyle w:val="BodyText"/>
      </w:pPr>
      <w:r>
        <w:t xml:space="preserve">El grado de cumplimiento de cada objetivo se discute en la sección 6.</w:t>
      </w:r>
    </w:p>
    <w:bookmarkEnd w:id="26"/>
    <w:bookmarkEnd w:id="27"/>
    <w:bookmarkStart w:id="28" w:name="hipótesis-de-trabajo"/>
    <w:p>
      <w:pPr>
        <w:pStyle w:val="Heading2"/>
      </w:pPr>
      <w:r>
        <w:t xml:space="preserve">3. Hipótesis de trabajo</w:t>
      </w:r>
    </w:p>
    <w:p>
      <w:pPr>
        <w:pStyle w:val="FirstParagraph"/>
      </w:pPr>
      <w:r>
        <w:t xml:space="preserve">A partir del marco teórico y del diseño del sistema, se formulan las siguientes hipótesis de modo</w:t>
      </w:r>
      <w:r>
        <w:t xml:space="preserve"> </w:t>
      </w:r>
      <w:r>
        <w:rPr>
          <w:b/>
          <w:bCs/>
        </w:rPr>
        <w:t xml:space="preserve">contrastable</w:t>
      </w:r>
      <w:r>
        <w:t xml:space="preserve"> </w:t>
      </w:r>
      <w:r>
        <w:t xml:space="preserve">con datos del propio sistema (auditorías, histórico, simulación):</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28"/>
    <w:bookmarkStart w:id="38" w:name="metodología"/>
    <w:p>
      <w:pPr>
        <w:pStyle w:val="Heading2"/>
      </w:pPr>
      <w:r>
        <w:t xml:space="preserve">4. Metodología</w:t>
      </w:r>
    </w:p>
    <w:bookmarkStart w:id="29" w:name="enfoque-general"/>
    <w:p>
      <w:pPr>
        <w:pStyle w:val="Heading3"/>
      </w:pPr>
      <w:r>
        <w:t xml:space="preserve">4.1 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pStyle w:val="Compact"/>
        <w:numPr>
          <w:ilvl w:val="0"/>
          <w:numId w:val="1001"/>
        </w:numPr>
      </w:pPr>
      <w:r>
        <w:rPr>
          <w:b/>
          <w:bCs/>
        </w:rPr>
        <w:t xml:space="preserve">Análisis y diseño:</w:t>
      </w:r>
      <w:r>
        <w:t xml:space="preserve"> </w:t>
      </w:r>
      <w:r>
        <w:t xml:space="preserve">definición de materias, esquema del banco, metadatos y modos de juego.</w:t>
      </w:r>
    </w:p>
    <w:p>
      <w:pPr>
        <w:pStyle w:val="Compact"/>
        <w:numPr>
          <w:ilvl w:val="0"/>
          <w:numId w:val="1001"/>
        </w:numPr>
      </w:pPr>
      <w:r>
        <w:rPr>
          <w:b/>
          <w:bCs/>
        </w:rPr>
        <w:t xml:space="preserve">Implementación:</w:t>
      </w:r>
      <w:r>
        <w:t xml:space="preserve"> </w:t>
      </w:r>
      <w:r>
        <w:t xml:space="preserve">dataset, scripts de mantenimiento, motor de partida en consola.</w:t>
      </w:r>
    </w:p>
    <w:p>
      <w:pPr>
        <w:pStyle w:val="Compact"/>
        <w:numPr>
          <w:ilvl w:val="0"/>
          <w:numId w:val="1001"/>
        </w:numPr>
      </w:pPr>
      <w:r>
        <w:rPr>
          <w:b/>
          <w:bCs/>
        </w:rPr>
        <w:t xml:space="preserve">Pruebas:</w:t>
      </w:r>
      <w:r>
        <w:t xml:space="preserve"> </w:t>
      </w:r>
      <w:r>
        <w:t xml:space="preserve">validación estructural, pruebas unitarias, revisión manual del contenido.</w:t>
      </w:r>
    </w:p>
    <w:p>
      <w:pPr>
        <w:pStyle w:val="Compact"/>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29"/>
    <w:bookmarkStart w:id="31" w:name="diseño-del-banco-de-preguntas"/>
    <w:p>
      <w:pPr>
        <w:pStyle w:val="Heading3"/>
      </w:pPr>
      <w:r>
        <w:t xml:space="preserve">4.2 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w:t>
      </w:r>
      <w:r>
        <w:t xml:space="preserve">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Dimensión</w:t>
            </w:r>
          </w:p>
        </w:tc>
        <w:tc>
          <w:tcPr/>
          <w:p>
            <w:pPr>
              <w:pStyle w:val="Compact"/>
            </w:pPr>
            <w:r>
              <w:t xml:space="preserve">Distribución</w:t>
            </w:r>
          </w:p>
        </w:tc>
      </w:tr>
      <w:tr>
        <w:tc>
          <w:tcPr/>
          <w:p>
            <w:pPr>
              <w:pStyle w:val="Compact"/>
            </w:pPr>
            <w:r>
              <w:t xml:space="preserve">Dificultad</w:t>
            </w:r>
          </w:p>
        </w:tc>
        <w:tc>
          <w:tcPr/>
          <w:p>
            <w:pPr>
              <w:pStyle w:val="Compact"/>
            </w:pPr>
            <w:r>
              <w:t xml:space="preserve">160 Fácil / 160 Media / 160 Difícil</w:t>
            </w:r>
          </w:p>
        </w:tc>
      </w:tr>
      <w:tr>
        <w:tc>
          <w:tcPr/>
          <w:p>
            <w:pPr>
              <w:pStyle w:val="Compact"/>
            </w:pPr>
            <w:r>
              <w:t xml:space="preserve">Tipo</w:t>
            </w:r>
          </w:p>
        </w:tc>
        <w:tc>
          <w:tcPr/>
          <w:p>
            <w:pPr>
              <w:pStyle w:val="Compact"/>
            </w:pPr>
            <w:r>
              <w:t xml:space="preserve">240 Teoría / 240 Cálculo</w:t>
            </w:r>
          </w:p>
        </w:tc>
      </w:tr>
      <w:tr>
        <w:tc>
          <w:tcPr/>
          <w:p>
            <w:pPr>
              <w:pStyle w:val="Compact"/>
            </w:pPr>
            <w:r>
              <w:t xml:space="preserve">Respuesta correcta</w:t>
            </w:r>
          </w:p>
        </w:tc>
        <w:tc>
          <w:tcPr/>
          <w:p>
            <w:pPr>
              <w:pStyle w:val="Compac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con registro en</w:t>
      </w:r>
      <w:r>
        <w:t xml:space="preserve"> </w:t>
      </w:r>
      <w:r>
        <w:rPr>
          <w:rStyle w:val="VerbatimChar"/>
        </w:rPr>
        <w:t xml:space="preserve">Revision/revision_manual_banco.md</w:t>
      </w:r>
      <w:r>
        <w:t xml:space="preserve">. Criterios: redacción genérica, coherencia con el nivel de la materia, distractores plausibles, ausencia de referencias a temarios internos de asignatura.</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hyperlink r:id="rId30">
        <w:r>
          <w:rPr>
            <w:rStyle w:val="VerbatimChar"/>
          </w:rPr>
          <w:t xml:space="preserve">Data/README.md</w:t>
        </w:r>
      </w:hyperlink>
      <w:r>
        <w:t xml:space="preserve">.</w:t>
      </w:r>
    </w:p>
    <w:bookmarkEnd w:id="31"/>
    <w:bookmarkStart w:id="35" w:name="diseño-e-implementación-del-software"/>
    <w:p>
      <w:pPr>
        <w:pStyle w:val="Heading3"/>
      </w:pPr>
      <w:r>
        <w:t xml:space="preserve">4.3 Diseño e implementación del software</w:t>
      </w:r>
    </w:p>
    <w:p>
      <w:pPr>
        <w:pStyle w:val="FirstParagraph"/>
      </w:pPr>
      <w:r>
        <w:rPr>
          <w:b/>
          <w:bCs/>
        </w:rPr>
        <w:t xml:space="preserve">Stack tecnológico:</w:t>
      </w:r>
    </w:p>
    <w:p>
      <w:pPr>
        <w:pStyle w:val="Compact"/>
        <w:numPr>
          <w:ilvl w:val="0"/>
          <w:numId w:val="1002"/>
        </w:numPr>
      </w:pPr>
      <w:r>
        <w:t xml:space="preserve">Lenguaje: Python 3.10+ (biblioteca estándar en el juego; sin dependencias externas obligatorias).</w:t>
      </w:r>
    </w:p>
    <w:p>
      <w:pPr>
        <w:pStyle w:val="Compact"/>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w:t>
      </w:r>
    </w:p>
    <w:p>
      <w:pPr>
        <w:pStyle w:val="Compact"/>
        <w:numPr>
          <w:ilvl w:val="0"/>
          <w:numId w:val="1002"/>
        </w:numPr>
      </w:pPr>
      <w:r>
        <w:t xml:space="preserve">Empaquetado opcional: PyInstaller (Windows), script</w:t>
      </w:r>
      <w:r>
        <w:t xml:space="preserve"> </w:t>
      </w:r>
      <w:r>
        <w:rPr>
          <w:rStyle w:val="VerbatimChar"/>
        </w:rPr>
        <w:t xml:space="preserve">build_exe_onefile.ps1</w:t>
      </w:r>
      <w:r>
        <w:t xml:space="preserve">.</w:t>
      </w:r>
    </w:p>
    <w:p>
      <w:pPr>
        <w:pStyle w:val="FirstParagraph"/>
      </w:pPr>
      <w:r>
        <w:t xml:space="preserve">La arquitectura del software se organiza en capas desacopladas (figura 1):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p>
      <w:pPr>
        <w:pStyle w:val="CaptionedFigure"/>
      </w:pPr>
      <w:r>
        <w:drawing>
          <wp:inline>
            <wp:extent cx="5334000" cy="3352932"/>
            <wp:effectExtent b="0" l="0" r="0" t="0"/>
            <wp:docPr descr="Arquitectura en capas del cuestionario MATCAD" title="" id="33" name="Picture"/>
            <a:graphic>
              <a:graphicData uri="http://schemas.openxmlformats.org/drawingml/2006/picture">
                <pic:pic>
                  <pic:nvPicPr>
                    <pic:cNvPr descr="Entrega/Figuras/arquitectura_sistema.png" id="34" name="Picture"/>
                    <pic:cNvPicPr>
                      <a:picLocks noChangeArrowheads="1" noChangeAspect="1"/>
                    </pic:cNvPicPr>
                  </pic:nvPicPr>
                  <pic:blipFill>
                    <a:blip r:embed="rId32"/>
                    <a:stretch>
                      <a:fillRect/>
                    </a:stretch>
                  </pic:blipFill>
                  <pic:spPr bwMode="auto">
                    <a:xfrm>
                      <a:off x="0" y="0"/>
                      <a:ext cx="5334000" cy="3352932"/>
                    </a:xfrm>
                    <a:prstGeom prst="rect">
                      <a:avLst/>
                    </a:prstGeom>
                    <a:noFill/>
                    <a:ln w="9525">
                      <a:noFill/>
                      <a:headEnd/>
                      <a:tailEnd/>
                    </a:ln>
                  </pic:spPr>
                </pic:pic>
              </a:graphicData>
            </a:graphic>
          </wp:inline>
        </w:drawing>
      </w:r>
    </w:p>
    <w:p>
      <w:pPr>
        <w:pStyle w:val="ImageCaption"/>
      </w:pPr>
      <w:r>
        <w:t xml:space="preserve">Arquitectura en capas del cuestionario MATCAD</w:t>
      </w:r>
    </w:p>
    <w:p>
      <w:pPr>
        <w:pStyle w:val="BodyText"/>
      </w:pPr>
      <w:r>
        <w:rPr>
          <w:i/>
          <w:iCs/>
        </w:rPr>
        <w:t xml:space="preserve">Figura 1. Arquitectura en capas del sistema (módulos principales y flujo de dependencias).</w:t>
      </w:r>
    </w:p>
    <w:tbl>
      <w:tblPr>
        <w:tblStyle w:val="Table"/>
        <w:tblW w:type="pct" w:w="5000"/>
        <w:tblLayout w:type="fixed"/>
        <w:tblLook w:firstRow="1" w:lastRow="0" w:firstColumn="0" w:lastColumn="0" w:noHBand="0" w:noVBand="0" w:val="0020"/>
      </w:tblPr>
      <w:tblGrid>
        <w:gridCol w:w="1320"/>
        <w:gridCol w:w="4620"/>
        <w:gridCol w:w="1980"/>
      </w:tblGrid>
      <w:tr>
        <w:trPr>
          <w:tblHeader w:val="on"/>
        </w:trPr>
        <w:tc>
          <w:tcPr/>
          <w:p>
            <w:pPr>
              <w:pStyle w:val="Compact"/>
            </w:pPr>
            <w:r>
              <w:t xml:space="preserve">Capa</w:t>
            </w:r>
          </w:p>
        </w:tc>
        <w:tc>
          <w:tcPr/>
          <w:p>
            <w:pPr>
              <w:pStyle w:val="Compact"/>
            </w:pPr>
            <w:r>
              <w:t xml:space="preserve">Módulos principales</w:t>
            </w:r>
          </w:p>
        </w:tc>
        <w:tc>
          <w:tcPr/>
          <w:p>
            <w:pPr>
              <w:pStyle w:val="Compact"/>
            </w:pPr>
            <w:r>
              <w:t xml:space="preserve">Función</w:t>
            </w:r>
          </w:p>
        </w:tc>
      </w:tr>
      <w:tr>
        <w:tc>
          <w:tcPr/>
          <w:p>
            <w:pPr>
              <w:pStyle w:val="Compact"/>
            </w:pPr>
            <w:r>
              <w:t xml:space="preserve">Lanzador</w:t>
            </w:r>
          </w:p>
        </w:tc>
        <w:tc>
          <w:tcPr/>
          <w:p>
            <w:pPr>
              <w:pStyle w:val="Compact"/>
            </w:pPr>
            <w:r>
              <w:rPr>
                <w:rStyle w:val="VerbatimChar"/>
              </w:rPr>
              <w:t xml:space="preserve">juego_cuestionario.py</w:t>
            </w:r>
          </w:p>
        </w:tc>
        <w:tc>
          <w:tcPr/>
          <w:p>
            <w:pPr>
              <w:pStyle w:val="Compact"/>
            </w:pPr>
            <w:r>
              <w:t xml:space="preserve">Menú, tutorial de teclado, bucle de modos</w:t>
            </w:r>
          </w:p>
        </w:tc>
      </w:tr>
      <w:tr>
        <w:tc>
          <w:tcPr/>
          <w:p>
            <w:pPr>
              <w:pStyle w:val="Compact"/>
            </w:pPr>
            <w:r>
              <w:t xml:space="preserve">Modos</w:t>
            </w:r>
          </w:p>
        </w:tc>
        <w:tc>
          <w:tcPr/>
          <w:p>
            <w:pPr>
              <w:pStyle w:val="Compact"/>
            </w:pPr>
            <w:r>
              <w:rPr>
                <w:rStyle w:val="VerbatimChar"/>
              </w:rPr>
              <w:t xml:space="preserve">modo_libre.py</w:t>
            </w:r>
            <w:r>
              <w:rPr>
                <w:rStyle w:val="VerbatimChar"/>
              </w:rPr>
              <w:t xml:space="preserve">modo_historia.py</w:t>
            </w:r>
            <w:r>
              <w:rPr>
                <w:rStyle w:val="VerbatimChar"/>
              </w:rPr>
              <w:t xml:space="preserve">modo_feedback.py</w:t>
            </w:r>
          </w:p>
        </w:tc>
        <w:tc>
          <w:tcPr/>
          <w:p>
            <w:pPr>
              <w:pStyle w:val="Compact"/>
            </w:pPr>
            <w:r>
              <w:t xml:space="preserve">Flujos pedagógicos distintos</w:t>
            </w:r>
          </w:p>
        </w:tc>
      </w:tr>
      <w:tr>
        <w:tc>
          <w:tcPr/>
          <w:p>
            <w:pPr>
              <w:pStyle w:val="Compact"/>
            </w:pPr>
            <w:r>
              <w:t xml:space="preserve">Motor</w:t>
            </w:r>
          </w:p>
        </w:tc>
        <w:tc>
          <w:tcPr/>
          <w:p>
            <w:pPr>
              <w:pStyle w:val="Compact"/>
            </w:pPr>
            <w:r>
              <w:rPr>
                <w:rStyle w:val="VerbatimChar"/>
              </w:rPr>
              <w:t xml:space="preserve">motor_partida.py</w:t>
            </w:r>
            <w:r>
              <w:rPr>
                <w:rStyle w:val="VerbatimChar"/>
              </w:rPr>
              <w:t xml:space="preserve">reglas_partida.py</w:t>
            </w:r>
            <w:r>
              <w:rPr>
                <w:rStyle w:val="VerbatimChar"/>
              </w:rPr>
              <w:t xml:space="preserve">politica_reglas.py</w:t>
            </w:r>
          </w:p>
        </w:tc>
        <w:tc>
          <w:tcPr/>
          <w:p>
            <w:pPr>
              <w:pStyle w:val="Compact"/>
            </w:pPr>
            <w:r>
              <w:t xml:space="preserve">Preguntas, vidas, puntuación, informes</w:t>
            </w:r>
          </w:p>
        </w:tc>
      </w:tr>
      <w:tr>
        <w:tc>
          <w:tcPr/>
          <w:p>
            <w:pPr>
              <w:pStyle w:val="Compact"/>
            </w:pPr>
            <w:r>
              <w:t xml:space="preserve">Datos</w:t>
            </w:r>
          </w:p>
        </w:tc>
        <w:tc>
          <w:tcPr/>
          <w:p>
            <w:pPr>
              <w:pStyle w:val="Compact"/>
            </w:pPr>
            <w:r>
              <w:rPr>
                <w:rStyle w:val="VerbatimChar"/>
              </w:rPr>
              <w:t xml:space="preserve">datos.py</w:t>
            </w:r>
            <w:r>
              <w:rPr>
                <w:rStyle w:val="VerbatimChar"/>
              </w:rPr>
              <w:t xml:space="preserve">modelos.py</w:t>
            </w:r>
            <w:r>
              <w:rPr>
                <w:rStyle w:val="VerbatimChar"/>
              </w:rPr>
              <w:t xml:space="preserve">rutas.py</w:t>
            </w:r>
          </w:p>
        </w:tc>
        <w:tc>
          <w:tcPr/>
          <w:p>
            <w:pPr>
              <w:pStyle w:val="Compact"/>
            </w:pPr>
            <w:r>
              <w:t xml:space="preserve">Carga CSV/JSON, metadatos, rutas</w:t>
            </w:r>
          </w:p>
        </w:tc>
      </w:tr>
      <w:tr>
        <w:tc>
          <w:tcPr/>
          <w:p>
            <w:pPr>
              <w:pStyle w:val="Compact"/>
            </w:pPr>
            <w:r>
              <w:t xml:space="preserve">Interacción</w:t>
            </w:r>
          </w:p>
        </w:tc>
        <w:tc>
          <w:tcPr/>
          <w:p>
            <w:pPr>
              <w:pStyle w:val="Compact"/>
            </w:pPr>
            <w:r>
              <w:rPr>
                <w:rStyle w:val="VerbatimChar"/>
              </w:rPr>
              <w:t xml:space="preserve">consola.py</w:t>
            </w:r>
            <w:r>
              <w:rPr>
                <w:rStyle w:val="VerbatimChar"/>
              </w:rPr>
              <w:t xml:space="preserve">entrada_teclas.py</w:t>
            </w:r>
            <w:r>
              <w:rPr>
                <w:rStyle w:val="VerbatimChar"/>
              </w:rPr>
              <w:t xml:space="preserve">entrada_menu.py</w:t>
            </w:r>
            <w:r>
              <w:rPr>
                <w:rStyle w:val="VerbatimChar"/>
              </w:rPr>
              <w:t xml:space="preserve">navegacion.py</w:t>
            </w:r>
          </w:p>
        </w:tc>
        <w:tc>
          <w:tcPr/>
          <w:p>
            <w:pPr>
              <w:pStyle w:val="Compact"/>
            </w:pPr>
            <w:r>
              <w:t xml:space="preserve">Teclas (</w:t>
            </w:r>
            <w:r>
              <w:rPr>
                <w:rStyle w:val="VerbatimChar"/>
              </w:rPr>
              <w:t xml:space="preserve">msvcrt</w:t>
            </w:r>
            <w:r>
              <w:t xml:space="preserve"> </w:t>
            </w:r>
            <w:r>
              <w:t xml:space="preserve">en Windows), menús, pausa, ayuda</w:t>
            </w:r>
          </w:p>
        </w:tc>
      </w:tr>
      <w:tr>
        <w:tc>
          <w:tcPr/>
          <w:p>
            <w:pPr>
              <w:pStyle w:val="Compact"/>
            </w:pPr>
            <w:r>
              <w:t xml:space="preserve">Historia</w:t>
            </w:r>
          </w:p>
        </w:tc>
        <w:tc>
          <w:tcPr/>
          <w:p>
            <w:pPr>
              <w:pStyle w:val="Compact"/>
            </w:pPr>
            <w:r>
              <w:rPr>
                <w:rStyle w:val="VerbatimChar"/>
              </w:rPr>
              <w:t xml:space="preserve">generador_examen_historia.py</w:t>
            </w:r>
          </w:p>
        </w:tc>
        <w:tc>
          <w:tcPr/>
          <w:p>
            <w:pPr>
              <w:pStyle w:val="Compact"/>
            </w:pPr>
            <w:r>
              <w:t xml:space="preserve">Ponderación según histórico de calificaciones</w:t>
            </w:r>
          </w:p>
        </w:tc>
      </w:tr>
    </w:tbl>
    <w:p>
      <w:pPr>
        <w:pStyle w:val="BodyText"/>
      </w:pPr>
      <w:r>
        <w:rPr>
          <w:b/>
          <w:bCs/>
        </w:rPr>
        <w:t xml:space="preserve">Modos implementados: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Modo</w:t>
            </w:r>
          </w:p>
        </w:tc>
        <w:tc>
          <w:tcPr/>
          <w:p>
            <w:pPr>
              <w:pStyle w:val="Compact"/>
            </w:pPr>
            <w:r>
              <w:t xml:space="preserve">Función pedagógica</w:t>
            </w:r>
          </w:p>
        </w:tc>
      </w:tr>
      <w:tr>
        <w:tc>
          <w:tcPr/>
          <w:p>
            <w:pPr>
              <w:pStyle w:val="Compact"/>
            </w:pPr>
            <w:r>
              <w:rPr>
                <w:b/>
                <w:bCs/>
              </w:rPr>
              <w:t xml:space="preserve">Libre</w:t>
            </w:r>
          </w:p>
        </w:tc>
        <w:tc>
          <w:tcPr/>
          <w:p>
            <w:pPr>
              <w:pStyle w:val="Compact"/>
            </w:pPr>
            <w:r>
              <w:t xml:space="preserve">Autoevaluación abierta con filtros por curso, semestre, temática, grupo, nivel, materia y dificultad</w:t>
            </w:r>
          </w:p>
        </w:tc>
      </w:tr>
      <w:tr>
        <w:tc>
          <w:tcPr/>
          <w:p>
            <w:pPr>
              <w:pStyle w:val="Compact"/>
            </w:pPr>
            <w:r>
              <w:rPr>
                <w:b/>
                <w:bCs/>
              </w:rPr>
              <w:t xml:space="preserve">Historia</w:t>
            </w:r>
          </w:p>
        </w:tc>
        <w:tc>
          <w:tcPr/>
          <w:p>
            <w:pPr>
              <w:pStyle w:val="Compact"/>
            </w:pPr>
            <w:r>
              <w:t xml:space="preserve">Simulación de examen balanceado según histórico de qualificacions del grado</w:t>
            </w:r>
          </w:p>
        </w:tc>
      </w:tr>
      <w:tr>
        <w:tc>
          <w:tcPr/>
          <w:p>
            <w:pPr>
              <w:pStyle w:val="Compact"/>
            </w:pPr>
            <w:r>
              <w:rPr>
                <w:b/>
                <w:bCs/>
              </w:rPr>
              <w:t xml:space="preserve">Feedback</w:t>
            </w:r>
          </w:p>
        </w:tc>
        <w:tc>
          <w:tcPr/>
          <w:p>
            <w:pPr>
              <w:pStyle w:val="Compact"/>
            </w:pPr>
            <w:r>
              <w:t xml:space="preserve">Canal de mejora continua (bugs, sugerencias) hacia el creador</w:t>
            </w:r>
          </w:p>
        </w:tc>
      </w:tr>
    </w:tbl>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motor_partida.py</w:t>
      </w:r>
      <w:r>
        <w:t xml:space="preserve">). Según el preset de reglas:</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Mecanismo</w:t>
            </w:r>
          </w:p>
        </w:tc>
        <w:tc>
          <w:tcPr/>
          <w:p>
            <w:pPr>
              <w:pStyle w:val="Compact"/>
            </w:pPr>
            <w:r>
              <w:t xml:space="preserve">Comportamiento</w:t>
            </w:r>
          </w:p>
        </w:tc>
      </w:tr>
      <w:tr>
        <w:tc>
          <w:tcPr/>
          <w:p>
            <w:pPr>
              <w:pStyle w:val="Compact"/>
            </w:pPr>
            <w:r>
              <w:rPr>
                <w:b/>
                <w:bCs/>
              </w:rPr>
              <w:t xml:space="preserve">Corrección inmediata</w:t>
            </w:r>
          </w:p>
        </w:tc>
        <w:tc>
          <w:tcPr/>
          <w:p>
            <w:pPr>
              <w:pStyle w:val="Compact"/>
            </w:pPr>
            <w:r>
              <w:t xml:space="preserve">En modo arcade/repaso: acierto → mensaje y, si aplica, suma de puntos; fallo → resta de vida y/o penalización de puntos, opcionalmente muestra la solución.</w:t>
            </w:r>
          </w:p>
        </w:tc>
      </w:tr>
      <w:tr>
        <w:tc>
          <w:tcPr/>
          <w:p>
            <w:pPr>
              <w:pStyle w:val="Compact"/>
            </w:pPr>
            <w:r>
              <w:rPr>
                <w:b/>
                <w:bCs/>
              </w:rPr>
              <w:t xml:space="preserve">Corrección al final</w:t>
            </w:r>
          </w:p>
        </w:tc>
        <w:tc>
          <w:tcPr/>
          <w:p>
            <w:pPr>
              <w:pStyle w:val="Compact"/>
            </w:pPr>
            <w:r>
              <w:t xml:space="preserve">En modo examen (historia): no hay feedback durante el bloque; al cerrar se genera informe con nota y detalle pregunta a pregunta.</w:t>
            </w:r>
          </w:p>
        </w:tc>
      </w:tr>
      <w:tr>
        <w:tc>
          <w:tcPr/>
          <w:p>
            <w:pPr>
              <w:pStyle w:val="Compact"/>
            </w:pPr>
            <w:r>
              <w:rPr>
                <w:b/>
                <w:bCs/>
              </w:rPr>
              <w:t xml:space="preserve">Puntuación arcade</w:t>
            </w:r>
          </w:p>
        </w:tc>
        <w:tc>
          <w:tcPr/>
          <w:p>
            <w:pPr>
              <w:pStyle w:val="Compact"/>
            </w:pPr>
            <w:r>
              <w:t xml:space="preserve">+10 / +20 / +30 por acierto (Fácil / Media / Difícil); penalización en fallo: al menos 5 puntos o la mitad del valor base.</w:t>
            </w:r>
          </w:p>
        </w:tc>
      </w:tr>
      <w:tr>
        <w:tc>
          <w:tcPr/>
          <w:p>
            <w:pPr>
              <w:pStyle w:val="Compact"/>
            </w:pPr>
            <w:r>
              <w:rPr>
                <w:b/>
                <w:bCs/>
              </w:rPr>
              <w:t xml:space="preserve">Nota / porcentaje</w:t>
            </w:r>
          </w:p>
        </w:tc>
        <w:tc>
          <w:tcPr/>
          <w:p>
            <w:pPr>
              <w:pStyle w:val="Compact"/>
            </w:pPr>
            <w:r>
              <w:rPr>
                <w:rStyle w:val="VerbatimChar"/>
              </w:rPr>
              <w:t xml:space="preserve">nota = 10 × aciertos / total</w:t>
            </w:r>
            <w:r>
              <w:t xml:space="preserve"> </w:t>
            </w:r>
            <w:r>
              <w:t xml:space="preserve">o porcentaje equivalente cuando el preset usa sistema NOTA o PORCENTAJE.</w:t>
            </w:r>
          </w:p>
        </w:tc>
      </w:tr>
      <w:tr>
        <w:tc>
          <w:tcPr/>
          <w:p>
            <w:pPr>
              <w:pStyle w:val="Compact"/>
            </w:pPr>
            <w:r>
              <w:rPr>
                <w:b/>
                <w:bCs/>
              </w:rPr>
              <w:t xml:space="preserve">Vidas</w:t>
            </w:r>
          </w:p>
        </w:tc>
        <w:tc>
          <w:tcPr/>
          <w:p>
            <w:pPr>
              <w:pStyle w:val="Compact"/>
            </w:pPr>
            <w:r>
              <w:t xml:space="preserve">Por defecto 3; cada error resta una vida; la partida termina al llegar a 0 (antes de completar el objetivo de preguntas).</w:t>
            </w:r>
          </w:p>
        </w:tc>
      </w:tr>
      <w:tr>
        <w:tc>
          <w:tcPr/>
          <w:p>
            <w:pPr>
              <w:pStyle w:val="Compact"/>
            </w:pPr>
            <w:r>
              <w:rPr>
                <w:b/>
                <w:bCs/>
              </w:rPr>
              <w:t xml:space="preserve">Dificultad progresiva</w:t>
            </w:r>
          </w:p>
        </w:tc>
        <w:tc>
          <w:tcPr/>
          <w:p>
            <w:pPr>
              <w:pStyle w:val="Compact"/>
            </w:pPr>
            <w:r>
              <w:t xml:space="preserve">En modo libre arcade: la dificultad global del pool sube cada tres preguntas respondidas.</w:t>
            </w:r>
          </w:p>
        </w:tc>
      </w:tr>
      <w:tr>
        <w:tc>
          <w:tcPr/>
          <w:p>
            <w:pPr>
              <w:pStyle w:val="Compact"/>
            </w:pPr>
            <w:r>
              <w:rPr>
                <w:b/>
                <w:bCs/>
              </w:rPr>
              <w:t xml:space="preserve">Tiempo</w:t>
            </w:r>
          </w:p>
        </w:tc>
        <w:tc>
          <w:tcPr/>
          <w:p>
            <w:pPr>
              <w:pStyle w:val="Compact"/>
            </w:pPr>
            <w:r>
              <w:t xml:space="preserve">Opcional por pregunta o total; si se agota, la respuesta cuenta como fallo.</w:t>
            </w:r>
          </w:p>
        </w:tc>
      </w:tr>
    </w:tbl>
    <w:bookmarkEnd w:id="35"/>
    <w:bookmarkStart w:id="36" w:name="validación-y-aseguramiento-de-la-calidad"/>
    <w:p>
      <w:pPr>
        <w:pStyle w:val="Heading3"/>
      </w:pPr>
      <w:r>
        <w:t xml:space="preserve">4.4 Validación y aseguramiento de la calidad</w:t>
      </w:r>
    </w:p>
    <w:tbl>
      <w:tblPr>
        <w:tblStyle w:val="Table"/>
        <w:tblW w:type="pct" w:w="5000"/>
        <w:tblLayout w:type="fixed"/>
        <w:tblLook w:firstRow="1" w:lastRow="0" w:firstColumn="0" w:lastColumn="0" w:noHBand="0" w:noVBand="0" w:val="0020"/>
      </w:tblPr>
      <w:tblGrid>
        <w:gridCol w:w="2722"/>
        <w:gridCol w:w="5197"/>
      </w:tblGrid>
      <w:tr>
        <w:trPr>
          <w:tblHeader w:val="on"/>
        </w:trPr>
        <w:tc>
          <w:tcPr/>
          <w:p>
            <w:pPr>
              <w:pStyle w:val="Compact"/>
            </w:pPr>
            <w:r>
              <w:t xml:space="preserve">Actividad</w:t>
            </w:r>
          </w:p>
        </w:tc>
        <w:tc>
          <w:tcPr/>
          <w:p>
            <w:pPr>
              <w:pStyle w:val="Compact"/>
            </w:pPr>
            <w:r>
              <w:t xml:space="preserve">Herramienta / método</w:t>
            </w:r>
          </w:p>
        </w:tc>
      </w:tr>
      <w:tr>
        <w:tc>
          <w:tcPr/>
          <w:p>
            <w:pPr>
              <w:pStyle w:val="Compact"/>
            </w:pPr>
            <w:r>
              <w:t xml:space="preserve">Balance estructural del CSV</w:t>
            </w:r>
          </w:p>
        </w:tc>
        <w:tc>
          <w:tcPr/>
          <w:p>
            <w:pPr>
              <w:pStyle w:val="Compact"/>
            </w:pPr>
            <w:r>
              <w:rPr>
                <w:rStyle w:val="VerbatimChar"/>
              </w:rPr>
              <w:t xml:space="preserve">mantenimiento.py validar</w:t>
            </w:r>
          </w:p>
        </w:tc>
      </w:tr>
      <w:tr>
        <w:tc>
          <w:tcPr/>
          <w:p>
            <w:pPr>
              <w:pStyle w:val="Compact"/>
            </w:pPr>
            <w:r>
              <w:t xml:space="preserve">Revisión manual del contenido</w:t>
            </w:r>
          </w:p>
        </w:tc>
        <w:tc>
          <w:tcPr/>
          <w:p>
            <w:pPr>
              <w:pStyle w:val="Compact"/>
            </w:pPr>
            <w:r>
              <w:t xml:space="preserve">Bloques documentados en</w:t>
            </w:r>
            <w:r>
              <w:t xml:space="preserve"> </w:t>
            </w:r>
            <w:r>
              <w:rPr>
                <w:rStyle w:val="VerbatimChar"/>
              </w:rPr>
              <w:t xml:space="preserve">Revision/revision_manual_banco.md</w:t>
            </w:r>
          </w:p>
        </w:tc>
      </w:tr>
      <w:tr>
        <w:tc>
          <w:tcPr/>
          <w:p>
            <w:pPr>
              <w:pStyle w:val="Compact"/>
            </w:pPr>
            <w:r>
              <w:t xml:space="preserve">Auditoría de distractores</w:t>
            </w:r>
          </w:p>
        </w:tc>
        <w:tc>
          <w:tcPr/>
          <w:p>
            <w:pPr>
              <w:pStyle w:val="Compact"/>
            </w:pPr>
            <w:r>
              <w:rPr>
                <w:rStyle w:val="VerbatimChar"/>
              </w:rPr>
              <w:t xml:space="preserve">mantenimiento.py auditar-distractores</w:t>
            </w:r>
            <w:r>
              <w:t xml:space="preserve"> </w:t>
            </w:r>
            <w:r>
              <w:t xml:space="preserve">(consola;</w:t>
            </w:r>
            <w:r>
              <w:t xml:space="preserve"> </w:t>
            </w:r>
            <w:r>
              <w:rPr>
                <w:rStyle w:val="VerbatimChar"/>
              </w:rPr>
              <w:t xml:space="preserve">--json</w:t>
            </w:r>
            <w:r>
              <w:t xml:space="preserve"> </w:t>
            </w:r>
            <w:r>
              <w:t xml:space="preserve">opcional)</w:t>
            </w:r>
          </w:p>
        </w:tc>
      </w:tr>
      <w:tr>
        <w:tc>
          <w:tcPr/>
          <w:p>
            <w:pPr>
              <w:pStyle w:val="Compact"/>
            </w:pPr>
            <w:r>
              <w:t xml:space="preserve">Duplicados semánticos</w:t>
            </w:r>
          </w:p>
        </w:tc>
        <w:tc>
          <w:tcPr/>
          <w:p>
            <w:pPr>
              <w:pStyle w:val="Compact"/>
            </w:pPr>
            <w:r>
              <w:rPr>
                <w:rStyle w:val="VerbatimChar"/>
              </w:rPr>
              <w:t xml:space="preserve">duplicados.py revisar</w:t>
            </w:r>
            <w:r>
              <w:t xml:space="preserve"> </w:t>
            </w:r>
            <w:r>
              <w:t xml:space="preserve">(0 pares similares en CSV y plantillas intra-materia, 2026-06-15)</w:t>
            </w:r>
          </w:p>
        </w:tc>
      </w:tr>
      <w:tr>
        <w:tc>
          <w:tcPr/>
          <w:p>
            <w:pPr>
              <w:pStyle w:val="Compact"/>
            </w:pPr>
            <w:r>
              <w:t xml:space="preserve">Pruebas de regresión</w:t>
            </w:r>
          </w:p>
        </w:tc>
        <w:tc>
          <w:tcPr/>
          <w:p>
            <w:pPr>
              <w:pStyle w:val="Compact"/>
            </w:pPr>
            <w:r>
              <w:rPr>
                <w:rStyle w:val="VerbatimChar"/>
              </w:rPr>
              <w:t xml:space="preserve">python -m unittest discover -s Tests -v</w:t>
            </w:r>
            <w:r>
              <w:t xml:space="preserve"> </w:t>
            </w:r>
            <w:r>
              <w:t xml:space="preserve">(51 tests)</w:t>
            </w:r>
          </w:p>
        </w:tc>
      </w:tr>
      <w:tr>
        <w:tc>
          <w:tcPr/>
          <w:p>
            <w:pPr>
              <w:pStyle w:val="Compact"/>
            </w:pPr>
            <w:r>
              <w:t xml:space="preserve">Integración continua</w:t>
            </w:r>
          </w:p>
        </w:tc>
        <w:tc>
          <w:tcPr/>
          <w:p>
            <w:pPr>
              <w:pStyle w:val="Compact"/>
            </w:pPr>
            <w:r>
              <w:t xml:space="preserve">GitHub Actions (</w:t>
            </w:r>
            <w:r>
              <w:rPr>
                <w:rStyle w:val="VerbatimChar"/>
              </w:rPr>
              <w:t xml:space="preserve">.github/workflows/ci.yml</w:t>
            </w:r>
            <w:r>
              <w:t xml:space="preserve">)</w:t>
            </w:r>
          </w:p>
        </w:tc>
      </w:tr>
      <w:tr>
        <w:tc>
          <w:tcPr/>
          <w:p>
            <w:pPr>
              <w:pStyle w:val="Compact"/>
            </w:pPr>
            <w:r>
              <w:t xml:space="preserve">Revisión con profesorado</w:t>
            </w:r>
          </w:p>
        </w:tc>
        <w:tc>
          <w:tcPr/>
          <w:p>
            <w:pPr>
              <w:pStyle w:val="Compact"/>
            </w:pPr>
            <w:r>
              <w:t xml:space="preserve">Identificación de solapamiento temático y prerrequisitos (véase sección 7)</w:t>
            </w:r>
          </w:p>
        </w:tc>
      </w:tr>
      <w:tr>
        <w:tc>
          <w:tcPr/>
          <w:p>
            <w:pPr>
              <w:pStyle w:val="Compact"/>
            </w:pPr>
            <w:r>
              <w:t xml:space="preserve">Simulación Monte Carlo (respuestas al azar)</w:t>
            </w:r>
          </w:p>
        </w:tc>
        <w:tc>
          <w:tcPr/>
          <w:p>
            <w:pPr>
              <w:pStyle w:val="Compact"/>
            </w:pPr>
            <w:r>
              <w:rPr>
                <w:rStyle w:val="VerbatimChar"/>
              </w:rPr>
              <w:t xml:space="preserve">simulacion_evaluacion_azar.py</w:t>
            </w:r>
            <w:r>
              <w:t xml:space="preserve"> </w:t>
            </w:r>
            <w:r>
              <w:t xml:space="preserve">(véase §5.7)</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36"/>
    <w:bookmarkStart w:id="37" w:name="criterios-de-éxito"/>
    <w:p>
      <w:pPr>
        <w:pStyle w:val="Heading3"/>
      </w:pPr>
      <w:r>
        <w:t xml:space="preserve">4.5 Criterios de éxito</w:t>
      </w:r>
    </w:p>
    <w:p>
      <w:pPr>
        <w:pStyle w:val="FirstParagraph"/>
      </w:pPr>
      <w:r>
        <w:t xml:space="preserve">Se consideró exitoso el entregable si:</w:t>
      </w:r>
    </w:p>
    <w:p>
      <w:pPr>
        <w:pStyle w:val="Compact"/>
        <w:numPr>
          <w:ilvl w:val="0"/>
          <w:numId w:val="1003"/>
        </w:numPr>
      </w:pPr>
      <w:r>
        <w:t xml:space="preserve">El banco cumplía el esquema 480 ítems con balance verificado.</w:t>
      </w:r>
    </w:p>
    <w:p>
      <w:pPr>
        <w:pStyle w:val="Compact"/>
        <w:numPr>
          <w:ilvl w:val="0"/>
          <w:numId w:val="1003"/>
        </w:numPr>
      </w:pPr>
      <w:r>
        <w:t xml:space="preserve">Los tres modos de juego eran ejecutables sin errores en el flujo principal.</w:t>
      </w:r>
    </w:p>
    <w:p>
      <w:pPr>
        <w:pStyle w:val="Compact"/>
        <w:numPr>
          <w:ilvl w:val="0"/>
          <w:numId w:val="1003"/>
        </w:numPr>
      </w:pPr>
      <w:r>
        <w:t xml:space="preserve">Existía documentación reproducible (README, memoria, scripts de mantenimiento).</w:t>
      </w:r>
    </w:p>
    <w:p>
      <w:pPr>
        <w:pStyle w:val="Compact"/>
        <w:numPr>
          <w:ilvl w:val="0"/>
          <w:numId w:val="1003"/>
        </w:numPr>
      </w:pPr>
      <w:r>
        <w:t xml:space="preserve">El contenido había pasado revisión manual completa.</w:t>
      </w:r>
    </w:p>
    <w:bookmarkEnd w:id="37"/>
    <w:bookmarkEnd w:id="38"/>
    <w:bookmarkStart w:id="57" w:name="resultados"/>
    <w:p>
      <w:pPr>
        <w:pStyle w:val="Heading2"/>
      </w:pPr>
      <w:r>
        <w:t xml:space="preserve">5. Resultados</w:t>
      </w:r>
    </w:p>
    <w:bookmarkStart w:id="39" w:name="banco-de-preguntas"/>
    <w:p>
      <w:pPr>
        <w:pStyle w:val="Heading3"/>
      </w:pPr>
      <w:r>
        <w:t xml:space="preserve">5.1 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pStyle w:val="Compact"/>
        <w:numPr>
          <w:ilvl w:val="0"/>
          <w:numId w:val="1004"/>
        </w:numPr>
      </w:pPr>
      <w:r>
        <w:rPr>
          <w:b/>
          <w:bCs/>
        </w:rPr>
        <w:t xml:space="preserve">40 materias</w:t>
      </w:r>
      <w:r>
        <w:t xml:space="preserve"> </w:t>
      </w:r>
      <w:r>
        <w:t xml:space="preserve">alineadas con el listado del grado.</w:t>
      </w:r>
    </w:p>
    <w:p>
      <w:pPr>
        <w:pStyle w:val="Compact"/>
        <w:numPr>
          <w:ilvl w:val="0"/>
          <w:numId w:val="1004"/>
        </w:numPr>
      </w:pPr>
      <w:r>
        <w:rPr>
          <w:b/>
          <w:bCs/>
        </w:rPr>
        <w:t xml:space="preserve">12 preguntas por materia</w:t>
      </w:r>
      <w:r>
        <w:t xml:space="preserve"> </w:t>
      </w:r>
      <w:r>
        <w:t xml:space="preserve">siguiendo el patrón 2FT 2MT 2DT 2FC 2MC 2DC.</w:t>
      </w:r>
    </w:p>
    <w:p>
      <w:pPr>
        <w:pStyle w:val="Compact"/>
        <w:numPr>
          <w:ilvl w:val="0"/>
          <w:numId w:val="1004"/>
        </w:numPr>
      </w:pPr>
      <w:r>
        <w:rPr>
          <w:b/>
          <w:bCs/>
        </w:rPr>
        <w:t xml:space="preserve">Revisión manual 480/480</w:t>
      </w:r>
      <w:r>
        <w:t xml:space="preserve"> </w:t>
      </w:r>
      <w:r>
        <w:t xml:space="preserve">completada en cinco tramos temporales.</w:t>
      </w:r>
    </w:p>
    <w:p>
      <w:pPr>
        <w:pStyle w:val="Compact"/>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1289</w:t>
      </w:r>
      <w:r>
        <w:t xml:space="preserve"> </w:t>
      </w:r>
      <w:r>
        <w:t xml:space="preserve">entradas.</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39"/>
    <w:bookmarkStart w:id="40" w:name="aplicación-de-juego"/>
    <w:p>
      <w:pPr>
        <w:pStyle w:val="Heading3"/>
      </w:pPr>
      <w:r>
        <w:t xml:space="preserve">5.2 Aplicación de juego</w:t>
      </w:r>
    </w:p>
    <w:p>
      <w:pPr>
        <w:pStyle w:val="FirstParagraph"/>
      </w:pPr>
      <w:r>
        <w:rPr>
          <w:b/>
          <w:bCs/>
        </w:rPr>
        <w:t xml:space="preserve">Estado del entregable:</w:t>
      </w:r>
      <w:r>
        <w:t xml:space="preserve"> </w:t>
      </w:r>
      <w:r>
        <w:t xml:space="preserve">cuestionario en consola con tres modos operativos (libre, historia, feedback), banco de</w:t>
      </w:r>
      <w:r>
        <w:t xml:space="preserve"> </w:t>
      </w:r>
      <w:r>
        <w:rPr>
          <w:b/>
          <w:bCs/>
        </w:rPr>
        <w:t xml:space="preserve">480 preguntas</w:t>
      </w:r>
      <w:r>
        <w:t xml:space="preserve"> </w:t>
      </w:r>
      <w:r>
        <w:t xml:space="preserve">revisadas manualmente, herramientas de mantenimiento del dataset y empaquetado opcional en ejecutable Windows. La capa gráfica escape room / novela queda como evolución futura.</w:t>
      </w:r>
      <w:r>
        <w:t xml:space="preserve"> </w:t>
      </w:r>
      <w:r>
        <w:rPr>
          <w:b/>
          <w:bCs/>
        </w:rPr>
        <w:t xml:space="preserve">No se ha utilizado Pygame ni otro motor gráfico</w:t>
      </w:r>
      <w:r>
        <w:t xml:space="preserve"> </w:t>
      </w:r>
      <w:r>
        <w:t xml:space="preserve">en esta versión; la interfaz es exclusivamente textual en terminal.</w:t>
      </w:r>
    </w:p>
    <w:p>
      <w:pPr>
        <w:pStyle w:val="BodyText"/>
      </w:pPr>
      <w:r>
        <w:t xml:space="preserve">Se entregó un cuestionario en consola funcional:</w:t>
      </w:r>
    </w:p>
    <w:tbl>
      <w:tblPr>
        <w:tblStyle w:val="Table"/>
        <w:tblW w:type="pct" w:w="5000"/>
        <w:tblLayout w:type="fixed"/>
        <w:tblLook w:firstRow="1" w:lastRow="0" w:firstColumn="0" w:lastColumn="0" w:noHBand="0" w:noVBand="0" w:val="0020"/>
      </w:tblPr>
      <w:tblGrid>
        <w:gridCol w:w="4132"/>
        <w:gridCol w:w="3787"/>
      </w:tblGrid>
      <w:tr>
        <w:trPr>
          <w:tblHeader w:val="on"/>
        </w:trPr>
        <w:tc>
          <w:tcPr/>
          <w:p>
            <w:pPr>
              <w:pStyle w:val="Compact"/>
            </w:pPr>
            <w:r>
              <w:t xml:space="preserve">Componente</w:t>
            </w:r>
          </w:p>
        </w:tc>
        <w:tc>
          <w:tcPr/>
          <w:p>
            <w:pPr>
              <w:pStyle w:val="Compact"/>
            </w:pPr>
            <w:r>
              <w:t xml:space="preserve">Resultado</w:t>
            </w:r>
          </w:p>
        </w:tc>
      </w:tr>
      <w:tr>
        <w:tc>
          <w:tcPr/>
          <w:p>
            <w:pPr>
              <w:pStyle w:val="Compact"/>
            </w:pPr>
            <w:r>
              <w:t xml:space="preserve">Lanzador</w:t>
            </w:r>
          </w:p>
        </w:tc>
        <w:tc>
          <w:tcPr/>
          <w:p>
            <w:pPr>
              <w:pStyle w:val="Compact"/>
            </w:pPr>
            <w:r>
              <w:rPr>
                <w:rStyle w:val="VerbatimChar"/>
              </w:rPr>
              <w:t xml:space="preserve">Juego/juego_cuestionario.py</w:t>
            </w:r>
            <w:r>
              <w:t xml:space="preserve"> </w:t>
            </w:r>
            <w:r>
              <w:t xml:space="preserve">(tutorial de foco de teclado al inicio)</w:t>
            </w:r>
          </w:p>
        </w:tc>
      </w:tr>
      <w:tr>
        <w:tc>
          <w:tcPr/>
          <w:p>
            <w:pPr>
              <w:pStyle w:val="Compact"/>
            </w:pPr>
            <w:r>
              <w:t xml:space="preserve">Paquete de lógica</w:t>
            </w:r>
          </w:p>
        </w:tc>
        <w:tc>
          <w:tcPr/>
          <w:p>
            <w:pPr>
              <w:pStyle w:val="Compact"/>
            </w:pPr>
            <w:r>
              <w:rPr>
                <w:rStyle w:val="VerbatimChar"/>
              </w:rPr>
              <w:t xml:space="preserve">Juego/Consola/</w:t>
            </w:r>
            <w:r>
              <w:t xml:space="preserve"> </w:t>
            </w:r>
            <w:r>
              <w:t xml:space="preserve">(19 módulos)</w:t>
            </w:r>
          </w:p>
        </w:tc>
      </w:tr>
      <w:tr>
        <w:tc>
          <w:tcPr/>
          <w:p>
            <w:pPr>
              <w:pStyle w:val="Compact"/>
            </w:pPr>
            <w:r>
              <w:t xml:space="preserve">Modo libre</w:t>
            </w:r>
          </w:p>
        </w:tc>
        <w:tc>
          <w:tcPr/>
          <w:p>
            <w:pPr>
              <w:pStyle w:val="Compact"/>
            </w:pPr>
            <w:r>
              <w:t xml:space="preserve">Filtros multidimensionales, informes</w:t>
            </w:r>
            <w:r>
              <w:t xml:space="preserve"> </w:t>
            </w:r>
            <w:r>
              <w:rPr>
                <w:rStyle w:val="VerbatimChar"/>
              </w:rPr>
              <w:t xml:space="preserve">.txt</w:t>
            </w:r>
          </w:p>
        </w:tc>
      </w:tr>
      <w:tr>
        <w:tc>
          <w:tcPr/>
          <w:p>
            <w:pPr>
              <w:pStyle w:val="Compact"/>
            </w:pPr>
            <w:r>
              <w:t xml:space="preserve">Modo historia</w:t>
            </w:r>
          </w:p>
        </w:tc>
        <w:tc>
          <w:tcPr/>
          <w:p>
            <w:pPr>
              <w:pStyle w:val="Compact"/>
            </w:pPr>
            <w:r>
              <w:t xml:space="preserve">Generador de examen según</w:t>
            </w:r>
            <w:r>
              <w:t xml:space="preserve"> </w:t>
            </w:r>
            <w:r>
              <w:rPr>
                <w:rStyle w:val="VerbatimChar"/>
              </w:rPr>
              <w:t xml:space="preserve">Historic_qualificacions_MatCAD_completo.csv</w:t>
            </w:r>
          </w:p>
        </w:tc>
      </w:tr>
      <w:tr>
        <w:tc>
          <w:tcPr/>
          <w:p>
            <w:pPr>
              <w:pStyle w:val="Compact"/>
            </w:pPr>
            <w:r>
              <w:t xml:space="preserve">Modo feedback</w:t>
            </w:r>
          </w:p>
        </w:tc>
        <w:tc>
          <w:tcPr/>
          <w:p>
            <w:pPr>
              <w:pStyle w:val="Compact"/>
            </w:pPr>
            <w:r>
              <w:t xml:space="preserve">Guardado local + envío SMTP opcional</w:t>
            </w:r>
          </w:p>
        </w:tc>
      </w:tr>
      <w:tr>
        <w:tc>
          <w:tcPr/>
          <w:p>
            <w:pPr>
              <w:pStyle w:val="Compact"/>
            </w:pPr>
            <w:r>
              <w:t xml:space="preserve">Ejecutable</w:t>
            </w:r>
          </w:p>
        </w:tc>
        <w:tc>
          <w:tcPr/>
          <w:p>
            <w:pPr>
              <w:pStyle w:val="Compact"/>
            </w:pPr>
            <w:r>
              <w:t xml:space="preserve">Build opcional con PyInstaller</w:t>
            </w:r>
          </w:p>
        </w:tc>
      </w:tr>
      <w:tr>
        <w:tc>
          <w:tcPr/>
          <w:p>
            <w:pPr>
              <w:pStyle w:val="Compact"/>
            </w:pPr>
            <w:r>
              <w:t xml:space="preserve">Pruebas</w:t>
            </w:r>
          </w:p>
        </w:tc>
        <w:tc>
          <w:tcPr/>
          <w:p>
            <w:pPr>
              <w:pStyle w:val="Compact"/>
            </w:pPr>
            <w:r>
              <w:t xml:space="preserve">Suite en</w:t>
            </w:r>
            <w:r>
              <w:t xml:space="preserve"> </w:t>
            </w:r>
            <w:r>
              <w:rPr>
                <w:rStyle w:val="VerbatimChar"/>
              </w:rPr>
              <w:t xml:space="preserve">Tests/</w:t>
            </w:r>
            <w:r>
              <w:t xml:space="preserve"> </w:t>
            </w:r>
            <w:r>
              <w:t xml:space="preserve">—</w:t>
            </w:r>
            <w:r>
              <w:t xml:space="preserve"> </w:t>
            </w:r>
            <w:r>
              <w:rPr>
                <w:b/>
                <w:bCs/>
              </w:rPr>
              <w:t xml:space="preserve">51 tests</w:t>
            </w:r>
            <w:r>
              <w:t xml:space="preserve"> </w:t>
            </w:r>
            <w:r>
              <w:t xml:space="preserve">(</w:t>
            </w:r>
            <w:r>
              <w:rPr>
                <w:rStyle w:val="VerbatimChar"/>
              </w:rPr>
              <w:t xml:space="preserve">Tests/Juego/</w:t>
            </w:r>
            <w:r>
              <w:t xml:space="preserve">,</w:t>
            </w:r>
            <w:r>
              <w:t xml:space="preserve"> </w:t>
            </w:r>
            <w:r>
              <w:rPr>
                <w:rStyle w:val="VerbatimChar"/>
              </w:rPr>
              <w:t xml:space="preserve">Tests/Scripts/</w:t>
            </w:r>
            <w:r>
              <w:t xml:space="preserve">); CI en GitHub Actions</w:t>
            </w:r>
          </w:p>
        </w:tc>
      </w:tr>
    </w:tbl>
    <w:bookmarkEnd w:id="40"/>
    <w:bookmarkStart w:id="42" w:name="organización-curricular-modelada"/>
    <w:p>
      <w:pPr>
        <w:pStyle w:val="Heading3"/>
      </w:pPr>
      <w:r>
        <w:t xml:space="preserve">5.3 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1). Los metadatos provienen de</w:t>
      </w:r>
      <w:r>
        <w:t xml:space="preserve"> </w:t>
      </w:r>
      <w:r>
        <w:rPr>
          <w:rStyle w:val="VerbatimChar"/>
        </w:rPr>
        <w:t xml:space="preserve">listado_materias.csv</w:t>
      </w:r>
      <w:r>
        <w:t xml:space="preserve">.</w:t>
      </w:r>
    </w:p>
    <w:p>
      <w:pPr>
        <w:pStyle w:val="BodyText"/>
      </w:pPr>
      <w:r>
        <w:rPr>
          <w:b/>
          <w:bCs/>
        </w:rPr>
        <w:t xml:space="preserve">Tabla 1.</w:t>
      </w:r>
      <w:r>
        <w:t xml:space="preserve"> </w:t>
      </w:r>
      <w:r>
        <w:t xml:space="preserve">Materias por curso y semestre (5 por celda → 40 en total).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Curso</w:t>
            </w:r>
          </w:p>
        </w:tc>
        <w:tc>
          <w:tcPr/>
          <w:p>
            <w:pPr>
              <w:pStyle w:val="Compact"/>
            </w:pPr>
            <w:r>
              <w:t xml:space="preserve">Semestre 1</w:t>
            </w:r>
          </w:p>
        </w:tc>
        <w:tc>
          <w:tcPr/>
          <w:p>
            <w:pPr>
              <w:pStyle w:val="Compact"/>
            </w:pPr>
            <w:r>
              <w:t xml:space="preserve">Semestre 2</w:t>
            </w:r>
          </w:p>
        </w:tc>
      </w:tr>
      <w:tr>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t xml:space="preserve">2</w:t>
            </w:r>
          </w:p>
        </w:tc>
        <w:tc>
          <w:tcPr/>
          <w:p>
            <w:pPr>
              <w:pStyle w:val="Compact"/>
            </w:pPr>
            <w:r>
              <w:t xml:space="preserve">5</w:t>
            </w:r>
          </w:p>
        </w:tc>
        <w:tc>
          <w:tcPr/>
          <w:p>
            <w:pPr>
              <w:pStyle w:val="Compact"/>
            </w:pPr>
            <w:r>
              <w:t xml:space="preserve">5</w:t>
            </w:r>
          </w:p>
        </w:tc>
      </w:tr>
      <w:tr>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4</w:t>
            </w:r>
          </w:p>
        </w:tc>
        <w:tc>
          <w:tcPr/>
          <w:p>
            <w:pPr>
              <w:pStyle w:val="Compact"/>
            </w:pPr>
            <w:r>
              <w:t xml:space="preserve">5</w:t>
            </w:r>
          </w:p>
        </w:tc>
        <w:tc>
          <w:tcPr/>
          <w:p>
            <w:pPr>
              <w:pStyle w:val="Compact"/>
            </w:pPr>
            <w:r>
              <w:t xml:space="preserve">5</w:t>
            </w:r>
          </w:p>
        </w:tc>
      </w:tr>
    </w:tbl>
    <w:p>
      <w:pPr>
        <w:pStyle w:val="BodyText"/>
      </w:pPr>
      <w:r>
        <w:t xml:space="preserve">Transversalmente, las materias se agrupan en</w:t>
      </w:r>
      <w:r>
        <w:t xml:space="preserve"> </w:t>
      </w:r>
      <w:r>
        <w:rPr>
          <w:b/>
          <w:bCs/>
        </w:rPr>
        <w:t xml:space="preserve">10 grupos temáticos</w:t>
      </w:r>
      <w:r>
        <w:t xml:space="preserve"> </w:t>
      </w:r>
      <w:r>
        <w:t xml:space="preserve">(tabla 2). El grupo no coincide con el curso: varias materias del mismo bloque temático se imparten en etapas distintas del grado.</w:t>
      </w:r>
    </w:p>
    <w:p>
      <w:pPr>
        <w:pStyle w:val="BodyText"/>
      </w:pPr>
      <w:r>
        <w:rPr>
          <w:b/>
          <w:bCs/>
        </w:rPr>
        <w:t xml:space="preserve">Tabla 2.</w:t>
      </w:r>
      <w:r>
        <w:t xml:space="preserve"> </w:t>
      </w:r>
      <w:r>
        <w:t xml:space="preserve">Grupos temáticos y número de materias.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Grupo</w:t>
            </w:r>
          </w:p>
        </w:tc>
        <w:tc>
          <w:tcPr/>
          <w:p>
            <w:pPr>
              <w:pStyle w:val="Compact"/>
            </w:pPr>
            <w:r>
              <w:t xml:space="preserve">Materias</w:t>
            </w:r>
          </w:p>
        </w:tc>
        <w:tc>
          <w:tcPr/>
          <w:p>
            <w:pPr>
              <w:pStyle w:val="Compact"/>
            </w:pPr>
            <w:r>
              <w:t xml:space="preserve">Temática (resumen)</w:t>
            </w:r>
          </w:p>
        </w:tc>
      </w:tr>
      <w:tr>
        <w:tc>
          <w:tcPr/>
          <w:p>
            <w:pPr>
              <w:pStyle w:val="Compact"/>
            </w:pPr>
            <w:r>
              <w:t xml:space="preserve">G1</w:t>
            </w:r>
          </w:p>
        </w:tc>
        <w:tc>
          <w:tcPr/>
          <w:p>
            <w:pPr>
              <w:pStyle w:val="Compact"/>
            </w:pPr>
            <w:r>
              <w:t xml:space="preserve">2</w:t>
            </w:r>
          </w:p>
        </w:tc>
        <w:tc>
          <w:tcPr/>
          <w:p>
            <w:pPr>
              <w:pStyle w:val="Compact"/>
            </w:pPr>
            <w:r>
              <w:t xml:space="preserve">Álgebra y geometría / visualización</w:t>
            </w:r>
          </w:p>
        </w:tc>
      </w:tr>
      <w:tr>
        <w:tc>
          <w:tcPr/>
          <w:p>
            <w:pPr>
              <w:pStyle w:val="Compact"/>
            </w:pPr>
            <w:r>
              <w:t xml:space="preserve">G2</w:t>
            </w:r>
          </w:p>
        </w:tc>
        <w:tc>
          <w:tcPr/>
          <w:p>
            <w:pPr>
              <w:pStyle w:val="Compact"/>
            </w:pPr>
            <w:r>
              <w:t xml:space="preserve">5</w:t>
            </w:r>
          </w:p>
        </w:tc>
        <w:tc>
          <w:tcPr/>
          <w:p>
            <w:pPr>
              <w:pStyle w:val="Compact"/>
            </w:pPr>
            <w:r>
              <w:t xml:space="preserve">Cálculo y ecuaciones</w:t>
            </w:r>
          </w:p>
        </w:tc>
      </w:tr>
      <w:tr>
        <w:tc>
          <w:tcPr/>
          <w:p>
            <w:pPr>
              <w:pStyle w:val="Compact"/>
            </w:pPr>
            <w:r>
              <w:t xml:space="preserve">G3</w:t>
            </w:r>
          </w:p>
        </w:tc>
        <w:tc>
          <w:tcPr/>
          <w:p>
            <w:pPr>
              <w:pStyle w:val="Compact"/>
            </w:pPr>
            <w:r>
              <w:t xml:space="preserve">4</w:t>
            </w:r>
          </w:p>
        </w:tc>
        <w:tc>
          <w:tcPr/>
          <w:p>
            <w:pPr>
              <w:pStyle w:val="Compact"/>
            </w:pPr>
            <w:r>
              <w:t xml:space="preserve">Sistemas y seguridad computacional</w:t>
            </w:r>
          </w:p>
        </w:tc>
      </w:tr>
      <w:tr>
        <w:tc>
          <w:tcPr/>
          <w:p>
            <w:pPr>
              <w:pStyle w:val="Compact"/>
            </w:pPr>
            <w:r>
              <w:t xml:space="preserve">G4</w:t>
            </w:r>
          </w:p>
        </w:tc>
        <w:tc>
          <w:tcPr/>
          <w:p>
            <w:pPr>
              <w:pStyle w:val="Compact"/>
            </w:pPr>
            <w:r>
              <w:t xml:space="preserve">2</w:t>
            </w:r>
          </w:p>
        </w:tc>
        <w:tc>
          <w:tcPr/>
          <w:p>
            <w:pPr>
              <w:pStyle w:val="Compact"/>
            </w:pPr>
            <w:r>
              <w:t xml:space="preserve">Programación de software</w:t>
            </w:r>
          </w:p>
        </w:tc>
      </w:tr>
      <w:tr>
        <w:tc>
          <w:tcPr/>
          <w:p>
            <w:pPr>
              <w:pStyle w:val="Compact"/>
            </w:pPr>
            <w:r>
              <w:t xml:space="preserve">G5</w:t>
            </w:r>
          </w:p>
        </w:tc>
        <w:tc>
          <w:tcPr/>
          <w:p>
            <w:pPr>
              <w:pStyle w:val="Compact"/>
            </w:pPr>
            <w:r>
              <w:t xml:space="preserve">4</w:t>
            </w:r>
          </w:p>
        </w:tc>
        <w:tc>
          <w:tcPr/>
          <w:p>
            <w:pPr>
              <w:pStyle w:val="Compact"/>
            </w:pPr>
            <w:r>
              <w:t xml:space="preserve">Algoritmia y teoría de juegos</w:t>
            </w:r>
          </w:p>
        </w:tc>
      </w:tr>
      <w:tr>
        <w:tc>
          <w:tcPr/>
          <w:p>
            <w:pPr>
              <w:pStyle w:val="Compact"/>
            </w:pPr>
            <w:r>
              <w:t xml:space="preserve">G6</w:t>
            </w:r>
          </w:p>
        </w:tc>
        <w:tc>
          <w:tcPr/>
          <w:p>
            <w:pPr>
              <w:pStyle w:val="Compact"/>
            </w:pPr>
            <w:r>
              <w:t xml:space="preserve">4</w:t>
            </w:r>
          </w:p>
        </w:tc>
        <w:tc>
          <w:tcPr/>
          <w:p>
            <w:pPr>
              <w:pStyle w:val="Compact"/>
            </w:pPr>
            <w:r>
              <w:t xml:space="preserve">Métodos numéricos y optimización</w:t>
            </w:r>
          </w:p>
        </w:tc>
      </w:tr>
      <w:tr>
        <w:tc>
          <w:tcPr/>
          <w:p>
            <w:pPr>
              <w:pStyle w:val="Compact"/>
            </w:pPr>
            <w:r>
              <w:t xml:space="preserve">G7</w:t>
            </w:r>
          </w:p>
        </w:tc>
        <w:tc>
          <w:tcPr/>
          <w:p>
            <w:pPr>
              <w:pStyle w:val="Compact"/>
            </w:pPr>
            <w:r>
              <w:t xml:space="preserve">8</w:t>
            </w:r>
          </w:p>
        </w:tc>
        <w:tc>
          <w:tcPr/>
          <w:p>
            <w:pPr>
              <w:pStyle w:val="Compact"/>
            </w:pPr>
            <w:r>
              <w:t xml:space="preserve">Probabilidad y ciencia de datos</w:t>
            </w:r>
          </w:p>
        </w:tc>
      </w:tr>
      <w:tr>
        <w:tc>
          <w:tcPr/>
          <w:p>
            <w:pPr>
              <w:pStyle w:val="Compact"/>
            </w:pPr>
            <w:r>
              <w:t xml:space="preserve">G8</w:t>
            </w:r>
          </w:p>
        </w:tc>
        <w:tc>
          <w:tcPr/>
          <w:p>
            <w:pPr>
              <w:pStyle w:val="Compact"/>
            </w:pPr>
            <w:r>
              <w:t xml:space="preserve">3</w:t>
            </w:r>
          </w:p>
        </w:tc>
        <w:tc>
          <w:tcPr/>
          <w:p>
            <w:pPr>
              <w:pStyle w:val="Compact"/>
            </w:pPr>
            <w:r>
              <w:t xml:space="preserve">Bases de datos</w:t>
            </w:r>
          </w:p>
        </w:tc>
      </w:tr>
      <w:tr>
        <w:tc>
          <w:tcPr/>
          <w:p>
            <w:pPr>
              <w:pStyle w:val="Compact"/>
            </w:pPr>
            <w:r>
              <w:t xml:space="preserve">G9</w:t>
            </w:r>
          </w:p>
        </w:tc>
        <w:tc>
          <w:tcPr/>
          <w:p>
            <w:pPr>
              <w:pStyle w:val="Compact"/>
            </w:pPr>
            <w:r>
              <w:t xml:space="preserve">4</w:t>
            </w:r>
          </w:p>
        </w:tc>
        <w:tc>
          <w:tcPr/>
          <w:p>
            <w:pPr>
              <w:pStyle w:val="Compact"/>
            </w:pPr>
            <w:r>
              <w:t xml:space="preserve">Inteligencia artificial y aprendizaje automático</w:t>
            </w:r>
          </w:p>
        </w:tc>
      </w:tr>
      <w:tr>
        <w:tc>
          <w:tcPr/>
          <w:p>
            <w:pPr>
              <w:pStyle w:val="Compact"/>
            </w:pPr>
            <w:r>
              <w:t xml:space="preserve">G10</w:t>
            </w:r>
          </w:p>
        </w:tc>
        <w:tc>
          <w:tcPr/>
          <w:p>
            <w:pPr>
              <w:pStyle w:val="Compact"/>
            </w:pPr>
            <w:r>
              <w:t xml:space="preserve">4</w:t>
            </w:r>
          </w:p>
        </w:tc>
        <w:tc>
          <w:tcPr/>
          <w:p>
            <w:pPr>
              <w:pStyle w:val="Compact"/>
            </w:pPr>
            <w:r>
              <w:t xml:space="preserve">Modelización física e información</w:t>
            </w:r>
          </w:p>
        </w:tc>
      </w:tr>
    </w:tbl>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hyperlink r:id="rId41">
        <w:r>
          <w:rPr>
            <w:rStyle w:val="VerbatimChar"/>
          </w:rPr>
          <w:t xml:space="preserve">Data/README.md</w:t>
        </w:r>
      </w:hyperlink>
      <w:r>
        <w:t xml:space="preserve">.</w:t>
      </w:r>
    </w:p>
    <w:bookmarkEnd w:id="42"/>
    <w:bookmarkStart w:id="44" w:name="herramientas-de-mantenimiento"/>
    <w:p>
      <w:pPr>
        <w:pStyle w:val="Heading3"/>
      </w:pPr>
      <w:r>
        <w:t xml:space="preserve">5.4 Herramientas de mantenimiento</w:t>
      </w:r>
    </w:p>
    <w:p>
      <w:pPr>
        <w:pStyle w:val="FirstParagraph"/>
      </w:pPr>
      <w:r>
        <w:t xml:space="preserve">Se desarrolló un conjunto de scripts en</w:t>
      </w:r>
      <w:r>
        <w:t xml:space="preserve"> </w:t>
      </w:r>
      <w:r>
        <w:rPr>
          <w:rStyle w:val="VerbatimChar"/>
        </w:rPr>
        <w:t xml:space="preserve">Files/Scripts/</w:t>
      </w:r>
      <w:r>
        <w:t xml:space="preserve"> </w:t>
      </w:r>
      <w:r>
        <w:t xml:space="preserve">con punto de entrada unificado (</w:t>
      </w:r>
      <w:r>
        <w:rPr>
          <w:rStyle w:val="VerbatimChar"/>
        </w:rPr>
        <w:t xml:space="preserve">mantenimiento.py</w:t>
      </w:r>
      <w:r>
        <w:t xml:space="preserve">): validación, revisión, pipeline de plantillas, auditorías (salida en consola), deduplicación y estadísticas del histórico de qualificacions. La lógica de claves de contenido y expansión de plantillas se centralizó en</w:t>
      </w:r>
      <w:r>
        <w:t xml:space="preserve"> </w:t>
      </w:r>
      <w:r>
        <w:rPr>
          <w:rStyle w:val="VerbatimChar"/>
        </w:rPr>
        <w:t xml:space="preserve">utils_plantillas_core.py</w:t>
      </w:r>
      <w:r>
        <w:t xml:space="preserve">, compartida con</w:t>
      </w:r>
      <w:r>
        <w:t xml:space="preserve"> </w:t>
      </w:r>
      <w:r>
        <w:rPr>
          <w:rStyle w:val="VerbatimChar"/>
        </w:rPr>
        <w:t xml:space="preserve">Juego/Consola/datos.py</w:t>
      </w:r>
      <w:r>
        <w:t xml:space="preserve">. Los scripts de regeneración masiva del CSV se aislaron en</w:t>
      </w:r>
      <w:r>
        <w:t xml:space="preserve"> </w:t>
      </w:r>
      <w:r>
        <w:rPr>
          <w:rStyle w:val="VerbatimChar"/>
        </w:rPr>
        <w:t xml:space="preserve">Files/Archivo/</w:t>
      </w:r>
      <w:r>
        <w:t xml:space="preserve"> </w:t>
      </w:r>
      <w:r>
        <w:t xml:space="preserve">con protección de banco cerrado. Suite de pruebas en</w:t>
      </w:r>
      <w:r>
        <w:t xml:space="preserve"> </w:t>
      </w:r>
      <w:r>
        <w:rPr>
          <w:rStyle w:val="VerbatimChar"/>
        </w:rPr>
        <w:t xml:space="preserve">Tests/</w:t>
      </w:r>
      <w:r>
        <w:t xml:space="preserve"> </w:t>
      </w:r>
      <w:r>
        <w:t xml:space="preserve">(51 tests) con CI en GitHub Actions. Catálogo de comandos:</w:t>
      </w:r>
      <w:r>
        <w:t xml:space="preserve"> </w:t>
      </w:r>
      <w:hyperlink r:id="rId43">
        <w:r>
          <w:rPr>
            <w:rStyle w:val="VerbatimChar"/>
          </w:rPr>
          <w:t xml:space="preserve">Files/Scripts/README.md</w:t>
        </w:r>
      </w:hyperlink>
      <w:r>
        <w:t xml:space="preserve">.</w:t>
      </w:r>
    </w:p>
    <w:bookmarkEnd w:id="44"/>
    <w:bookmarkStart w:id="45" w:name="síntesis-cuantitativa"/>
    <w:p>
      <w:pPr>
        <w:pStyle w:val="Heading3"/>
      </w:pPr>
      <w:r>
        <w:t xml:space="preserve">5.5 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Preguntas en banco de producción</w:t>
            </w:r>
          </w:p>
        </w:tc>
        <w:tc>
          <w:tcPr/>
          <w:p>
            <w:pPr>
              <w:pStyle w:val="Compact"/>
            </w:pPr>
            <w:r>
              <w:t xml:space="preserve">480</w:t>
            </w:r>
          </w:p>
        </w:tc>
      </w:tr>
      <w:tr>
        <w:tc>
          <w:tcPr/>
          <w:p>
            <w:pPr>
              <w:pStyle w:val="Compact"/>
            </w:pPr>
            <w:r>
              <w:t xml:space="preserve">Materias cubiertas</w:t>
            </w:r>
          </w:p>
        </w:tc>
        <w:tc>
          <w:tcPr/>
          <w:p>
            <w:pPr>
              <w:pStyle w:val="Compact"/>
            </w:pPr>
            <w:r>
              <w:t xml:space="preserve">40</w:t>
            </w:r>
          </w:p>
        </w:tc>
      </w:tr>
      <w:tr>
        <w:tc>
          <w:tcPr/>
          <w:p>
            <w:pPr>
              <w:pStyle w:val="Compact"/>
            </w:pPr>
            <w:r>
              <w:t xml:space="preserve">Módulos Python del juego (Consola)</w:t>
            </w:r>
          </w:p>
        </w:tc>
        <w:tc>
          <w:tcPr/>
          <w:p>
            <w:pPr>
              <w:pStyle w:val="Compact"/>
            </w:pPr>
            <w:r>
              <w:t xml:space="preserve">18</w:t>
            </w:r>
          </w:p>
        </w:tc>
      </w:tr>
      <w:tr>
        <w:tc>
          <w:tcPr/>
          <w:p>
            <w:pPr>
              <w:pStyle w:val="Compact"/>
            </w:pPr>
            <w:r>
              <w:t xml:space="preserve">Modos de juego operativos</w:t>
            </w:r>
          </w:p>
        </w:tc>
        <w:tc>
          <w:tcPr/>
          <w:p>
            <w:pPr>
              <w:pStyle w:val="Compact"/>
            </w:pPr>
            <w:r>
              <w:t xml:space="preserve">3</w:t>
            </w:r>
          </w:p>
        </w:tc>
      </w:tr>
      <w:tr>
        <w:tc>
          <w:tcPr/>
          <w:p>
            <w:pPr>
              <w:pStyle w:val="Compact"/>
            </w:pPr>
            <w:r>
              <w:t xml:space="preserve">Pruebas unitarias</w:t>
            </w:r>
          </w:p>
        </w:tc>
        <w:tc>
          <w:tcPr/>
          <w:p>
            <w:pPr>
              <w:pStyle w:val="Compact"/>
            </w:pPr>
            <w:r>
              <w:t xml:space="preserve">4 módulos de test</w:t>
            </w:r>
          </w:p>
        </w:tc>
      </w:tr>
      <w:tr>
        <w:tc>
          <w:tcPr/>
          <w:p>
            <w:pPr>
              <w:pStyle w:val="Compact"/>
            </w:pPr>
            <w:r>
              <w:t xml:space="preserve">Grupos temáticos modelados</w:t>
            </w:r>
          </w:p>
        </w:tc>
        <w:tc>
          <w:tcPr/>
          <w:p>
            <w:pPr>
              <w:pStyle w:val="Compact"/>
            </w:pPr>
            <w:r>
              <w:t xml:space="preserve">10</w:t>
            </w:r>
          </w:p>
        </w:tc>
      </w:tr>
    </w:tbl>
    <w:bookmarkEnd w:id="45"/>
    <w:bookmarkStart w:id="49" w:name="X9904ddc6eefce648af5381a526d40be5e9961a6"/>
    <w:p>
      <w:pPr>
        <w:pStyle w:val="Heading3"/>
      </w:pPr>
      <w:r>
        <w:t xml:space="preserve">5.6 Validación analítica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2. En primer lugar, por cada materia se calculan la media numérica, la tasa de suspensos (nota &lt; 5) y un</w:t>
      </w:r>
      <w:r>
        <w:t xml:space="preserve"> </w:t>
      </w:r>
      <w:r>
        <w:rPr>
          <w:b/>
          <w:bCs/>
        </w:rPr>
        <w:t xml:space="preserve">índice de dificultad</w:t>
      </w:r>
      <w:r>
        <w:t xml:space="preserve"> </w:t>
      </w:r>
      <w:r>
        <w:t xml:space="preserve">en el intervalo ([0,1]) 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 × Fácil/Media/Difícil con preguntas del banco cerrado.</w:t>
      </w:r>
    </w:p>
    <w:p>
      <w:pPr>
        <w:pStyle w:val="CaptionedFigure"/>
      </w:pPr>
      <w:r>
        <w:drawing>
          <wp:inline>
            <wp:extent cx="5334000" cy="2302174"/>
            <wp:effectExtent b="0" l="0" r="0" t="0"/>
            <wp:docPr descr="Flujo del modo historia" title="" id="47" name="Picture"/>
            <a:graphic>
              <a:graphicData uri="http://schemas.openxmlformats.org/drawingml/2006/picture">
                <pic:pic>
                  <pic:nvPicPr>
                    <pic:cNvPr descr="Entrega/Figuras/flujo_modo_historia.png" id="48" name="Picture"/>
                    <pic:cNvPicPr>
                      <a:picLocks noChangeArrowheads="1" noChangeAspect="1"/>
                    </pic:cNvPicPr>
                  </pic:nvPicPr>
                  <pic:blipFill>
                    <a:blip r:embed="rId46"/>
                    <a:stretch>
                      <a:fillRect/>
                    </a:stretch>
                  </pic:blipFill>
                  <pic:spPr bwMode="auto">
                    <a:xfrm>
                      <a:off x="0" y="0"/>
                      <a:ext cx="5334000" cy="2302174"/>
                    </a:xfrm>
                    <a:prstGeom prst="rect">
                      <a:avLst/>
                    </a:prstGeom>
                    <a:noFill/>
                    <a:ln w="9525">
                      <a:noFill/>
                      <a:headEnd/>
                      <a:tailEnd/>
                    </a:ln>
                  </pic:spPr>
                </pic:pic>
              </a:graphicData>
            </a:graphic>
          </wp:inline>
        </w:drawing>
      </w:r>
    </w:p>
    <w:p>
      <w:pPr>
        <w:pStyle w:val="ImageCaption"/>
      </w:pPr>
      <w:r>
        <w:t xml:space="preserve">Flujo del modo historia</w:t>
      </w:r>
    </w:p>
    <w:p>
      <w:pPr>
        <w:pStyle w:val="BodyText"/>
      </w:pPr>
      <w:r>
        <w:rPr>
          <w:i/>
          <w:iCs/>
        </w:rPr>
        <w:t xml:space="preserve">Figura 2. Pipeline del generador de examen balanceado (modo historia).</w:t>
      </w:r>
    </w:p>
    <w:p>
      <w:pPr>
        <w:pStyle w:val="BodyText"/>
      </w:pPr>
      <w:r>
        <w:t xml:space="preserve">La tabla siguiente recoge una muestra ilustrativa de materias con mayor índice de dificultad en el histórico agregado: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Materia</w:t>
            </w:r>
          </w:p>
        </w:tc>
        <w:tc>
          <w:tcPr/>
          <w:p>
            <w:pPr>
              <w:pStyle w:val="Compact"/>
            </w:pPr>
            <w:r>
              <w:t xml:space="preserve">Índice</w:t>
            </w:r>
          </w:p>
        </w:tc>
        <w:tc>
          <w:tcPr/>
          <w:p>
            <w:pPr>
              <w:pStyle w:val="Compact"/>
            </w:pPr>
            <w:r>
              <w:t xml:space="preserve">Media</w:t>
            </w:r>
          </w:p>
        </w:tc>
        <w:tc>
          <w:tcPr/>
          <w:p>
            <w:pPr>
              <w:pStyle w:val="Compact"/>
            </w:pPr>
            <w:r>
              <w:t xml:space="preserve">Tasa suspensos</w:t>
            </w:r>
          </w:p>
        </w:tc>
        <w:tc>
          <w:tcPr/>
          <w:p>
            <w:pPr>
              <w:pStyle w:val="Compact"/>
            </w:pPr>
            <w:r>
              <w:t xml:space="preserve">Registros</w:t>
            </w:r>
          </w:p>
        </w:tc>
      </w:tr>
      <w:tr>
        <w:tc>
          <w:tcPr/>
          <w:p>
            <w:pPr>
              <w:pStyle w:val="Compact"/>
            </w:pPr>
            <w:r>
              <w:t xml:space="preserve">Càlcul en Diverses Variables</w:t>
            </w:r>
          </w:p>
        </w:tc>
        <w:tc>
          <w:tcPr/>
          <w:p>
            <w:pPr>
              <w:pStyle w:val="Compact"/>
            </w:pPr>
            <w:r>
              <w:t xml:space="preserve">0,026</w:t>
            </w:r>
          </w:p>
        </w:tc>
        <w:tc>
          <w:tcPr/>
          <w:p>
            <w:pPr>
              <w:pStyle w:val="Compact"/>
            </w:pPr>
            <w:r>
              <w:t xml:space="preserve">5,66</w:t>
            </w:r>
          </w:p>
        </w:tc>
        <w:tc>
          <w:tcPr/>
          <w:p>
            <w:pPr>
              <w:pStyle w:val="Compact"/>
            </w:pPr>
            <w:r>
              <w:t xml:space="preserve">22,9 %</w:t>
            </w:r>
          </w:p>
        </w:tc>
        <w:tc>
          <w:tcPr/>
          <w:p>
            <w:pPr>
              <w:pStyle w:val="Compact"/>
            </w:pPr>
            <w:r>
              <w:t xml:space="preserve">341</w:t>
            </w:r>
          </w:p>
        </w:tc>
      </w:tr>
      <w:tr>
        <w:tc>
          <w:tcPr/>
          <w:p>
            <w:pPr>
              <w:pStyle w:val="Compact"/>
            </w:pPr>
            <w:r>
              <w:t xml:space="preserve">Probabilitat</w:t>
            </w:r>
          </w:p>
        </w:tc>
        <w:tc>
          <w:tcPr/>
          <w:p>
            <w:pPr>
              <w:pStyle w:val="Compact"/>
            </w:pPr>
            <w:r>
              <w:t xml:space="preserve">0,021</w:t>
            </w:r>
          </w:p>
        </w:tc>
        <w:tc>
          <w:tcPr/>
          <w:p>
            <w:pPr>
              <w:pStyle w:val="Compact"/>
            </w:pPr>
            <w:r>
              <w:t xml:space="preserve">5,65</w:t>
            </w:r>
          </w:p>
        </w:tc>
        <w:tc>
          <w:tcPr/>
          <w:p>
            <w:pPr>
              <w:pStyle w:val="Compact"/>
            </w:pPr>
            <w:r>
              <w:t xml:space="preserve">21,6 %</w:t>
            </w:r>
          </w:p>
        </w:tc>
        <w:tc>
          <w:tcPr/>
          <w:p>
            <w:pPr>
              <w:pStyle w:val="Compact"/>
            </w:pPr>
            <w:r>
              <w:t xml:space="preserve">343</w:t>
            </w:r>
          </w:p>
        </w:tc>
      </w:tr>
      <w:tr>
        <w:tc>
          <w:tcPr/>
          <w:p>
            <w:pPr>
              <w:pStyle w:val="Compact"/>
            </w:pPr>
            <w:r>
              <w:t xml:space="preserve">Anàlisi Complexa i de Fourier</w:t>
            </w:r>
          </w:p>
        </w:tc>
        <w:tc>
          <w:tcPr/>
          <w:p>
            <w:pPr>
              <w:pStyle w:val="Compact"/>
            </w:pPr>
            <w:r>
              <w:t xml:space="preserve">0,008</w:t>
            </w:r>
          </w:p>
        </w:tc>
        <w:tc>
          <w:tcPr/>
          <w:p>
            <w:pPr>
              <w:pStyle w:val="Compact"/>
            </w:pPr>
            <w:r>
              <w:t xml:space="preserve">5,55</w:t>
            </w:r>
          </w:p>
        </w:tc>
        <w:tc>
          <w:tcPr/>
          <w:p>
            <w:pPr>
              <w:pStyle w:val="Compact"/>
            </w:pPr>
            <w:r>
              <w:t xml:space="preserve">16,3 %</w:t>
            </w:r>
          </w:p>
        </w:tc>
        <w:tc>
          <w:tcPr/>
          <w:p>
            <w:pPr>
              <w:pStyle w:val="Compact"/>
            </w:pPr>
            <w:r>
              <w:t xml:space="preserve">258</w:t>
            </w:r>
          </w:p>
        </w:tc>
      </w:tr>
    </w:tbl>
    <w:p>
      <w:pPr>
        <w:pStyle w:val="BodyText"/>
      </w:pPr>
      <w:r>
        <w:t xml:space="preserve">Estos valores orientan la ponderación del modo historia; un piloto con estudiantes permitiría contrastar si los exámenes generados se perciben alineados con la exigencia real del grado.</w:t>
      </w:r>
    </w:p>
    <w:bookmarkEnd w:id="49"/>
    <w:bookmarkStart w:id="56" w:name="X991fcbaeeebbdddd3eb63bc9a58a307cb37a1ec"/>
    <w:p>
      <w:pPr>
        <w:pStyle w:val="Heading3"/>
      </w:pPr>
      <w:r>
        <w:t xml:space="preserve">5.7 Simulación Monte Carlo de la evaluación (respuestas al azar)</w:t>
      </w:r>
    </w:p>
    <w:p>
      <w:pPr>
        <w:pStyle w:val="FirstParagraph"/>
      </w:pPr>
      <w:r>
        <w:t xml:space="preserve">Para validar que el motor de corrección penaliza el azar como cabría esperar en un examen tipo test, se implementó</w:t>
      </w:r>
      <w:r>
        <w:t xml:space="preserve"> </w:t>
      </w:r>
      <w:r>
        <w:rPr>
          <w:rStyle w:val="VerbatimChar"/>
        </w:rPr>
        <w:t xml:space="preserve">Files/Scripts/simulacion_evaluacion_azar.py</w:t>
      </w:r>
      <w:r>
        <w:t xml:space="preserve"> </w:t>
      </w:r>
      <w:r>
        <w:t xml:space="preserve">y se formalizó el experimento en términos probabilísticos. En cada ítem, la respuesta del jugador que contesta al azar se modela como una variable de Bernoulli (X_i</w:t>
      </w:r>
      <w:r>
        <w:t xml:space="preserve"> </w:t>
      </w:r>
      <w:r>
        <w:t xml:space="preserve">(p)) con (p = 1/4), al elegir uniformemente entre las cuatro opciones A–D. El número de aciertos en un bloque de (n = 20) preguntas es entonces</w:t>
      </w:r>
    </w:p>
    <w:p>
      <w:pPr>
        <w:pStyle w:val="BodyText"/>
      </w:pPr>
      <w:r>
        <w:t xml:space="preserve">[</w:t>
      </w:r>
      <w:r>
        <w:t xml:space="preserve"> </w:t>
      </w:r>
      <w:r>
        <w:t xml:space="preserve">Y =</w:t>
      </w:r>
      <w:r>
        <w:t xml:space="preserve"> </w:t>
      </w:r>
      <w:r>
        <w:t xml:space="preserve">_{i=1}^{n} X_i</w:t>
      </w:r>
      <w:r>
        <w:t xml:space="preserve"> </w:t>
      </w:r>
      <w:r>
        <w:t xml:space="preserve">(n,, p),</w:t>
      </w:r>
      <w:r>
        <w:t xml:space="preserve"> </w:t>
      </w:r>
      <w:r>
        <w:t xml:space="preserve">]</w:t>
      </w:r>
    </w:p>
    <w:p>
      <w:pPr>
        <w:pStyle w:val="BodyText"/>
      </w:pPr>
      <w:r>
        <w:t xml:space="preserve">con valor esperado (</w:t>
      </w:r>
      <w:r>
        <w:t xml:space="preserve">[Y] = np = 5) y varianza (</w:t>
      </w:r>
      <w:r>
        <w:t xml:space="preserve">(Y) = np(1-p) = 3{,}75). La nota del motor, definida como (</w:t>
      </w:r>
      <w:r>
        <w:t xml:space="preserve"> </w:t>
      </w:r>
      <w:r>
        <w:t xml:space="preserve">= 10,Y/n), verifica (</w:t>
      </w:r>
      <w:r>
        <w:t xml:space="preserve">[</w:t>
      </w:r>
      <w:r>
        <w:t xml:space="preserve">] = 2{,}5), coherente con el umbral de suspensión universitario.</w:t>
      </w:r>
    </w:p>
    <w:p>
      <w:pPr>
        <w:pStyle w:val="BodyText"/>
      </w:pPr>
      <w:r>
        <w:t xml:space="preserve">El estimador Monte Carlo de la fracción de aciertos tras (N) réplicas independientes,</w:t>
      </w:r>
    </w:p>
    <w:p>
      <w:pPr>
        <w:pStyle w:val="BodyText"/>
      </w:pPr>
      <w:r>
        <w:t xml:space="preserve">[</w:t>
      </w:r>
      <w:r>
        <w:t xml:space="preserve"> </w:t>
      </w:r>
      <w:r>
        <w:rPr>
          <w:i/>
          <w:iCs/>
        </w:rPr>
        <w:t xml:space="preserve">N =</w:t>
      </w:r>
      <w:r>
        <w:rPr>
          <w:i/>
          <w:iCs/>
        </w:rPr>
        <w:t xml:space="preserve"> </w:t>
      </w:r>
      <w:r>
        <w:t xml:space="preserve">{k=1}</w:t>
      </w:r>
      <w:r>
        <w:rPr>
          <w:vertAlign w:val="superscript"/>
        </w:rPr>
        <w:t xml:space="preserve">{N}\frac{Y</w:t>
      </w:r>
      <w:r>
        <w:t xml:space="preserve">{(k)}}{n},</w:t>
      </w:r>
      <w:r>
        <w:t xml:space="preserve"> </w:t>
      </w:r>
      <w:r>
        <w:t xml:space="preserve">]</w:t>
      </w:r>
    </w:p>
    <w:p>
      <w:pPr>
        <w:pStyle w:val="BodyText"/>
      </w:pPr>
      <w:r>
        <w:t xml:space="preserve">es insesgado ((</w:t>
      </w:r>
      <w:r>
        <w:t xml:space="preserve">[</w:t>
      </w:r>
      <w:r>
        <w:t xml:space="preserve">_N] = p)) y su error estándar decrece como (</w:t>
      </w:r>
      <w:r>
        <w:t xml:space="preserve">(1/</w:t>
      </w:r>
      <w:r>
        <w:t xml:space="preserve">)). Con (N = 50,000) y semilla 42, la simulación arroja una fracción media de</w:t>
      </w:r>
      <w:r>
        <w:t xml:space="preserve"> </w:t>
      </w:r>
      <w:r>
        <w:rPr>
          <w:b/>
          <w:bCs/>
        </w:rPr>
        <w:t xml:space="preserve">24,98 %</w:t>
      </w:r>
      <w:r>
        <w:t xml:space="preserve">, próxima al valor teórico (figura 4). La figura 3 contrasta el histograma empírico de notas con la masa de probabilidad binomial; la coincidencia visual confirma que la implementación reproduce el modelo probabilístico.</w:t>
      </w:r>
    </w:p>
    <w:p>
      <w:pPr>
        <w:pStyle w:val="CaptionedFigure"/>
      </w:pPr>
      <w:r>
        <w:drawing>
          <wp:inline>
            <wp:extent cx="5334000" cy="2122681"/>
            <wp:effectExtent b="0" l="0" r="0" t="0"/>
            <wp:docPr descr="Distribución simulada de notas y aciertos" title="" id="51" name="Picture"/>
            <a:graphic>
              <a:graphicData uri="http://schemas.openxmlformats.org/drawingml/2006/picture">
                <pic:pic>
                  <pic:nvPicPr>
                    <pic:cNvPr descr="Entrega/Figuras/monte_carlo_histograma_notas.png" id="52" name="Picture"/>
                    <pic:cNvPicPr>
                      <a:picLocks noChangeArrowheads="1" noChangeAspect="1"/>
                    </pic:cNvPicPr>
                  </pic:nvPicPr>
                  <pic:blipFill>
                    <a:blip r:embed="rId50"/>
                    <a:stretch>
                      <a:fillRect/>
                    </a:stretch>
                  </pic:blipFill>
                  <pic:spPr bwMode="auto">
                    <a:xfrm>
                      <a:off x="0" y="0"/>
                      <a:ext cx="5334000" cy="2122681"/>
                    </a:xfrm>
                    <a:prstGeom prst="rect">
                      <a:avLst/>
                    </a:prstGeom>
                    <a:noFill/>
                    <a:ln w="9525">
                      <a:noFill/>
                      <a:headEnd/>
                      <a:tailEnd/>
                    </a:ln>
                  </pic:spPr>
                </pic:pic>
              </a:graphicData>
            </a:graphic>
          </wp:inline>
        </w:drawing>
      </w:r>
    </w:p>
    <w:p>
      <w:pPr>
        <w:pStyle w:val="ImageCaption"/>
      </w:pPr>
      <w:r>
        <w:t xml:space="preserve">Distribución simulada de notas y aciertos</w:t>
      </w:r>
    </w:p>
    <w:p>
      <w:pPr>
        <w:pStyle w:val="BodyText"/>
      </w:pPr>
      <w:r>
        <w:rPr>
          <w:i/>
          <w:iCs/>
        </w:rPr>
        <w:t xml:space="preserve">Figura 3. Histograma de la simulación (50 000 réplicas) frente a la distribución binomial teórica.</w:t>
      </w:r>
    </w:p>
    <w:p>
      <w:pPr>
        <w:pStyle w:val="CaptionedFigure"/>
      </w:pPr>
      <w:r>
        <w:drawing>
          <wp:inline>
            <wp:extent cx="5334000" cy="2861284"/>
            <wp:effectExtent b="0" l="0" r="0" t="0"/>
            <wp:docPr descr="Convergencia del estimador Monte Carlo" title="" id="54" name="Picture"/>
            <a:graphic>
              <a:graphicData uri="http://schemas.openxmlformats.org/drawingml/2006/picture">
                <pic:pic>
                  <pic:nvPicPr>
                    <pic:cNvPr descr="Entrega/Figuras/monte_carlo_convergencia.png" id="55" name="Picture"/>
                    <pic:cNvPicPr>
                      <a:picLocks noChangeArrowheads="1" noChangeAspect="1"/>
                    </pic:cNvPicPr>
                  </pic:nvPicPr>
                  <pic:blipFill>
                    <a:blip r:embed="rId53"/>
                    <a:stretch>
                      <a:fillRect/>
                    </a:stretch>
                  </pic:blipFill>
                  <pic:spPr bwMode="auto">
                    <a:xfrm>
                      <a:off x="0" y="0"/>
                      <a:ext cx="5334000" cy="2861284"/>
                    </a:xfrm>
                    <a:prstGeom prst="rect">
                      <a:avLst/>
                    </a:prstGeom>
                    <a:noFill/>
                    <a:ln w="9525">
                      <a:noFill/>
                      <a:headEnd/>
                      <a:tailEnd/>
                    </a:ln>
                  </pic:spPr>
                </pic:pic>
              </a:graphicData>
            </a:graphic>
          </wp:inline>
        </w:drawing>
      </w:r>
    </w:p>
    <w:p>
      <w:pPr>
        <w:pStyle w:val="ImageCaption"/>
      </w:pPr>
      <w:r>
        <w:t xml:space="preserve">Convergencia del estimador Monte Carlo</w:t>
      </w:r>
    </w:p>
    <w:p>
      <w:pPr>
        <w:pStyle w:val="BodyText"/>
      </w:pPr>
      <w:r>
        <w:t xml:space="preserve">*Figura 4. Convergencia de (</w:t>
      </w:r>
      <w:r>
        <w:t xml:space="preserve">_N) hacia (p = 1/4) al aumentar el número de réplicas.*</w:t>
      </w:r>
    </w:p>
    <w:p>
      <w:pPr>
        <w:pStyle w:val="BodyText"/>
      </w:pPr>
      <w:r>
        <w:t xml:space="preserve">En el</w:t>
      </w:r>
      <w:r>
        <w:t xml:space="preserve"> </w:t>
      </w:r>
      <w:r>
        <w:rPr>
          <w:b/>
          <w:bCs/>
        </w:rPr>
        <w:t xml:space="preserve">modo arcade</w:t>
      </w:r>
      <w:r>
        <w:t xml:space="preserve"> </w:t>
      </w:r>
      <w:r>
        <w:t xml:space="preserve">con tres vidas, cada fallo consume una vida y la probabilidad de error por pregunta es (q = 3/4). El número de preguntas respondidas hasta agotar las vidas coincide, en ausencia de límite superior, con el número de ensayos hasta observar (r = 3) fallos en ensayos de Bernoulli con probabilidad de «éxito» (q); dicha variable sigue una ley binomial negativa con valor esperado (</w:t>
      </w:r>
      <w:r>
        <w:t xml:space="preserve">[T] = r/q = 4), lo que explica la media empírica de</w:t>
      </w:r>
      <w:r>
        <w:t xml:space="preserve"> </w:t>
      </w:r>
      <w:r>
        <w:rPr>
          <w:b/>
          <w:bCs/>
        </w:rPr>
        <w:t xml:space="preserve">4,0</w:t>
      </w:r>
      <w:r>
        <w:t xml:space="preserve"> </w:t>
      </w:r>
      <w:r>
        <w:t xml:space="preserve">preguntas por partida. La probabilidad de completar las 20 preguntas sin perder las tres vidas es (</w:t>
      </w:r>
      <w:r>
        <w:t xml:space="preserve">(Y_{20}</w:t>
      </w:r>
      <w:r>
        <w:t xml:space="preserve"> </w:t>
      </w:r>
      <w:r>
        <w:t xml:space="preserve">) =</w:t>
      </w:r>
      <w:r>
        <w:t xml:space="preserve"> </w:t>
      </w:r>
      <w:r>
        <w:t xml:space="preserve">_{j=18}</w:t>
      </w:r>
      <w:r>
        <w:rPr>
          <w:vertAlign w:val="superscript"/>
        </w:rPr>
        <w:t xml:space="preserve">{20}</w:t>
      </w:r>
      <w:r>
        <w:rPr>
          <w:vertAlign w:val="superscript"/>
        </w:rPr>
        <w:t xml:space="preserve">(1/4)</w:t>
      </w:r>
      <w:r>
        <w:t xml:space="preserve">j(3/4)^{20-j}), prácticamente nula; de ahí que el</w:t>
      </w:r>
      <w:r>
        <w:t xml:space="preserve"> </w:t>
      </w:r>
      <w:r>
        <w:rPr>
          <w:b/>
          <w:bCs/>
        </w:rPr>
        <w:t xml:space="preserve">100 %</w:t>
      </w:r>
      <w:r>
        <w:t xml:space="preserve"> </w:t>
      </w:r>
      <w:r>
        <w:t xml:space="preserve">de partidas simuladas agoten vidas antes del objetivo.</w:t>
      </w:r>
    </w:p>
    <w:tbl>
      <w:tblPr>
        <w:tblStyle w:val="Table"/>
        <w:tblW w:type="pct" w:w="5000"/>
        <w:tblLayout w:type="fixed"/>
        <w:tblLook w:firstRow="1" w:lastRow="0" w:firstColumn="0" w:lastColumn="0" w:noHBand="0" w:noVBand="0" w:val="0020"/>
      </w:tblPr>
      <w:tblGrid>
        <w:gridCol w:w="2810"/>
        <w:gridCol w:w="2299"/>
        <w:gridCol w:w="2810"/>
      </w:tblGrid>
      <w:tr>
        <w:trPr>
          <w:tblHeader w:val="on"/>
        </w:trPr>
        <w:tc>
          <w:tcPr/>
          <w:p>
            <w:pPr>
              <w:pStyle w:val="Compact"/>
            </w:pPr>
            <w:r>
              <w:t xml:space="preserve">Escenario</w:t>
            </w:r>
          </w:p>
        </w:tc>
        <w:tc>
          <w:tcPr/>
          <w:p>
            <w:pPr>
              <w:pStyle w:val="Compact"/>
            </w:pPr>
            <w:r>
              <w:t xml:space="preserve">Métrica</w:t>
            </w:r>
          </w:p>
        </w:tc>
        <w:tc>
          <w:tcPr/>
          <w:p>
            <w:pPr>
              <w:pStyle w:val="Compact"/>
            </w:pPr>
            <w:r>
              <w:t xml:space="preserve">Resultado</w:t>
            </w:r>
          </w:p>
        </w:tc>
      </w:tr>
      <w:tr>
        <w:tc>
          <w:tcPr/>
          <w:p>
            <w:pPr>
              <w:pStyle w:val="Compact"/>
            </w:pPr>
            <w:r>
              <w:t xml:space="preserve">Modo examen (sin vidas)</w:t>
            </w:r>
          </w:p>
        </w:tc>
        <w:tc>
          <w:tcPr/>
          <w:p>
            <w:pPr>
              <w:pStyle w:val="Compact"/>
            </w:pPr>
            <w:r>
              <w:t xml:space="preserve">Fracción media de aciertos</w:t>
            </w:r>
          </w:p>
        </w:tc>
        <w:tc>
          <w:tcPr/>
          <w:p>
            <w:pPr>
              <w:pStyle w:val="Compact"/>
            </w:pPr>
            <w:r>
              <w:rPr>
                <w:b/>
                <w:bCs/>
              </w:rPr>
              <w:t xml:space="preserve">24,98 %</w:t>
            </w:r>
            <w:r>
              <w:t xml:space="preserve"> </w:t>
            </w:r>
            <w:r>
              <w:t xml:space="preserve">(≈ 25 % teórico)</w:t>
            </w:r>
          </w:p>
        </w:tc>
      </w:tr>
      <w:tr>
        <w:tc>
          <w:tcPr/>
          <w:p>
            <w:pPr>
              <w:pStyle w:val="Compact"/>
            </w:pPr>
            <w:r>
              <w:t xml:space="preserve">Modo examen</w:t>
            </w:r>
          </w:p>
        </w:tc>
        <w:tc>
          <w:tcPr/>
          <w:p>
            <w:pPr>
              <w:pStyle w:val="Compact"/>
            </w:pPr>
            <w:r>
              <w:t xml:space="preserve">Nota media /10</w:t>
            </w:r>
          </w:p>
        </w:tc>
        <w:tc>
          <w:tcPr/>
          <w:p>
            <w:pPr>
              <w:pStyle w:val="Compact"/>
            </w:pPr>
            <w:r>
              <w:rPr>
                <w:b/>
                <w:bCs/>
              </w:rPr>
              <w:t xml:space="preserve">2,5</w:t>
            </w:r>
          </w:p>
        </w:tc>
      </w:tr>
      <w:tr>
        <w:tc>
          <w:tcPr/>
          <w:p>
            <w:pPr>
              <w:pStyle w:val="Compact"/>
            </w:pPr>
            <w:r>
              <w:t xml:space="preserve">Modo arcade (3 vidas)</w:t>
            </w:r>
          </w:p>
        </w:tc>
        <w:tc>
          <w:tcPr/>
          <w:p>
            <w:pPr>
              <w:pStyle w:val="Compact"/>
            </w:pPr>
            <w:r>
              <w:t xml:space="preserve">Partidas que agotan vidas antes de 20 preguntas</w:t>
            </w:r>
          </w:p>
        </w:tc>
        <w:tc>
          <w:tcPr/>
          <w:p>
            <w:pPr>
              <w:pStyle w:val="Compact"/>
            </w:pPr>
            <w:r>
              <w:rPr>
                <w:b/>
                <w:bCs/>
              </w:rPr>
              <w:t xml:space="preserve">100 %</w:t>
            </w:r>
          </w:p>
        </w:tc>
      </w:tr>
      <w:tr>
        <w:tc>
          <w:tcPr/>
          <w:p>
            <w:pPr>
              <w:pStyle w:val="Compact"/>
            </w:pPr>
            <w:r>
              <w:t xml:space="preserve">Modo arcade</w:t>
            </w:r>
          </w:p>
        </w:tc>
        <w:tc>
          <w:tcPr/>
          <w:p>
            <w:pPr>
              <w:pStyle w:val="Compact"/>
            </w:pPr>
            <w:r>
              <w:t xml:space="preserve">Preguntas respondidas de media</w:t>
            </w:r>
          </w:p>
        </w:tc>
        <w:tc>
          <w:tcPr/>
          <w:p>
            <w:pPr>
              <w:pStyle w:val="Compact"/>
            </w:pPr>
            <w:r>
              <w:rPr>
                <w:b/>
                <w:bCs/>
              </w:rPr>
              <w:t xml:space="preserve">4,0</w:t>
            </w:r>
            <w:r>
              <w:t xml:space="preserve"> </w:t>
            </w:r>
            <w:r>
              <w:t xml:space="preserve">/ 20</w:t>
            </w:r>
          </w:p>
        </w:tc>
      </w:tr>
      <w:tr>
        <w:tc>
          <w:tcPr/>
          <w:p>
            <w:pPr>
              <w:pStyle w:val="Compact"/>
            </w:pPr>
            <w:r>
              <w:t xml:space="preserve">Modo arcade</w:t>
            </w:r>
          </w:p>
        </w:tc>
        <w:tc>
          <w:tcPr/>
          <w:p>
            <w:pPr>
              <w:pStyle w:val="Compact"/>
            </w:pPr>
            <w:r>
              <w:t xml:space="preserve">Puntos medios</w:t>
            </w:r>
          </w:p>
        </w:tc>
        <w:tc>
          <w:tcPr/>
          <w:p>
            <w:pPr>
              <w:pStyle w:val="Compact"/>
            </w:pPr>
            <w:r>
              <w:rPr>
                <w:b/>
                <w:bCs/>
              </w:rPr>
              <w:t xml:space="preserve">−10,0</w:t>
            </w:r>
          </w:p>
        </w:tc>
      </w:tr>
    </w:tbl>
    <w:p>
      <w:pPr>
        <w:pStyle w:val="BodyText"/>
      </w:pPr>
      <w:r>
        <w:t xml:space="preserve">En conjunto, el experimento demuestra que el azar produce suspensión sistemática y que, con vidas limitadas, impide completar bloques largos sin conocimiento real. Las figuras se regeneran con</w:t>
      </w:r>
      <w:r>
        <w:t xml:space="preserve"> </w:t>
      </w:r>
      <w:r>
        <w:rPr>
          <w:rStyle w:val="VerbatimChar"/>
        </w:rPr>
        <w:t xml:space="preserve">python Entrega/generar_figuras_memoria.py</w:t>
      </w:r>
      <w:r>
        <w:t xml:space="preserve">; la simulación numérica, con</w:t>
      </w:r>
      <w:r>
        <w:t xml:space="preserve"> </w:t>
      </w:r>
      <w:r>
        <w:rPr>
          <w:rStyle w:val="VerbatimChar"/>
        </w:rPr>
        <w:t xml:space="preserve">python Files/Scripts/simulacion_evaluacion_azar.py</w:t>
      </w:r>
      <w:r>
        <w:t xml:space="preserve">.</w:t>
      </w:r>
    </w:p>
    <w:bookmarkEnd w:id="56"/>
    <w:bookmarkEnd w:id="57"/>
    <w:bookmarkStart w:id="64" w:name="discusión"/>
    <w:p>
      <w:pPr>
        <w:pStyle w:val="Heading2"/>
      </w:pPr>
      <w:r>
        <w:t xml:space="preserve">6. Discusión</w:t>
      </w:r>
    </w:p>
    <w:bookmarkStart w:id="58" w:name="cumplimiento-de-los-objetivos"/>
    <w:p>
      <w:pPr>
        <w:pStyle w:val="Heading3"/>
      </w:pPr>
      <w:r>
        <w:t xml:space="preserve">6.1 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pero la progresión narrativa tipo escape room no está implementada. La progresión actual es ludificada (vidas, puntos, dificultad creciente) y curricular (filtros por etapa del grado).</w:t>
      </w:r>
    </w:p>
    <w:tbl>
      <w:tblPr>
        <w:tblStyle w:val="Table"/>
        <w:tblW w:type="pct" w:w="5000"/>
        <w:tblLayout w:type="fixed"/>
        <w:tblLook w:firstRow="1" w:lastRow="0" w:firstColumn="0" w:lastColumn="0" w:noHBand="0" w:noVBand="0" w:val="0020"/>
      </w:tblPr>
      <w:tblGrid>
        <w:gridCol w:w="720"/>
        <w:gridCol w:w="2400"/>
        <w:gridCol w:w="1920"/>
        <w:gridCol w:w="2880"/>
      </w:tblGrid>
      <w:tr>
        <w:trPr>
          <w:tblHeader w:val="on"/>
        </w:trPr>
        <w:tc>
          <w:tcPr/>
          <w:p>
            <w:pPr>
              <w:pStyle w:val="Compact"/>
            </w:pPr>
            <w:r>
              <w:t xml:space="preserve">#</w:t>
            </w:r>
          </w:p>
        </w:tc>
        <w:tc>
          <w:tcPr/>
          <w:p>
            <w:pPr>
              <w:pStyle w:val="Compact"/>
            </w:pPr>
            <w:r>
              <w:t xml:space="preserve">Objetivo</w:t>
            </w:r>
          </w:p>
        </w:tc>
        <w:tc>
          <w:tcPr/>
          <w:p>
            <w:pPr>
              <w:pStyle w:val="Compact"/>
            </w:pPr>
            <w:r>
              <w:t xml:space="preserve">Estado</w:t>
            </w:r>
          </w:p>
        </w:tc>
        <w:tc>
          <w:tcPr/>
          <w:p>
            <w:pPr>
              <w:pStyle w:val="Compact"/>
            </w:pPr>
            <w:r>
              <w:t xml:space="preserve">Comentario</w:t>
            </w:r>
          </w:p>
        </w:tc>
      </w:tr>
      <w:tr>
        <w:tc>
          <w:tcPr/>
          <w:p>
            <w:pPr>
              <w:pStyle w:val="Compact"/>
            </w:pPr>
            <w:r>
              <w:t xml:space="preserve">OE1</w:t>
            </w:r>
          </w:p>
        </w:tc>
        <w:tc>
          <w:tcPr/>
          <w:p>
            <w:pPr>
              <w:pStyle w:val="Compact"/>
            </w:pPr>
            <w:r>
              <w:t xml:space="preserve">Narrativa interactiva</w:t>
            </w:r>
          </w:p>
        </w:tc>
        <w:tc>
          <w:tcPr/>
          <w:p>
            <w:pPr>
              <w:pStyle w:val="Compact"/>
            </w:pPr>
            <w:r>
              <w:t xml:space="preserve">Pendiente (futuro)</w:t>
            </w:r>
          </w:p>
        </w:tc>
        <w:tc>
          <w:tcPr/>
          <w:p>
            <w:pPr>
              <w:pStyle w:val="Compact"/>
            </w:pPr>
            <w:r>
              <w:t xml:space="preserve">Sin guion de escenas/salas implementado</w:t>
            </w:r>
          </w:p>
        </w:tc>
      </w:tr>
      <w:tr>
        <w:tc>
          <w:tcPr/>
          <w:p>
            <w:pPr>
              <w:pStyle w:val="Compact"/>
            </w:pPr>
            <w:r>
              <w:t xml:space="preserve">OE2</w:t>
            </w:r>
          </w:p>
        </w:tc>
        <w:tc>
          <w:tcPr/>
          <w:p>
            <w:pPr>
              <w:pStyle w:val="Compact"/>
            </w:pPr>
            <w:r>
              <w:t xml:space="preserve">Retos por materias</w:t>
            </w:r>
          </w:p>
        </w:tc>
        <w:tc>
          <w:tcPr/>
          <w:p>
            <w:pPr>
              <w:pStyle w:val="Compact"/>
            </w:pPr>
            <w:r>
              <w:rPr>
                <w:b/>
                <w:bCs/>
              </w:rPr>
              <w:t xml:space="preserve">Cumplido</w:t>
            </w:r>
          </w:p>
        </w:tc>
        <w:tc>
          <w:tcPr/>
          <w:p>
            <w:pPr>
              <w:pStyle w:val="Compact"/>
            </w:pPr>
            <w:r>
              <w:t xml:space="preserve">Banco 480 ítems, Teoría/Cálculo, tres dificultades</w:t>
            </w:r>
          </w:p>
        </w:tc>
      </w:tr>
      <w:tr>
        <w:tc>
          <w:tcPr/>
          <w:p>
            <w:pPr>
              <w:pStyle w:val="Compact"/>
            </w:pPr>
            <w:r>
              <w:t xml:space="preserve">OE3</w:t>
            </w:r>
          </w:p>
        </w:tc>
        <w:tc>
          <w:tcPr/>
          <w:p>
            <w:pPr>
              <w:pStyle w:val="Compact"/>
            </w:pPr>
            <w:r>
              <w:t xml:space="preserve">Validación de respuestas</w:t>
            </w:r>
          </w:p>
        </w:tc>
        <w:tc>
          <w:tcPr/>
          <w:p>
            <w:pPr>
              <w:pStyle w:val="Compact"/>
            </w:pPr>
            <w:r>
              <w:rPr>
                <w:b/>
                <w:bCs/>
              </w:rPr>
              <w:t xml:space="preserve">Cumplido</w:t>
            </w:r>
          </w:p>
        </w:tc>
        <w:tc>
          <w:tcPr/>
          <w:p>
            <w:pPr>
              <w:pStyle w:val="Compact"/>
            </w:pPr>
            <w:r>
              <w:t xml:space="preserve">Motor A–D, puntuación, vidas, informes</w:t>
            </w:r>
          </w:p>
        </w:tc>
      </w:tr>
      <w:tr>
        <w:tc>
          <w:tcPr/>
          <w:p>
            <w:pPr>
              <w:pStyle w:val="Compact"/>
            </w:pPr>
            <w:r>
              <w:t xml:space="preserve">OE4</w:t>
            </w:r>
          </w:p>
        </w:tc>
        <w:tc>
          <w:tcPr/>
          <w:p>
            <w:pPr>
              <w:pStyle w:val="Compact"/>
            </w:pPr>
            <w:r>
              <w:t xml:space="preserve">Interfaz gráfica</w:t>
            </w:r>
          </w:p>
        </w:tc>
        <w:tc>
          <w:tcPr/>
          <w:p>
            <w:pPr>
              <w:pStyle w:val="Compact"/>
            </w:pPr>
            <w:r>
              <w:t xml:space="preserve">Pendiente (futuro)</w:t>
            </w:r>
          </w:p>
        </w:tc>
        <w:tc>
          <w:tcPr/>
          <w:p>
            <w:pPr>
              <w:pStyle w:val="Compact"/>
            </w:pPr>
            <w:r>
              <w:t xml:space="preserve">Solo consola; Pygame no utilizado</w:t>
            </w:r>
          </w:p>
        </w:tc>
      </w:tr>
      <w:tr>
        <w:tc>
          <w:tcPr/>
          <w:p>
            <w:pPr>
              <w:pStyle w:val="Compact"/>
            </w:pPr>
            <w:r>
              <w:t xml:space="preserve">OE5</w:t>
            </w:r>
          </w:p>
        </w:tc>
        <w:tc>
          <w:tcPr/>
          <w:p>
            <w:pPr>
              <w:pStyle w:val="Compact"/>
            </w:pPr>
            <w:r>
              <w:t xml:space="preserve">Valor formativo</w:t>
            </w:r>
          </w:p>
        </w:tc>
        <w:tc>
          <w:tcPr/>
          <w:p>
            <w:pPr>
              <w:pStyle w:val="Compact"/>
            </w:pPr>
            <w:r>
              <w:rPr>
                <w:b/>
                <w:bCs/>
              </w:rPr>
              <w:t xml:space="preserve">Parcialmente cumplido</w:t>
            </w:r>
          </w:p>
        </w:tc>
        <w:tc>
          <w:tcPr/>
          <w:p>
            <w:pPr>
              <w:pStyle w:val="Compact"/>
            </w:pPr>
            <w:r>
              <w:t xml:space="preserve">Banco validado, 51 tests + CI; sin estudio con usuarios</w:t>
            </w:r>
          </w:p>
        </w:tc>
      </w:tr>
    </w:tbl>
    <w:p>
      <w:pPr>
        <w:pStyle w:val="BodyText"/>
      </w:pPr>
      <w:r>
        <w:t xml:space="preserve">Los</w:t>
      </w:r>
      <w:r>
        <w:t xml:space="preserve"> </w:t>
      </w:r>
      <w:r>
        <w:rPr>
          <w:b/>
          <w:bCs/>
        </w:rPr>
        <w:t xml:space="preserve">objetivos específicos</w:t>
      </w:r>
      <w:r>
        <w:t xml:space="preserve"> </w:t>
      </w:r>
      <w:r>
        <w:t xml:space="preserve">OE2, OE3 y OE5 están cubiertos en su versión de consola. OE1 y OE4 (narrativa gráfica e interfaz visual) quedan explícitamente como trabajo futuro. Esta decisión es defendible: el prototipo valida el núcleo evaluable sin el coste de desarrollo gráfico, en línea con el principio de prototipado incremental en ingeniería del software.</w:t>
      </w:r>
    </w:p>
    <w:bookmarkEnd w:id="58"/>
    <w:bookmarkStart w:id="59" w:name="validez-del-banco-de-preguntas"/>
    <w:p>
      <w:pPr>
        <w:pStyle w:val="Heading3"/>
      </w:pPr>
      <w:r>
        <w:t xml:space="preserve">6.2 Validez del banco de preguntas</w:t>
      </w:r>
    </w:p>
    <w:p>
      <w:pPr>
        <w:pStyle w:val="FirstParagraph"/>
      </w:pPr>
      <w:r>
        <w:t xml:space="preserve">La</w:t>
      </w:r>
      <w:r>
        <w:t xml:space="preserve"> </w:t>
      </w:r>
      <w:r>
        <w:rPr>
          <w:b/>
          <w:bCs/>
        </w:rPr>
        <w:t xml:space="preserve">validez de contenido</w:t>
      </w:r>
      <w:r>
        <w:t xml:space="preserve"> </w:t>
      </w:r>
      <w:r>
        <w:t xml:space="preserve">se abordó mediante revisión manual exhaustiva y criterios de redacción acordados. La</w:t>
      </w:r>
      <w:r>
        <w:t xml:space="preserve"> </w:t>
      </w:r>
      <w:r>
        <w:rPr>
          <w:b/>
          <w:bCs/>
        </w:rPr>
        <w:t xml:space="preserve">validez estructural</w:t>
      </w:r>
      <w:r>
        <w:t xml:space="preserve"> </w:t>
      </w:r>
      <w:r>
        <w:t xml:space="preserve">se garantiza con reglas de balance automatizadas. La</w:t>
      </w:r>
      <w:r>
        <w:t xml:space="preserve"> </w:t>
      </w:r>
      <w:r>
        <w:rPr>
          <w:b/>
          <w:bCs/>
        </w:rPr>
        <w:t xml:space="preserve">validez semántica</w:t>
      </w:r>
      <w:r>
        <w:t xml:space="preserve"> </w:t>
      </w:r>
      <w:r>
        <w:t xml:space="preserve">fina se reforzó en junio de 2026 (sustitución de pares similares en CSV y deduplicación del pool de plantillas;</w:t>
      </w:r>
      <w:r>
        <w:t xml:space="preserve"> </w:t>
      </w:r>
      <w:r>
        <w:rPr>
          <w:rStyle w:val="VerbatimChar"/>
        </w:rPr>
        <w:t xml:space="preserve">duplicados.py revisar</w:t>
      </w:r>
      <w:r>
        <w:t xml:space="preserve"> </w:t>
      </w:r>
      <w:r>
        <w:t xml:space="preserve">→ 0 pares similares). Queda abierta:</w:t>
      </w:r>
    </w:p>
    <w:p>
      <w:pPr>
        <w:pStyle w:val="Compact"/>
        <w:numPr>
          <w:ilvl w:val="0"/>
          <w:numId w:val="1005"/>
        </w:numPr>
      </w:pPr>
      <w:r>
        <w:t xml:space="preserve">la</w:t>
      </w:r>
      <w:r>
        <w:t xml:space="preserve"> </w:t>
      </w:r>
      <w:r>
        <w:rPr>
          <w:b/>
          <w:bCs/>
        </w:rPr>
        <w:t xml:space="preserve">validez predictiva</w:t>
      </w:r>
      <w:r>
        <w:t xml:space="preserve"> </w:t>
      </w:r>
      <w:r>
        <w:t xml:space="preserve">(relación entre desempeño en el juego y desempeño académico real), no medida en este TFG.</w:t>
      </w:r>
    </w:p>
    <w:p>
      <w:pPr>
        <w:pStyle w:val="FirstParagraph"/>
      </w:pPr>
      <w:r>
        <w:t xml:space="preserve">La revisión con profesorado puso de manifiesto limitaciones del modelo de una sola etiqueta</w:t>
      </w:r>
      <w:r>
        <w:t xml:space="preserve"> </w:t>
      </w:r>
      <w:r>
        <w:rPr>
          <w:rStyle w:val="VerbatimChar"/>
        </w:rPr>
        <w:t xml:space="preserve">Materia</w:t>
      </w:r>
      <w:r>
        <w:t xml:space="preserve">:</w:t>
      </w:r>
    </w:p>
    <w:p>
      <w:pPr>
        <w:pStyle w:val="Compact"/>
        <w:numPr>
          <w:ilvl w:val="0"/>
          <w:numId w:val="1006"/>
        </w:numPr>
      </w:pPr>
      <w:r>
        <w:rPr>
          <w:b/>
          <w:bCs/>
        </w:rPr>
        <w:t xml:space="preserve">Solapamiento temático:</w:t>
      </w:r>
      <w:r>
        <w:t xml:space="preserve"> </w:t>
      </w:r>
      <w:r>
        <w:t xml:space="preserve">preguntas que encajan en varias asignaturas (p. ej. inferencia en Probabilidad y en Modelización e Inferencia).</w:t>
      </w:r>
    </w:p>
    <w:p>
      <w:pPr>
        <w:pStyle w:val="Compact"/>
        <w:numPr>
          <w:ilvl w:val="0"/>
          <w:numId w:val="1006"/>
        </w:numPr>
      </w:pPr>
      <w:r>
        <w:rPr>
          <w:b/>
          <w:bCs/>
        </w:rPr>
        <w:t xml:space="preserve">Prerrequisitos:</w:t>
      </w:r>
      <w:r>
        <w:t xml:space="preserve"> </w:t>
      </w:r>
      <w:r>
        <w:t xml:space="preserve">preguntas de cursos avanzados que asumen conceptos de materias previas (p. ej. optimización y cálculo multivariable).</w:t>
      </w:r>
    </w:p>
    <w:p>
      <w:pPr>
        <w:pStyle w:val="FirstParagraph"/>
      </w:pPr>
      <w:r>
        <w:t xml:space="preserve">Estas observaciones motivan la propuesta de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futuras versiones del esquema.</w:t>
      </w:r>
    </w:p>
    <w:bookmarkEnd w:id="59"/>
    <w:bookmarkStart w:id="60" w:name="X78d0583836687d5e062c63bb98a0761452a1157"/>
    <w:p>
      <w:pPr>
        <w:pStyle w:val="Heading3"/>
      </w:pPr>
      <w:r>
        <w:t xml:space="preserve">6.3 Utilidad para autoevaluación y apoyo docente</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en consola limita la accesibilidad para usuarios no familiarizados con terminal; el tutorial de foco de teclado al inicio mitiga parte de esa barrera, pero una GUI sería deseable para despliegue masivo.</w:t>
      </w:r>
    </w:p>
    <w:bookmarkEnd w:id="60"/>
    <w:bookmarkStart w:id="61" w:name="relación-con-las-hipótesis"/>
    <w:p>
      <w:pPr>
        <w:pStyle w:val="Heading3"/>
      </w:pPr>
      <w:r>
        <w:t xml:space="preserve">6.4 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w:t>
      </w:r>
    </w:p>
    <w:bookmarkEnd w:id="61"/>
    <w:bookmarkStart w:id="62" w:name="limitaciones-del-estudio"/>
    <w:p>
      <w:pPr>
        <w:pStyle w:val="Heading3"/>
      </w:pPr>
      <w:r>
        <w:t xml:space="preserve">6.5 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en consola</w:t>
      </w:r>
      <w:r>
        <w:t xml:space="preserve"> </w:t>
      </w:r>
      <w:r>
        <w:t xml:space="preserve">reduce el atractivo visual respecto al escape room planteado inicialmente. El</w:t>
      </w:r>
      <w:r>
        <w:t xml:space="preserve"> </w:t>
      </w:r>
      <w:r>
        <w:rPr>
          <w:b/>
          <w:bCs/>
        </w:rPr>
        <w:t xml:space="preserve">modelo de datos</w:t>
      </w:r>
      <w:r>
        <w:t xml:space="preserve"> </w:t>
      </w:r>
      <w:r>
        <w:t xml:space="preserve">asigna una sola materia por pregunta y aún no modela prerrequisitos explícitos.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62"/>
    <w:bookmarkStart w:id="63" w:name="trabajo-futuro"/>
    <w:p>
      <w:pPr>
        <w:pStyle w:val="Heading3"/>
      </w:pPr>
      <w:r>
        <w:t xml:space="preserve">6.6 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capa gráfica escape room o novela gráfica, y un piloto con usuarios (n ≈ 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63"/>
    <w:bookmarkEnd w:id="64"/>
    <w:bookmarkStart w:id="65" w:name="conclusiones"/>
    <w:p>
      <w:pPr>
        <w:pStyle w:val="Heading2"/>
      </w:pPr>
      <w:r>
        <w:t xml:space="preserve">7. 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pStyle w:val="Compact"/>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pStyle w:val="Compact"/>
        <w:numPr>
          <w:ilvl w:val="0"/>
          <w:numId w:val="1007"/>
        </w:numPr>
      </w:pPr>
      <w:r>
        <w:t xml:space="preserve">un</w:t>
      </w:r>
      <w:r>
        <w:t xml:space="preserve"> </w:t>
      </w:r>
      <w:r>
        <w:rPr>
          <w:b/>
          <w:bCs/>
        </w:rPr>
        <w:t xml:space="preserve">juego en consola</w:t>
      </w:r>
      <w:r>
        <w:t xml:space="preserve"> </w:t>
      </w:r>
      <w:r>
        <w:t xml:space="preserve">con tres modos (libre, historia, feedback) que gamifica la autoevaluación;</w:t>
      </w:r>
    </w:p>
    <w:p>
      <w:pPr>
        <w:pStyle w:val="Compact"/>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pStyle w:val="Compact"/>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interfaz gráfica prevista en el documento de proyecto.</w:t>
      </w:r>
    </w:p>
    <w:p>
      <w:pPr>
        <w:pStyle w:val="BodyText"/>
      </w:pPr>
      <w:r>
        <w:t xml:space="preserve">La simulación Monte Carlo (§5.7) aporta una primera validación cuantitativa del motor de evaluación: el azar no permite aprobar ni completar partidas largas con vidas limitadas.</w:t>
      </w:r>
    </w:p>
    <w:bookmarkEnd w:id="65"/>
    <w:bookmarkStart w:id="66" w:name="bibliografía"/>
    <w:p>
      <w:pPr>
        <w:pStyle w:val="Heading2"/>
      </w:pPr>
      <w:r>
        <w:t xml:space="preserve">8. 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 https://doi.org/10.1145/2181037.2181040</w:t>
      </w:r>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 https://doi.org/10.1145/950566.950595</w:t>
      </w:r>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 https://doi.org/10.1111/j.1467-8535.2009.01034.x</w:t>
      </w:r>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 https://doi.org/10.1207/S15324818AME1503_5</w:t>
      </w:r>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 https://doi.org/10.1016/j.iheduc.2004.12.001</w:t>
      </w:r>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 https://doi.org/10.1080/03075070600572090</w:t>
      </w:r>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 https://doi.org/10.1145/950566.950596</w:t>
      </w:r>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 https://doi.org/10.1016/j.edurev.2020.100364</w:t>
      </w:r>
    </w:p>
    <w:bookmarkEnd w:id="66"/>
    <w:bookmarkStart w:id="72" w:name="Xa64dd2c24157f2ab9510a3ab51cede95ea9eec8"/>
    <w:p>
      <w:pPr>
        <w:pStyle w:val="Heading2"/>
      </w:pPr>
      <w:r>
        <w:t xml:space="preserve">Apéndices — documentación técnica del repositorio</w:t>
      </w:r>
    </w:p>
    <w:tbl>
      <w:tblPr>
        <w:tblStyle w:val="Table"/>
        <w:tblW w:type="pct" w:w="5000"/>
        <w:tblLayout w:type="fixed"/>
        <w:tblLook w:firstRow="1" w:lastRow="0" w:firstColumn="0" w:lastColumn="0" w:noHBand="0" w:noVBand="0" w:val="0020"/>
      </w:tblPr>
      <w:tblGrid>
        <w:gridCol w:w="2731"/>
        <w:gridCol w:w="3004"/>
        <w:gridCol w:w="2184"/>
      </w:tblGrid>
      <w:tr>
        <w:trPr>
          <w:tblHeader w:val="on"/>
        </w:trPr>
        <w:tc>
          <w:tcPr/>
          <w:p>
            <w:pPr>
              <w:pStyle w:val="Compact"/>
            </w:pPr>
            <w:r>
              <w:t xml:space="preserve">Apéndice</w:t>
            </w:r>
          </w:p>
        </w:tc>
        <w:tc>
          <w:tcPr/>
          <w:p>
            <w:pPr>
              <w:pStyle w:val="Compact"/>
            </w:pPr>
            <w:r>
              <w:t xml:space="preserve">Contenido</w:t>
            </w:r>
          </w:p>
        </w:tc>
        <w:tc>
          <w:tcPr/>
          <w:p>
            <w:pPr>
              <w:pStyle w:val="Compact"/>
            </w:pPr>
            <w:r>
              <w:t xml:space="preserve">Enlace</w:t>
            </w:r>
          </w:p>
        </w:tc>
      </w:tr>
      <w:tr>
        <w:tc>
          <w:tcPr/>
          <w:p>
            <w:pPr>
              <w:pStyle w:val="Compact"/>
            </w:pPr>
            <w:r>
              <w:t xml:space="preserve">A</w:t>
            </w:r>
          </w:p>
        </w:tc>
        <w:tc>
          <w:tcPr/>
          <w:p>
            <w:pPr>
              <w:pStyle w:val="Compact"/>
            </w:pPr>
            <w:r>
              <w:t xml:space="preserve">Esquema del banco y diagramas curriculares</w:t>
            </w:r>
          </w:p>
        </w:tc>
        <w:tc>
          <w:tcPr/>
          <w:p>
            <w:pPr>
              <w:pStyle w:val="Compact"/>
            </w:pPr>
            <w:hyperlink r:id="rId30">
              <w:r>
                <w:rPr>
                  <w:rStyle w:val="VerbatimChar"/>
                </w:rPr>
                <w:t xml:space="preserve">Data/README.md</w:t>
              </w:r>
            </w:hyperlink>
          </w:p>
        </w:tc>
      </w:tr>
      <w:tr>
        <w:tc>
          <w:tcPr/>
          <w:p>
            <w:pPr>
              <w:pStyle w:val="Compact"/>
            </w:pPr>
            <w:r>
              <w:t xml:space="preserve">H</w:t>
            </w:r>
          </w:p>
        </w:tc>
        <w:tc>
          <w:tcPr/>
          <w:p>
            <w:pPr>
              <w:pStyle w:val="Compact"/>
            </w:pPr>
            <w:r>
              <w:t xml:space="preserve">Estado del proyecto y trazabilidad revisión manual (Ids 1–480)</w:t>
            </w:r>
          </w:p>
        </w:tc>
        <w:tc>
          <w:tcPr/>
          <w:p>
            <w:pPr>
              <w:pStyle w:val="Compact"/>
            </w:pPr>
            <w:hyperlink r:id="rId67">
              <w:r>
                <w:rPr>
                  <w:rStyle w:val="VerbatimChar"/>
                </w:rPr>
                <w:t xml:space="preserve">Revision/ESTADO.md</w:t>
              </w:r>
            </w:hyperlink>
            <w:r>
              <w:t xml:space="preserve">,</w:t>
            </w:r>
            <w:r>
              <w:t xml:space="preserve"> </w:t>
            </w:r>
            <w:hyperlink r:id="rId68">
              <w:r>
                <w:rPr>
                  <w:rStyle w:val="VerbatimChar"/>
                </w:rPr>
                <w:t xml:space="preserve">revision_manual_banco.md</w:t>
              </w:r>
            </w:hyperlink>
          </w:p>
        </w:tc>
      </w:tr>
      <w:tr>
        <w:tc>
          <w:tcPr/>
          <w:p>
            <w:pPr>
              <w:pStyle w:val="Compact"/>
            </w:pPr>
            <w:r>
              <w:t xml:space="preserve">B</w:t>
            </w:r>
          </w:p>
        </w:tc>
        <w:tc>
          <w:tcPr/>
          <w:p>
            <w:pPr>
              <w:pStyle w:val="Compact"/>
            </w:pPr>
            <w:r>
              <w:t xml:space="preserve">Arquitectura del juego, modos, puntuación, bancos beta</w:t>
            </w:r>
          </w:p>
        </w:tc>
        <w:tc>
          <w:tcPr/>
          <w:p>
            <w:pPr>
              <w:pStyle w:val="Compact"/>
            </w:pPr>
            <w:hyperlink r:id="rId69">
              <w:r>
                <w:rPr>
                  <w:rStyle w:val="VerbatimChar"/>
                </w:rPr>
                <w:t xml:space="preserve">Juego/Consola/README.md</w:t>
              </w:r>
            </w:hyperlink>
          </w:p>
        </w:tc>
      </w:tr>
      <w:tr>
        <w:tc>
          <w:tcPr/>
          <w:p>
            <w:pPr>
              <w:pStyle w:val="Compact"/>
            </w:pPr>
            <w:r>
              <w:t xml:space="preserve">C</w:t>
            </w:r>
          </w:p>
        </w:tc>
        <w:tc>
          <w:tcPr/>
          <w:p>
            <w:pPr>
              <w:pStyle w:val="Compact"/>
            </w:pPr>
            <w:r>
              <w:t xml:space="preserve">Scripts de mantenimiento, balanceo, auditorías</w:t>
            </w:r>
          </w:p>
        </w:tc>
        <w:tc>
          <w:tcPr/>
          <w:p>
            <w:pPr>
              <w:pStyle w:val="Compact"/>
            </w:pPr>
            <w:hyperlink r:id="rId43">
              <w:r>
                <w:rPr>
                  <w:rStyle w:val="VerbatimChar"/>
                </w:rPr>
                <w:t xml:space="preserve">Files/Scripts/README.md</w:t>
              </w:r>
            </w:hyperlink>
          </w:p>
        </w:tc>
      </w:tr>
      <w:tr>
        <w:tc>
          <w:tcPr/>
          <w:p>
            <w:pPr>
              <w:pStyle w:val="Compact"/>
            </w:pPr>
            <w:r>
              <w:t xml:space="preserve">D</w:t>
            </w:r>
          </w:p>
        </w:tc>
        <w:tc>
          <w:tcPr/>
          <w:p>
            <w:pPr>
              <w:pStyle w:val="Compact"/>
            </w:pPr>
            <w:r>
              <w:t xml:space="preserve">Scripts legado de regeneración CSV</w:t>
            </w:r>
          </w:p>
        </w:tc>
        <w:tc>
          <w:tcPr/>
          <w:p>
            <w:pPr>
              <w:pStyle w:val="Compact"/>
            </w:pPr>
            <w:hyperlink r:id="rId70">
              <w:r>
                <w:rPr>
                  <w:rStyle w:val="VerbatimChar"/>
                </w:rPr>
                <w:t xml:space="preserve">Files/Archivo/README.md</w:t>
              </w:r>
            </w:hyperlink>
          </w:p>
        </w:tc>
      </w:tr>
      <w:tr>
        <w:tc>
          <w:tcPr/>
          <w:p>
            <w:pPr>
              <w:pStyle w:val="Compact"/>
            </w:pPr>
            <w:r>
              <w:t xml:space="preserve">E</w:t>
            </w:r>
          </w:p>
        </w:tc>
        <w:tc>
          <w:tcPr/>
          <w:p>
            <w:pPr>
              <w:pStyle w:val="Compact"/>
            </w:pPr>
            <w:r>
              <w:t xml:space="preserve">Pruebas unitarias</w:t>
            </w:r>
          </w:p>
        </w:tc>
        <w:tc>
          <w:tcPr/>
          <w:p>
            <w:pPr>
              <w:pStyle w:val="Compact"/>
            </w:pPr>
            <w:hyperlink r:id="rId71">
              <w:r>
                <w:rPr>
                  <w:rStyle w:val="VerbatimChar"/>
                </w:rPr>
                <w:t xml:space="preserve">Tests/README.md</w:t>
              </w:r>
            </w:hyperlink>
          </w:p>
        </w:tc>
      </w:tr>
      <w:tr>
        <w:tc>
          <w:tcPr/>
          <w:p>
            <w:pPr>
              <w:pStyle w:val="Compact"/>
            </w:pPr>
            <w:r>
              <w:t xml:space="preserve">F</w:t>
            </w:r>
          </w:p>
        </w:tc>
        <w:tc>
          <w:tcPr/>
          <w:p>
            <w:pPr>
              <w:pStyle w:val="Compact"/>
            </w:pPr>
            <w:r>
              <w:t xml:space="preserve">Repositorio y guía rápida</w:t>
            </w:r>
          </w:p>
        </w:tc>
        <w:tc>
          <w:tcPr/>
          <w:p>
            <w:pPr>
              <w:pStyle w:val="Compact"/>
            </w:pPr>
            <w:hyperlink r:id="rId9">
              <w:r>
                <w:rPr>
                  <w:rStyle w:val="VerbatimChar"/>
                </w:rPr>
                <w:t xml:space="preserve">README.md</w:t>
              </w:r>
            </w:hyperlink>
          </w:p>
        </w:tc>
      </w:tr>
      <w:tr>
        <w:tc>
          <w:tcPr/>
          <w:p>
            <w:pPr>
              <w:pStyle w:val="Compact"/>
            </w:pPr>
            <w:r>
              <w:t xml:space="preserve">G</w:t>
            </w:r>
          </w:p>
        </w:tc>
        <w:tc>
          <w:tcPr/>
          <w:p>
            <w:pPr>
              <w:pStyle w:val="Compact"/>
            </w:pPr>
            <w:r>
              <w:t xml:space="preserve">LaTeX, Word y exportación</w:t>
            </w:r>
          </w:p>
        </w:tc>
        <w:tc>
          <w:tcPr/>
          <w:p>
            <w:pPr>
              <w:pStyle w:val="Compact"/>
            </w:pPr>
            <w:hyperlink r:id="rId10">
              <w:r>
                <w:rPr>
                  <w:rStyle w:val="VerbatimChar"/>
                </w:rPr>
                <w:t xml:space="preserve">Entrega/README.md</w:t>
              </w:r>
            </w:hyperlink>
          </w:p>
        </w:tc>
      </w:tr>
    </w:tbl>
    <w:p>
      <w:pPr>
        <w:pStyle w:val="BodyText"/>
      </w:pPr>
      <w:r>
        <w:rPr>
          <w:b/>
          <w:bCs/>
        </w:rPr>
        <w:t xml:space="preserve">Repositorio:</w:t>
      </w:r>
      <w:r>
        <w:t xml:space="preserve"> </w:t>
      </w:r>
      <w:r>
        <w:t xml:space="preserve">https://github.com/Dafafi63f/Escape-Room.git</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hyperlink" Id="rId30" Target="Data/README.md" TargetMode="External" /><Relationship Type="http://schemas.openxmlformats.org/officeDocument/2006/relationships/hyperlink" Id="rId41" Target="Data/README.md#jerarqu&#237;a-curricular-40-materias" TargetMode="External" /><Relationship Type="http://schemas.openxmlformats.org/officeDocument/2006/relationships/hyperlink" Id="rId11" Target="Entrega/Figuras/README.md" TargetMode="External" /><Relationship Type="http://schemas.openxmlformats.org/officeDocument/2006/relationships/hyperlink" Id="rId10" Target="Entrega/README.md" TargetMode="External" /><Relationship Type="http://schemas.openxmlformats.org/officeDocument/2006/relationships/hyperlink" Id="rId70" Target="Files/Archivo/README.md" TargetMode="External" /><Relationship Type="http://schemas.openxmlformats.org/officeDocument/2006/relationships/hyperlink" Id="rId43" Target="Files/Scripts/README.md" TargetMode="External" /><Relationship Type="http://schemas.openxmlformats.org/officeDocument/2006/relationships/hyperlink" Id="rId69" Target="Juego/Consola/README.md" TargetMode="External" /><Relationship Type="http://schemas.openxmlformats.org/officeDocument/2006/relationships/hyperlink" Id="rId9" Target="README.md" TargetMode="External" /><Relationship Type="http://schemas.openxmlformats.org/officeDocument/2006/relationships/hyperlink" Id="rId67" Target="Revision/ESTADO.md" TargetMode="External" /><Relationship Type="http://schemas.openxmlformats.org/officeDocument/2006/relationships/hyperlink" Id="rId68" Target="Revision/revision_manual_banco.md" TargetMode="External" /><Relationship Type="http://schemas.openxmlformats.org/officeDocument/2006/relationships/hyperlink" Id="rId71" Target="Tests/README.md" TargetMode="External" /></Relationships>
</file>

<file path=word/_rels/footnotes.xml.rels><?xml version="1.0" encoding="UTF-8"?><Relationships xmlns="http://schemas.openxmlformats.org/package/2006/relationships"><Relationship Type="http://schemas.openxmlformats.org/officeDocument/2006/relationships/hyperlink" Id="rId30" Target="Data/README.md" TargetMode="External" /><Relationship Type="http://schemas.openxmlformats.org/officeDocument/2006/relationships/hyperlink" Id="rId41" Target="Data/README.md#jerarqu&#237;a-curricular-40-materias" TargetMode="External" /><Relationship Type="http://schemas.openxmlformats.org/officeDocument/2006/relationships/hyperlink" Id="rId11" Target="Entrega/Figuras/README.md" TargetMode="External" /><Relationship Type="http://schemas.openxmlformats.org/officeDocument/2006/relationships/hyperlink" Id="rId10" Target="Entrega/README.md" TargetMode="External" /><Relationship Type="http://schemas.openxmlformats.org/officeDocument/2006/relationships/hyperlink" Id="rId70" Target="Files/Archivo/README.md" TargetMode="External" /><Relationship Type="http://schemas.openxmlformats.org/officeDocument/2006/relationships/hyperlink" Id="rId43" Target="Files/Scripts/README.md" TargetMode="External" /><Relationship Type="http://schemas.openxmlformats.org/officeDocument/2006/relationships/hyperlink" Id="rId69" Target="Juego/Consola/README.md" TargetMode="External" /><Relationship Type="http://schemas.openxmlformats.org/officeDocument/2006/relationships/hyperlink" Id="rId9" Target="README.md" TargetMode="External" /><Relationship Type="http://schemas.openxmlformats.org/officeDocument/2006/relationships/hyperlink" Id="rId67" Target="Revision/ESTADO.md" TargetMode="External" /><Relationship Type="http://schemas.openxmlformats.org/officeDocument/2006/relationships/hyperlink" Id="rId68" Target="Revision/revision_manual_banco.md" TargetMode="External" /><Relationship Type="http://schemas.openxmlformats.org/officeDocument/2006/relationships/hyperlink" Id="rId71" Target="Tests/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2026-06-15T13:37:36Z</dcterms:created>
  <dcterms:modified xsi:type="dcterms:W3CDTF">2026-06-15T13:37:36Z</dcterms:modified>
</cp:coreProperties>
</file>

<file path=docProps/custom.xml><?xml version="1.0" encoding="utf-8"?>
<Properties xmlns="http://schemas.openxmlformats.org/officeDocument/2006/custom-properties" xmlns:vt="http://schemas.openxmlformats.org/officeDocument/2006/docPropsVTypes"/>
</file>