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Diseño y desarrollo de un juego interactivo educativo</w:t>
      </w:r>
      <w:r>
        <w:br/>
      </w:r>
      <w:r>
        <w:t xml:space="preserve">basado en contenidos del grado en Matemática Computacional y Análisis de Datos</w:t>
      </w:r>
    </w:p>
    <w:p>
      <w:pPr>
        <w:pStyle w:val="Author"/>
      </w:pPr>
      <w:r>
        <w:t xml:space="preserve">Daniel Fageda Figueredo NIU: 1601846</w:t>
      </w:r>
      <w:r>
        <w:br/>
      </w:r>
      <w:r>
        <w:t xml:space="preserve">Tutor: Víctor Navas Portella</w:t>
      </w:r>
    </w:p>
    <w:p>
      <w:pPr>
        <w:pStyle w:val="AbstractTitle"/>
      </w:pPr>
      <w:r>
        <w:t xml:space="preserve">Resumen</w:t>
      </w:r>
    </w:p>
    <w:p>
      <w:pPr>
        <w:pStyle w:val="Abstract"/>
      </w:pPr>
      <w:r>
        <w:t xml:space="preserve">Se presenta el diseño e implementación de un cuestionario educativo alineado con el plan de estudios del grado en Matemática Computacional y Análisis de Datos (MatCAD). El entregable incluye un banco cerrado de</w:t>
      </w:r>
      <w:r>
        <w:t xml:space="preserve"> </w:t>
      </w:r>
      <w:r>
        <w:rPr>
          <w:b/>
          <w:bCs/>
        </w:rPr>
        <w:t xml:space="preserve">480 preguntas</w:t>
      </w:r>
      <w:r>
        <w:t xml:space="preserve"> </w:t>
      </w:r>
      <w:r>
        <w:t xml:space="preserve">con metadatos curriculares, un juego en consola con tres modos (libre, historia y feedback) y herramientas de validación del dataset. El documento de proyecto inicial planteaba un escape room con interfaz gráfica; se adoptó un enfoque incremental que prioriza el contenido evaluable y el motor de juego antes de la capa narrativa visual. Los resultados muestran un sistema funcional, documentado y extensible; la validación con usuarios y la interfaz gráfica quedan como trabajo futuro.</w:t>
      </w:r>
    </w:p>
    <w:p>
      <w:pPr>
        <w:pStyle w:val="Abstract"/>
      </w:pPr>
      <w:r>
        <w:rPr>
          <w:b/>
          <w:bCs/>
        </w:rPr>
        <w:t xml:space="preserve">Palabras clave:</w:t>
      </w:r>
      <w:r>
        <w:t xml:space="preserve"> </w:t>
      </w:r>
      <w:r>
        <w:t xml:space="preserve">cuestionario educativo, gamificación, banco de preguntas, autoevaluación, MatCAD, serious games.</w:t>
      </w:r>
    </w:p>
    <w:p>
      <w:pPr>
        <w:pStyle w:val="FirstParagraph"/>
      </w:pPr>
      <w:r>
        <w:rPr>
          <w:i/>
          <w:iCs/>
        </w:rPr>
        <w:t xml:space="preserve">Nota sobre el título:</w:t>
      </w:r>
      <w:r>
        <w:t xml:space="preserve"> </w:t>
      </w:r>
      <w:r>
        <w:t xml:space="preserve">el documento de proyecto inicial planteaba un escape room con interfaz gráfica. El</w:t>
      </w:r>
      <w:r>
        <w:t xml:space="preserve"> </w:t>
      </w:r>
      <w:r>
        <w:rPr>
          <w:b/>
          <w:bCs/>
        </w:rPr>
        <w:t xml:space="preserve">entregable de este TFG</w:t>
      </w:r>
      <w:r>
        <w:t xml:space="preserve"> </w:t>
      </w:r>
      <w:r>
        <w:t xml:space="preserve">es el prototipo en consola (banco + tres modos de juego) descrito en esta memoria; la capa gráfica y narrativa queda como evolución futura del mismo proyecto.</w:t>
      </w:r>
    </w:p>
    <w:p>
      <w:pPr>
        <w:pStyle w:val="BodyText"/>
      </w:pPr>
      <w:r>
        <w:t xml:space="preserve">El detalle técnico del repositorio (esquema del banco, scripts, arquitectura del juego) se documenta en los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del proyecto y se cita en los apéndices al final de esta memoria.</w:t>
      </w:r>
    </w:p>
    <w:p>
      <w:pPr>
        <w:pStyle w:val="BodyText"/>
      </w:pPr>
      <w:r>
        <w:rPr>
          <w:b/>
          <w:bCs/>
        </w:rPr>
        <w:t xml:space="preserve">Versión de entrega:</w:t>
      </w:r>
      <w:r>
        <w:t xml:space="preserve"> </w:t>
      </w:r>
      <w:r>
        <w:t xml:space="preserve">dos Word en</w:t>
      </w:r>
      <w:r>
        <w:t xml:space="preserve"> </w:t>
      </w:r>
      <w:r>
        <w:rPr>
          <w:rStyle w:val="VerbatimChar"/>
        </w:rPr>
        <w:t xml:space="preserve">Entrega/</w:t>
      </w:r>
      <w:r>
        <w:t xml:space="preserve"> </w:t>
      </w:r>
      <w:r>
        <w:t xml:space="preserve">(</w:t>
      </w:r>
      <w:r>
        <w:rPr>
          <w:rStyle w:val="VerbatimChar"/>
        </w:rPr>
        <w:t xml:space="preserve">Memoria_TFG_markdown.docx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Memoria_TFG_latex.docx</w:t>
      </w:r>
      <w:r>
        <w:t xml:space="preserve">). Regenerar:</w:t>
      </w:r>
      <w:r>
        <w:t xml:space="preserve"> </w:t>
      </w:r>
      <w:r>
        <w:rPr>
          <w:rStyle w:val="VerbatimChar"/>
        </w:rPr>
        <w:t xml:space="preserve">python Entrega/exportar_memoria.py</w:t>
      </w:r>
      <w:r>
        <w:t xml:space="preserve">. El PDF de entrega lo exportas desde Word tras editar.</w:t>
      </w:r>
    </w:p>
    <w:bookmarkStart w:id="17" w:name="introducción"/>
    <w:p>
      <w:pPr>
        <w:pStyle w:val="Heading1"/>
      </w:pPr>
      <w:r>
        <w:t xml:space="preserve">Introducción</w:t>
      </w:r>
    </w:p>
    <w:bookmarkStart w:id="9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El grado en Matemática Computacional y Análisis de Datos (MatCAD) de la Universitat Autònoma de Barcelona articula un plan de estudios amplio en el que conviven contenidos de matemáticas, computación, estadística, optimización e inteligencia artificial. La evaluación continua y la autoevaluación son piezas habituales del aprendizaje universitario. Muchas herramientas genéricas de práctica (listas de ejercicios, plataformas de preguntas sin metadatos curriculares)</w:t>
      </w:r>
      <w:r>
        <w:t xml:space="preserve"> </w:t>
      </w:r>
      <w:r>
        <w:rPr>
          <w:b/>
          <w:bCs/>
        </w:rPr>
        <w:t xml:space="preserve">no etiquetan</w:t>
      </w:r>
      <w:r>
        <w:t xml:space="preserve"> </w:t>
      </w:r>
      <w:r>
        <w:t xml:space="preserve">el contenido según curso, semestre o asignatura del grado; ello dificulta practicar de forma segmentada alineada con el plan de estudios, sin que ello implique que los recursos institucionales del grado sean inadecuados.</w:t>
      </w:r>
    </w:p>
    <w:p>
      <w:pPr>
        <w:pStyle w:val="BodyText"/>
      </w:pPr>
      <w:r>
        <w:t xml:space="preserve">Paralelamente, la gamificación y los</w:t>
      </w:r>
      <w:r>
        <w:t xml:space="preserve"> </w:t>
      </w:r>
      <w:r>
        <w:rPr>
          <w:i/>
          <w:iCs/>
        </w:rPr>
        <w:t xml:space="preserve">serious games</w:t>
      </w:r>
      <w:r>
        <w:t xml:space="preserve"> </w:t>
      </w:r>
      <w:r>
        <w:t xml:space="preserve">(Michael y Chen, 2005) han ganado relevancia como complemento a la enseñanza formal: permiten practicar con retroalimentación inmediata y pueden favorecer la motivación mediante mecánicas de juego (vidas, puntuación, progresión), según evidencia en contextos educativos digitales (Kiili, 2005; Habgood y Ainsworth, 2011). Los escape rooms educativos y las novelas gráficas interactivas representan un subconjunto de los</w:t>
      </w:r>
      <w:r>
        <w:t xml:space="preserve"> </w:t>
      </w:r>
      <w:r>
        <w:rPr>
          <w:i/>
          <w:iCs/>
        </w:rPr>
        <w:t xml:space="preserve">serious games</w:t>
      </w:r>
      <w:r>
        <w:t xml:space="preserve"> </w:t>
      </w:r>
      <w:r>
        <w:t xml:space="preserve">en el que la</w:t>
      </w:r>
      <w:r>
        <w:t xml:space="preserve"> </w:t>
      </w:r>
      <w:r>
        <w:rPr>
          <w:b/>
          <w:bCs/>
        </w:rPr>
        <w:t xml:space="preserve">narrativa</w:t>
      </w:r>
      <w:r>
        <w:t xml:space="preserve"> </w:t>
      </w:r>
      <w:r>
        <w:t xml:space="preserve">—secuencia de escenas o salas que contextualizan los retos— envuelve desafíos cognitivos; sin embargo, su desarrollo completo exige un esfuerzo considerable en diseño gráfico, guion y validación pedagógica.</w:t>
      </w:r>
    </w:p>
    <w:bookmarkEnd w:id="9"/>
    <w:bookmarkStart w:id="10" w:name="motivación"/>
    <w:p>
      <w:pPr>
        <w:pStyle w:val="Heading2"/>
      </w:pPr>
      <w:r>
        <w:t xml:space="preserve">Motivación</w:t>
      </w:r>
    </w:p>
    <w:p>
      <w:pPr>
        <w:pStyle w:val="FirstParagraph"/>
      </w:pPr>
      <w:r>
        <w:t xml:space="preserve">Este Trabajo de Fin de Grado surge de la necesidad de disponer de una herramienta de autoevaluación alineada con las asignaturas del grado, capaz de:</w:t>
      </w:r>
    </w:p>
    <w:p>
      <w:pPr>
        <w:numPr>
          <w:ilvl w:val="0"/>
          <w:numId w:val="1001"/>
        </w:numPr>
      </w:pPr>
      <w:r>
        <w:t xml:space="preserve">gestionar un banco de preguntas</w:t>
      </w:r>
      <w:r>
        <w:t xml:space="preserve"> </w:t>
      </w:r>
      <w:r>
        <w:rPr>
          <w:b/>
          <w:bCs/>
        </w:rPr>
        <w:t xml:space="preserve">estructurado y auditable</w:t>
      </w:r>
      <w:r>
        <w:t xml:space="preserve"> </w:t>
      </w:r>
      <w:r>
        <w:t xml:space="preserve">(por el autor y el profesorado, mediante reglas automatizadas, revisión manual documentada y scripts de mantenimiento reproducibles),</w:t>
      </w:r>
    </w:p>
    <w:p>
      <w:pPr>
        <w:numPr>
          <w:ilvl w:val="0"/>
          <w:numId w:val="1001"/>
        </w:numPr>
      </w:pPr>
      <w:r>
        <w:t xml:space="preserve">ofrecer una experiencia de juego que incentive la práctica repetida,</w:t>
      </w:r>
    </w:p>
    <w:p>
      <w:pPr>
        <w:numPr>
          <w:ilvl w:val="0"/>
          <w:numId w:val="1001"/>
        </w:numPr>
      </w:pPr>
      <w:r>
        <w:t xml:space="preserve">analizar la calidad del contenido (distractores, duplicados, coherencia curricular),</w:t>
      </w:r>
    </w:p>
    <w:p>
      <w:pPr>
        <w:numPr>
          <w:ilvl w:val="0"/>
          <w:numId w:val="1001"/>
        </w:numPr>
      </w:pPr>
      <w:r>
        <w:t xml:space="preserve">y sentar las bases para modelos pedagógicos más ricos.</w:t>
      </w:r>
    </w:p>
    <w:p>
      <w:pPr>
        <w:pStyle w:val="FirstParagraph"/>
      </w:pPr>
      <w:r>
        <w:rPr>
          <w:b/>
          <w:bCs/>
        </w:rPr>
        <w:t xml:space="preserve">Gamificación:</w:t>
      </w:r>
      <w:r>
        <w:t xml:space="preserve"> </w:t>
      </w:r>
      <w:r>
        <w:t xml:space="preserve">elementos de diseño de juego (puntos, vidas, retos) en contexto formativo (Deterding et al., 2011).</w:t>
      </w:r>
      <w:r>
        <w:t xml:space="preserve"> </w:t>
      </w:r>
      <w:r>
        <w:rPr>
          <w:b/>
          <w:bCs/>
        </w:rPr>
        <w:t xml:space="preserve">Banco auditable:</w:t>
      </w:r>
      <w:r>
        <w:t xml:space="preserve"> </w:t>
      </w:r>
      <w:r>
        <w:t xml:space="preserve">ítems revisables de forma sistemática con</w:t>
      </w:r>
      <w:r>
        <w:t xml:space="preserve"> </w:t>
      </w:r>
      <w:r>
        <w:rPr>
          <w:rStyle w:val="VerbatimChar"/>
        </w:rPr>
        <w:t xml:space="preserve">mantenimiento.py validar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Revision/revision_manual_banco.md</w:t>
      </w:r>
      <w:r>
        <w:t xml:space="preserve"> </w:t>
      </w:r>
      <w:r>
        <w:t xml:space="preserve">y auditorías.</w:t>
      </w:r>
      <w:r>
        <w:t xml:space="preserve"> </w:t>
      </w:r>
      <w:r>
        <w:rPr>
          <w:b/>
          <w:bCs/>
        </w:rPr>
        <w:t xml:space="preserve">Distractores plausibles:</w:t>
      </w:r>
      <w:r>
        <w:t xml:space="preserve"> </w:t>
      </w:r>
      <w:r>
        <w:t xml:space="preserve">opciones incorrectas creíbles para quien no domina el concepto (Haladyna et al., 2002).</w:t>
      </w:r>
      <w:r>
        <w:t xml:space="preserve"> </w:t>
      </w:r>
      <w:r>
        <w:rPr>
          <w:b/>
          <w:bCs/>
        </w:rPr>
        <w:t xml:space="preserve">Narrativa</w:t>
      </w:r>
      <w:r>
        <w:t xml:space="preserve"> </w:t>
      </w:r>
      <w:r>
        <w:t xml:space="preserve">(capa pendiente): secuencia ficcional de escenas/salas; el entregable actual funciona sin ella.</w:t>
      </w:r>
      <w:r>
        <w:t xml:space="preserve"> </w:t>
      </w:r>
      <w:r>
        <w:rPr>
          <w:b/>
          <w:bCs/>
        </w:rPr>
        <w:t xml:space="preserve">Multiasignatura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prerrequisitos</w:t>
      </w:r>
      <w:r>
        <w:t xml:space="preserve">: solapamiento entre materias y conocimientos previos asumidos.</w:t>
      </w:r>
    </w:p>
    <w:p>
      <w:pPr>
        <w:pStyle w:val="BodyText"/>
      </w:pPr>
      <w:r>
        <w:t xml:space="preserve">La motivación principal es combinar programación, matemáticas y diseño interactivo en una aplicación práctica que consolide conocimientos del grado y que pueda ser extendida por el propio autor o por el profesorado.</w:t>
      </w:r>
    </w:p>
    <w:bookmarkEnd w:id="10"/>
    <w:bookmarkStart w:id="11" w:name="alcance-del-entregable"/>
    <w:p>
      <w:pPr>
        <w:pStyle w:val="Heading2"/>
      </w:pPr>
      <w:r>
        <w:t xml:space="preserve">Alcance del entregable</w:t>
      </w:r>
    </w:p>
    <w:p>
      <w:pPr>
        <w:pStyle w:val="FirstParagraph"/>
      </w:pPr>
      <w:r>
        <w:t xml:space="preserve">El documento de proyecto inicial planteaba un juego interactivo tipo escape room con interfaz gráfica. Durante el desarrollo se priorizó la</w:t>
      </w:r>
      <w:r>
        <w:t xml:space="preserve"> </w:t>
      </w:r>
      <w:r>
        <w:rPr>
          <w:b/>
          <w:bCs/>
        </w:rPr>
        <w:t xml:space="preserve">calidad y estructura del banco de preguntas</w:t>
      </w:r>
      <w:r>
        <w:t xml:space="preserve"> </w:t>
      </w:r>
      <w:r>
        <w:t xml:space="preserve">y un</w:t>
      </w:r>
      <w:r>
        <w:t xml:space="preserve"> </w:t>
      </w:r>
      <w:r>
        <w:rPr>
          <w:b/>
          <w:bCs/>
        </w:rPr>
        <w:t xml:space="preserve">prototipo jugable en consola</w:t>
      </w:r>
      <w:r>
        <w:t xml:space="preserve">, decisión metodológica coherente con un enfoque incremental: primero validar el contenido y la lógica de evaluación; después añadir la capa narrativa y gráfica.</w:t>
      </w:r>
    </w:p>
    <w:bookmarkEnd w:id="11"/>
    <w:bookmarkStart w:id="12" w:name="objetivos-derivados-del-desarrollo"/>
    <w:p>
      <w:pPr>
        <w:pStyle w:val="Heading2"/>
      </w:pPr>
      <w:r>
        <w:t xml:space="preserve">Objetivos derivados del desarrollo</w:t>
      </w:r>
    </w:p>
    <w:p>
      <w:pPr>
        <w:pStyle w:val="FirstParagraph"/>
      </w:pPr>
      <w:r>
        <w:t xml:space="preserve">Durante el proyecto surgieron objetivos técnicos no recogidos en el documento inicial pero necesarios para la calidad del entregable:</w:t>
      </w:r>
    </w:p>
    <w:p>
      <w:pPr>
        <w:numPr>
          <w:ilvl w:val="0"/>
          <w:numId w:val="1002"/>
        </w:numPr>
      </w:pPr>
      <w:r>
        <w:t xml:space="preserve">Definir un</w:t>
      </w:r>
      <w:r>
        <w:t xml:space="preserve"> </w:t>
      </w:r>
      <w:r>
        <w:rPr>
          <w:b/>
          <w:bCs/>
        </w:rPr>
        <w:t xml:space="preserve">esquema canónico</w:t>
      </w:r>
      <w:r>
        <w:t xml:space="preserve"> </w:t>
      </w:r>
      <w:r>
        <w:t xml:space="preserve">del banco (480 preguntas, balance por dificultad, tipo y respuesta correcta).</w:t>
      </w:r>
    </w:p>
    <w:p>
      <w:pPr>
        <w:numPr>
          <w:ilvl w:val="0"/>
          <w:numId w:val="1002"/>
        </w:numPr>
      </w:pPr>
      <w:r>
        <w:t xml:space="preserve">Enriquecer cada pregunta con</w:t>
      </w:r>
      <w:r>
        <w:t xml:space="preserve"> </w:t>
      </w:r>
      <w:r>
        <w:rPr>
          <w:b/>
          <w:bCs/>
        </w:rPr>
        <w:t xml:space="preserve">metadatos curriculares</w:t>
      </w:r>
      <w:r>
        <w:t xml:space="preserve"> </w:t>
      </w:r>
      <w:r>
        <w:t xml:space="preserve">(curso, semestre, grupo temático, nivel).</w:t>
      </w:r>
    </w:p>
    <w:p>
      <w:pPr>
        <w:numPr>
          <w:ilvl w:val="0"/>
          <w:numId w:val="1002"/>
        </w:numPr>
      </w:pPr>
      <w:r>
        <w:t xml:space="preserve">Construir un</w:t>
      </w:r>
      <w:r>
        <w:t xml:space="preserve"> </w:t>
      </w:r>
      <w:r>
        <w:rPr>
          <w:b/>
          <w:bCs/>
        </w:rPr>
        <w:t xml:space="preserve">pipeline de mantenimiento</w:t>
      </w:r>
      <w:r>
        <w:t xml:space="preserve"> </w:t>
      </w:r>
      <w:r>
        <w:t xml:space="preserve">(validación, auditoría de distractores, deduplicación).</w:t>
      </w:r>
    </w:p>
    <w:p>
      <w:pPr>
        <w:numPr>
          <w:ilvl w:val="0"/>
          <w:numId w:val="1002"/>
        </w:numPr>
      </w:pPr>
      <w:r>
        <w:t xml:space="preserve">Implementar un</w:t>
      </w:r>
      <w:r>
        <w:t xml:space="preserve"> </w:t>
      </w:r>
      <w:r>
        <w:rPr>
          <w:b/>
          <w:bCs/>
        </w:rPr>
        <w:t xml:space="preserve">modo historia</w:t>
      </w:r>
      <w:r>
        <w:t xml:space="preserve"> </w:t>
      </w:r>
      <w:r>
        <w:t xml:space="preserve">que genere exámenes balanceados según el histórico de calificaciones del grado (</w:t>
      </w:r>
      <w:r>
        <w:rPr>
          <w:rStyle w:val="VerbatimChar"/>
        </w:rPr>
        <w:t xml:space="preserve">Historic_qualificacions_MatCAD_completo.csv</w:t>
      </w:r>
      <w:r>
        <w:t xml:space="preserve">).</w:t>
      </w:r>
    </w:p>
    <w:bookmarkEnd w:id="12"/>
    <w:bookmarkStart w:id="16" w:name="marco-teórico-y-estado-del-arte"/>
    <w:p>
      <w:pPr>
        <w:pStyle w:val="Heading2"/>
      </w:pPr>
      <w:r>
        <w:t xml:space="preserve">Marco teórico y estado del arte</w:t>
      </w:r>
    </w:p>
    <w:bookmarkStart w:id="13" w:name="X6eb52f069087824c7d3eb7ecc2b46d123991812"/>
    <w:p>
      <w:pPr>
        <w:pStyle w:val="Heading3"/>
      </w:pPr>
      <w:r>
        <w:t xml:space="preserve">Aprendizaje activo y evaluación formativa</w:t>
      </w:r>
    </w:p>
    <w:p>
      <w:pPr>
        <w:pStyle w:val="FirstParagraph"/>
      </w:pPr>
      <w:r>
        <w:t xml:space="preserve">El aprendizaje universitario de calidad se asocia a estrategias centradas en el estudiante (Biggs, Tang y Kennedy, 2022). La</w:t>
      </w:r>
      <w:r>
        <w:t xml:space="preserve"> </w:t>
      </w:r>
      <w:r>
        <w:rPr>
          <w:b/>
          <w:bCs/>
        </w:rPr>
        <w:t xml:space="preserve">evaluación formativa</w:t>
      </w:r>
      <w:r>
        <w:t xml:space="preserve"> </w:t>
      </w:r>
      <w:r>
        <w:t xml:space="preserve">orienta el aprendizaje (Nicol y Macfarlane-Dick, 2006). Los cuestionarios de opción múltiple exigen distractores plausibles (Haladyna et al., 2002).</w:t>
      </w:r>
    </w:p>
    <w:bookmarkEnd w:id="13"/>
    <w:bookmarkStart w:id="14" w:name="gamificación-serious-games-y-narrativa"/>
    <w:p>
      <w:pPr>
        <w:pStyle w:val="Heading3"/>
      </w:pPr>
      <w:r>
        <w:t xml:space="preserve">Gamificación, serious games y narrativa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i/>
          <w:iCs/>
        </w:rPr>
        <w:t xml:space="preserve">game-based learning</w:t>
      </w:r>
      <w:r>
        <w:t xml:space="preserve"> </w:t>
      </w:r>
      <w:r>
        <w:t xml:space="preserve">ofrece retroalimentación inmediata (Prensky, 2003; Gee, 2003). Los</w:t>
      </w:r>
      <w:r>
        <w:t xml:space="preserve"> </w:t>
      </w:r>
      <w:r>
        <w:rPr>
          <w:i/>
          <w:iCs/>
        </w:rPr>
        <w:t xml:space="preserve">serious games</w:t>
      </w:r>
      <w:r>
        <w:t xml:space="preserve"> </w:t>
      </w:r>
      <w:r>
        <w:t xml:space="preserve">(Michael y Chen, 2005) y escape rooms (Veldkamp et al., 2020) aportan narrativa; si no está alineada, puede distraer (Habgood y Ainsworth, 2011). Este TFG separa banco + motor de la narrativa gráfica pendiente.</w:t>
      </w:r>
    </w:p>
    <w:bookmarkEnd w:id="14"/>
    <w:bookmarkStart w:id="15" w:name="posicionamiento"/>
    <w:p>
      <w:pPr>
        <w:pStyle w:val="Heading3"/>
      </w:pPr>
      <w:r>
        <w:t xml:space="preserve">Posicionamiento</w:t>
      </w:r>
    </w:p>
    <w:p>
      <w:pPr>
        <w:pStyle w:val="FirstParagraph"/>
      </w:pPr>
      <w:r>
        <w:t xml:space="preserve">Contribución: alineación curricular (40 materias, 4×2×5), trazabilidad de calidad del banco y arquitectura extensible. Los distractores</w:t>
      </w:r>
      <w:r>
        <w:t xml:space="preserve"> </w:t>
      </w:r>
      <w:r>
        <w:rPr>
          <w:b/>
          <w:bCs/>
        </w:rPr>
        <w:t xml:space="preserve">fuertes</w:t>
      </w:r>
      <w:r>
        <w:t xml:space="preserve"> </w:t>
      </w:r>
      <w:r>
        <w:t xml:space="preserve">son plausibles; los</w:t>
      </w:r>
      <w:r>
        <w:t xml:space="preserve"> </w:t>
      </w:r>
      <w:r>
        <w:rPr>
          <w:b/>
          <w:bCs/>
        </w:rPr>
        <w:t xml:space="preserve">débiles</w:t>
      </w:r>
      <w:r>
        <w:t xml:space="preserve"> </w:t>
      </w:r>
      <w:r>
        <w:t xml:space="preserve">delatan el ítem (auditoría + revisión manual).</w:t>
      </w:r>
    </w:p>
    <w:bookmarkEnd w:id="15"/>
    <w:bookmarkEnd w:id="16"/>
    <w:bookmarkEnd w:id="17"/>
    <w:bookmarkStart w:id="20" w:name="objetivos"/>
    <w:p>
      <w:pPr>
        <w:pStyle w:val="Heading1"/>
      </w:pPr>
      <w:r>
        <w:t xml:space="preserve">Objetivos</w:t>
      </w:r>
    </w:p>
    <w:bookmarkStart w:id="18" w:name="objetivo-general"/>
    <w:p>
      <w:pPr>
        <w:pStyle w:val="Heading2"/>
      </w:pPr>
      <w:r>
        <w:t xml:space="preserve">Objetivo general</w:t>
      </w:r>
    </w:p>
    <w:p>
      <w:pPr>
        <w:pStyle w:val="FirstParagraph"/>
      </w:pPr>
      <w:r>
        <w:t xml:space="preserve">Diseñar e implementar un juego interactivo educativo en el que la progresión del jugador dependa de la resolución de retos basados en contenidos del grado en Matemática Computacional y Análisis de Datos.</w:t>
      </w:r>
    </w:p>
    <w:bookmarkEnd w:id="18"/>
    <w:bookmarkStart w:id="19" w:name="objetivos-específicos"/>
    <w:p>
      <w:pPr>
        <w:pStyle w:val="Heading2"/>
      </w:pPr>
      <w:r>
        <w:t xml:space="preserve">Objetivos específicos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Indicador de logro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Diseñar una narrativa interactiva como marco de los retos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Guion de escenas/salas vinculadas a materias del grado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distintos tipos de retos relacionados con las materias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con preguntas de Teoría y Cálculo, tres niveles de dificultad, 40 materias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algoritmos que validen las respuestas del jugador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de partida con corrección A–D, puntuación, vidas, informes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Desarrollar una interfaz gráfica sencilla e intuitiva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gráfica de usuario (Pygame u otro motor)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Evaluar el funcionamiento y el valor formativo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validado, pruebas unitarias, revisión manual, modo feedback</w:t>
            </w:r>
          </w:p>
        </w:tc>
      </w:tr>
    </w:tbl>
    <w:p>
      <w:pPr>
        <w:pStyle w:val="BodyText"/>
      </w:pPr>
      <w:r>
        <w:t xml:space="preserve">El grado de cumplimiento de cada objetivo se discute en la sección 6.</w:t>
      </w:r>
    </w:p>
    <w:bookmarkEnd w:id="19"/>
    <w:bookmarkEnd w:id="20"/>
    <w:bookmarkStart w:id="21" w:name="hipótesis-de-trabajo"/>
    <w:p>
      <w:pPr>
        <w:pStyle w:val="Heading1"/>
      </w:pPr>
      <w:r>
        <w:t xml:space="preserve">Hipótesis de trabajo</w:t>
      </w:r>
    </w:p>
    <w:p>
      <w:pPr>
        <w:pStyle w:val="FirstParagraph"/>
      </w:pPr>
      <w:r>
        <w:t xml:space="preserve">Hipótesis formuladas de modo</w:t>
      </w:r>
      <w:r>
        <w:t xml:space="preserve"> </w:t>
      </w:r>
      <w:r>
        <w:rPr>
          <w:b/>
          <w:bCs/>
        </w:rPr>
        <w:t xml:space="preserve">contrastable</w:t>
      </w:r>
      <w:r>
        <w:t xml:space="preserve"> </w:t>
      </w:r>
      <w:r>
        <w:t xml:space="preserve">con datos del sistema:</w:t>
      </w:r>
    </w:p>
    <w:p>
      <w:pPr>
        <w:pStyle w:val="BodyText"/>
      </w:pPr>
      <w:r>
        <w:rPr>
          <w:b/>
          <w:bCs/>
        </w:rPr>
        <w:t xml:space="preserve">H1.</w:t>
      </w:r>
      <w:r>
        <w:t xml:space="preserve"> </w:t>
      </w:r>
      <w:r>
        <w:t xml:space="preserve">Un banco estructurado según el plan curricular</w:t>
      </w:r>
      <w:r>
        <w:t xml:space="preserve"> </w:t>
      </w:r>
      <w:r>
        <w:rPr>
          <w:b/>
          <w:bCs/>
        </w:rPr>
        <w:t xml:space="preserve">permite autoevaluación segmentada</w:t>
      </w:r>
      <w:r>
        <w:t xml:space="preserve"> </w:t>
      </w:r>
      <w:r>
        <w:t xml:space="preserve">verificable con los filtros del modo libre.</w:t>
      </w:r>
    </w:p>
    <w:p>
      <w:pPr>
        <w:pStyle w:val="BodyText"/>
      </w:pPr>
      <w:r>
        <w:rPr>
          <w:b/>
          <w:bCs/>
        </w:rPr>
        <w:t xml:space="preserve">H2.</w:t>
      </w:r>
      <w:r>
        <w:t xml:space="preserve"> </w:t>
      </w:r>
      <w:r>
        <w:t xml:space="preserve">Un pipeline automatizado</w:t>
      </w:r>
      <w:r>
        <w:t xml:space="preserve"> </w:t>
      </w:r>
      <w:r>
        <w:rPr>
          <w:b/>
          <w:bCs/>
        </w:rPr>
        <w:t xml:space="preserve">detecta inconsistencias</w:t>
      </w:r>
      <w:r>
        <w:t xml:space="preserve"> </w:t>
      </w:r>
      <w:r>
        <w:t xml:space="preserve">(desequilibrios, distractores débiles, duplicados) con conteos reproducibles.</w:t>
      </w:r>
    </w:p>
    <w:p>
      <w:pPr>
        <w:pStyle w:val="BodyText"/>
      </w:pPr>
      <w:r>
        <w:rPr>
          <w:b/>
          <w:bCs/>
        </w:rPr>
        <w:t xml:space="preserve">H3.</w:t>
      </w:r>
      <w:r>
        <w:t xml:space="preserve"> </w:t>
      </w:r>
      <w:r>
        <w:t xml:space="preserve">El histórico de calificaciones</w:t>
      </w:r>
      <w:r>
        <w:t xml:space="preserve"> </w:t>
      </w:r>
      <w:r>
        <w:rPr>
          <w:b/>
          <w:bCs/>
        </w:rPr>
        <w:t xml:space="preserve">pondera materias</w:t>
      </w:r>
      <w:r>
        <w:t xml:space="preserve"> </w:t>
      </w:r>
      <w:r>
        <w:t xml:space="preserve">en el modo historia de forma coherente con estadísticas agregadas.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rPr>
          <w:b/>
          <w:bCs/>
        </w:rPr>
        <w:t xml:space="preserve">H1</w:t>
      </w:r>
      <w:r>
        <w:t xml:space="preserve">–</w:t>
      </w:r>
      <w:r>
        <w:rPr>
          <w:b/>
          <w:bCs/>
        </w:rPr>
        <w:t xml:space="preserve">H2</w:t>
      </w:r>
      <w:r>
        <w:t xml:space="preserve"> </w:t>
      </w:r>
      <w:r>
        <w:t xml:space="preserve">con auditorías;</w:t>
      </w:r>
      <w:r>
        <w:t xml:space="preserve"> </w:t>
      </w:r>
      <w:r>
        <w:rPr>
          <w:b/>
          <w:bCs/>
        </w:rPr>
        <w:t xml:space="preserve">H3</w:t>
      </w:r>
      <w:r>
        <w:t xml:space="preserve"> </w:t>
      </w:r>
      <w:r>
        <w:t xml:space="preserve">con 8818 registros (§5.6). La motivación (gamificación vs. listado estático) queda en trabajo futuro (§6.6) por falta de datos de usuario.</w:t>
      </w:r>
    </w:p>
    <w:bookmarkEnd w:id="21"/>
    <w:bookmarkStart w:id="27" w:name="metodología"/>
    <w:p>
      <w:pPr>
        <w:pStyle w:val="Heading1"/>
      </w:pPr>
      <w:r>
        <w:t xml:space="preserve">Metodología</w:t>
      </w:r>
    </w:p>
    <w:bookmarkStart w:id="22" w:name="enfoque-general"/>
    <w:p>
      <w:pPr>
        <w:pStyle w:val="Heading2"/>
      </w:pPr>
      <w:r>
        <w:t xml:space="preserve">Enfoque general</w:t>
      </w:r>
    </w:p>
    <w:p>
      <w:pPr>
        <w:pStyle w:val="FirstParagraph"/>
      </w:pPr>
      <w:r>
        <w:t xml:space="preserve">El desarrollo siguió una</w:t>
      </w:r>
      <w:r>
        <w:t xml:space="preserve"> </w:t>
      </w:r>
      <w:r>
        <w:rPr>
          <w:b/>
          <w:bCs/>
        </w:rPr>
        <w:t xml:space="preserve">metodología incremental</w:t>
      </w:r>
      <w:r>
        <w:t xml:space="preserve"> </w:t>
      </w:r>
      <w:r>
        <w:t xml:space="preserve">en cuatro fases, alineada con el documento de proyecto: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Análisis y diseño:</w:t>
      </w:r>
      <w:r>
        <w:t xml:space="preserve"> </w:t>
      </w:r>
      <w:r>
        <w:t xml:space="preserve">definición de materias, esquema del banco, metadatos y modos de juego.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Implementación:</w:t>
      </w:r>
      <w:r>
        <w:t xml:space="preserve"> </w:t>
      </w:r>
      <w:r>
        <w:t xml:space="preserve">dataset, scripts de mantenimiento, motor de partida en consola.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Pruebas:</w:t>
      </w:r>
      <w:r>
        <w:t xml:space="preserve"> </w:t>
      </w:r>
      <w:r>
        <w:t xml:space="preserve">validación estructural, pruebas unitarias, revisión manual del contenido.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Evaluación:</w:t>
      </w:r>
      <w:r>
        <w:t xml:space="preserve"> </w:t>
      </w:r>
      <w:r>
        <w:t xml:space="preserve">análisis del resultado, identificación de limitaciones y líneas futuras.</w:t>
      </w:r>
    </w:p>
    <w:p>
      <w:pPr>
        <w:pStyle w:val="FirstParagraph"/>
      </w:pPr>
      <w:r>
        <w:t xml:space="preserve">El control de versiones con Git permitió iterar sobre el banco y el código de forma trazable. El repositorio público facilita la reproducibilidad del trabajo.</w:t>
      </w:r>
    </w:p>
    <w:bookmarkEnd w:id="22"/>
    <w:bookmarkStart w:id="23" w:name="diseño-del-banco-de-preguntas"/>
    <w:p>
      <w:pPr>
        <w:pStyle w:val="Heading2"/>
      </w:pPr>
      <w:r>
        <w:t xml:space="preserve">Diseño del banco de preguntas</w:t>
      </w:r>
    </w:p>
    <w:p>
      <w:pPr>
        <w:pStyle w:val="FirstParagraph"/>
      </w:pPr>
      <w:r>
        <w:rPr>
          <w:b/>
          <w:bCs/>
        </w:rPr>
        <w:t xml:space="preserve">Población de ítems:</w:t>
      </w:r>
      <w:r>
        <w:t xml:space="preserve"> </w:t>
      </w:r>
      <w:r>
        <w:t xml:space="preserve">40 materias del grado MatCAD × 12 preguntas =</w:t>
      </w:r>
      <w:r>
        <w:t xml:space="preserve"> </w:t>
      </w:r>
      <w:r>
        <w:rPr>
          <w:b/>
          <w:bCs/>
        </w:rPr>
        <w:t xml:space="preserve">480 ítems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Esquema por materia:</w:t>
      </w:r>
      <w:r>
        <w:t xml:space="preserve"> </w:t>
      </w:r>
      <w:r>
        <w:t xml:space="preserve">notación</w:t>
      </w:r>
      <w:r>
        <w:t xml:space="preserve"> </w:t>
      </w:r>
      <w:r>
        <w:rPr>
          <w:rStyle w:val="VerbatimChar"/>
        </w:rPr>
        <w:t xml:space="preserve">2FT 2MT 2DT 2FC 2MC 2DC</w:t>
      </w:r>
      <w:r>
        <w:t xml:space="preserve">, donde la letra indica</w:t>
      </w:r>
      <w:r>
        <w:t xml:space="preserve"> </w:t>
      </w:r>
      <w:r>
        <w:rPr>
          <w:b/>
          <w:bCs/>
        </w:rPr>
        <w:t xml:space="preserve">T</w:t>
      </w:r>
      <w:r>
        <w:t xml:space="preserve">eoría o</w:t>
      </w:r>
      <w:r>
        <w:t xml:space="preserve"> </w:t>
      </w:r>
      <w:r>
        <w:rPr>
          <w:b/>
          <w:bCs/>
        </w:rPr>
        <w:t xml:space="preserve">C</w:t>
      </w:r>
      <w:r>
        <w:t xml:space="preserve">álculo y la inicial</w:t>
      </w:r>
      <w:r>
        <w:t xml:space="preserve"> </w:t>
      </w:r>
      <w:r>
        <w:rPr>
          <w:b/>
          <w:bCs/>
        </w:rPr>
        <w:t xml:space="preserve">F</w:t>
      </w:r>
      <w:r>
        <w:t xml:space="preserve">ácil,</w:t>
      </w:r>
      <w:r>
        <w:t xml:space="preserve"> </w:t>
      </w:r>
      <w:r>
        <w:rPr>
          <w:b/>
          <w:bCs/>
        </w:rPr>
        <w:t xml:space="preserve">M</w:t>
      </w:r>
      <w:r>
        <w:t xml:space="preserve">edia o</w:t>
      </w:r>
      <w:r>
        <w:t xml:space="preserve"> </w:t>
      </w:r>
      <w:r>
        <w:rPr>
          <w:b/>
          <w:bCs/>
        </w:rPr>
        <w:t xml:space="preserve">D</w:t>
      </w:r>
      <w:r>
        <w:t xml:space="preserve">ifícil (p. ej. </w:t>
      </w:r>
      <w:r>
        <w:rPr>
          <w:rStyle w:val="VerbatimChar"/>
        </w:rPr>
        <w:t xml:space="preserve">2FT</w:t>
      </w:r>
      <w:r>
        <w:t xml:space="preserve"> </w:t>
      </w:r>
      <w:r>
        <w:t xml:space="preserve">= dos preguntas de Teoría Fácil). En total: 6 de Teoría + 6 de Cálculo, con escalón Fácil → Media → Difícil en cada mitad.</w:t>
      </w:r>
    </w:p>
    <w:p>
      <w:pPr>
        <w:pStyle w:val="BodyText"/>
      </w:pPr>
      <w:r>
        <w:rPr>
          <w:b/>
          <w:bCs/>
        </w:rPr>
        <w:t xml:space="preserve">Reparto global: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Dificultad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 Fácil / 160 Media / 160 Difícil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Teoría / 240 Cálculo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Respuesta correcta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por letra A, B, C y D</w:t>
            </w:r>
          </w:p>
        </w:tc>
      </w:tr>
    </w:tbl>
    <w:p>
      <w:pPr>
        <w:pStyle w:val="BodyText"/>
      </w:pPr>
      <w:r>
        <w:rPr>
          <w:b/>
          <w:bCs/>
        </w:rPr>
        <w:t xml:space="preserve">Metadatos curriculares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listado_materias.csv</w:t>
      </w:r>
      <w:r>
        <w:t xml:space="preserve">:</w:t>
      </w:r>
      <w:r>
        <w:t xml:space="preserve"> </w:t>
      </w:r>
      <w:r>
        <w:rPr>
          <w:rStyle w:val="VerbatimChar"/>
        </w:rPr>
        <w:t xml:space="preserve">Grupo</w:t>
      </w:r>
      <w:r>
        <w:t xml:space="preserve">,</w:t>
      </w:r>
      <w:r>
        <w:t xml:space="preserve"> </w:t>
      </w:r>
      <w:r>
        <w:rPr>
          <w:rStyle w:val="VerbatimChar"/>
        </w:rPr>
        <w:t xml:space="preserve">Nivel</w:t>
      </w:r>
      <w:r>
        <w:t xml:space="preserve">,</w:t>
      </w:r>
      <w:r>
        <w:t xml:space="preserve"> </w:t>
      </w:r>
      <w:r>
        <w:rPr>
          <w:rStyle w:val="VerbatimChar"/>
        </w:rPr>
        <w:t xml:space="preserve">Curso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Semestre</w:t>
      </w:r>
      <w:r>
        <w:t xml:space="preserve">,</w:t>
      </w:r>
      <w:r>
        <w:t xml:space="preserve"> </w:t>
      </w:r>
      <w:r>
        <w:rPr>
          <w:rStyle w:val="VerbatimChar"/>
        </w:rPr>
        <w:t xml:space="preserve">Tematica</w:t>
      </w:r>
      <w:r>
        <w:t xml:space="preserve"> </w:t>
      </w:r>
      <w:r>
        <w:t xml:space="preserve">(10 grupos temáticos globales).</w:t>
      </w:r>
    </w:p>
    <w:p>
      <w:pPr>
        <w:pStyle w:val="BodyText"/>
      </w:pPr>
      <w:r>
        <w:rPr>
          <w:b/>
          <w:bCs/>
        </w:rPr>
        <w:t xml:space="preserve">Revisión de contenido:</w:t>
      </w:r>
      <w:r>
        <w:t xml:space="preserve"> </w:t>
      </w:r>
      <w:r>
        <w:t xml:space="preserve">revisión manual por bloques de Ids (1–480), con registro en</w:t>
      </w:r>
      <w:r>
        <w:t xml:space="preserve"> </w:t>
      </w:r>
      <w:r>
        <w:rPr>
          <w:rStyle w:val="VerbatimChar"/>
        </w:rPr>
        <w:t xml:space="preserve">Revision/revision_manual_banco.md</w:t>
      </w:r>
      <w:r>
        <w:t xml:space="preserve">. Criterios: redacción genérica, coherencia con el nivel de la materia, distractores plausibles, ausencia de referencias a temarios internos de asignatura.</w:t>
      </w:r>
    </w:p>
    <w:p>
      <w:pPr>
        <w:pStyle w:val="BodyText"/>
      </w:pPr>
      <w:r>
        <w:rPr>
          <w:b/>
          <w:bCs/>
        </w:rPr>
        <w:t xml:space="preserve">Validación automatizada:</w:t>
      </w:r>
      <w:r>
        <w:t xml:space="preserve"> </w:t>
      </w:r>
      <w:r>
        <w:t xml:space="preserve">comando</w:t>
      </w:r>
      <w:r>
        <w:t xml:space="preserve"> </w:t>
      </w:r>
      <w:r>
        <w:rPr>
          <w:rStyle w:val="VerbatimChar"/>
        </w:rPr>
        <w:t xml:space="preserve">mantenimiento.py validar</w:t>
      </w:r>
      <w:r>
        <w:t xml:space="preserve"> </w:t>
      </w:r>
      <w:r>
        <w:t xml:space="preserve">comprueba balance, orden canónico e integridad de columnas. Auditoría de distractores y detección de duplicados semánticos mediante scripts dedicados.</w:t>
      </w:r>
    </w:p>
    <w:p>
      <w:pPr>
        <w:pStyle w:val="BodyText"/>
      </w:pPr>
      <w:r>
        <w:t xml:space="preserve">Detalle técnico:</w:t>
      </w:r>
      <w:r>
        <w:t xml:space="preserve"> </w:t>
      </w:r>
      <w:r>
        <w:rPr>
          <w:rStyle w:val="VerbatimChar"/>
        </w:rPr>
        <w:t xml:space="preserve">Data/README.md</w:t>
      </w:r>
      <w:r>
        <w:t xml:space="preserve">.</w:t>
      </w:r>
    </w:p>
    <w:bookmarkEnd w:id="23"/>
    <w:bookmarkStart w:id="24" w:name="diseño-e-implementación-del-software"/>
    <w:p>
      <w:pPr>
        <w:pStyle w:val="Heading2"/>
      </w:pPr>
      <w:r>
        <w:t xml:space="preserve">Diseño e implementación del software</w:t>
      </w:r>
    </w:p>
    <w:p>
      <w:pPr>
        <w:pStyle w:val="FirstParagraph"/>
      </w:pPr>
      <w:r>
        <w:rPr>
          <w:b/>
          <w:bCs/>
        </w:rPr>
        <w:t xml:space="preserve">Stack tecnológico:</w:t>
      </w:r>
    </w:p>
    <w:p>
      <w:pPr>
        <w:numPr>
          <w:ilvl w:val="0"/>
          <w:numId w:val="1004"/>
        </w:numPr>
      </w:pPr>
      <w:r>
        <w:t xml:space="preserve">Lenguaje: Python 3.10+ (biblioteca estándar en el juego; sin dependencias externas obligatorias).</w:t>
      </w:r>
    </w:p>
    <w:p>
      <w:pPr>
        <w:numPr>
          <w:ilvl w:val="0"/>
          <w:numId w:val="1004"/>
        </w:numPr>
      </w:pPr>
      <w:r>
        <w:t xml:space="preserve">Persistencia: CSV y JSON para datos; informes y feedback en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locales.</w:t>
      </w:r>
    </w:p>
    <w:p>
      <w:pPr>
        <w:numPr>
          <w:ilvl w:val="0"/>
          <w:numId w:val="1004"/>
        </w:numPr>
      </w:pPr>
      <w:r>
        <w:t xml:space="preserve">Empaquetado opcional: PyInstaller (Windows), script</w:t>
      </w:r>
      <w:r>
        <w:t xml:space="preserve"> </w:t>
      </w:r>
      <w:r>
        <w:rPr>
          <w:rStyle w:val="VerbatimChar"/>
        </w:rPr>
        <w:t xml:space="preserve">build_exe_onefile.ps1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Arquitectura en capas:</w:t>
      </w:r>
    </w:p>
    <w:p>
      <w:pPr>
        <w:pStyle w:val="SourceCode"/>
      </w:pPr>
      <w:r>
        <w:rPr>
          <w:rStyle w:val="VerbatimChar"/>
        </w:rPr>
        <w:t xml:space="preserve">Lanzador (juego_cuestionario.py)</w:t>
      </w:r>
      <w:r>
        <w:br/>
      </w:r>
      <w:r>
        <w:rPr>
          <w:rStyle w:val="VerbatimChar"/>
        </w:rPr>
        <w:t xml:space="preserve">    -&gt; Modos (libre / historia / feedback)</w:t>
      </w:r>
      <w:r>
        <w:br/>
      </w:r>
      <w:r>
        <w:rPr>
          <w:rStyle w:val="VerbatimChar"/>
        </w:rPr>
        <w:t xml:space="preserve">        -&gt; Motor de partida (reglas, puntuación, vidas)</w:t>
      </w:r>
      <w:r>
        <w:br/>
      </w:r>
      <w:r>
        <w:rPr>
          <w:rStyle w:val="VerbatimChar"/>
        </w:rPr>
        <w:t xml:space="preserve">            -&gt; Capa de datos (CSV, metadatos, plantillas)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Módulos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Lanzador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juego_cuestionario.py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Menú, tutorial de teclado, bucle de modos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modo_libre.py</w:t>
            </w:r>
            <w:r>
              <w:br/>
            </w:r>
            <w:r>
              <w:rPr>
                <w:rStyle w:val="VerbatimChar"/>
              </w:rPr>
              <w:t xml:space="preserve">modo_historia.py</w:t>
            </w:r>
            <w:r>
              <w:br/>
            </w:r>
            <w:r>
              <w:rPr>
                <w:rStyle w:val="VerbatimChar"/>
              </w:rPr>
              <w:t xml:space="preserve">modo_feedback.py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Flujos pedagógicos distintos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motor_partida.py</w:t>
            </w:r>
            <w:r>
              <w:br/>
            </w:r>
            <w:r>
              <w:rPr>
                <w:rStyle w:val="VerbatimChar"/>
              </w:rPr>
              <w:t xml:space="preserve">reglas_partida.py</w:t>
            </w:r>
            <w:r>
              <w:br/>
            </w:r>
            <w:r>
              <w:rPr>
                <w:rStyle w:val="VerbatimChar"/>
              </w:rPr>
              <w:t xml:space="preserve">politica_reglas.py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Preguntas, vidas, puntuación, informes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datos.py</w:t>
            </w:r>
            <w:r>
              <w:br/>
            </w:r>
            <w:r>
              <w:rPr>
                <w:rStyle w:val="VerbatimChar"/>
              </w:rPr>
              <w:t xml:space="preserve">modelos.py</w:t>
            </w:r>
            <w:r>
              <w:br/>
            </w:r>
            <w:r>
              <w:rPr>
                <w:rStyle w:val="VerbatimChar"/>
              </w:rPr>
              <w:t xml:space="preserve">rutas.py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CSV/JSON, metadatos, rutas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consola.py</w:t>
            </w:r>
            <w:r>
              <w:br/>
            </w:r>
            <w:r>
              <w:rPr>
                <w:rStyle w:val="VerbatimChar"/>
              </w:rPr>
              <w:t xml:space="preserve">entrada_menu.py</w:t>
            </w:r>
            <w:r>
              <w:br/>
            </w:r>
            <w:r>
              <w:rPr>
                <w:rStyle w:val="VerbatimChar"/>
              </w:rPr>
              <w:t xml:space="preserve">navegacion.py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Teclas, menús, pausa, ayuda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generador_examen_historia.py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Ponderación según histórico de calificaciones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Modos implementados: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Función pedagógica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Autoevaluación abierta con filtros por curso, semestre, temática, grupo, nivel, materia y dificultad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Historia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Simulación de examen balanceado según histórico de qualificacions del grado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de mejora continua (bugs, sugerencias) hacia el creador</w:t>
            </w:r>
          </w:p>
        </w:tc>
      </w:tr>
    </w:tbl>
    <w:p>
      <w:pPr>
        <w:pStyle w:val="BodyText"/>
      </w:pPr>
      <w:r>
        <w:rPr>
          <w:b/>
          <w:bCs/>
        </w:rPr>
        <w:t xml:space="preserve">Evaluación del jugador</w:t>
      </w:r>
      <w:r>
        <w:t xml:space="preserve"> </w:t>
      </w:r>
      <w:r>
        <w:t xml:space="preserve">(</w:t>
      </w:r>
      <w:r>
        <w:rPr>
          <w:rStyle w:val="VerbatimChar"/>
        </w:rPr>
        <w:t xml:space="preserve">motor_partida.py</w:t>
      </w:r>
      <w:r>
        <w:t xml:space="preserve">): cada respuesta A–D se compara con el campo</w:t>
      </w:r>
      <w:r>
        <w:t xml:space="preserve"> </w:t>
      </w:r>
      <w:r>
        <w:rPr>
          <w:rStyle w:val="VerbatimChar"/>
        </w:rPr>
        <w:t xml:space="preserve">Correcta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Mecanismo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Comportamiento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Corrección inmediata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Acierto/fallo con feedback; modo examen sin pistas hasta el informe final.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Puntuación arcade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+10/+20/+30 (F/M/D); penalización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5</m:t>
              </m:r>
            </m:oMath>
            <w:r>
              <w:t xml:space="preserve"> </w:t>
            </w:r>
            <w:r>
              <w:t xml:space="preserve">o mitad del valor 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aciertos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total</m:t>
              </m:r>
            </m:oMath>
            <w:r>
              <w:t xml:space="preserve"> </w:t>
            </w:r>
            <w:r>
              <w:t xml:space="preserve">en presets NOTA/PORCENTAJE.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por defecto; error resta una vida; partida termina a 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Dificultad global sube cada 3 preguntas (modo libre arcade).</w:t>
            </w:r>
          </w:p>
        </w:tc>
      </w:tr>
    </w:tbl>
    <w:bookmarkEnd w:id="24"/>
    <w:bookmarkStart w:id="25" w:name="validación-y-aseguramiento-de-la-calidad"/>
    <w:p>
      <w:pPr>
        <w:pStyle w:val="Heading2"/>
      </w:pPr>
      <w:r>
        <w:t xml:space="preserve">Validación y aseguramiento de la 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Herramienta / método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 estructural del 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mantenimiento.py validar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manual del 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Bloques documentados en</w:t>
            </w:r>
            <w:r>
              <w:t xml:space="preserve"> </w:t>
            </w:r>
            <w:r>
              <w:rPr>
                <w:rStyle w:val="VerbatimChar"/>
              </w:rPr>
              <w:t xml:space="preserve">Revision/revision_manual_banco.md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 de distractores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mantenimiento.py auditar-distractores</w:t>
            </w:r>
            <w:r>
              <w:t xml:space="preserve"> </w:t>
            </w:r>
            <w:r>
              <w:t xml:space="preserve">(consola;</w:t>
            </w:r>
            <w:r>
              <w:t xml:space="preserve"> </w:t>
            </w:r>
            <w:r>
              <w:rPr>
                <w:rStyle w:val="VerbatimChar"/>
              </w:rPr>
              <w:t xml:space="preserve">--json</w:t>
            </w:r>
            <w:r>
              <w:t xml:space="preserve"> </w:t>
            </w:r>
            <w:r>
              <w:t xml:space="preserve">opcional)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Duplicados semánticos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duplicados.py revisar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de regresión del juego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unittest discover -s Juego/Tests -v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con profesorado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Identificación de solapamiento temático y prerrequisitos (véase sección 8)</w:t>
            </w:r>
          </w:p>
        </w:tc>
      </w:tr>
    </w:tbl>
    <w:p>
      <w:pPr>
        <w:pStyle w:val="BodyText"/>
      </w:pPr>
      <w:r>
        <w:t xml:space="preserve">El banco de producción (</w:t>
      </w:r>
      <w:r>
        <w:rPr>
          <w:rStyle w:val="VerbatimChar"/>
        </w:rPr>
        <w:t xml:space="preserve">Preguntas.csv</w:t>
      </w:r>
      <w:r>
        <w:t xml:space="preserve">) se declaró</w:t>
      </w:r>
      <w:r>
        <w:t xml:space="preserve"> </w:t>
      </w:r>
      <w:r>
        <w:rPr>
          <w:b/>
          <w:bCs/>
        </w:rPr>
        <w:t xml:space="preserve">cerrado</w:t>
      </w:r>
      <w:r>
        <w:t xml:space="preserve"> </w:t>
      </w:r>
      <w:r>
        <w:t xml:space="preserve">en junio de 2026; las escrituras en el CSV requieren</w:t>
      </w:r>
      <w:r>
        <w:t xml:space="preserve"> </w:t>
      </w:r>
      <w:r>
        <w:rPr>
          <w:rStyle w:val="VerbatimChar"/>
        </w:rPr>
        <w:t xml:space="preserve">TFG_PERMITIR_CSV=1</w:t>
      </w:r>
      <w:r>
        <w:t xml:space="preserve"> </w:t>
      </w:r>
      <w:r>
        <w:t xml:space="preserve">para evitar modificaciones accidentales.</w:t>
      </w:r>
    </w:p>
    <w:bookmarkEnd w:id="25"/>
    <w:bookmarkStart w:id="26" w:name="criterios-de-éxito"/>
    <w:p>
      <w:pPr>
        <w:pStyle w:val="Heading2"/>
      </w:pPr>
      <w:r>
        <w:t xml:space="preserve">Criterios de éxito</w:t>
      </w:r>
    </w:p>
    <w:p>
      <w:pPr>
        <w:pStyle w:val="FirstParagraph"/>
      </w:pPr>
      <w:r>
        <w:t xml:space="preserve">Se consideró exitoso el entregable si:</w:t>
      </w:r>
    </w:p>
    <w:p>
      <w:pPr>
        <w:numPr>
          <w:ilvl w:val="0"/>
          <w:numId w:val="1005"/>
        </w:numPr>
      </w:pPr>
      <w:r>
        <w:t xml:space="preserve">El banco cumplía el esquema 480 ítems con balance verificado.</w:t>
      </w:r>
    </w:p>
    <w:p>
      <w:pPr>
        <w:numPr>
          <w:ilvl w:val="0"/>
          <w:numId w:val="1005"/>
        </w:numPr>
      </w:pPr>
      <w:r>
        <w:t xml:space="preserve">Los tres modos de juego eran ejecutables sin errores en el flujo principal.</w:t>
      </w:r>
    </w:p>
    <w:p>
      <w:pPr>
        <w:numPr>
          <w:ilvl w:val="0"/>
          <w:numId w:val="1005"/>
        </w:numPr>
      </w:pPr>
      <w:r>
        <w:t xml:space="preserve">Existía documentación reproducible (README, memoria, scripts de mantenimiento).</w:t>
      </w:r>
    </w:p>
    <w:p>
      <w:pPr>
        <w:numPr>
          <w:ilvl w:val="0"/>
          <w:numId w:val="1005"/>
        </w:numPr>
      </w:pPr>
      <w:r>
        <w:t xml:space="preserve">El contenido había pasado revisión manual completa.</w:t>
      </w:r>
    </w:p>
    <w:bookmarkEnd w:id="26"/>
    <w:bookmarkEnd w:id="27"/>
    <w:bookmarkStart w:id="38" w:name="resultados"/>
    <w:p>
      <w:pPr>
        <w:pStyle w:val="Heading1"/>
      </w:pPr>
      <w:r>
        <w:t xml:space="preserve">Resultados</w:t>
      </w:r>
    </w:p>
    <w:bookmarkStart w:id="28" w:name="banco-de-preguntas"/>
    <w:p>
      <w:pPr>
        <w:pStyle w:val="Heading2"/>
      </w:pPr>
      <w:r>
        <w:t xml:space="preserve">Banco de preguntas</w:t>
      </w:r>
    </w:p>
    <w:p>
      <w:pPr>
        <w:pStyle w:val="FirstParagraph"/>
      </w:pPr>
      <w:r>
        <w:t xml:space="preserve">Se obtuvo un banco cerrado de</w:t>
      </w:r>
      <w:r>
        <w:t xml:space="preserve"> </w:t>
      </w:r>
      <w:r>
        <w:rPr>
          <w:b/>
          <w:bCs/>
        </w:rPr>
        <w:t xml:space="preserve">480 preguntas</w:t>
      </w:r>
      <w:r>
        <w:t xml:space="preserve"> </w:t>
      </w:r>
      <w:r>
        <w:t xml:space="preserve">con las siguientes propiedades verificadas: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40 materias</w:t>
      </w:r>
      <w:r>
        <w:t xml:space="preserve"> </w:t>
      </w:r>
      <w:r>
        <w:t xml:space="preserve">alineadas con el listado del grado.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12 preguntas por materia</w:t>
      </w:r>
      <w:r>
        <w:t xml:space="preserve"> </w:t>
      </w:r>
      <w:r>
        <w:t xml:space="preserve">siguiendo el patrón 2FT 2MT 2DT 2FC 2MC 2DC.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Revisión manual 480/480</w:t>
      </w:r>
      <w:r>
        <w:t xml:space="preserve"> </w:t>
      </w:r>
      <w:r>
        <w:t xml:space="preserve">completada en cinco tramos temporales.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Auditorías de calidad</w:t>
      </w:r>
      <w:r>
        <w:t xml:space="preserve"> </w:t>
      </w:r>
      <w:r>
        <w:t xml:space="preserve">ejecutadas (</w:t>
      </w:r>
      <w:r>
        <w:rPr>
          <w:rStyle w:val="VerbatimChar"/>
        </w:rPr>
        <w:t xml:space="preserve">mantenimiento.py auditar-distractores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duplicados.py revisar</w:t>
      </w:r>
      <w:r>
        <w:t xml:space="preserve">): detección de pares similares pendientes de sustitución (3 en CSV modo seguro,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13 intra-materia en plantillas beta).</w:t>
      </w:r>
    </w:p>
    <w:p>
      <w:pPr>
        <w:pStyle w:val="FirstParagraph"/>
      </w:pPr>
      <w:r>
        <w:t xml:space="preserve">El banco distingue</w:t>
      </w:r>
      <w:r>
        <w:t xml:space="preserve"> </w:t>
      </w:r>
      <w:r>
        <w:rPr>
          <w:b/>
          <w:bCs/>
        </w:rPr>
        <w:t xml:space="preserve">modo seguro</w:t>
      </w:r>
      <w:r>
        <w:t xml:space="preserve"> </w:t>
      </w:r>
      <w:r>
        <w:t xml:space="preserve">(solo dataset revisado) y</w:t>
      </w:r>
      <w:r>
        <w:t xml:space="preserve"> </w:t>
      </w:r>
      <w:r>
        <w:rPr>
          <w:b/>
          <w:bCs/>
        </w:rPr>
        <w:t xml:space="preserve">modo beta</w:t>
      </w:r>
      <w:r>
        <w:t xml:space="preserve"> </w:t>
      </w:r>
      <w:r>
        <w:t xml:space="preserve">(pool ampliado con plantillas no revisadas, hasta 1440 ítems jugables), dejando clara la trazabilidad para evaluación formal del TFG.</w:t>
      </w:r>
    </w:p>
    <w:bookmarkEnd w:id="28"/>
    <w:bookmarkStart w:id="29" w:name="aplicación-de-juego"/>
    <w:p>
      <w:pPr>
        <w:pStyle w:val="Heading2"/>
      </w:pPr>
      <w:r>
        <w:t xml:space="preserve">Aplicación de juego</w:t>
      </w:r>
    </w:p>
    <w:p>
      <w:pPr>
        <w:pStyle w:val="FirstParagraph"/>
      </w:pPr>
      <w:r>
        <w:rPr>
          <w:b/>
          <w:bCs/>
        </w:rPr>
        <w:t xml:space="preserve">Estado del entregable:</w:t>
      </w:r>
      <w:r>
        <w:t xml:space="preserve"> </w:t>
      </w:r>
      <w:r>
        <w:t xml:space="preserve">cuestionario en consola con tres modos operativos (libre, historia, feedback), banco de</w:t>
      </w:r>
      <w:r>
        <w:t xml:space="preserve"> </w:t>
      </w:r>
      <w:r>
        <w:rPr>
          <w:b/>
          <w:bCs/>
        </w:rPr>
        <w:t xml:space="preserve">480 preguntas</w:t>
      </w:r>
      <w:r>
        <w:t xml:space="preserve"> </w:t>
      </w:r>
      <w:r>
        <w:t xml:space="preserve">revisadas manualmente, herramientas de mantenimiento del dataset y empaquetado opcional en ejecutable Windows. La capa gráfica escape room / novela queda como evolución futura.</w:t>
      </w:r>
      <w:r>
        <w:t xml:space="preserve"> </w:t>
      </w:r>
      <w:r>
        <w:rPr>
          <w:b/>
          <w:bCs/>
        </w:rPr>
        <w:t xml:space="preserve">No se ha utilizado Pygame ni otro motor gráfico</w:t>
      </w:r>
      <w:r>
        <w:t xml:space="preserve"> </w:t>
      </w:r>
      <w:r>
        <w:t xml:space="preserve">en esta versión; la interfaz es exclusivamente textual en terminal.</w:t>
      </w:r>
    </w:p>
    <w:p>
      <w:pPr>
        <w:pStyle w:val="BodyText"/>
      </w:pPr>
      <w:r>
        <w:t xml:space="preserve">Se entregó un cuestionario en consola funcional: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Lanzador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Juego/juego_cuestionario.py</w:t>
            </w:r>
            <w:r>
              <w:t xml:space="preserve"> </w:t>
            </w:r>
            <w:r>
              <w:t xml:space="preserve">(tutorial de foco de teclado al inicio)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Paquete de lógica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Juego/Consola/</w:t>
            </w:r>
            <w:r>
              <w:t xml:space="preserve"> </w:t>
            </w:r>
            <w:r>
              <w:t xml:space="preserve">(18 módulos)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Modo 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multidimensionales, informes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Modo historia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Generador de examen según</w:t>
            </w:r>
            <w:r>
              <w:t xml:space="preserve"> </w:t>
            </w:r>
            <w:r>
              <w:rPr>
                <w:rStyle w:val="VerbatimChar"/>
              </w:rPr>
              <w:t xml:space="preserve">Historic_qualificacions_MatCAD_completo.csv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Modo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Guardado local + envío SMTP opcional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Ejecutable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opcional con PyInstaller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 en</w:t>
            </w:r>
            <w:r>
              <w:t xml:space="preserve"> </w:t>
            </w:r>
            <w:r>
              <w:rPr>
                <w:rStyle w:val="VerbatimChar"/>
              </w:rPr>
              <w:t xml:space="preserve">Juego/Tests/</w:t>
            </w:r>
            <w:r>
              <w:t xml:space="preserve"> </w:t>
            </w:r>
            <w:r>
              <w:t xml:space="preserve">(informes, entrada, feedback, configuración)</w:t>
            </w:r>
          </w:p>
        </w:tc>
      </w:tr>
    </w:tbl>
    <w:bookmarkEnd w:id="29"/>
    <w:bookmarkStart w:id="32" w:name="organización-curricular-modelada"/>
    <w:p>
      <w:pPr>
        <w:pStyle w:val="Heading2"/>
      </w:pPr>
      <w:r>
        <w:t xml:space="preserve">Organización curricular modelada</w:t>
      </w:r>
    </w:p>
    <w:p>
      <w:pPr>
        <w:pStyle w:val="FirstParagraph"/>
      </w:pPr>
      <w:r>
        <w:t xml:space="preserve">Las 40 materias se distribuyen en</w:t>
      </w:r>
      <w:r>
        <w:t xml:space="preserve"> </w:t>
      </w:r>
      <w:r>
        <w:rPr>
          <w:b/>
          <w:bCs/>
        </w:rPr>
        <w:t xml:space="preserve">4 cursos × 2 semestres × 5 materias</w:t>
      </w:r>
      <w:r>
        <w:t xml:space="preserve"> </w:t>
      </w:r>
      <w:r>
        <w:t xml:space="preserve">(tabla </w:t>
      </w:r>
      <w:hyperlink w:anchor="tab:curso-sem">
        <w:r>
          <w:rPr>
            <w:rStyle w:val="Hyperlink"/>
          </w:rPr>
          <w:t xml:space="preserve">[tab:curso-sem]</w:t>
        </w:r>
      </w:hyperlink>
      <w:r>
        <w:t xml:space="preserve">). Los metadatos provienen de</w:t>
      </w:r>
      <w:r>
        <w:t xml:space="preserve"> </w:t>
      </w:r>
      <w:r>
        <w:rPr>
          <w:rStyle w:val="VerbatimChar"/>
        </w:rPr>
        <w:t xml:space="preserve">listado_materias.csv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Curso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Semestre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Semestre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</w:tbl>
    <w:p>
      <w:pPr>
        <w:pStyle w:val="BodyText"/>
      </w:pPr>
      <w:bookmarkStart w:id="30" w:name="tab:curso-sem"/>
      <w:bookmarkEnd w:id="30"/>
    </w:p>
    <w:p>
      <w:pPr>
        <w:pStyle w:val="BodyText"/>
      </w:pPr>
      <w:r>
        <w:t xml:space="preserve">Transversalmente, las materias se agrupan en</w:t>
      </w:r>
      <w:r>
        <w:t xml:space="preserve"> </w:t>
      </w:r>
      <w:r>
        <w:rPr>
          <w:b/>
          <w:bCs/>
        </w:rPr>
        <w:t xml:space="preserve">10 grupos temáticos</w:t>
      </w:r>
      <w:r>
        <w:t xml:space="preserve"> </w:t>
      </w:r>
      <w:r>
        <w:t xml:space="preserve">(tabla </w:t>
      </w:r>
      <w:hyperlink w:anchor="tab:grupos">
        <w:r>
          <w:rPr>
            <w:rStyle w:val="Hyperlink"/>
          </w:rPr>
          <w:t xml:space="preserve">[tab:grupos]</w:t>
        </w:r>
      </w:hyperlink>
      <w:r>
        <w:t xml:space="preserve">). El grupo no coincide con el curso: varias materias del mismo bloque temático se imparten en etapas distintas del grado.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Temática (resumen)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Álgebra y geometría / visualización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 y ecuaciones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y seguridad computacional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Programación de software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Algoritmia y teoría de juegos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Métodos numéricos y optimización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 y ciencia de datos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Bases de datos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Inteligencia artificial y aprendizaje automático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Modelización física e información</w:t>
            </w:r>
          </w:p>
        </w:tc>
      </w:tr>
    </w:tbl>
    <w:p>
      <w:pPr>
        <w:pStyle w:val="BodyText"/>
      </w:pPr>
      <w:bookmarkStart w:id="31" w:name="tab:grupos"/>
      <w:bookmarkEnd w:id="31"/>
    </w:p>
    <w:p>
      <w:pPr>
        <w:pStyle w:val="BodyText"/>
      </w:pPr>
      <w:r>
        <w:t xml:space="preserve">Cada pregunta se enriquece al cargar con</w:t>
      </w:r>
      <w:r>
        <w:t xml:space="preserve"> </w:t>
      </w:r>
      <w:r>
        <w:rPr>
          <w:rStyle w:val="VerbatimChar"/>
        </w:rPr>
        <w:t xml:space="preserve">curso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semestre</w:t>
      </w:r>
      <w:r>
        <w:t xml:space="preserve">,</w:t>
      </w:r>
      <w:r>
        <w:t xml:space="preserve"> </w:t>
      </w:r>
      <w:r>
        <w:rPr>
          <w:rStyle w:val="VerbatimChar"/>
        </w:rPr>
        <w:t xml:space="preserve">grupo</w:t>
      </w:r>
      <w:r>
        <w:t xml:space="preserve">,</w:t>
      </w:r>
      <w:r>
        <w:t xml:space="preserve"> </w:t>
      </w:r>
      <w:r>
        <w:rPr>
          <w:rStyle w:val="VerbatimChar"/>
        </w:rPr>
        <w:t xml:space="preserve">nivel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tematica</w:t>
      </w:r>
      <w:r>
        <w:t xml:space="preserve">, lo que habilita filtros de partida alineados con la etapa formativa del estudiante.</w:t>
      </w:r>
    </w:p>
    <w:p>
      <w:pPr>
        <w:pStyle w:val="BodyText"/>
      </w:pPr>
      <w:r>
        <w:t xml:space="preserve">Diagrama detallado (40 materias):</w:t>
      </w:r>
      <w:r>
        <w:t xml:space="preserve"> </w:t>
      </w:r>
      <w:r>
        <w:rPr>
          <w:rStyle w:val="VerbatimChar"/>
        </w:rPr>
        <w:t xml:space="preserve">Data/README.md</w:t>
      </w:r>
      <w:r>
        <w:t xml:space="preserve">.</w:t>
      </w:r>
    </w:p>
    <w:bookmarkEnd w:id="32"/>
    <w:bookmarkStart w:id="33" w:name="herramientas-de-mantenimiento"/>
    <w:p>
      <w:pPr>
        <w:pStyle w:val="Heading2"/>
      </w:pPr>
      <w:r>
        <w:t xml:space="preserve">Herramientas de mantenimiento</w:t>
      </w:r>
    </w:p>
    <w:p>
      <w:pPr>
        <w:pStyle w:val="FirstParagraph"/>
      </w:pPr>
      <w:r>
        <w:t xml:space="preserve">Se desarrolló un conjunto de scripts en</w:t>
      </w:r>
      <w:r>
        <w:t xml:space="preserve"> </w:t>
      </w:r>
      <w:r>
        <w:rPr>
          <w:rStyle w:val="VerbatimChar"/>
        </w:rPr>
        <w:t xml:space="preserve">Files/Scripts/</w:t>
      </w:r>
      <w:r>
        <w:t xml:space="preserve"> </w:t>
      </w:r>
      <w:r>
        <w:t xml:space="preserve">con punto de entrada unificado (</w:t>
      </w:r>
      <w:r>
        <w:rPr>
          <w:rStyle w:val="VerbatimChar"/>
        </w:rPr>
        <w:t xml:space="preserve">mantenimiento.py</w:t>
      </w:r>
      <w:r>
        <w:t xml:space="preserve">): validación, revisión, pipeline de plantillas, auditorías (salida en consola), deduplicación y estadísticas del histórico de qualificacions. Los scripts de regeneración masiva del CSV se aislaron en</w:t>
      </w:r>
      <w:r>
        <w:t xml:space="preserve"> </w:t>
      </w:r>
      <w:r>
        <w:rPr>
          <w:rStyle w:val="VerbatimChar"/>
        </w:rPr>
        <w:t xml:space="preserve">Files/Archivo/</w:t>
      </w:r>
      <w:r>
        <w:t xml:space="preserve"> </w:t>
      </w:r>
      <w:r>
        <w:t xml:space="preserve">con protección de banco cerrado. Catálogo de comandos:</w:t>
      </w:r>
      <w:r>
        <w:t xml:space="preserve"> </w:t>
      </w:r>
      <w:r>
        <w:rPr>
          <w:rStyle w:val="VerbatimChar"/>
        </w:rPr>
        <w:t xml:space="preserve">Files/Scripts/README.md</w:t>
      </w:r>
      <w:r>
        <w:t xml:space="preserve">.</w:t>
      </w:r>
    </w:p>
    <w:bookmarkEnd w:id="33"/>
    <w:bookmarkStart w:id="34" w:name="síntesis-cuantitativa"/>
    <w:p>
      <w:pPr>
        <w:pStyle w:val="Heading2"/>
      </w:pPr>
      <w:r>
        <w:t xml:space="preserve">Síntesis cuantitativa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Preguntas en banco de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Materias cubiertas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Módulos Python del juego (Consola)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Modos de juego operativos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unitarias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módulos de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Grupos temáticos modelados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bookmarkEnd w:id="34"/>
    <w:bookmarkStart w:id="36" w:name="X9904ddc6eefce648af5381a526d40be5e9961a6"/>
    <w:p>
      <w:pPr>
        <w:pStyle w:val="Heading2"/>
      </w:pPr>
      <w:r>
        <w:t xml:space="preserve">Validación analítica del modo historia (H3)</w:t>
      </w:r>
    </w:p>
    <w:p>
      <w:pPr>
        <w:pStyle w:val="FirstParagraph"/>
      </w:pPr>
      <w:r>
        <w:t xml:space="preserve">La hipótesis H3 se contrasta con el histórico institucional</w:t>
      </w:r>
      <w:r>
        <w:t xml:space="preserve"> </w:t>
      </w:r>
      <w:r>
        <w:rPr>
          <w:rStyle w:val="VerbatimChar"/>
        </w:rPr>
        <w:t xml:space="preserve">Historic_qualificacions_MatCAD_completo.csv</w:t>
      </w:r>
      <w:r>
        <w:t xml:space="preserve"> </w:t>
      </w:r>
      <w:r>
        <w:t xml:space="preserve">(</w:t>
      </w:r>
      <w:r>
        <w:rPr>
          <w:b/>
          <w:bCs/>
        </w:rPr>
        <w:t xml:space="preserve">8818</w:t>
      </w:r>
      <w:r>
        <w:t xml:space="preserve"> </w:t>
      </w:r>
      <w:r>
        <w:t xml:space="preserve">registros de calificaciones), del que se derivan estadísticas agregadas por asignatura para las</w:t>
      </w:r>
      <w:r>
        <w:t xml:space="preserve"> </w:t>
      </w:r>
      <w:r>
        <w:rPr>
          <w:b/>
          <w:bCs/>
        </w:rPr>
        <w:t xml:space="preserve">40</w:t>
      </w:r>
      <w:r>
        <w:t xml:space="preserve"> </w:t>
      </w:r>
      <w:r>
        <w:t xml:space="preserve">materias del listado del grado.</w:t>
      </w:r>
    </w:p>
    <w:p>
      <w:pPr>
        <w:pStyle w:val="BodyText"/>
      </w:pPr>
      <w:r>
        <w:rPr>
          <w:b/>
          <w:bCs/>
        </w:rPr>
        <w:t xml:space="preserve">Procedimiento</w:t>
      </w:r>
      <w:r>
        <w:t xml:space="preserve"> </w:t>
      </w:r>
      <w:r>
        <w:t xml:space="preserve">(implementado en</w:t>
      </w:r>
      <w:r>
        <w:t xml:space="preserve"> </w:t>
      </w:r>
      <w:r>
        <w:rPr>
          <w:rStyle w:val="VerbatimChar"/>
        </w:rPr>
        <w:t xml:space="preserve">generador_examen_historia.py</w:t>
      </w:r>
      <w:r>
        <w:t xml:space="preserve">):</w:t>
      </w:r>
    </w:p>
    <w:p>
      <w:pPr>
        <w:numPr>
          <w:ilvl w:val="0"/>
          <w:numId w:val="1007"/>
        </w:numPr>
      </w:pPr>
      <w:r>
        <w:t xml:space="preserve">Por cada materia: media numérica, tasa de suspensos (nota</w:t>
      </w:r>
      <w:r>
        <w:t xml:space="preserve"> </w:t>
      </w:r>
      <m:oMath>
        <m:r>
          <m:rPr>
            <m:sty m:val="p"/>
          </m:rPr>
          <m:t>&lt;</m:t>
        </m:r>
        <m:r>
          <m:t>5</m:t>
        </m:r>
      </m:oMath>
      <w:r>
        <w:t xml:space="preserve">) e</w:t>
      </w:r>
      <w:r>
        <w:t xml:space="preserve"> </w:t>
      </w:r>
      <w:r>
        <w:rPr>
          <w:b/>
          <w:bCs/>
        </w:rPr>
        <w:t xml:space="preserve">índice de dificultad</w:t>
      </w:r>
      <w:r>
        <w:t xml:space="preserve"> </w:t>
      </w:r>
      <w:r>
        <w:t xml:space="preserve">(0..1) combinando ambos indicadores.</w:t>
      </w:r>
    </w:p>
    <w:p>
      <w:pPr>
        <w:numPr>
          <w:ilvl w:val="0"/>
          <w:numId w:val="1007"/>
        </w:numPr>
      </w:pPr>
      <w:r>
        <w:t xml:space="preserve">El generador asigna</w:t>
      </w:r>
      <w:r>
        <w:t xml:space="preserve"> </w:t>
      </w:r>
      <w:r>
        <w:rPr>
          <w:b/>
          <w:bCs/>
        </w:rPr>
        <w:t xml:space="preserve">pesos</w:t>
      </w:r>
      <w:r>
        <w:t xml:space="preserve"> </w:t>
      </w:r>
      <w:r>
        <w:t xml:space="preserve">según el perfil (p. ej. </w:t>
      </w:r>
      <w:r>
        <w:rPr>
          <w:i/>
          <w:iCs/>
        </w:rPr>
        <w:t xml:space="preserve">refuerzo</w:t>
      </w:r>
      <w:r>
        <w:t xml:space="preserve"> </w:t>
      </w:r>
      <w:r>
        <w:t xml:space="preserve">incrementa el peso de materias con índice alto).</w:t>
      </w:r>
    </w:p>
    <w:p>
      <w:pPr>
        <w:numPr>
          <w:ilvl w:val="0"/>
          <w:numId w:val="1007"/>
        </w:numPr>
      </w:pPr>
      <w:r>
        <w:t xml:space="preserve">Por materia seleccionada, se rellenan</w:t>
      </w:r>
      <w:r>
        <w:t xml:space="preserve"> </w:t>
      </w:r>
      <w:r>
        <w:rPr>
          <w:i/>
          <w:iCs/>
        </w:rPr>
        <w:t xml:space="preserve">slots</w:t>
      </w:r>
      <w:r>
        <w:t xml:space="preserve"> </w:t>
      </w:r>
      <w:r>
        <w:t xml:space="preserve">canónicos Teoría/Cálculo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Fácil/Media/Difícil con preguntas del banco cerrado.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Índice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Media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% susp.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Càlcul en Diverses Variables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Anàlisi Complexa i de Fourier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</w:t>
            </w:r>
          </w:p>
        </w:tc>
      </w:tr>
    </w:tbl>
    <w:p>
      <w:pPr>
        <w:pStyle w:val="BodyText"/>
      </w:pPr>
      <w:bookmarkStart w:id="35" w:name="tab:h4-dificultad"/>
      <w:bookmarkEnd w:id="35"/>
    </w:p>
    <w:p>
      <w:pPr>
        <w:pStyle w:val="BodyText"/>
      </w:pPr>
      <w:r>
        <w:t xml:space="preserve">Estos valores orientan la ponderación del modo historia; un piloto con estudiantes permitiría contrastar si los exámenes generados se perciben alineados con la exigencia real del grado.</w:t>
      </w:r>
    </w:p>
    <w:bookmarkEnd w:id="36"/>
    <w:bookmarkStart w:id="37" w:name="X7d64308c583b7880599551643c28c9be02fad8d"/>
    <w:p>
      <w:pPr>
        <w:pStyle w:val="Heading2"/>
      </w:pPr>
      <w:r>
        <w:t xml:space="preserve">Simulación Monte Carlo (respuestas al azar)</w:t>
      </w:r>
    </w:p>
    <w:p>
      <w:pPr>
        <w:pStyle w:val="FirstParagraph"/>
      </w:pPr>
      <w:r>
        <w:rPr>
          <w:rStyle w:val="VerbatimChar"/>
        </w:rPr>
        <w:t xml:space="preserve">simulacion_evaluacion_azar.py</w:t>
      </w:r>
      <w:r>
        <w:t xml:space="preserve"> </w:t>
      </w:r>
      <w:r>
        <w:t xml:space="preserve">ejecuta</w:t>
      </w:r>
      <w:r>
        <w:t xml:space="preserve"> </w:t>
      </w:r>
      <w:r>
        <w:rPr>
          <w:b/>
          <w:bCs/>
        </w:rPr>
        <w:t xml:space="preserve">50 000</w:t>
      </w:r>
      <w:r>
        <w:t xml:space="preserve"> </w:t>
      </w:r>
      <w:r>
        <w:t xml:space="preserve">partidas de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t xml:space="preserve">preguntas con respuesta uniforme A–D (25 % teórico de acierto). Resultados: nota media examen</w:t>
      </w:r>
      <w:r>
        <w:t xml:space="preserve"> </w:t>
      </w:r>
      <w:r>
        <w:rPr>
          <w:b/>
          <w:bCs/>
        </w:rPr>
        <w:t xml:space="preserve">2,5</w:t>
      </w:r>
      <w:r>
        <w:t xml:space="preserve">/10; aciertos</w:t>
      </w:r>
      <w:r>
        <w:t xml:space="preserve"> </w:t>
      </w:r>
      <w:r>
        <w:rPr>
          <w:b/>
          <w:bCs/>
        </w:rPr>
        <w:t xml:space="preserve">24,98 %</w:t>
      </w:r>
      <w:r>
        <w:t xml:space="preserve">; en modo arcade con 3 vidas,</w:t>
      </w:r>
      <w:r>
        <w:t xml:space="preserve"> </w:t>
      </w:r>
      <w:r>
        <w:rPr>
          <w:b/>
          <w:bCs/>
        </w:rPr>
        <w:t xml:space="preserve">100 %</w:t>
      </w:r>
      <w:r>
        <w:t xml:space="preserve"> </w:t>
      </w:r>
      <w:r>
        <w:t xml:space="preserve">de partidas agotan vidas (media 4 preguntas); puntos medios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</m:oMath>
      <w:r>
        <w:t xml:space="preserve">. El azar no permite aprobar ni completar bloques largos.</w:t>
      </w:r>
    </w:p>
    <w:bookmarkEnd w:id="37"/>
    <w:bookmarkEnd w:id="38"/>
    <w:bookmarkStart w:id="45" w:name="discusión"/>
    <w:p>
      <w:pPr>
        <w:pStyle w:val="Heading1"/>
      </w:pPr>
      <w:r>
        <w:t xml:space="preserve">Discusión</w:t>
      </w:r>
    </w:p>
    <w:bookmarkStart w:id="39" w:name="cumplimiento-de-los-objetivos"/>
    <w:p>
      <w:pPr>
        <w:pStyle w:val="Heading2"/>
      </w:pPr>
      <w:r>
        <w:t xml:space="preserve">Cumplimiento de los objetivos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objetivo general</w:t>
      </w:r>
      <w:r>
        <w:t xml:space="preserve"> </w:t>
      </w:r>
      <w:r>
        <w:t xml:space="preserve">se cumple de forma parcial: existe un juego educativo interactivo basado en contenidos del grado, pero la progresión narrativa tipo escape room no está implementada. La progresión actual es ludificada (vidas, puntos, dificultad creciente) y curricular (filtros por etapa del grado).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(futuro)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guion de escenas/salas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Cumplido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480 ítems, Teoría/Cálculo, tres dificultades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Cumplido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A–D, puntuación, vidas, informes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(futuro)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consola; Pygame no utilizado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Parcialmente cumplido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validado y tests; sin estudio con usuarios</w:t>
            </w:r>
          </w:p>
        </w:tc>
      </w:tr>
    </w:tbl>
    <w:p>
      <w:pPr>
        <w:pStyle w:val="BodyText"/>
      </w:pPr>
      <w:r>
        <w:t xml:space="preserve">Los</w:t>
      </w:r>
      <w:r>
        <w:t xml:space="preserve"> </w:t>
      </w:r>
      <w:r>
        <w:rPr>
          <w:b/>
          <w:bCs/>
        </w:rPr>
        <w:t xml:space="preserve">objetivos específicos</w:t>
      </w:r>
      <w:r>
        <w:t xml:space="preserve"> </w:t>
      </w:r>
      <w:r>
        <w:t xml:space="preserve">OE2, OE3 y OE5 están cubiertos en su versión de consola. OE1 y OE4 (narrativa gráfica e interfaz visual) quedan explícitamente como trabajo futuro. Esta decisión es defendible: el prototipo valida el núcleo evaluable sin el coste de desarrollo gráfico, en línea con el principio de prototipado incremental en ingeniería del software.</w:t>
      </w:r>
    </w:p>
    <w:bookmarkEnd w:id="39"/>
    <w:bookmarkStart w:id="40" w:name="validez-del-banco-de-preguntas"/>
    <w:p>
      <w:pPr>
        <w:pStyle w:val="Heading2"/>
      </w:pPr>
      <w:r>
        <w:t xml:space="preserve">Validez del banco de preguntas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validez de contenido</w:t>
      </w:r>
      <w:r>
        <w:t xml:space="preserve"> </w:t>
      </w:r>
      <w:r>
        <w:t xml:space="preserve">se abordó mediante revisión manual exhaustiva y criterios de redacción acordados. La</w:t>
      </w:r>
      <w:r>
        <w:t xml:space="preserve"> </w:t>
      </w:r>
      <w:r>
        <w:rPr>
          <w:b/>
          <w:bCs/>
        </w:rPr>
        <w:t xml:space="preserve">validez estructural</w:t>
      </w:r>
      <w:r>
        <w:t xml:space="preserve"> </w:t>
      </w:r>
      <w:r>
        <w:t xml:space="preserve">se garantiza con reglas de balance automatizadas. Quedan abiertas:</w:t>
      </w:r>
    </w:p>
    <w:p>
      <w:pPr>
        <w:numPr>
          <w:ilvl w:val="0"/>
          <w:numId w:val="1008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validez semántica</w:t>
      </w:r>
      <w:r>
        <w:t xml:space="preserve"> </w:t>
      </w:r>
      <w:r>
        <w:t xml:space="preserve">fina (algunos pares de ítems muy similares),</w:t>
      </w:r>
    </w:p>
    <w:p>
      <w:pPr>
        <w:numPr>
          <w:ilvl w:val="0"/>
          <w:numId w:val="1008"/>
        </w:numPr>
      </w:pPr>
      <w:r>
        <w:t xml:space="preserve">y la</w:t>
      </w:r>
      <w:r>
        <w:t xml:space="preserve"> </w:t>
      </w:r>
      <w:r>
        <w:rPr>
          <w:b/>
          <w:bCs/>
        </w:rPr>
        <w:t xml:space="preserve">validez predictiva</w:t>
      </w:r>
      <w:r>
        <w:t xml:space="preserve"> </w:t>
      </w:r>
      <w:r>
        <w:t xml:space="preserve">(relación entre desempeño en el juego y desempeño académico real), no medida en este TFG.</w:t>
      </w:r>
    </w:p>
    <w:p>
      <w:pPr>
        <w:pStyle w:val="FirstParagraph"/>
      </w:pPr>
      <w:r>
        <w:t xml:space="preserve">La revisión con profesorado puso de manifiesto limitaciones del modelo de una sola etiqueta</w:t>
      </w:r>
      <w:r>
        <w:t xml:space="preserve"> </w:t>
      </w:r>
      <w:r>
        <w:rPr>
          <w:rStyle w:val="VerbatimChar"/>
        </w:rPr>
        <w:t xml:space="preserve">Materia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Solapamiento temático:</w:t>
      </w:r>
      <w:r>
        <w:t xml:space="preserve"> </w:t>
      </w:r>
      <w:r>
        <w:t xml:space="preserve">preguntas que encajan en varias asignaturas (p. ej. inferencia en Probabilidad y en Modelización e Inferencia).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preguntas de cursos avanzados que asumen conceptos de materias previas (p. ej. optimización y cálculo multivariable).</w:t>
      </w:r>
    </w:p>
    <w:p>
      <w:pPr>
        <w:pStyle w:val="FirstParagraph"/>
      </w:pPr>
      <w:r>
        <w:t xml:space="preserve">Estas observaciones motivan la propuesta de campos</w:t>
      </w:r>
      <w:r>
        <w:t xml:space="preserve"> </w:t>
      </w:r>
      <w:r>
        <w:rPr>
          <w:rStyle w:val="VerbatimChar"/>
        </w:rPr>
        <w:t xml:space="preserve">Materias_relacionadas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Prerequisitos</w:t>
      </w:r>
      <w:r>
        <w:t xml:space="preserve"> </w:t>
      </w:r>
      <w:r>
        <w:t xml:space="preserve">en futuras versiones del esquema.</w:t>
      </w:r>
    </w:p>
    <w:bookmarkEnd w:id="40"/>
    <w:bookmarkStart w:id="41" w:name="X78d0583836687d5e062c63bb98a0761452a1157"/>
    <w:p>
      <w:pPr>
        <w:pStyle w:val="Heading2"/>
      </w:pPr>
      <w:r>
        <w:t xml:space="preserve">Utilidad para autoevaluación y apoyo docente</w:t>
      </w:r>
    </w:p>
    <w:p>
      <w:pPr>
        <w:pStyle w:val="FirstParagraph"/>
      </w:pPr>
      <w:r>
        <w:t xml:space="preserve">El sistema permite al estudiante:</w:t>
      </w:r>
    </w:p>
    <w:p>
      <w:pPr>
        <w:numPr>
          <w:ilvl w:val="0"/>
          <w:numId w:val="1010"/>
        </w:numPr>
      </w:pPr>
      <w:r>
        <w:t xml:space="preserve">practicar por</w:t>
      </w:r>
      <w:r>
        <w:t xml:space="preserve"> </w:t>
      </w:r>
      <w:r>
        <w:rPr>
          <w:b/>
          <w:bCs/>
        </w:rPr>
        <w:t xml:space="preserve">semestre o temática</w:t>
      </w:r>
      <w:r>
        <w:t xml:space="preserve">, acorde a su momento del grado;</w:t>
      </w:r>
    </w:p>
    <w:p>
      <w:pPr>
        <w:numPr>
          <w:ilvl w:val="0"/>
          <w:numId w:val="1010"/>
        </w:numPr>
      </w:pPr>
      <w:r>
        <w:t xml:space="preserve">simular un</w:t>
      </w:r>
      <w:r>
        <w:t xml:space="preserve"> </w:t>
      </w:r>
      <w:r>
        <w:rPr>
          <w:b/>
          <w:bCs/>
        </w:rPr>
        <w:t xml:space="preserve">examen balanceado</w:t>
      </w:r>
      <w:r>
        <w:t xml:space="preserve"> </w:t>
      </w:r>
      <w:r>
        <w:t xml:space="preserve">(modo historia);</w:t>
      </w:r>
    </w:p>
    <w:p>
      <w:pPr>
        <w:numPr>
          <w:ilvl w:val="0"/>
          <w:numId w:val="1010"/>
        </w:numPr>
      </w:pPr>
      <w:r>
        <w:t xml:space="preserve">recibir</w:t>
      </w:r>
      <w:r>
        <w:t xml:space="preserve"> </w:t>
      </w:r>
      <w:r>
        <w:rPr>
          <w:b/>
          <w:bCs/>
        </w:rPr>
        <w:t xml:space="preserve">informe detallado</w:t>
      </w:r>
      <w:r>
        <w:t xml:space="preserve"> </w:t>
      </w:r>
      <w:r>
        <w:t xml:space="preserve">al finalizar una partida en modo examen.</w:t>
      </w:r>
    </w:p>
    <w:p>
      <w:pPr>
        <w:pStyle w:val="FirstParagraph"/>
      </w:pPr>
      <w:r>
        <w:t xml:space="preserve">Para el profesorado, el banco estructurado y los scripts de auditoría facilitan revisión por materia y detección de ítems problemáticos. El modo feedback cierra un ciclo de mejora continua.</w:t>
      </w:r>
    </w:p>
    <w:p>
      <w:pPr>
        <w:pStyle w:val="BodyText"/>
      </w:pPr>
      <w:r>
        <w:t xml:space="preserve">La interfaz en consola limita la accesibilidad para usuarios no familiarizados con terminal; el tutorial de foco de teclado al inicio mitiga parte de esa barrera, pero una GUI sería deseable para despliegue masivo.</w:t>
      </w:r>
    </w:p>
    <w:bookmarkEnd w:id="41"/>
    <w:bookmarkStart w:id="42" w:name="relación-con-las-hipótesis"/>
    <w:p>
      <w:pPr>
        <w:pStyle w:val="Heading2"/>
      </w:pPr>
      <w:r>
        <w:t xml:space="preserve">Relación con las hipótesis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Hipótesis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Apoyada: filtros curriculares operativos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Apoyada: auditorías con conteos reproducibles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Apoyada: histórico 8818 registros; véase §5.6</w:t>
            </w:r>
          </w:p>
        </w:tc>
      </w:tr>
    </w:tbl>
    <w:bookmarkEnd w:id="42"/>
    <w:bookmarkStart w:id="43" w:name="limitaciones-del-estudio"/>
    <w:p>
      <w:pPr>
        <w:pStyle w:val="Heading2"/>
      </w:pPr>
      <w:r>
        <w:t xml:space="preserve">Limitaciones del estudio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Sin estudio de usuarios:</w:t>
      </w:r>
      <w:r>
        <w:t xml:space="preserve"> </w:t>
      </w:r>
      <w:r>
        <w:t xml:space="preserve">no se recogieron datos de usabilidad ni de aprendizaje con una muestra de estudiantes.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Interfaz en consola:</w:t>
      </w:r>
      <w:r>
        <w:t xml:space="preserve"> </w:t>
      </w:r>
      <w:r>
        <w:t xml:space="preserve">reduce el atractivo visual respecto al escape room planteado inicialmente.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Modelo de datos simplificado:</w:t>
      </w:r>
      <w:r>
        <w:t xml:space="preserve"> </w:t>
      </w:r>
      <w:r>
        <w:t xml:space="preserve">una materia por pregunta; sin prerrequisitos explícitos aún.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Idioma del banco:</w:t>
      </w:r>
      <w:r>
        <w:t xml:space="preserve"> </w:t>
      </w:r>
      <w:r>
        <w:t xml:space="preserve">preguntas en castellano/catalán según materia; coherencia terminológica revisada pero mejorable.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Modo beta:</w:t>
      </w:r>
      <w:r>
        <w:t xml:space="preserve"> </w:t>
      </w:r>
      <w:r>
        <w:t xml:space="preserve">pool ampliado con plantillas no revisadas; debe distinguirse del banco de producción en cualquier evaluación formal.</w:t>
      </w:r>
    </w:p>
    <w:bookmarkEnd w:id="43"/>
    <w:bookmarkStart w:id="44" w:name="trabajo-futuro"/>
    <w:p>
      <w:pPr>
        <w:pStyle w:val="Heading2"/>
      </w:pPr>
      <w:r>
        <w:t xml:space="preserve">Trabajo futuro</w:t>
      </w:r>
    </w:p>
    <w:p>
      <w:pPr>
        <w:numPr>
          <w:ilvl w:val="0"/>
          <w:numId w:val="1012"/>
        </w:numPr>
      </w:pPr>
      <w:r>
        <w:t xml:space="preserve">Implementar</w:t>
      </w:r>
      <w:r>
        <w:t xml:space="preserve"> </w:t>
      </w:r>
      <w:r>
        <w:rPr>
          <w:rStyle w:val="VerbatimChar"/>
        </w:rPr>
        <w:t xml:space="preserve">Materias_relacionadas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Prerequisitos</w:t>
      </w:r>
      <w:r>
        <w:t xml:space="preserve"> </w:t>
      </w:r>
      <w:r>
        <w:t xml:space="preserve">en el CSV y en los filtros del juego.</w:t>
      </w:r>
    </w:p>
    <w:p>
      <w:pPr>
        <w:numPr>
          <w:ilvl w:val="0"/>
          <w:numId w:val="1012"/>
        </w:numPr>
      </w:pPr>
      <w:r>
        <w:t xml:space="preserve">Desarrollar la capa gráfica escape room / novela gráfica del documento de proyecto.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Motivación y gamificación:</w:t>
      </w:r>
      <w:r>
        <w:t xml:space="preserve"> </w:t>
      </w:r>
      <w:r>
        <w:t xml:space="preserve">contrastar mecánicas de juego frente a listado estático (piloto con usuarios, SUS); no hipótesis contrastada en este TFG.</w:t>
      </w:r>
    </w:p>
    <w:p>
      <w:pPr>
        <w:numPr>
          <w:ilvl w:val="0"/>
          <w:numId w:val="1012"/>
        </w:numPr>
      </w:pPr>
      <w:r>
        <w:t xml:space="preserve">Sustituir los pares de ítems semánticamente similares detectados por la auditoría.</w:t>
      </w:r>
    </w:p>
    <w:p>
      <w:pPr>
        <w:numPr>
          <w:ilvl w:val="0"/>
          <w:numId w:val="1012"/>
        </w:numPr>
      </w:pPr>
      <w:r>
        <w:t xml:space="preserve">Explorar integración con plataformas institucionales (Moodle, AulaWeb).</w:t>
      </w:r>
    </w:p>
    <w:bookmarkEnd w:id="44"/>
    <w:bookmarkEnd w:id="45"/>
    <w:bookmarkStart w:id="46" w:name="conclusiones"/>
    <w:p>
      <w:pPr>
        <w:pStyle w:val="Heading1"/>
      </w:pPr>
      <w:r>
        <w:t xml:space="preserve">Conclusiones</w:t>
      </w:r>
    </w:p>
    <w:p>
      <w:pPr>
        <w:pStyle w:val="FirstParagraph"/>
      </w:pPr>
      <w:r>
        <w:t xml:space="preserve">Este Trabajo de Fin de Grado ha diseñado e implementado un</w:t>
      </w:r>
      <w:r>
        <w:t xml:space="preserve"> </w:t>
      </w:r>
      <w:r>
        <w:rPr>
          <w:b/>
          <w:bCs/>
        </w:rPr>
        <w:t xml:space="preserve">sistema de cuestionarios académicos</w:t>
      </w:r>
      <w:r>
        <w:t xml:space="preserve"> </w:t>
      </w:r>
      <w:r>
        <w:t xml:space="preserve">alineado con el plan de estudios del grado en Matemática Computacional y Análisis de Datos, integrando:</w:t>
      </w:r>
    </w:p>
    <w:p>
      <w:pPr>
        <w:numPr>
          <w:ilvl w:val="0"/>
          <w:numId w:val="1013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banco de 480 preguntas</w:t>
      </w:r>
      <w:r>
        <w:t xml:space="preserve"> </w:t>
      </w:r>
      <w:r>
        <w:t xml:space="preserve">estructurado, balanceado y revisado manualmente;</w:t>
      </w:r>
    </w:p>
    <w:p>
      <w:pPr>
        <w:numPr>
          <w:ilvl w:val="0"/>
          <w:numId w:val="1013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juego en consola</w:t>
      </w:r>
      <w:r>
        <w:t xml:space="preserve"> </w:t>
      </w:r>
      <w:r>
        <w:t xml:space="preserve">con tres modos (libre, historia, feedback) que gamifica la autoevaluación;</w:t>
      </w:r>
    </w:p>
    <w:p>
      <w:pPr>
        <w:numPr>
          <w:ilvl w:val="0"/>
          <w:numId w:val="1013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conjunto de herramientas</w:t>
      </w:r>
      <w:r>
        <w:t xml:space="preserve"> </w:t>
      </w:r>
      <w:r>
        <w:t xml:space="preserve">de validación y mantenimiento del dataset;</w:t>
      </w:r>
    </w:p>
    <w:p>
      <w:pPr>
        <w:numPr>
          <w:ilvl w:val="0"/>
          <w:numId w:val="1013"/>
        </w:numPr>
      </w:pPr>
      <w:r>
        <w:t xml:space="preserve">y una</w:t>
      </w:r>
      <w:r>
        <w:t xml:space="preserve"> </w:t>
      </w:r>
      <w:r>
        <w:rPr>
          <w:b/>
          <w:bCs/>
        </w:rPr>
        <w:t xml:space="preserve">arquitectura extensible</w:t>
      </w:r>
      <w:r>
        <w:t xml:space="preserve"> </w:t>
      </w:r>
      <w:r>
        <w:t xml:space="preserve">preparada para narrativa gráfica y modelos pedagógicos más ricos.</w:t>
      </w:r>
    </w:p>
    <w:p>
      <w:pPr>
        <w:pStyle w:val="FirstParagraph"/>
      </w:pPr>
      <w:r>
        <w:t xml:space="preserve">La principal contribución académica es pasar de un cuestionario genérico a una herramienta con</w:t>
      </w:r>
      <w:r>
        <w:t xml:space="preserve"> </w:t>
      </w:r>
      <w:r>
        <w:rPr>
          <w:b/>
          <w:bCs/>
        </w:rPr>
        <w:t xml:space="preserve">criterio didáctico explícito</w:t>
      </w:r>
      <w:r>
        <w:t xml:space="preserve">: trazabilidad curricular, calidad auditable del banco y mecánicas de juego orientadas a la práctica repetida. El desvío respecto al título inicial (escape room gráfico) se compensa con un entregable técnicamente sólido y documentado, que constituye la base sobre la que construir la experiencia narrativa.</w:t>
      </w:r>
    </w:p>
    <w:p>
      <w:pPr>
        <w:pStyle w:val="BodyText"/>
      </w:pPr>
      <w:r>
        <w:t xml:space="preserve">En el plano personal, el proyecto ha consolidado competencias de programación en Python, diseño de datos, ingeniería de software incremental y reflexión pedagógica sobre la evaluación en grados STEM interdisciplinares.</w:t>
      </w:r>
    </w:p>
    <w:p>
      <w:pPr>
        <w:pStyle w:val="BodyText"/>
      </w:pPr>
      <w:r>
        <w:t xml:space="preserve">Las líneas futuras más inmediatas son la validación con usuarios reales, el enriquecimiento del modelo de datos con multiasignatura y prerrequisitos, y el desarrollo de la interfaz gráfica prevista en el documento de proyecto.</w:t>
      </w:r>
    </w:p>
    <w:bookmarkEnd w:id="46"/>
    <w:bookmarkStart w:id="55" w:name="bibliografía"/>
    <w:p>
      <w:pPr>
        <w:pStyle w:val="Heading1"/>
      </w:pPr>
      <w:r>
        <w:t xml:space="preserve">Bibliografía</w:t>
      </w:r>
    </w:p>
    <w:p>
      <w:pPr>
        <w:pStyle w:val="FirstParagraph"/>
      </w:pPr>
      <w:r>
        <w:t xml:space="preserve">Biggs, J., Tang, C., y Kennedy, G. (2022).</w:t>
      </w:r>
      <w:r>
        <w:t xml:space="preserve"> </w:t>
      </w:r>
      <w:r>
        <w:rPr>
          <w:i/>
          <w:iCs/>
        </w:rPr>
        <w:t xml:space="preserve">Teaching for Quality Learning at University</w:t>
      </w:r>
      <w:r>
        <w:t xml:space="preserve"> </w:t>
      </w:r>
      <w:r>
        <w:t xml:space="preserve">(5.ª ed.). McGraw-Hill Education (UK).</w:t>
      </w:r>
    </w:p>
    <w:p>
      <w:pPr>
        <w:pStyle w:val="BodyText"/>
      </w:pPr>
      <w:r>
        <w:t xml:space="preserve">Brusilovsky, P., y Peylo, C. (2003). Adaptive and intelligent web-based educational systems.</w:t>
      </w:r>
      <w:r>
        <w:t xml:space="preserve"> </w:t>
      </w:r>
      <w:r>
        <w:rPr>
          <w:i/>
          <w:iCs/>
        </w:rPr>
        <w:t xml:space="preserve">International Journal of Artificial Intelligence in Education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(2–4), 159–172.</w:t>
      </w:r>
    </w:p>
    <w:p>
      <w:pPr>
        <w:pStyle w:val="BodyText"/>
      </w:pPr>
      <w:r>
        <w:t xml:space="preserve">Deterding, S., Dixon, D., Khaled, R., y Nacke, L. (2011). From game design elements to gamefulness: Defining</w:t>
      </w:r>
      <w:r>
        <w:t xml:space="preserve"> </w:t>
      </w:r>
      <w:r>
        <w:t xml:space="preserve">“gamification”</w:t>
      </w:r>
      <w:r>
        <w:t xml:space="preserve">. En</w:t>
      </w:r>
      <w:r>
        <w:t xml:space="preserve"> </w:t>
      </w:r>
      <w:r>
        <w:rPr>
          <w:i/>
          <w:iCs/>
        </w:rPr>
        <w:t xml:space="preserve">Proceedings of the 15th International Academic MindTrek Conference</w:t>
      </w:r>
      <w:r>
        <w:t xml:space="preserve"> </w:t>
      </w:r>
      <w:r>
        <w:t xml:space="preserve">(pp. 9–15). ACM.</w:t>
      </w:r>
      <w:r>
        <w:t xml:space="preserve"> </w:t>
      </w:r>
      <w:hyperlink r:id="rId47">
        <w:r>
          <w:rPr>
            <w:rStyle w:val="Hyperlink"/>
          </w:rPr>
          <w:t xml:space="preserve">https://doi.org/10.1145/2181037.2181040</w:t>
        </w:r>
      </w:hyperlink>
    </w:p>
    <w:p>
      <w:pPr>
        <w:pStyle w:val="BodyText"/>
      </w:pPr>
      <w:r>
        <w:t xml:space="preserve">Gee, J. P. (2003). What video games have to teach us about learning and literacy.</w:t>
      </w:r>
      <w:r>
        <w:t xml:space="preserve"> </w:t>
      </w:r>
      <w:r>
        <w:rPr>
          <w:i/>
          <w:iCs/>
        </w:rPr>
        <w:t xml:space="preserve">Computers in Entertainment</w:t>
      </w:r>
      <w:r>
        <w:t xml:space="preserve">,</w:t>
      </w:r>
      <w:r>
        <w:t xml:space="preserve"> </w:t>
      </w:r>
      <w:r>
        <w:rPr>
          <w:i/>
          <w:iCs/>
        </w:rPr>
        <w:t xml:space="preserve">1</w:t>
      </w:r>
      <w:r>
        <w:t xml:space="preserve">(1), 20.</w:t>
      </w:r>
      <w:r>
        <w:t xml:space="preserve"> </w:t>
      </w:r>
      <w:hyperlink r:id="rId48">
        <w:r>
          <w:rPr>
            <w:rStyle w:val="Hyperlink"/>
          </w:rPr>
          <w:t xml:space="preserve">https://doi.org/10.1145/950566.950595</w:t>
        </w:r>
      </w:hyperlink>
    </w:p>
    <w:p>
      <w:pPr>
        <w:pStyle w:val="BodyText"/>
      </w:pPr>
      <w:r>
        <w:t xml:space="preserve">Habgood, M. P. J., y Ainsworth, S. E. (2011). Motivating children to learn effectively: Exploring the use of intrinsic and extrinsic motivation in educational games.</w:t>
      </w:r>
      <w:r>
        <w:t xml:space="preserve"> </w:t>
      </w:r>
      <w:r>
        <w:rPr>
          <w:i/>
          <w:iCs/>
        </w:rPr>
        <w:t xml:space="preserve">British Journal of Educational Technology</w:t>
      </w:r>
      <w:r>
        <w:t xml:space="preserve">,</w:t>
      </w:r>
      <w:r>
        <w:t xml:space="preserve"> </w:t>
      </w:r>
      <w:r>
        <w:rPr>
          <w:i/>
          <w:iCs/>
        </w:rPr>
        <w:t xml:space="preserve">42</w:t>
      </w:r>
      <w:r>
        <w:t xml:space="preserve">(2), 183–200.</w:t>
      </w:r>
      <w:r>
        <w:t xml:space="preserve"> </w:t>
      </w:r>
      <w:hyperlink r:id="rId49">
        <w:r>
          <w:rPr>
            <w:rStyle w:val="Hyperlink"/>
          </w:rPr>
          <w:t xml:space="preserve">https://doi.org/10.1111/j.1467-8535.2009.01034.x</w:t>
        </w:r>
      </w:hyperlink>
    </w:p>
    <w:p>
      <w:pPr>
        <w:pStyle w:val="BodyText"/>
      </w:pPr>
      <w:r>
        <w:t xml:space="preserve">Haladyna, T. M., Downing, S. M., y Rodriguez, M. C. (2002). A review of multiple-choice item-writing guidelines for classroom assessment.</w:t>
      </w:r>
      <w:r>
        <w:t xml:space="preserve"> </w:t>
      </w:r>
      <w:r>
        <w:rPr>
          <w:i/>
          <w:iCs/>
        </w:rPr>
        <w:t xml:space="preserve">Applied Measurement in Education</w:t>
      </w:r>
      <w:r>
        <w:t xml:space="preserve">,</w:t>
      </w:r>
      <w:r>
        <w:t xml:space="preserve"> </w:t>
      </w:r>
      <w:r>
        <w:rPr>
          <w:i/>
          <w:iCs/>
        </w:rPr>
        <w:t xml:space="preserve">15</w:t>
      </w:r>
      <w:r>
        <w:t xml:space="preserve">(3), 309–333.</w:t>
      </w:r>
      <w:r>
        <w:t xml:space="preserve"> </w:t>
      </w:r>
      <w:hyperlink r:id="rId50">
        <w:r>
          <w:rPr>
            <w:rStyle w:val="Hyperlink"/>
          </w:rPr>
          <w:t xml:space="preserve">https://doi.org/10.1207/S15324818AME1503_5</w:t>
        </w:r>
      </w:hyperlink>
    </w:p>
    <w:p>
      <w:pPr>
        <w:pStyle w:val="BodyText"/>
      </w:pPr>
      <w:r>
        <w:t xml:space="preserve">Kiili, K. (2005). Digital game-based learning: Towards an experiential gaming model.</w:t>
      </w:r>
      <w:r>
        <w:t xml:space="preserve"> </w:t>
      </w:r>
      <w:r>
        <w:rPr>
          <w:i/>
          <w:iCs/>
        </w:rPr>
        <w:t xml:space="preserve">The Internet and Higher Education</w:t>
      </w:r>
      <w:r>
        <w:t xml:space="preserve">,</w:t>
      </w:r>
      <w:r>
        <w:t xml:space="preserve"> </w:t>
      </w:r>
      <w:r>
        <w:rPr>
          <w:i/>
          <w:iCs/>
        </w:rPr>
        <w:t xml:space="preserve">8</w:t>
      </w:r>
      <w:r>
        <w:t xml:space="preserve">(1), 13–24.</w:t>
      </w:r>
      <w:r>
        <w:t xml:space="preserve"> </w:t>
      </w:r>
      <w:hyperlink r:id="rId51">
        <w:r>
          <w:rPr>
            <w:rStyle w:val="Hyperlink"/>
          </w:rPr>
          <w:t xml:space="preserve">https://doi.org/10.1016/j.iheduc.2004.12.001</w:t>
        </w:r>
      </w:hyperlink>
    </w:p>
    <w:p>
      <w:pPr>
        <w:pStyle w:val="BodyText"/>
      </w:pPr>
      <w:r>
        <w:t xml:space="preserve">Michael, D. R., y Chen, S. L. (2005).</w:t>
      </w:r>
      <w:r>
        <w:t xml:space="preserve"> </w:t>
      </w:r>
      <w:r>
        <w:rPr>
          <w:i/>
          <w:iCs/>
        </w:rPr>
        <w:t xml:space="preserve">Serious Games: Games That Educate, Train, and Inform</w:t>
      </w:r>
      <w:r>
        <w:t xml:space="preserve">. Thomson Course Technology.</w:t>
      </w:r>
    </w:p>
    <w:p>
      <w:pPr>
        <w:pStyle w:val="BodyText"/>
      </w:pPr>
      <w:r>
        <w:t xml:space="preserve">Nicol, D. J., y Macfarlane-Dick, D. (2006). Formative assessment and self-regulated learning: A model and seven principles of good feedback practice.</w:t>
      </w:r>
      <w:r>
        <w:t xml:space="preserve"> </w:t>
      </w:r>
      <w:r>
        <w:rPr>
          <w:i/>
          <w:iCs/>
        </w:rPr>
        <w:t xml:space="preserve">Studies in Higher Education</w:t>
      </w:r>
      <w:r>
        <w:t xml:space="preserve">,</w:t>
      </w:r>
      <w:r>
        <w:t xml:space="preserve"> </w:t>
      </w:r>
      <w:r>
        <w:rPr>
          <w:i/>
          <w:iCs/>
        </w:rPr>
        <w:t xml:space="preserve">31</w:t>
      </w:r>
      <w:r>
        <w:t xml:space="preserve">(2), 199–218.</w:t>
      </w:r>
      <w:r>
        <w:t xml:space="preserve"> </w:t>
      </w:r>
      <w:hyperlink r:id="rId52">
        <w:r>
          <w:rPr>
            <w:rStyle w:val="Hyperlink"/>
          </w:rPr>
          <w:t xml:space="preserve">https://doi.org/10.1080/03075070600572090</w:t>
        </w:r>
      </w:hyperlink>
    </w:p>
    <w:p>
      <w:pPr>
        <w:pStyle w:val="BodyText"/>
      </w:pPr>
      <w:r>
        <w:t xml:space="preserve">Prensky, M. (2003). Digital game-based learning.</w:t>
      </w:r>
      <w:r>
        <w:t xml:space="preserve"> </w:t>
      </w:r>
      <w:r>
        <w:rPr>
          <w:i/>
          <w:iCs/>
        </w:rPr>
        <w:t xml:space="preserve">Computers in Entertainment</w:t>
      </w:r>
      <w:r>
        <w:t xml:space="preserve">,</w:t>
      </w:r>
      <w:r>
        <w:t xml:space="preserve"> </w:t>
      </w:r>
      <w:r>
        <w:rPr>
          <w:i/>
          <w:iCs/>
        </w:rPr>
        <w:t xml:space="preserve">1</w:t>
      </w:r>
      <w:r>
        <w:t xml:space="preserve">(1), 21.</w:t>
      </w:r>
      <w:r>
        <w:t xml:space="preserve"> </w:t>
      </w:r>
      <w:hyperlink r:id="rId53">
        <w:r>
          <w:rPr>
            <w:rStyle w:val="Hyperlink"/>
          </w:rPr>
          <w:t xml:space="preserve">https://doi.org/10.1145/950566.950596</w:t>
        </w:r>
      </w:hyperlink>
    </w:p>
    <w:p>
      <w:pPr>
        <w:pStyle w:val="BodyText"/>
      </w:pPr>
      <w:r>
        <w:t xml:space="preserve">Veldkamp, A., van de Grint, L., Knippels, M. C. P. J., y van Joolingen, W. R. (2020). Escape education: A systematic review on escape rooms in education.</w:t>
      </w:r>
      <w:r>
        <w:t xml:space="preserve"> </w:t>
      </w:r>
      <w:r>
        <w:rPr>
          <w:i/>
          <w:iCs/>
        </w:rPr>
        <w:t xml:space="preserve">Educational Research Review</w:t>
      </w:r>
      <w:r>
        <w:t xml:space="preserve">,</w:t>
      </w:r>
      <w:r>
        <w:t xml:space="preserve"> </w:t>
      </w:r>
      <w:r>
        <w:rPr>
          <w:i/>
          <w:iCs/>
        </w:rPr>
        <w:t xml:space="preserve">31</w:t>
      </w:r>
      <w:r>
        <w:t xml:space="preserve">, 100364.</w:t>
      </w:r>
      <w:r>
        <w:t xml:space="preserve"> </w:t>
      </w:r>
      <w:hyperlink r:id="rId54">
        <w:r>
          <w:rPr>
            <w:rStyle w:val="Hyperlink"/>
          </w:rPr>
          <w:t xml:space="preserve">https://doi.org/10.1016/j.edurev.2020.100364</w:t>
        </w:r>
      </w:hyperlink>
    </w:p>
    <w:bookmarkEnd w:id="55"/>
    <w:bookmarkStart w:id="57" w:name="Xa64dd2c24157f2ab9510a3ab51cede95ea9eec8"/>
    <w:p>
      <w:pPr>
        <w:pStyle w:val="Heading1"/>
      </w:pPr>
      <w:r>
        <w:t xml:space="preserve">Apéndices — documentación técnica del repositorio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Apéndice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Enlace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 del banco y diagramas curriculares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Data/README.md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proyecto y trazabilidad revisión manual (Ids 1–480)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Revision/ESTADO.md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revision_manual_banco.md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del juego, modos, puntuación, bancos beta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Juego/Consola/README.md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de mantenimiento, balanceo, auditorías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Files/Scripts/README.md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legado de regeneración 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Files/Archivo/README.md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unitarias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Juego/Tests/README.md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y guía rápida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LaTeX, Word y exportación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Entrega/README.md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Repositorio:</w:t>
      </w:r>
      <w:r>
        <w:t xml:space="preserve"> </w:t>
      </w:r>
      <w:hyperlink r:id="rId56">
        <w:r>
          <w:rPr>
            <w:rStyle w:val="Hyperlink"/>
          </w:rPr>
          <w:t xml:space="preserve">https://github.com/Dafafi63f/Escape-Room.git</w:t>
        </w:r>
      </w:hyperlink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4" Target="https://doi.org/10.1016/j.edurev.2020.100364" TargetMode="External" /><Relationship Type="http://schemas.openxmlformats.org/officeDocument/2006/relationships/hyperlink" Id="rId51" Target="https://doi.org/10.1016/j.iheduc.2004.12.001" TargetMode="External" /><Relationship Type="http://schemas.openxmlformats.org/officeDocument/2006/relationships/hyperlink" Id="rId52" Target="https://doi.org/10.1080/03075070600572090" TargetMode="External" /><Relationship Type="http://schemas.openxmlformats.org/officeDocument/2006/relationships/hyperlink" Id="rId49" Target="https://doi.org/10.1111/j.1467-8535.2009.01034.x" TargetMode="External" /><Relationship Type="http://schemas.openxmlformats.org/officeDocument/2006/relationships/hyperlink" Id="rId47" Target="https://doi.org/10.1145/2181037.2181040" TargetMode="External" /><Relationship Type="http://schemas.openxmlformats.org/officeDocument/2006/relationships/hyperlink" Id="rId48" Target="https://doi.org/10.1145/950566.950595" TargetMode="External" /><Relationship Type="http://schemas.openxmlformats.org/officeDocument/2006/relationships/hyperlink" Id="rId53" Target="https://doi.org/10.1145/950566.950596" TargetMode="External" /><Relationship Type="http://schemas.openxmlformats.org/officeDocument/2006/relationships/hyperlink" Id="rId50" Target="https://doi.org/10.1207/S15324818AME1503_5" TargetMode="External" /><Relationship Type="http://schemas.openxmlformats.org/officeDocument/2006/relationships/hyperlink" Id="rId56" Target="https://github.com/Dafafi63f/Escape-Room.g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doi.org/10.1016/j.edurev.2020.100364" TargetMode="External" /><Relationship Type="http://schemas.openxmlformats.org/officeDocument/2006/relationships/hyperlink" Id="rId51" Target="https://doi.org/10.1016/j.iheduc.2004.12.001" TargetMode="External" /><Relationship Type="http://schemas.openxmlformats.org/officeDocument/2006/relationships/hyperlink" Id="rId52" Target="https://doi.org/10.1080/03075070600572090" TargetMode="External" /><Relationship Type="http://schemas.openxmlformats.org/officeDocument/2006/relationships/hyperlink" Id="rId49" Target="https://doi.org/10.1111/j.1467-8535.2009.01034.x" TargetMode="External" /><Relationship Type="http://schemas.openxmlformats.org/officeDocument/2006/relationships/hyperlink" Id="rId47" Target="https://doi.org/10.1145/2181037.2181040" TargetMode="External" /><Relationship Type="http://schemas.openxmlformats.org/officeDocument/2006/relationships/hyperlink" Id="rId48" Target="https://doi.org/10.1145/950566.950595" TargetMode="External" /><Relationship Type="http://schemas.openxmlformats.org/officeDocument/2006/relationships/hyperlink" Id="rId53" Target="https://doi.org/10.1145/950566.950596" TargetMode="External" /><Relationship Type="http://schemas.openxmlformats.org/officeDocument/2006/relationships/hyperlink" Id="rId50" Target="https://doi.org/10.1207/S15324818AME1503_5" TargetMode="External" /><Relationship Type="http://schemas.openxmlformats.org/officeDocument/2006/relationships/hyperlink" Id="rId56" Target="https://github.com/Dafafi63f/Escape-Room.g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y desarrollo de un juego interactivo educativo basado en contenidos del grado en Matemática Computacional y Análisis de Datos</dc:title>
  <dc:creator>Daniel Fageda Figueredo NIU: 1601846 Tutor: Víctor Navas Portella</dc:creator>
  <dc:language>es</dc:language>
  <cp:keywords/>
  <dcterms:created xsi:type="dcterms:W3CDTF">2026-06-11T11:41:16Z</dcterms:created>
  <dcterms:modified xsi:type="dcterms:W3CDTF">2026-06-11T11:41:16Z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Se presenta el diseño e implementación de un cuestionario educativo alineado con el plan de estudios del grado en Matemática Computacional y Análisis de Datos (MatCAD). El entregable incluye un banco cerrado de 480 preguntas con metadatos curriculares, un juego en consola con tres modos (libre, historia y feedback) y herramientas de validación del dataset. El documento de proyecto inicial planteaba un escape room con interfaz gráfica; se adoptó un enfoque incremental que prioriza el contenido evaluable y el motor de juego antes de la capa narrativa visual. Los resultados muestran un sistema funcional, documentado y extensible; la validación con usuarios y la interfaz gráfica quedan como trabajo futuro.Palabras clave: cuestionario educativo, gamificación, banco de preguntas, autoevaluación, MatCAD, serious games.</vt:lpwstr>
  </property>
  <property fmtid="{D5CDD505-2E9C-101B-9397-08002B2CF9AE}" pid="3" name="date">
    <vt:lpwstr/>
  </property>
</Properties>
</file>