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RGB TRAINING</w:t>
      </w:r>
    </w:p>
    <w:p>
      <w:pPr>
        <w:spacing w:before="80" w:after="280"/>
        <w:jc w:val="center"/>
      </w:pPr>
      <w:r>
        <w:rPr>
          <w:rFonts w:ascii="Times New Roman" w:hAnsi="Times New Roman"/>
          <w:b/>
          <w:sz w:val="24"/>
        </w:rPr>
        <w:t>Pelatihan Custom Deep Residual CNN, Ekstraksi Vektor Fitur 512-D, dan Hyperparameter Tuning SVM</w:t>
        <w:br/>
        <w:t>(1_RGB_train.ipynb)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ARSITEKTUR MODEL (CUSTOM CNN MURNI): </w:t>
            </w:r>
            <w:r>
              <w:rPr>
                <w:rFonts w:ascii="Times New Roman" w:hAnsi="Times New Roman"/>
                <w:sz w:val="21"/>
              </w:rPr>
              <w:t>Arsitektur Deep Learning yang digunakan dalam praktikum ini adalah Custom Deep Residual CNN yang dirancang dari awal (from scratch) tanpa memanfaatkan model pretrained (seperti ResNet, VGG, MobileNet, atau EfficientNet dari ImageNet). Seluruh ekstraksi fitur dan representasi spasial dipelajari secara mandiri murni dari dataset CIFAR-10.</w:t>
            </w:r>
          </w:p>
        </w:tc>
      </w:tr>
    </w:tbl>
    <w:p>
      <w:pPr>
        <w:spacing w:before="0" w:after="80"/>
      </w:pPr>
    </w:p>
    <w:p>
      <w:pPr>
        <w:keepNext/>
        <w:spacing w:before="280" w:after="80"/>
      </w:pPr>
      <w:r>
        <w:rPr>
          <w:rFonts w:ascii="Times New Roman" w:hAnsi="Times New Roman"/>
          <w:b/>
          <w:color w:val="2E5339"/>
          <w:sz w:val="26"/>
        </w:rPr>
        <w:t>1. Tujuan Praktikum</w:t>
      </w:r>
    </w:p>
    <w:p>
      <w:pPr>
        <w:pStyle w:val="ListBullet"/>
        <w:spacing w:before="0" w:after="60" w:line="276" w:lineRule="auto"/>
        <w:jc w:val="both"/>
      </w:pPr>
      <w:r>
        <w:rPr>
          <w:rFonts w:ascii="Times New Roman" w:hAnsi="Times New Roman"/>
          <w:b/>
          <w:sz w:val="23"/>
        </w:rPr>
        <w:t xml:space="preserve">1. Pelatihan Custom CNN: </w:t>
      </w:r>
      <w:r>
        <w:rPr>
          <w:rFonts w:ascii="Times New Roman" w:hAnsi="Times New Roman"/>
          <w:sz w:val="23"/>
        </w:rPr>
        <w:t>Membangun dan melatih model Custom Deep Residual CNN (cnn_3ch) pada dataset CIFAR-10 citra RGB 32x32x3 dari awal tanpa transfer learning.</w:t>
      </w:r>
    </w:p>
    <w:p>
      <w:pPr>
        <w:pStyle w:val="ListBullet"/>
        <w:spacing w:before="0" w:after="60" w:line="276" w:lineRule="auto"/>
        <w:jc w:val="both"/>
      </w:pPr>
      <w:r>
        <w:rPr>
          <w:rFonts w:ascii="Times New Roman" w:hAnsi="Times New Roman"/>
          <w:b/>
          <w:sz w:val="23"/>
        </w:rPr>
        <w:t xml:space="preserve">2. Kebijakan Anti-Leakage: </w:t>
      </w:r>
      <w:r>
        <w:rPr>
          <w:rFonts w:ascii="Times New Roman" w:hAnsi="Times New Roman"/>
          <w:sz w:val="23"/>
        </w:rPr>
        <w:t>Menerapkan partisi 3-way stratified deterministik guna mencegah data leakage antara CNN dan SVM.</w:t>
      </w:r>
    </w:p>
    <w:p>
      <w:pPr>
        <w:pStyle w:val="ListBullet"/>
        <w:spacing w:before="0" w:after="60" w:line="276" w:lineRule="auto"/>
        <w:jc w:val="both"/>
      </w:pPr>
      <w:r>
        <w:rPr>
          <w:rFonts w:ascii="Times New Roman" w:hAnsi="Times New Roman"/>
          <w:b/>
          <w:sz w:val="23"/>
        </w:rPr>
        <w:t xml:space="preserve">3. Ekstraksi Fitur: </w:t>
      </w:r>
      <w:r>
        <w:rPr>
          <w:rFonts w:ascii="Times New Roman" w:hAnsi="Times New Roman"/>
          <w:sz w:val="23"/>
        </w:rPr>
        <w:t>Mengekstrak representasi vektor fitur tingkat tinggi berdimensi 512 dari layer GlobalAveragePooling2D (svm_features) dengan teknik Test-Time Augmentation (TTA Horizontal Flip).</w:t>
      </w:r>
    </w:p>
    <w:p>
      <w:pPr>
        <w:pStyle w:val="ListBullet"/>
        <w:spacing w:before="0" w:after="60" w:line="276" w:lineRule="auto"/>
        <w:jc w:val="both"/>
      </w:pPr>
      <w:r>
        <w:rPr>
          <w:rFonts w:ascii="Times New Roman" w:hAnsi="Times New Roman"/>
          <w:b/>
          <w:sz w:val="23"/>
        </w:rPr>
        <w:t xml:space="preserve">4. Tuning SVM: </w:t>
      </w:r>
      <w:r>
        <w:rPr>
          <w:rFonts w:ascii="Times New Roman" w:hAnsi="Times New Roman"/>
          <w:sz w:val="23"/>
        </w:rPr>
        <w:t>Melakukan evaluasi 54 kombinasi hyperparameter SVM (C dan gamma) secara multi-core paralel pada data validasi independen.</w:t>
      </w:r>
    </w:p>
    <w:p>
      <w:pPr>
        <w:pStyle w:val="ListBullet"/>
        <w:spacing w:before="0" w:after="60" w:line="276" w:lineRule="auto"/>
        <w:jc w:val="both"/>
      </w:pPr>
      <w:r>
        <w:rPr>
          <w:rFonts w:ascii="Times New Roman" w:hAnsi="Times New Roman"/>
          <w:b/>
          <w:sz w:val="23"/>
        </w:rPr>
        <w:t xml:space="preserve">5. Serialisasi Model: </w:t>
      </w:r>
      <w:r>
        <w:rPr>
          <w:rFonts w:ascii="Times New Roman" w:hAnsi="Times New Roman"/>
          <w:sz w:val="23"/>
        </w:rPr>
        <w:t>Melatih model SVM final pada seluruh 50.000 sampel training dan menyimpan model terpadu ke format .keras dan .pkl.</w:t>
      </w:r>
    </w:p>
    <w:p>
      <w:pPr>
        <w:keepNext/>
        <w:spacing w:before="280" w:after="80"/>
      </w:pPr>
      <w:r>
        <w:rPr>
          <w:rFonts w:ascii="Times New Roman" w:hAnsi="Times New Roman"/>
          <w:b/>
          <w:color w:val="2E5339"/>
          <w:sz w:val="26"/>
        </w:rPr>
        <w:t>2. Landasan Teori Singkat</w:t>
      </w:r>
    </w:p>
    <w:p>
      <w:pPr>
        <w:spacing w:before="0" w:after="100" w:line="276" w:lineRule="auto"/>
        <w:jc w:val="both"/>
      </w:pPr>
      <w:r>
        <w:rPr>
          <w:rFonts w:ascii="Times New Roman" w:hAnsi="Times New Roman"/>
          <w:i w:val="0"/>
          <w:sz w:val="23"/>
        </w:rPr>
        <w:t>Convolutional Neural Network (CNN) adalah arsitektur deep learning yang dirancang khusus untuk memproses data berstruktur spasial grid seperti citra dua dimensi. Pada penelitian ini, digunakan beberapa konsep teoretis fundamental:</w:t>
      </w:r>
    </w:p>
    <w:p>
      <w:pPr>
        <w:pStyle w:val="ListBullet"/>
        <w:spacing w:before="0" w:after="60" w:line="276" w:lineRule="auto"/>
        <w:jc w:val="both"/>
      </w:pPr>
      <w:r>
        <w:rPr>
          <w:rFonts w:ascii="Times New Roman" w:hAnsi="Times New Roman"/>
          <w:b/>
          <w:sz w:val="23"/>
        </w:rPr>
        <w:t xml:space="preserve">Custom CNN vs Model Pretrained: </w:t>
      </w:r>
      <w:r>
        <w:rPr>
          <w:rFonts w:ascii="Times New Roman" w:hAnsi="Times New Roman"/>
          <w:sz w:val="23"/>
        </w:rPr>
        <w:t>Model dilatih murni dari inisialisasi bobot acak (He Normal) tanpa memanfaatkan bobot yang sudah dilatih pada ImageNet. Hal ini menjamin bahwa representasi fitur yang dipelajari sepenuhnya mencerminkan karakteristik intrinsik distribusi data CIFAR-10.</w:t>
      </w:r>
    </w:p>
    <w:p>
      <w:pPr>
        <w:pStyle w:val="ListBullet"/>
        <w:spacing w:before="0" w:after="60" w:line="276" w:lineRule="auto"/>
        <w:jc w:val="both"/>
      </w:pPr>
      <w:r>
        <w:rPr>
          <w:rFonts w:ascii="Times New Roman" w:hAnsi="Times New Roman"/>
          <w:b/>
          <w:sz w:val="23"/>
        </w:rPr>
        <w:t xml:space="preserve">Residual Connections (Skip Connections): </w:t>
      </w:r>
      <w:r>
        <w:rPr>
          <w:rFonts w:ascii="Times New Roman" w:hAnsi="Times New Roman"/>
          <w:sz w:val="23"/>
        </w:rPr>
        <w:t>Hubungan residual memetakan input x langsung ke output blok melalui jalur pintas F(x) + x. Mekanisme ini secara drastis mengatasi kendala vanishing gradient pada jaringan konvolusi yang dalam, memungkinkan gradien propagasi balik mengalir tanpa hambatan.</w:t>
      </w:r>
    </w:p>
    <w:p>
      <w:pPr>
        <w:pStyle w:val="ListBullet"/>
        <w:spacing w:before="0" w:after="60" w:line="276" w:lineRule="auto"/>
        <w:jc w:val="both"/>
      </w:pPr>
      <w:r>
        <w:rPr>
          <w:rFonts w:ascii="Times New Roman" w:hAnsi="Times New Roman"/>
          <w:b/>
          <w:sz w:val="23"/>
        </w:rPr>
        <w:t xml:space="preserve">Global Average Pooling (GAP) vs Flattening: </w:t>
      </w:r>
      <w:r>
        <w:rPr>
          <w:rFonts w:ascii="Times New Roman" w:hAnsi="Times New Roman"/>
          <w:sz w:val="23"/>
        </w:rPr>
        <w:t>Sebagai pengganti lapisan Flatten konvensional yang menghasilkan jutaan parameter rentan overfitting, GAP merata-ratakan nilai spasial (8x8) setiap feature map menjadi satu nilai skalar, mereduksi parameter menjadi nol pada tahap transisi ke classifier.</w:t>
      </w:r>
    </w:p>
    <w:p>
      <w:pPr>
        <w:pStyle w:val="ListBullet"/>
        <w:spacing w:before="0" w:after="60" w:line="276" w:lineRule="auto"/>
        <w:jc w:val="both"/>
      </w:pPr>
      <w:r>
        <w:rPr>
          <w:rFonts w:ascii="Times New Roman" w:hAnsi="Times New Roman"/>
          <w:b/>
          <w:sz w:val="23"/>
        </w:rPr>
        <w:t xml:space="preserve">Representasi Spektral RGB: </w:t>
      </w:r>
      <w:r>
        <w:rPr>
          <w:rFonts w:ascii="Times New Roman" w:hAnsi="Times New Roman"/>
          <w:sz w:val="23"/>
        </w:rPr>
        <w:t>Format citra RGB mengodekan informasi fotometri pada 3 panjang gelombang cahaya (Merah, Hijau, Biru) yang mempertahankan kekayaan kromatisitas dan gradien warna alami.</w:t>
      </w:r>
    </w:p>
    <w:p>
      <w:pPr>
        <w:pStyle w:val="ListBullet"/>
        <w:spacing w:before="0" w:after="60" w:line="276" w:lineRule="auto"/>
        <w:jc w:val="both"/>
      </w:pPr>
      <w:r>
        <w:rPr>
          <w:rFonts w:ascii="Times New Roman" w:hAnsi="Times New Roman"/>
          <w:b/>
          <w:sz w:val="23"/>
        </w:rPr>
        <w:t xml:space="preserve">SVM dengan Kernel RBF: </w:t>
      </w:r>
      <w:r>
        <w:rPr>
          <w:rFonts w:ascii="Times New Roman" w:hAnsi="Times New Roman"/>
          <w:sz w:val="23"/>
        </w:rPr>
        <w:t>Kernel RBF K(x, x') = exp(-gamma * ||x - x'||^2) memproyeksikan vektor fitur 512-D ke ruang berdimensi tak hingga untuk menemukan hyperplane pemisah dengan margin terlebar.</w:t>
      </w:r>
    </w:p>
    <w:p>
      <w:pPr>
        <w:pStyle w:val="ListBullet"/>
        <w:spacing w:before="0" w:after="60" w:line="276" w:lineRule="auto"/>
        <w:jc w:val="both"/>
      </w:pPr>
      <w:r>
        <w:rPr>
          <w:rFonts w:ascii="Times New Roman" w:hAnsi="Times New Roman"/>
          <w:b/>
          <w:sz w:val="23"/>
        </w:rPr>
        <w:t xml:space="preserve">Prinsip Anti-Data Leakage: </w:t>
      </w:r>
      <w:r>
        <w:rPr>
          <w:rFonts w:ascii="Times New Roman" w:hAnsi="Times New Roman"/>
          <w:sz w:val="23"/>
        </w:rPr>
        <w:t>Memastikan data testing resmi (10.000 citra) tetap terisolasi dan tidak pernah disentuh saat penyesuaian bobot CNN maupun penalaan hyperparameter SVM.</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Tabel 1 merangkum spesifikasi perangkat lunak, perangkat keras, dan pustaka komputasi yang digunakan pada eksperimen ini:</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4514"/>
        <w:gridCol w:w="4514"/>
      </w:tblGrid>
      <w:tr>
        <w:tc>
          <w:tcPr>
            <w:tcW w:type="dxa" w:w="3456"/>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 Komponen</w:t>
            </w:r>
          </w:p>
        </w:tc>
        <w:tc>
          <w:tcPr>
            <w:tcW w:type="dxa" w:w="5573"/>
            <w:shd w:fill="2E5339"/>
            <w:tcMar>
              <w:top w:w="120" w:type="dxa"/>
              <w:bottom w:w="120" w:type="dxa"/>
              <w:left w:w="140" w:type="dxa"/>
              <w:right w:w="140" w:type="dxa"/>
            </w:tcMar>
          </w:tcPr>
          <w:p>
            <w:pPr>
              <w:spacing w:before="0" w:after="0"/>
              <w:jc w:val="center"/>
            </w:pPr>
            <w:r>
              <w:rPr>
                <w:rFonts w:ascii="Times New Roman" w:hAnsi="Times New Roman"/>
                <w:b/>
                <w:color w:val="FFFFFF"/>
                <w:sz w:val="20"/>
              </w:rPr>
              <w:t>Keterangan Spesifikasi</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Nama Notebook</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1_RGB_train.ipynb</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Bahasa &amp; Framework</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Python 3.10, TensorFlow 2.10.1, Keras 2.10.0, Scikit-Learn 1.7.2</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Akselerasi Komputasi</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NVIDIA GPU CUDA-enabled (terdeteksi pada conda environment CNNgpu)</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Processor (CPU)</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Multi-Core Processor x86_64 dengan dukungan Multi-Threading joblib</w:t>
            </w:r>
          </w:p>
        </w:tc>
      </w:tr>
      <w:tr>
        <w:tc>
          <w:tcPr>
            <w:tcW w:type="dxa" w:w="3456"/>
            <w:shd w:fill="FFFFFF"/>
            <w:tcMar>
              <w:top w:w="80" w:type="dxa"/>
              <w:bottom w:w="80" w:type="dxa"/>
              <w:left w:w="120" w:type="dxa"/>
              <w:right w:w="120" w:type="dxa"/>
            </w:tcMar>
          </w:tcPr>
          <w:p>
            <w:pPr>
              <w:spacing w:before="0" w:after="0"/>
              <w:jc w:val="center"/>
            </w:pPr>
            <w:r>
              <w:rPr>
                <w:rFonts w:ascii="Times New Roman" w:hAnsi="Times New Roman"/>
                <w:sz w:val="19"/>
              </w:rPr>
              <w:t>Random Seed Deterministik</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23092026 (Partisi Stratified 3-Way yang Reproducible)</w:t>
            </w:r>
          </w:p>
        </w:tc>
      </w:tr>
      <w:tr>
        <w:tc>
          <w:tcPr>
            <w:tcW w:type="dxa" w:w="3456"/>
            <w:shd w:fill="F4F7F5"/>
            <w:tcMar>
              <w:top w:w="80" w:type="dxa"/>
              <w:bottom w:w="80" w:type="dxa"/>
              <w:left w:w="120" w:type="dxa"/>
              <w:right w:w="120" w:type="dxa"/>
            </w:tcMar>
          </w:tcPr>
          <w:p>
            <w:pPr>
              <w:spacing w:before="0" w:after="0"/>
              <w:jc w:val="center"/>
            </w:pPr>
            <w:r>
              <w:rPr>
                <w:rFonts w:ascii="Times New Roman" w:hAnsi="Times New Roman"/>
                <w:sz w:val="19"/>
              </w:rPr>
              <w:t>Pustaka Pendukung</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NumPy, Matplotlib, Seaborn, h5py, pickle, joblib</w:t>
            </w:r>
          </w:p>
        </w:tc>
      </w:tr>
    </w:tbl>
    <w:p>
      <w:pPr>
        <w:spacing w:before="0" w:after="120"/>
      </w:pPr>
    </w:p>
    <w:p>
      <w:pPr>
        <w:keepNext/>
        <w:spacing w:before="280" w:after="80"/>
      </w:pPr>
      <w:r>
        <w:rPr>
          <w:rFonts w:ascii="Times New Roman" w:hAnsi="Times New Roman"/>
          <w:b/>
          <w:color w:val="2E5339"/>
          <w:sz w:val="26"/>
        </w:rPr>
        <w:t>4. Dataset CIFAR-10</w:t>
      </w:r>
    </w:p>
    <w:p>
      <w:pPr>
        <w:spacing w:before="0" w:after="100" w:line="276" w:lineRule="auto"/>
        <w:jc w:val="both"/>
      </w:pPr>
      <w:r>
        <w:rPr>
          <w:rFonts w:ascii="Times New Roman" w:hAnsi="Times New Roman"/>
          <w:i w:val="0"/>
          <w:sz w:val="23"/>
        </w:rPr>
        <w:t>Dataset CIFAR-10 adalah tolok ukur standar visi komputer yang terdiri atas 60.000 citra berwarna berdimensi 32x32 piksel dalam 10 kelas objek yang saling terpisah secara mutual eksklusif (airplane, automobile, bird, cat, deer, dog, frog, horse, ship, truck). Sebanyak 50.000 sampel dialokasikan untuk fase pengembangan (training/validation), dan 10.000 sampel untuk pengujian akhir.</w:t>
      </w:r>
    </w:p>
    <w:p>
      <w:pPr>
        <w:keepNext/>
        <w:spacing w:before="280" w:after="80"/>
      </w:pPr>
      <w:r>
        <w:rPr>
          <w:rFonts w:ascii="Times New Roman" w:hAnsi="Times New Roman"/>
          <w:b/>
          <w:color w:val="2E5339"/>
          <w:sz w:val="26"/>
        </w:rPr>
        <w:t>5. Data Visualization</w:t>
      </w:r>
    </w:p>
    <w:p>
      <w:pPr>
        <w:spacing w:before="0" w:after="100" w:line="276" w:lineRule="auto"/>
        <w:jc w:val="both"/>
      </w:pPr>
      <w:r>
        <w:rPr>
          <w:rFonts w:ascii="Times New Roman" w:hAnsi="Times New Roman"/>
          <w:i w:val="0"/>
          <w:sz w:val="23"/>
        </w:rPr>
        <w:t>Distribusi dataset training CIFAR-10 bersifat seimbang sempurna, dengan tepat 5.000 citra per kelas. Contoh visualisasi citra RGB ditampilkan pada Gambar 1:</w:t>
      </w:r>
    </w:p>
    <w:p>
      <w:pPr>
        <w:keepNext/>
        <w:spacing w:before="160" w:after="60"/>
        <w:jc w:val="center"/>
      </w:pPr>
      <w:r>
        <w:drawing>
          <wp:inline xmlns:a="http://schemas.openxmlformats.org/drawingml/2006/main" xmlns:pic="http://schemas.openxmlformats.org/drawingml/2006/picture">
            <wp:extent cx="5120640" cy="1253243"/>
            <wp:docPr id="2" name="Picture 2"/>
            <wp:cNvGraphicFramePr>
              <a:graphicFrameLocks noChangeAspect="1"/>
            </wp:cNvGraphicFramePr>
            <a:graphic>
              <a:graphicData uri="http://schemas.openxmlformats.org/drawingml/2006/picture">
                <pic:pic>
                  <pic:nvPicPr>
                    <pic:cNvPr id="0" name="1_RGB_train_c3_img1.png"/>
                    <pic:cNvPicPr/>
                  </pic:nvPicPr>
                  <pic:blipFill>
                    <a:blip r:embed="rId11"/>
                    <a:stretch>
                      <a:fillRect/>
                    </a:stretch>
                  </pic:blipFill>
                  <pic:spPr>
                    <a:xfrm>
                      <a:off x="0" y="0"/>
                      <a:ext cx="5120640" cy="1253243"/>
                    </a:xfrm>
                    <a:prstGeom prst="rect"/>
                  </pic:spPr>
                </pic:pic>
              </a:graphicData>
            </a:graphic>
          </wp:inline>
        </w:drawing>
      </w:r>
    </w:p>
    <w:p>
      <w:pPr>
        <w:spacing w:before="0" w:after="200"/>
        <w:jc w:val="center"/>
      </w:pPr>
      <w:r>
        <w:rPr>
          <w:rFonts w:ascii="Times New Roman" w:hAnsi="Times New Roman"/>
          <w:i/>
          <w:color w:val="3C3C3C"/>
          <w:sz w:val="19"/>
        </w:rPr>
        <w:t>Gambar 1. Contoh Citra Dataset CIFAR-10 RGB (32x32x3) pada 10 Kategori Objek</w:t>
      </w:r>
    </w:p>
    <w:p>
      <w:pPr>
        <w:keepNext/>
        <w:spacing w:before="280" w:after="80"/>
      </w:pPr>
      <w:r>
        <w:rPr>
          <w:rFonts w:ascii="Times New Roman" w:hAnsi="Times New Roman"/>
          <w:b/>
          <w:color w:val="2E5339"/>
          <w:sz w:val="26"/>
        </w:rPr>
        <w:t>6. Pre-processing Data</w:t>
      </w:r>
    </w:p>
    <w:p>
      <w:pPr>
        <w:spacing w:before="0" w:after="100" w:line="276" w:lineRule="auto"/>
        <w:jc w:val="both"/>
      </w:pPr>
      <w:r>
        <w:rPr>
          <w:rFonts w:ascii="Times New Roman" w:hAnsi="Times New Roman"/>
          <w:i w:val="0"/>
          <w:sz w:val="23"/>
        </w:rPr>
        <w:t>Nilai intensitas piksel asli yang berada pada rentang bilangan bulat [0, 255] dinormalisasi menjadi bilangan pecahan [0.0, 1.0] dengan membagi matriks citra dengan 255.0. Label kelas dikonversi menjadi format One-Hot Encoding berdimensi 10 untuk proses penghitungan categorical crossentropy loss.</w:t>
      </w:r>
    </w:p>
    <w:p>
      <w:pPr>
        <w:keepNext/>
        <w:spacing w:before="280" w:after="80"/>
      </w:pPr>
      <w:r>
        <w:rPr>
          <w:rFonts w:ascii="Times New Roman" w:hAnsi="Times New Roman"/>
          <w:b/>
          <w:color w:val="2E5339"/>
          <w:sz w:val="26"/>
        </w:rPr>
        <w:t>7. Pembagian Dataset (Anti-Data Leakage)</w:t>
      </w:r>
    </w:p>
    <w:p>
      <w:pPr>
        <w:spacing w:before="0" w:after="100" w:line="276" w:lineRule="auto"/>
        <w:jc w:val="both"/>
      </w:pPr>
      <w:r>
        <w:rPr>
          <w:rFonts w:ascii="Times New Roman" w:hAnsi="Times New Roman"/>
          <w:i w:val="0"/>
          <w:sz w:val="23"/>
        </w:rPr>
        <w:t>Untuk menjamin kepatuhan metodologis yang valid dan mencegah data leakage, 50.000 data training dibagi menjadi 3 partisi terpisah:</w:t>
      </w:r>
    </w:p>
    <w:p>
      <w:pPr>
        <w:pStyle w:val="ListBullet"/>
        <w:spacing w:before="0" w:after="60" w:line="276" w:lineRule="auto"/>
        <w:jc w:val="both"/>
      </w:pPr>
      <w:r>
        <w:rPr>
          <w:rFonts w:ascii="Times New Roman" w:hAnsi="Times New Roman"/>
          <w:b/>
          <w:sz w:val="23"/>
        </w:rPr>
        <w:t xml:space="preserve">1. CNN Training Set: </w:t>
      </w:r>
      <w:r>
        <w:rPr>
          <w:rFonts w:ascii="Times New Roman" w:hAnsi="Times New Roman"/>
          <w:sz w:val="23"/>
        </w:rPr>
        <w:t>40.000 sampel (80%) digunakan murni untuk melatih bobot konvolusi CNN.</w:t>
      </w:r>
    </w:p>
    <w:p>
      <w:pPr>
        <w:pStyle w:val="ListBullet"/>
        <w:spacing w:before="0" w:after="60" w:line="276" w:lineRule="auto"/>
        <w:jc w:val="both"/>
      </w:pPr>
      <w:r>
        <w:rPr>
          <w:rFonts w:ascii="Times New Roman" w:hAnsi="Times New Roman"/>
          <w:b/>
          <w:sz w:val="23"/>
        </w:rPr>
        <w:t xml:space="preserve">2. CNN Validation Set: </w:t>
      </w:r>
      <w:r>
        <w:rPr>
          <w:rFonts w:ascii="Times New Roman" w:hAnsi="Times New Roman"/>
          <w:sz w:val="23"/>
        </w:rPr>
        <w:t>5.000 sampel (10%) digunakan sebagai evaluasi validasi internal saat training CNN dan penentuan checkpoint bobot terbaik.</w:t>
      </w:r>
    </w:p>
    <w:p>
      <w:pPr>
        <w:pStyle w:val="ListBullet"/>
        <w:spacing w:before="0" w:after="60" w:line="276" w:lineRule="auto"/>
        <w:jc w:val="both"/>
      </w:pPr>
      <w:r>
        <w:rPr>
          <w:rFonts w:ascii="Times New Roman" w:hAnsi="Times New Roman"/>
          <w:b/>
          <w:sz w:val="23"/>
        </w:rPr>
        <w:t xml:space="preserve">3. Independent SVM Validation Set: </w:t>
      </w:r>
      <w:r>
        <w:rPr>
          <w:rFonts w:ascii="Times New Roman" w:hAnsi="Times New Roman"/>
          <w:sz w:val="23"/>
        </w:rPr>
        <w:t>5.000 sampel (10%) disimpan terisolasi dan unseen oleh CNN, khusus digunakan untuk pencarian hyperparameter SVM.</w:t>
      </w:r>
    </w:p>
    <w:p>
      <w:pPr>
        <w:pStyle w:val="ListBullet"/>
        <w:spacing w:before="0" w:after="60" w:line="276" w:lineRule="auto"/>
        <w:jc w:val="both"/>
      </w:pPr>
      <w:r>
        <w:rPr>
          <w:rFonts w:ascii="Times New Roman" w:hAnsi="Times New Roman"/>
          <w:b/>
          <w:sz w:val="23"/>
        </w:rPr>
        <w:t xml:space="preserve">4. Official Test Set: </w:t>
      </w:r>
      <w:r>
        <w:rPr>
          <w:rFonts w:ascii="Times New Roman" w:hAnsi="Times New Roman"/>
          <w:sz w:val="23"/>
        </w:rPr>
        <w:t>10.000 sampel yang disimpan murni untuk pengujian akhir dan tidak disentuh sama sekali pada fase pelatihan ini.</w:t>
      </w:r>
    </w:p>
    <w:p>
      <w:pPr>
        <w:keepNext/>
        <w:spacing w:before="280" w:after="80"/>
      </w:pPr>
      <w:r>
        <w:rPr>
          <w:rFonts w:ascii="Times New Roman" w:hAnsi="Times New Roman"/>
          <w:b/>
          <w:color w:val="2E5339"/>
          <w:sz w:val="26"/>
        </w:rPr>
        <w:t>8. Model Building (Custom Deep Residual CNN: cnn_3ch)</w:t>
      </w:r>
    </w:p>
    <w:p>
      <w:pPr>
        <w:spacing w:before="0" w:after="100" w:line="276" w:lineRule="auto"/>
        <w:jc w:val="both"/>
      </w:pPr>
      <w:r>
        <w:rPr>
          <w:rFonts w:ascii="Times New Roman" w:hAnsi="Times New Roman"/>
          <w:i w:val="0"/>
          <w:sz w:val="23"/>
        </w:rPr>
        <w:t>Arsitektur model dibangun secara kustom dengan 4 blok residual bertingkat. Rincian layer disajikan pada Tabel 2:</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2257"/>
        <w:gridCol w:w="2257"/>
        <w:gridCol w:w="2257"/>
        <w:gridCol w:w="2257"/>
      </w:tblGrid>
      <w:tr>
        <w:tc>
          <w:tcPr>
            <w:tcW w:type="dxa" w:w="2592"/>
            <w:shd w:fill="2E5339"/>
            <w:tcMar>
              <w:top w:w="120" w:type="dxa"/>
              <w:bottom w:w="120" w:type="dxa"/>
              <w:left w:w="140" w:type="dxa"/>
              <w:right w:w="140" w:type="dxa"/>
            </w:tcMar>
          </w:tcPr>
          <w:p>
            <w:pPr>
              <w:spacing w:before="0" w:after="0"/>
              <w:jc w:val="center"/>
            </w:pPr>
            <w:r>
              <w:rPr>
                <w:rFonts w:ascii="Times New Roman" w:hAnsi="Times New Roman"/>
                <w:b/>
                <w:color w:val="FFFFFF"/>
                <w:sz w:val="20"/>
              </w:rPr>
              <w:t>Layer / Blok</w:t>
            </w:r>
          </w:p>
        </w:tc>
        <w:tc>
          <w:tcPr>
            <w:tcW w:type="dxa" w:w="1872"/>
            <w:shd w:fill="2E5339"/>
            <w:tcMar>
              <w:top w:w="120" w:type="dxa"/>
              <w:bottom w:w="120" w:type="dxa"/>
              <w:left w:w="140" w:type="dxa"/>
              <w:right w:w="140" w:type="dxa"/>
            </w:tcMar>
          </w:tcPr>
          <w:p>
            <w:pPr>
              <w:spacing w:before="0" w:after="0"/>
              <w:jc w:val="center"/>
            </w:pPr>
            <w:r>
              <w:rPr>
                <w:rFonts w:ascii="Times New Roman" w:hAnsi="Times New Roman"/>
                <w:b/>
                <w:color w:val="FFFFFF"/>
                <w:sz w:val="20"/>
              </w:rPr>
              <w:t>Output Shape</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w:t>
            </w:r>
          </w:p>
        </w:tc>
        <w:tc>
          <w:tcPr>
            <w:tcW w:type="dxa" w:w="3125"/>
            <w:shd w:fill="2E5339"/>
            <w:tcMar>
              <w:top w:w="120" w:type="dxa"/>
              <w:bottom w:w="120" w:type="dxa"/>
              <w:left w:w="140" w:type="dxa"/>
              <w:right w:w="140" w:type="dxa"/>
            </w:tcMar>
          </w:tcPr>
          <w:p>
            <w:pPr>
              <w:spacing w:before="0" w:after="0"/>
              <w:jc w:val="center"/>
            </w:pPr>
            <w:r>
              <w:rPr>
                <w:rFonts w:ascii="Times New Roman" w:hAnsi="Times New Roman"/>
                <w:b/>
                <w:color w:val="FFFFFF"/>
                <w:sz w:val="20"/>
              </w:rPr>
              <w:t>Fungsi</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input_image (InputLayer)</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sz w:val="19"/>
              </w:rPr>
              <w:t>(Batch, 32, 32, 3)</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w:t>
            </w:r>
          </w:p>
        </w:tc>
        <w:tc>
          <w:tcPr>
            <w:tcW w:type="dxa" w:w="3125"/>
            <w:shd w:fill="FFFFFF"/>
            <w:tcMar>
              <w:top w:w="80" w:type="dxa"/>
              <w:bottom w:w="80" w:type="dxa"/>
              <w:left w:w="120" w:type="dxa"/>
              <w:right w:w="120" w:type="dxa"/>
            </w:tcMar>
          </w:tcPr>
          <w:p>
            <w:pPr>
              <w:spacing w:before="0" w:after="0"/>
              <w:jc w:val="left"/>
            </w:pPr>
            <w:r>
              <w:rPr>
                <w:rFonts w:ascii="Times New Roman" w:hAnsi="Times New Roman"/>
                <w:sz w:val="19"/>
              </w:rPr>
              <w:t>Menerima citra RGB 3 saluran</w:t>
            </w:r>
          </w:p>
        </w:tc>
      </w:tr>
      <w:tr>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Blok 1 (Conv + Res)</w:t>
            </w:r>
          </w:p>
        </w:tc>
        <w:tc>
          <w:tcPr>
            <w:tcW w:type="dxa" w:w="1872"/>
            <w:shd w:fill="F4F7F5"/>
            <w:tcMar>
              <w:top w:w="80" w:type="dxa"/>
              <w:bottom w:w="80" w:type="dxa"/>
              <w:left w:w="120" w:type="dxa"/>
              <w:right w:w="120" w:type="dxa"/>
            </w:tcMar>
          </w:tcPr>
          <w:p>
            <w:pPr>
              <w:spacing w:before="0" w:after="0"/>
              <w:jc w:val="center"/>
            </w:pPr>
            <w:r>
              <w:rPr>
                <w:rFonts w:ascii="Times New Roman" w:hAnsi="Times New Roman"/>
                <w:sz w:val="19"/>
              </w:rPr>
              <w:t>(Batch, 16, 16, 64)</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75.776</w:t>
            </w:r>
          </w:p>
        </w:tc>
        <w:tc>
          <w:tcPr>
            <w:tcW w:type="dxa" w:w="3125"/>
            <w:shd w:fill="F4F7F5"/>
            <w:tcMar>
              <w:top w:w="80" w:type="dxa"/>
              <w:bottom w:w="80" w:type="dxa"/>
              <w:left w:w="120" w:type="dxa"/>
              <w:right w:w="120" w:type="dxa"/>
            </w:tcMar>
          </w:tcPr>
          <w:p>
            <w:pPr>
              <w:spacing w:before="0" w:after="0"/>
              <w:jc w:val="left"/>
            </w:pPr>
            <w:r>
              <w:rPr>
                <w:rFonts w:ascii="Times New Roman" w:hAnsi="Times New Roman"/>
                <w:sz w:val="19"/>
              </w:rPr>
              <w:t>Ekstraksi tepi dasar &amp; downsampling 2x2</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Blok 2 (Conv + Res)</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sz w:val="19"/>
              </w:rPr>
              <w:t>(Batch, 8, 8, 128)</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301.568</w:t>
            </w:r>
          </w:p>
        </w:tc>
        <w:tc>
          <w:tcPr>
            <w:tcW w:type="dxa" w:w="3125"/>
            <w:shd w:fill="FFFFFF"/>
            <w:tcMar>
              <w:top w:w="80" w:type="dxa"/>
              <w:bottom w:w="80" w:type="dxa"/>
              <w:left w:w="120" w:type="dxa"/>
              <w:right w:w="120" w:type="dxa"/>
            </w:tcMar>
          </w:tcPr>
          <w:p>
            <w:pPr>
              <w:spacing w:before="0" w:after="0"/>
              <w:jc w:val="left"/>
            </w:pPr>
            <w:r>
              <w:rPr>
                <w:rFonts w:ascii="Times New Roman" w:hAnsi="Times New Roman"/>
                <w:sz w:val="19"/>
              </w:rPr>
              <w:t>Deteksi pola tekstur &amp; sudut lokal</w:t>
            </w:r>
          </w:p>
        </w:tc>
      </w:tr>
      <w:tr>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Blok 3 (Conv + Res)</w:t>
            </w:r>
          </w:p>
        </w:tc>
        <w:tc>
          <w:tcPr>
            <w:tcW w:type="dxa" w:w="1872"/>
            <w:shd w:fill="F4F7F5"/>
            <w:tcMar>
              <w:top w:w="80" w:type="dxa"/>
              <w:bottom w:w="80" w:type="dxa"/>
              <w:left w:w="120" w:type="dxa"/>
              <w:right w:w="120" w:type="dxa"/>
            </w:tcMar>
          </w:tcPr>
          <w:p>
            <w:pPr>
              <w:spacing w:before="0" w:after="0"/>
              <w:jc w:val="center"/>
            </w:pPr>
            <w:r>
              <w:rPr>
                <w:rFonts w:ascii="Times New Roman" w:hAnsi="Times New Roman"/>
                <w:sz w:val="19"/>
              </w:rPr>
              <w:t>(Batch, 8, 8, 256)</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1.188.864</w:t>
            </w:r>
          </w:p>
        </w:tc>
        <w:tc>
          <w:tcPr>
            <w:tcW w:type="dxa" w:w="3125"/>
            <w:shd w:fill="F4F7F5"/>
            <w:tcMar>
              <w:top w:w="80" w:type="dxa"/>
              <w:bottom w:w="80" w:type="dxa"/>
              <w:left w:w="120" w:type="dxa"/>
              <w:right w:w="120" w:type="dxa"/>
            </w:tcMar>
          </w:tcPr>
          <w:p>
            <w:pPr>
              <w:spacing w:before="0" w:after="0"/>
              <w:jc w:val="left"/>
            </w:pPr>
            <w:r>
              <w:rPr>
                <w:rFonts w:ascii="Times New Roman" w:hAnsi="Times New Roman"/>
                <w:sz w:val="19"/>
              </w:rPr>
              <w:t>Representasi bentuk kompleks objek</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Blok 4 (Conv + Res)</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sz w:val="19"/>
              </w:rPr>
              <w:t>(Batch, 8, 8, 512)</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3.563.520</w:t>
            </w:r>
          </w:p>
        </w:tc>
        <w:tc>
          <w:tcPr>
            <w:tcW w:type="dxa" w:w="3125"/>
            <w:shd w:fill="FFFFFF"/>
            <w:tcMar>
              <w:top w:w="80" w:type="dxa"/>
              <w:bottom w:w="80" w:type="dxa"/>
              <w:left w:w="120" w:type="dxa"/>
              <w:right w:w="120" w:type="dxa"/>
            </w:tcMar>
          </w:tcPr>
          <w:p>
            <w:pPr>
              <w:spacing w:before="0" w:after="0"/>
              <w:jc w:val="left"/>
            </w:pPr>
            <w:r>
              <w:rPr>
                <w:rFonts w:ascii="Times New Roman" w:hAnsi="Times New Roman"/>
                <w:sz w:val="19"/>
              </w:rPr>
              <w:t>Fitur semantik tingkat tinggi</w:t>
            </w:r>
          </w:p>
        </w:tc>
      </w:tr>
      <w:tr>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svm_features (GAP)</w:t>
            </w:r>
          </w:p>
        </w:tc>
        <w:tc>
          <w:tcPr>
            <w:tcW w:type="dxa" w:w="1872"/>
            <w:shd w:fill="F4F7F5"/>
            <w:tcMar>
              <w:top w:w="80" w:type="dxa"/>
              <w:bottom w:w="80" w:type="dxa"/>
              <w:left w:w="120" w:type="dxa"/>
              <w:right w:w="120" w:type="dxa"/>
            </w:tcMar>
          </w:tcPr>
          <w:p>
            <w:pPr>
              <w:spacing w:before="0" w:after="0"/>
              <w:jc w:val="center"/>
            </w:pPr>
            <w:r>
              <w:rPr>
                <w:rFonts w:ascii="Times New Roman" w:hAnsi="Times New Roman"/>
                <w:sz w:val="19"/>
              </w:rPr>
              <w:t>(Batch, 512)</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w:t>
            </w:r>
          </w:p>
        </w:tc>
        <w:tc>
          <w:tcPr>
            <w:tcW w:type="dxa" w:w="3125"/>
            <w:shd w:fill="F4F7F5"/>
            <w:tcMar>
              <w:top w:w="80" w:type="dxa"/>
              <w:bottom w:w="80" w:type="dxa"/>
              <w:left w:w="120" w:type="dxa"/>
              <w:right w:w="120" w:type="dxa"/>
            </w:tcMar>
          </w:tcPr>
          <w:p>
            <w:pPr>
              <w:spacing w:before="0" w:after="0"/>
              <w:jc w:val="left"/>
            </w:pPr>
            <w:r>
              <w:rPr>
                <w:rFonts w:ascii="Times New Roman" w:hAnsi="Times New Roman"/>
                <w:sz w:val="19"/>
              </w:rPr>
              <w:t>Global Average Pooling ke vektor 512-D</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cnn_head_dropout</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sz w:val="19"/>
              </w:rPr>
              <w:t>(Batch, 512)</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w:t>
            </w:r>
          </w:p>
        </w:tc>
        <w:tc>
          <w:tcPr>
            <w:tcW w:type="dxa" w:w="3125"/>
            <w:shd w:fill="FFFFFF"/>
            <w:tcMar>
              <w:top w:w="80" w:type="dxa"/>
              <w:bottom w:w="80" w:type="dxa"/>
              <w:left w:w="120" w:type="dxa"/>
              <w:right w:w="120" w:type="dxa"/>
            </w:tcMar>
          </w:tcPr>
          <w:p>
            <w:pPr>
              <w:spacing w:before="0" w:after="0"/>
              <w:jc w:val="left"/>
            </w:pPr>
            <w:r>
              <w:rPr>
                <w:rFonts w:ascii="Times New Roman" w:hAnsi="Times New Roman"/>
                <w:sz w:val="19"/>
              </w:rPr>
              <w:t>Regularisasi Dropout 0.4</w:t>
            </w:r>
          </w:p>
        </w:tc>
      </w:tr>
      <w:tr>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cnn_softmax (Dense)</w:t>
            </w:r>
          </w:p>
        </w:tc>
        <w:tc>
          <w:tcPr>
            <w:tcW w:type="dxa" w:w="1872"/>
            <w:shd w:fill="F4F7F5"/>
            <w:tcMar>
              <w:top w:w="80" w:type="dxa"/>
              <w:bottom w:w="80" w:type="dxa"/>
              <w:left w:w="120" w:type="dxa"/>
              <w:right w:w="120" w:type="dxa"/>
            </w:tcMar>
          </w:tcPr>
          <w:p>
            <w:pPr>
              <w:spacing w:before="0" w:after="0"/>
              <w:jc w:val="center"/>
            </w:pPr>
            <w:r>
              <w:rPr>
                <w:rFonts w:ascii="Times New Roman" w:hAnsi="Times New Roman"/>
                <w:sz w:val="19"/>
              </w:rPr>
              <w:t>(Batch, 10)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5.130</w:t>
            </w:r>
          </w:p>
        </w:tc>
        <w:tc>
          <w:tcPr>
            <w:tcW w:type="dxa" w:w="3125"/>
            <w:shd w:fill="F4F7F5"/>
            <w:tcMar>
              <w:top w:w="80" w:type="dxa"/>
              <w:bottom w:w="80" w:type="dxa"/>
              <w:left w:w="120" w:type="dxa"/>
              <w:right w:w="120" w:type="dxa"/>
            </w:tcMar>
          </w:tcPr>
          <w:p>
            <w:pPr>
              <w:spacing w:before="0" w:after="0"/>
              <w:jc w:val="left"/>
            </w:pPr>
            <w:r>
              <w:rPr>
                <w:rFonts w:ascii="Times New Roman" w:hAnsi="Times New Roman"/>
                <w:sz w:val="19"/>
              </w:rPr>
              <w:t>Klasifikasi probabilitas 10 kelas</w:t>
            </w:r>
          </w:p>
        </w:tc>
      </w:tr>
    </w:tbl>
    <w:p>
      <w:pPr>
        <w:spacing w:before="0" w:after="120"/>
      </w:pPr>
    </w:p>
    <w:p>
      <w:pPr>
        <w:spacing w:before="0" w:after="100" w:line="276" w:lineRule="auto"/>
        <w:jc w:val="both"/>
      </w:pPr>
      <w:r>
        <w:rPr>
          <w:rFonts w:ascii="Times New Roman" w:hAnsi="Times New Roman"/>
          <w:i w:val="0"/>
          <w:sz w:val="23"/>
        </w:rPr>
        <w:t>Total parameter model: 5.134.794 parameter (Trainable: 5.129.930 parameter, Non-trainable: 4.864 parameter).</w:t>
      </w:r>
    </w:p>
    <w:p>
      <w:pPr>
        <w:keepNext/>
        <w:spacing w:before="280" w:after="80"/>
      </w:pPr>
      <w:r>
        <w:rPr>
          <w:rFonts w:ascii="Times New Roman" w:hAnsi="Times New Roman"/>
          <w:b/>
          <w:color w:val="2E5339"/>
          <w:sz w:val="26"/>
        </w:rPr>
        <w:t>9. Training Configuration</w:t>
      </w:r>
    </w:p>
    <w:p>
      <w:pPr>
        <w:pStyle w:val="ListBullet"/>
        <w:spacing w:before="0" w:after="60" w:line="276" w:lineRule="auto"/>
        <w:jc w:val="both"/>
      </w:pPr>
      <w:r>
        <w:rPr>
          <w:rFonts w:ascii="Times New Roman" w:hAnsi="Times New Roman"/>
          <w:b/>
          <w:sz w:val="23"/>
        </w:rPr>
        <w:t xml:space="preserve">Optimizer: </w:t>
      </w:r>
      <w:r>
        <w:rPr>
          <w:rFonts w:ascii="Times New Roman" w:hAnsi="Times New Roman"/>
          <w:sz w:val="23"/>
        </w:rPr>
        <w:t>AdamW dengan base learning rate 0.001 dan weight decay 0.0001.</w:t>
      </w:r>
    </w:p>
    <w:p>
      <w:pPr>
        <w:pStyle w:val="ListBullet"/>
        <w:spacing w:before="0" w:after="60" w:line="276" w:lineRule="auto"/>
        <w:jc w:val="both"/>
      </w:pPr>
      <w:r>
        <w:rPr>
          <w:rFonts w:ascii="Times New Roman" w:hAnsi="Times New Roman"/>
          <w:b/>
          <w:sz w:val="23"/>
        </w:rPr>
        <w:t xml:space="preserve">Learning Rate Scheduler: </w:t>
      </w:r>
      <w:r>
        <w:rPr>
          <w:rFonts w:ascii="Times New Roman" w:hAnsi="Times New Roman"/>
          <w:sz w:val="23"/>
        </w:rPr>
        <w:t>Cosine Annealing Decay dari 0.001 hingga 1.02e-05 pada epoch ke-100.</w:t>
      </w:r>
    </w:p>
    <w:p>
      <w:pPr>
        <w:pStyle w:val="ListBullet"/>
        <w:spacing w:before="0" w:after="60" w:line="276" w:lineRule="auto"/>
        <w:jc w:val="both"/>
      </w:pPr>
      <w:r>
        <w:rPr>
          <w:rFonts w:ascii="Times New Roman" w:hAnsi="Times New Roman"/>
          <w:b/>
          <w:sz w:val="23"/>
        </w:rPr>
        <w:t xml:space="preserve">Batch Size: </w:t>
      </w:r>
      <w:r>
        <w:rPr>
          <w:rFonts w:ascii="Times New Roman" w:hAnsi="Times New Roman"/>
          <w:sz w:val="23"/>
        </w:rPr>
        <w:t>64 sampel per langkah pembaruan bobot.</w:t>
      </w:r>
    </w:p>
    <w:p>
      <w:pPr>
        <w:pStyle w:val="ListBullet"/>
        <w:spacing w:before="0" w:after="60" w:line="276" w:lineRule="auto"/>
        <w:jc w:val="both"/>
      </w:pPr>
      <w:r>
        <w:rPr>
          <w:rFonts w:ascii="Times New Roman" w:hAnsi="Times New Roman"/>
          <w:b/>
          <w:sz w:val="23"/>
        </w:rPr>
        <w:t xml:space="preserve">Epoch Maksimum: </w:t>
      </w:r>
      <w:r>
        <w:rPr>
          <w:rFonts w:ascii="Times New Roman" w:hAnsi="Times New Roman"/>
          <w:sz w:val="23"/>
        </w:rPr>
        <w:t>100 epoch penuh.</w:t>
      </w:r>
    </w:p>
    <w:p>
      <w:pPr>
        <w:pStyle w:val="ListBullet"/>
        <w:spacing w:before="0" w:after="60" w:line="276" w:lineRule="auto"/>
        <w:jc w:val="both"/>
      </w:pPr>
      <w:r>
        <w:rPr>
          <w:rFonts w:ascii="Times New Roman" w:hAnsi="Times New Roman"/>
          <w:b/>
          <w:sz w:val="23"/>
        </w:rPr>
        <w:t xml:space="preserve">Data Augmentation: </w:t>
      </w:r>
      <w:r>
        <w:rPr>
          <w:rFonts w:ascii="Times New Roman" w:hAnsi="Times New Roman"/>
          <w:sz w:val="23"/>
        </w:rPr>
        <w:t>Random Horizontal Flip, Rotation (+-10 derajat), Zoom (+-10%), Translation (+-10%).</w:t>
      </w:r>
    </w:p>
    <w:p>
      <w:pPr>
        <w:pStyle w:val="ListBullet"/>
        <w:spacing w:before="0" w:after="60" w:line="276" w:lineRule="auto"/>
        <w:jc w:val="both"/>
      </w:pPr>
      <w:r>
        <w:rPr>
          <w:rFonts w:ascii="Times New Roman" w:hAnsi="Times New Roman"/>
          <w:b/>
          <w:sz w:val="23"/>
        </w:rPr>
        <w:t xml:space="preserve">Callbacks: </w:t>
      </w:r>
      <w:r>
        <w:rPr>
          <w:rFonts w:ascii="Times New Roman" w:hAnsi="Times New Roman"/>
          <w:sz w:val="23"/>
        </w:rPr>
        <w:t>ModelCheckpoint menyimpan bobot terbaik berdasarkan val_accuracy tertinggi.</w:t>
      </w:r>
    </w:p>
    <w:p>
      <w:pPr>
        <w:keepNext/>
        <w:spacing w:before="280" w:after="80"/>
      </w:pPr>
      <w:r>
        <w:rPr>
          <w:rFonts w:ascii="Times New Roman" w:hAnsi="Times New Roman"/>
          <w:b/>
          <w:color w:val="2E5339"/>
          <w:sz w:val="26"/>
        </w:rPr>
        <w:t>10. Proses Training</w:t>
      </w:r>
    </w:p>
    <w:p>
      <w:pPr>
        <w:spacing w:before="0" w:after="100" w:line="276" w:lineRule="auto"/>
        <w:jc w:val="both"/>
      </w:pPr>
      <w:r>
        <w:rPr>
          <w:rFonts w:ascii="Times New Roman" w:hAnsi="Times New Roman"/>
          <w:i w:val="0"/>
          <w:sz w:val="23"/>
        </w:rPr>
        <w:t>Sebelum dilakukan tuning, model baseline tanpa optimasi hanya menghasilkan Val Acc 11.40% dan Val Loss 4.3192. Tabel 3 mencatat progres pelatihan model CNN yang dioptimasi:</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1505"/>
        <w:gridCol w:w="1505"/>
        <w:gridCol w:w="1505"/>
        <w:gridCol w:w="1505"/>
        <w:gridCol w:w="1505"/>
        <w:gridCol w:w="1505"/>
      </w:tblGrid>
      <w:tr>
        <w:tc>
          <w:tcPr>
            <w:tcW w:type="dxa" w:w="1584"/>
            <w:shd w:fill="2E5339"/>
            <w:tcMar>
              <w:top w:w="120" w:type="dxa"/>
              <w:bottom w:w="120" w:type="dxa"/>
              <w:left w:w="140" w:type="dxa"/>
              <w:right w:w="140" w:type="dxa"/>
            </w:tcMar>
          </w:tcPr>
          <w:p>
            <w:pPr>
              <w:spacing w:before="0" w:after="0"/>
              <w:jc w:val="center"/>
            </w:pPr>
            <w:r>
              <w:rPr>
                <w:rFonts w:ascii="Times New Roman" w:hAnsi="Times New Roman"/>
                <w:b/>
                <w:color w:val="FFFFFF"/>
                <w:sz w:val="20"/>
              </w:rPr>
              <w:t>Epoch</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Train Loss</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Train Acc</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 Loss</w:t>
            </w:r>
          </w:p>
        </w:tc>
        <w:tc>
          <w:tcPr>
            <w:tcW w:type="dxa" w:w="1440"/>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 Acc</w:t>
            </w:r>
          </w:p>
        </w:tc>
        <w:tc>
          <w:tcPr>
            <w:tcW w:type="dxa" w:w="1685"/>
            <w:shd w:fill="2E5339"/>
            <w:tcMar>
              <w:top w:w="120" w:type="dxa"/>
              <w:bottom w:w="120" w:type="dxa"/>
              <w:left w:w="140" w:type="dxa"/>
              <w:right w:w="140" w:type="dxa"/>
            </w:tcMar>
          </w:tcPr>
          <w:p>
            <w:pPr>
              <w:spacing w:before="0" w:after="0"/>
              <w:jc w:val="center"/>
            </w:pPr>
            <w:r>
              <w:rPr>
                <w:rFonts w:ascii="Times New Roman" w:hAnsi="Times New Roman"/>
                <w:b/>
                <w:color w:val="FFFFFF"/>
                <w:sz w:val="20"/>
              </w:rPr>
              <w:t>Learning Rate</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2.1462</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37.52%</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2.1449</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39.12%</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0.001000</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10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1.1245</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73.10%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1.0850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74.80%</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0.000965</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25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0.8520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84.30%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0.8910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83.50%</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0.000854</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50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0.6812</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91.20%</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0.7820</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89.60%</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0.000500</w:t>
            </w:r>
          </w:p>
        </w:tc>
      </w:tr>
      <w:tr>
        <w:tc>
          <w:tcPr>
            <w:tcW w:type="dxa" w:w="1584"/>
            <w:shd w:fill="FFFFFF"/>
            <w:tcMar>
              <w:top w:w="80" w:type="dxa"/>
              <w:bottom w:w="80" w:type="dxa"/>
              <w:left w:w="120" w:type="dxa"/>
              <w:right w:w="120" w:type="dxa"/>
            </w:tcMar>
          </w:tcPr>
          <w:p>
            <w:pPr>
              <w:spacing w:before="0" w:after="0"/>
              <w:jc w:val="center"/>
            </w:pPr>
            <w:r>
              <w:rPr>
                <w:rFonts w:ascii="Times New Roman" w:hAnsi="Times New Roman"/>
                <w:sz w:val="19"/>
              </w:rPr>
              <w:t>75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0.6120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96.40%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sz w:val="19"/>
              </w:rPr>
              <w:t>0.7510</w:t>
            </w:r>
          </w:p>
        </w:tc>
        <w:tc>
          <w:tcPr>
            <w:tcW w:type="dxa" w:w="1440"/>
            <w:shd w:fill="FFFFFF"/>
            <w:tcMar>
              <w:top w:w="80" w:type="dxa"/>
              <w:bottom w:w="80" w:type="dxa"/>
              <w:left w:w="120" w:type="dxa"/>
              <w:right w:w="120" w:type="dxa"/>
            </w:tcMar>
          </w:tcPr>
          <w:p>
            <w:pPr>
              <w:spacing w:before="0" w:after="0"/>
              <w:jc w:val="left"/>
            </w:pPr>
            <w:r>
              <w:rPr>
                <w:rFonts w:ascii="Times New Roman" w:hAnsi="Times New Roman"/>
                <w:sz w:val="19"/>
              </w:rPr>
              <w:t>92.10%</w:t>
            </w:r>
          </w:p>
        </w:tc>
        <w:tc>
          <w:tcPr>
            <w:tcW w:type="dxa" w:w="1685"/>
            <w:shd w:fill="FFFFFF"/>
            <w:tcMar>
              <w:top w:w="80" w:type="dxa"/>
              <w:bottom w:w="80" w:type="dxa"/>
              <w:left w:w="120" w:type="dxa"/>
              <w:right w:w="120" w:type="dxa"/>
            </w:tcMar>
          </w:tcPr>
          <w:p>
            <w:pPr>
              <w:spacing w:before="0" w:after="0"/>
              <w:jc w:val="left"/>
            </w:pPr>
            <w:r>
              <w:rPr>
                <w:rFonts w:ascii="Times New Roman" w:hAnsi="Times New Roman"/>
                <w:sz w:val="19"/>
              </w:rPr>
              <w:t>0.000146</w:t>
            </w:r>
          </w:p>
        </w:tc>
      </w:tr>
      <w:tr>
        <w:tc>
          <w:tcPr>
            <w:tcW w:type="dxa" w:w="1584"/>
            <w:shd w:fill="F4F7F5"/>
            <w:tcMar>
              <w:top w:w="80" w:type="dxa"/>
              <w:bottom w:w="80" w:type="dxa"/>
              <w:left w:w="120" w:type="dxa"/>
              <w:right w:w="120" w:type="dxa"/>
            </w:tcMar>
          </w:tcPr>
          <w:p>
            <w:pPr>
              <w:spacing w:before="0" w:after="0"/>
              <w:jc w:val="center"/>
            </w:pPr>
            <w:r>
              <w:rPr>
                <w:rFonts w:ascii="Times New Roman" w:hAnsi="Times New Roman"/>
                <w:sz w:val="19"/>
              </w:rPr>
              <w:t>100 (Best)</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0.5906</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98.39%</w:t>
            </w:r>
          </w:p>
        </w:tc>
        <w:tc>
          <w:tcPr>
            <w:tcW w:type="dxa" w:w="1440"/>
            <w:shd w:fill="F4F7F5"/>
            <w:tcMar>
              <w:top w:w="80" w:type="dxa"/>
              <w:bottom w:w="80" w:type="dxa"/>
              <w:left w:w="120" w:type="dxa"/>
              <w:right w:w="120" w:type="dxa"/>
            </w:tcMar>
          </w:tcPr>
          <w:p>
            <w:pPr>
              <w:spacing w:before="0" w:after="0"/>
              <w:jc w:val="center"/>
            </w:pPr>
            <w:r>
              <w:rPr>
                <w:rFonts w:ascii="Times New Roman" w:hAnsi="Times New Roman"/>
                <w:sz w:val="19"/>
              </w:rPr>
              <w:t>0.7417</w:t>
            </w:r>
          </w:p>
        </w:tc>
        <w:tc>
          <w:tcPr>
            <w:tcW w:type="dxa" w:w="1440"/>
            <w:shd w:fill="F4F7F5"/>
            <w:tcMar>
              <w:top w:w="80" w:type="dxa"/>
              <w:bottom w:w="80" w:type="dxa"/>
              <w:left w:w="120" w:type="dxa"/>
              <w:right w:w="120" w:type="dxa"/>
            </w:tcMar>
          </w:tcPr>
          <w:p>
            <w:pPr>
              <w:spacing w:before="0" w:after="0"/>
              <w:jc w:val="left"/>
            </w:pPr>
            <w:r>
              <w:rPr>
                <w:rFonts w:ascii="Times New Roman" w:hAnsi="Times New Roman"/>
                <w:sz w:val="19"/>
              </w:rPr>
              <w:t>93.16%</w:t>
            </w:r>
          </w:p>
        </w:tc>
        <w:tc>
          <w:tcPr>
            <w:tcW w:type="dxa" w:w="1685"/>
            <w:shd w:fill="F4F7F5"/>
            <w:tcMar>
              <w:top w:w="80" w:type="dxa"/>
              <w:bottom w:w="80" w:type="dxa"/>
              <w:left w:w="120" w:type="dxa"/>
              <w:right w:w="120" w:type="dxa"/>
            </w:tcMar>
          </w:tcPr>
          <w:p>
            <w:pPr>
              <w:spacing w:before="0" w:after="0"/>
              <w:jc w:val="left"/>
            </w:pPr>
            <w:r>
              <w:rPr>
                <w:rFonts w:ascii="Times New Roman" w:hAnsi="Times New Roman"/>
                <w:sz w:val="19"/>
              </w:rPr>
              <w:t>0.000010</w:t>
            </w:r>
          </w:p>
        </w:tc>
      </w:tr>
    </w:tbl>
    <w:p>
      <w:pPr>
        <w:spacing w:before="0" w:after="120"/>
      </w:pPr>
    </w:p>
    <w:p>
      <w:pPr>
        <w:spacing w:before="0" w:after="100" w:line="276" w:lineRule="auto"/>
        <w:jc w:val="both"/>
      </w:pPr>
      <w:r>
        <w:rPr>
          <w:rFonts w:ascii="Times New Roman" w:hAnsi="Times New Roman"/>
          <w:i w:val="0"/>
          <w:sz w:val="23"/>
        </w:rPr>
        <w:t>Model checkpoint terbaik memulihkan bobot optimal pada Val Loss = 0.7417 dan Val Accuracy = 93.16% (terjadi peningkatan sebesar +81.76% dari model baseline).</w:t>
      </w:r>
    </w:p>
    <w:p>
      <w:pPr>
        <w:keepNext/>
        <w:spacing w:before="280" w:after="80"/>
      </w:pPr>
      <w:r>
        <w:rPr>
          <w:rFonts w:ascii="Times New Roman" w:hAnsi="Times New Roman"/>
          <w:b/>
          <w:color w:val="2E5339"/>
          <w:sz w:val="26"/>
        </w:rPr>
        <w:t>11. Visualisasi Training</w:t>
      </w:r>
    </w:p>
    <w:p>
      <w:pPr>
        <w:spacing w:before="0" w:after="100" w:line="276" w:lineRule="auto"/>
        <w:jc w:val="both"/>
      </w:pPr>
      <w:r>
        <w:rPr>
          <w:rFonts w:ascii="Times New Roman" w:hAnsi="Times New Roman"/>
          <w:i w:val="0"/>
          <w:sz w:val="23"/>
        </w:rPr>
        <w:t>Kurva perkembangan loss, akurasi, precision, dan recall selama 100 epoch pelatihan ditampilkan pada Gambar 2:</w:t>
      </w:r>
    </w:p>
    <w:p>
      <w:pPr>
        <w:keepNext/>
        <w:spacing w:before="160" w:after="60"/>
        <w:jc w:val="center"/>
      </w:pPr>
      <w:r>
        <w:drawing>
          <wp:inline xmlns:a="http://schemas.openxmlformats.org/drawingml/2006/main" xmlns:pic="http://schemas.openxmlformats.org/drawingml/2006/picture">
            <wp:extent cx="5120640" cy="3649700"/>
            <wp:docPr id="3" name="Picture 3"/>
            <wp:cNvGraphicFramePr>
              <a:graphicFrameLocks noChangeAspect="1"/>
            </wp:cNvGraphicFramePr>
            <a:graphic>
              <a:graphicData uri="http://schemas.openxmlformats.org/drawingml/2006/picture">
                <pic:pic>
                  <pic:nvPicPr>
                    <pic:cNvPr id="0" name="1_RGB_train_c11_img2.png"/>
                    <pic:cNvPicPr/>
                  </pic:nvPicPr>
                  <pic:blipFill>
                    <a:blip r:embed="rId12"/>
                    <a:stretch>
                      <a:fillRect/>
                    </a:stretch>
                  </pic:blipFill>
                  <pic:spPr>
                    <a:xfrm>
                      <a:off x="0" y="0"/>
                      <a:ext cx="5120640" cy="3649700"/>
                    </a:xfrm>
                    <a:prstGeom prst="rect"/>
                  </pic:spPr>
                </pic:pic>
              </a:graphicData>
            </a:graphic>
          </wp:inline>
        </w:drawing>
      </w:r>
    </w:p>
    <w:p>
      <w:pPr>
        <w:spacing w:before="0" w:after="200"/>
        <w:jc w:val="center"/>
      </w:pPr>
      <w:r>
        <w:rPr>
          <w:rFonts w:ascii="Times New Roman" w:hAnsi="Times New Roman"/>
          <w:i/>
          <w:color w:val="3C3C3C"/>
          <w:sz w:val="19"/>
        </w:rPr>
        <w:t>Gambar 2. Kurva Pelatihan Custom CNN RGB (Loss, Accuracy, Precision, Recall vs Epoch)</w:t>
      </w:r>
    </w:p>
    <w:p>
      <w:pPr>
        <w:keepNext/>
        <w:spacing w:before="280" w:after="80"/>
      </w:pPr>
      <w:r>
        <w:rPr>
          <w:rFonts w:ascii="Times New Roman" w:hAnsi="Times New Roman"/>
          <w:b/>
          <w:color w:val="2E5339"/>
          <w:sz w:val="26"/>
        </w:rPr>
        <w:t>12. Feature Extraction</w:t>
      </w:r>
    </w:p>
    <w:p>
      <w:pPr>
        <w:spacing w:before="0" w:after="100" w:line="276" w:lineRule="auto"/>
        <w:jc w:val="both"/>
      </w:pPr>
      <w:r>
        <w:rPr>
          <w:rFonts w:ascii="Times New Roman" w:hAnsi="Times New Roman"/>
          <w:i w:val="0"/>
          <w:sz w:val="23"/>
        </w:rPr>
        <w:t>Fitur tingkat tinggi diekstrak dari layer svm_features berdimensi 512 menggunakan augmentasi Test-Time Augmentation (TTA) Horizontal Flip. Dimensi matriks fitur hasil ekstraksi adalah X_train_features: (50000, 512) dan X_test_features: (10000, 512). File tersimpan ke cifar10_artifacts/rgb/train_features.npz dan test_features.npz.</w:t>
      </w:r>
    </w:p>
    <w:p>
      <w:pPr>
        <w:keepNext/>
        <w:spacing w:before="280" w:after="80"/>
      </w:pPr>
      <w:r>
        <w:rPr>
          <w:rFonts w:ascii="Times New Roman" w:hAnsi="Times New Roman"/>
          <w:b/>
          <w:color w:val="2E5339"/>
          <w:sz w:val="26"/>
        </w:rPr>
        <w:t>13. SVM Classifier</w:t>
      </w:r>
    </w:p>
    <w:p>
      <w:pPr>
        <w:spacing w:before="0" w:after="100" w:line="276" w:lineRule="auto"/>
        <w:jc w:val="both"/>
      </w:pPr>
      <w:r>
        <w:rPr>
          <w:rFonts w:ascii="Times New Roman" w:hAnsi="Times New Roman"/>
          <w:i w:val="0"/>
          <w:sz w:val="23"/>
        </w:rPr>
        <w:t>Standarisasi fitur dilakukan menggunakan StandardScaler (fit pada 40.000 sub-train). Sebanyak 54 kombinasi C dan gamma dievaluasi pada 5.000 Independent Validation Set (nilai dasar gamma scale = 0.008065):</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2257"/>
        <w:gridCol w:w="2257"/>
        <w:gridCol w:w="2257"/>
        <w:gridCol w:w="2257"/>
      </w:tblGrid>
      <w:tr>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C</w:t>
            </w:r>
          </w:p>
        </w:tc>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Gamma Multiplier</w:t>
            </w:r>
          </w:p>
        </w:tc>
        <w:tc>
          <w:tcPr>
            <w:tcW w:type="dxa" w:w="2160"/>
            <w:shd w:fill="2E5339"/>
            <w:tcMar>
              <w:top w:w="120" w:type="dxa"/>
              <w:bottom w:w="120" w:type="dxa"/>
              <w:left w:w="140" w:type="dxa"/>
              <w:right w:w="140" w:type="dxa"/>
            </w:tcMar>
          </w:tcPr>
          <w:p>
            <w:pPr>
              <w:spacing w:before="0" w:after="0"/>
              <w:jc w:val="center"/>
            </w:pPr>
            <w:r>
              <w:rPr>
                <w:rFonts w:ascii="Times New Roman" w:hAnsi="Times New Roman"/>
                <w:b/>
                <w:color w:val="FFFFFF"/>
                <w:sz w:val="20"/>
              </w:rPr>
              <w:t>Nilai Gamma</w:t>
            </w:r>
          </w:p>
        </w:tc>
        <w:tc>
          <w:tcPr>
            <w:tcW w:type="dxa" w:w="2549"/>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Validation Accuracy</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0.50x</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0.004032</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93.74%</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0.75x (Terpilih)</w:t>
            </w:r>
          </w:p>
        </w:tc>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0.006048</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93.76% (Tertinggi)</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1.00x</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0.008065</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93.68%</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3.0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0.75x</w:t>
            </w:r>
          </w:p>
        </w:tc>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0.006048</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93.60%</w:t>
            </w:r>
          </w:p>
        </w:tc>
      </w:tr>
      <w:tr>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C = 10.0</w:t>
            </w:r>
          </w:p>
        </w:tc>
        <w:tc>
          <w:tcPr>
            <w:tcW w:type="dxa" w:w="2160"/>
            <w:shd w:fill="FFFFFF"/>
            <w:tcMar>
              <w:top w:w="80" w:type="dxa"/>
              <w:bottom w:w="80" w:type="dxa"/>
              <w:left w:w="120" w:type="dxa"/>
              <w:right w:w="120" w:type="dxa"/>
            </w:tcMar>
          </w:tcPr>
          <w:p>
            <w:pPr>
              <w:spacing w:before="0" w:after="0"/>
              <w:jc w:val="left"/>
            </w:pPr>
            <w:r>
              <w:rPr>
                <w:rFonts w:ascii="Times New Roman" w:hAnsi="Times New Roman"/>
                <w:sz w:val="19"/>
              </w:rPr>
              <w:t>0.50x</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sz w:val="19"/>
              </w:rPr>
              <w:t>0.004032</w:t>
            </w:r>
          </w:p>
        </w:tc>
        <w:tc>
          <w:tcPr>
            <w:tcW w:type="dxa" w:w="2549"/>
            <w:shd w:fill="FFFFFF"/>
            <w:tcMar>
              <w:top w:w="80" w:type="dxa"/>
              <w:bottom w:w="80" w:type="dxa"/>
              <w:left w:w="120" w:type="dxa"/>
              <w:right w:w="120" w:type="dxa"/>
            </w:tcMar>
          </w:tcPr>
          <w:p>
            <w:pPr>
              <w:spacing w:before="0" w:after="0"/>
              <w:jc w:val="center"/>
            </w:pPr>
            <w:r>
              <w:rPr>
                <w:rFonts w:ascii="Times New Roman" w:hAnsi="Times New Roman"/>
                <w:sz w:val="19"/>
              </w:rPr>
              <w:t>93.44%</w:t>
            </w:r>
          </w:p>
        </w:tc>
      </w:tr>
      <w:tr>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C = 30.0</w:t>
            </w:r>
          </w:p>
        </w:tc>
        <w:tc>
          <w:tcPr>
            <w:tcW w:type="dxa" w:w="2160"/>
            <w:shd w:fill="F4F7F5"/>
            <w:tcMar>
              <w:top w:w="80" w:type="dxa"/>
              <w:bottom w:w="80" w:type="dxa"/>
              <w:left w:w="120" w:type="dxa"/>
              <w:right w:w="120" w:type="dxa"/>
            </w:tcMar>
          </w:tcPr>
          <w:p>
            <w:pPr>
              <w:spacing w:before="0" w:after="0"/>
              <w:jc w:val="left"/>
            </w:pPr>
            <w:r>
              <w:rPr>
                <w:rFonts w:ascii="Times New Roman" w:hAnsi="Times New Roman"/>
                <w:sz w:val="19"/>
              </w:rPr>
              <w:t>1.00x</w:t>
            </w:r>
          </w:p>
        </w:tc>
        <w:tc>
          <w:tcPr>
            <w:tcW w:type="dxa" w:w="2160"/>
            <w:shd w:fill="F4F7F5"/>
            <w:tcMar>
              <w:top w:w="80" w:type="dxa"/>
              <w:bottom w:w="80" w:type="dxa"/>
              <w:left w:w="120" w:type="dxa"/>
              <w:right w:w="120" w:type="dxa"/>
            </w:tcMar>
          </w:tcPr>
          <w:p>
            <w:pPr>
              <w:spacing w:before="0" w:after="0"/>
              <w:jc w:val="center"/>
            </w:pPr>
            <w:r>
              <w:rPr>
                <w:rFonts w:ascii="Times New Roman" w:hAnsi="Times New Roman"/>
                <w:sz w:val="19"/>
              </w:rPr>
              <w:t>0.008065</w:t>
            </w:r>
          </w:p>
        </w:tc>
        <w:tc>
          <w:tcPr>
            <w:tcW w:type="dxa" w:w="2549"/>
            <w:shd w:fill="F4F7F5"/>
            <w:tcMar>
              <w:top w:w="80" w:type="dxa"/>
              <w:bottom w:w="80" w:type="dxa"/>
              <w:left w:w="120" w:type="dxa"/>
              <w:right w:w="120" w:type="dxa"/>
            </w:tcMar>
          </w:tcPr>
          <w:p>
            <w:pPr>
              <w:spacing w:before="0" w:after="0"/>
              <w:jc w:val="center"/>
            </w:pPr>
            <w:r>
              <w:rPr>
                <w:rFonts w:ascii="Times New Roman" w:hAnsi="Times New Roman"/>
                <w:sz w:val="19"/>
              </w:rPr>
              <w:t>93.32%</w:t>
            </w:r>
          </w:p>
        </w:tc>
      </w:tr>
    </w:tbl>
    <w:p>
      <w:pPr>
        <w:spacing w:before="0" w:after="120"/>
      </w:pPr>
    </w:p>
    <w:p>
      <w:pPr>
        <w:spacing w:before="0" w:after="100" w:line="276" w:lineRule="auto"/>
        <w:jc w:val="both"/>
      </w:pPr>
      <w:r>
        <w:rPr>
          <w:rFonts w:ascii="Times New Roman" w:hAnsi="Times New Roman"/>
          <w:i w:val="0"/>
          <w:sz w:val="23"/>
        </w:rPr>
        <w:t>Konfigurasi optimal terpilih adalah C = 1.0 dan gamma = 0.006048 dengan akurasi validasi 93.76%. Pelatihan final pada seluruh 50.000 sampel menghasilkan akurasi training sebesar 98.92%.</w:t>
      </w:r>
    </w:p>
    <w:p>
      <w:pPr>
        <w:keepNext/>
        <w:spacing w:before="280" w:after="80"/>
      </w:pPr>
      <w:r>
        <w:rPr>
          <w:rFonts w:ascii="Times New Roman" w:hAnsi="Times New Roman"/>
          <w:b/>
          <w:color w:val="2E5339"/>
          <w:sz w:val="26"/>
        </w:rPr>
        <w:t>14. Hasil Training / Validation</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2257"/>
        <w:gridCol w:w="2257"/>
        <w:gridCol w:w="2257"/>
        <w:gridCol w:w="2257"/>
      </w:tblGrid>
      <w:tr>
        <w:tc>
          <w:tcPr>
            <w:tcW w:type="dxa" w:w="2592"/>
            <w:shd w:fill="2E5339"/>
            <w:tcMar>
              <w:top w:w="120" w:type="dxa"/>
              <w:bottom w:w="120" w:type="dxa"/>
              <w:left w:w="140" w:type="dxa"/>
              <w:right w:w="140" w:type="dxa"/>
            </w:tcMar>
          </w:tcPr>
          <w:p>
            <w:pPr>
              <w:spacing w:before="0" w:after="0"/>
              <w:jc w:val="center"/>
            </w:pPr>
            <w:r>
              <w:rPr>
                <w:rFonts w:ascii="Times New Roman" w:hAnsi="Times New Roman"/>
                <w:b/>
                <w:color w:val="FFFFFF"/>
                <w:sz w:val="20"/>
              </w:rPr>
              <w:t>Model / Tahap</w:t>
            </w:r>
          </w:p>
        </w:tc>
        <w:tc>
          <w:tcPr>
            <w:tcW w:type="dxa" w:w="2880"/>
            <w:shd w:fill="2E5339"/>
            <w:tcMar>
              <w:top w:w="120" w:type="dxa"/>
              <w:bottom w:w="120" w:type="dxa"/>
              <w:left w:w="140" w:type="dxa"/>
              <w:right w:w="140" w:type="dxa"/>
            </w:tcMar>
          </w:tcPr>
          <w:p>
            <w:pPr>
              <w:spacing w:before="0" w:after="0"/>
              <w:jc w:val="center"/>
            </w:pPr>
            <w:r>
              <w:rPr>
                <w:rFonts w:ascii="Times New Roman" w:hAnsi="Times New Roman"/>
                <w:b/>
                <w:color w:val="FFFFFF"/>
                <w:sz w:val="20"/>
              </w:rPr>
              <w:t>Konfigurasi Utama</w:t>
            </w:r>
          </w:p>
        </w:tc>
        <w:tc>
          <w:tcPr>
            <w:tcW w:type="dxa" w:w="1728"/>
            <w:shd w:fill="2E5339"/>
            <w:tcMar>
              <w:top w:w="120" w:type="dxa"/>
              <w:bottom w:w="120" w:type="dxa"/>
              <w:left w:w="140" w:type="dxa"/>
              <w:right w:w="140" w:type="dxa"/>
            </w:tcMar>
          </w:tcPr>
          <w:p>
            <w:pPr>
              <w:spacing w:before="0" w:after="0"/>
              <w:jc w:val="center"/>
            </w:pPr>
            <w:r>
              <w:rPr>
                <w:rFonts w:ascii="Times New Roman" w:hAnsi="Times New Roman"/>
                <w:b/>
                <w:color w:val="FFFFFF"/>
                <w:sz w:val="20"/>
              </w:rPr>
              <w:t>Akurasi Validasi</w:t>
            </w:r>
          </w:p>
        </w:tc>
        <w:tc>
          <w:tcPr>
            <w:tcW w:type="dxa" w:w="1829"/>
            <w:shd w:fill="2E5339"/>
            <w:tcMar>
              <w:top w:w="120" w:type="dxa"/>
              <w:bottom w:w="120" w:type="dxa"/>
              <w:left w:w="140" w:type="dxa"/>
              <w:right w:w="140" w:type="dxa"/>
            </w:tcMar>
          </w:tcPr>
          <w:p>
            <w:pPr>
              <w:spacing w:before="0" w:after="0"/>
              <w:jc w:val="center"/>
            </w:pPr>
            <w:r>
              <w:rPr>
                <w:rFonts w:ascii="Times New Roman" w:hAnsi="Times New Roman"/>
                <w:b/>
                <w:color w:val="FFFFFF"/>
                <w:sz w:val="20"/>
              </w:rPr>
              <w:t>Loss Validasi</w:t>
            </w:r>
          </w:p>
        </w:tc>
      </w:tr>
      <w:tr>
        <w:tc>
          <w:tcPr>
            <w:tcW w:type="dxa" w:w="2592"/>
            <w:shd w:fill="FFFFFF"/>
            <w:tcMar>
              <w:top w:w="80" w:type="dxa"/>
              <w:bottom w:w="80" w:type="dxa"/>
              <w:left w:w="120" w:type="dxa"/>
              <w:right w:w="120" w:type="dxa"/>
            </w:tcMar>
          </w:tcPr>
          <w:p>
            <w:pPr>
              <w:spacing w:before="0" w:after="0"/>
              <w:jc w:val="center"/>
            </w:pPr>
            <w:r>
              <w:rPr>
                <w:rFonts w:ascii="Times New Roman" w:hAnsi="Times New Roman"/>
                <w:sz w:val="19"/>
              </w:rPr>
              <w:t>CNN Baseline</w:t>
            </w:r>
          </w:p>
        </w:tc>
        <w:tc>
          <w:tcPr>
            <w:tcW w:type="dxa" w:w="2880"/>
            <w:shd w:fill="FFFFFF"/>
            <w:tcMar>
              <w:top w:w="80" w:type="dxa"/>
              <w:bottom w:w="80" w:type="dxa"/>
              <w:left w:w="120" w:type="dxa"/>
              <w:right w:w="120" w:type="dxa"/>
            </w:tcMar>
          </w:tcPr>
          <w:p>
            <w:pPr>
              <w:spacing w:before="0" w:after="0"/>
              <w:jc w:val="left"/>
            </w:pPr>
            <w:r>
              <w:rPr>
                <w:rFonts w:ascii="Times New Roman" w:hAnsi="Times New Roman"/>
                <w:sz w:val="19"/>
              </w:rPr>
              <w:t>Sebelum Optimasi</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sz w:val="19"/>
              </w:rPr>
              <w:t>11.40%</w:t>
            </w:r>
          </w:p>
        </w:tc>
        <w:tc>
          <w:tcPr>
            <w:tcW w:type="dxa" w:w="1829"/>
            <w:shd w:fill="FFFFFF"/>
            <w:tcMar>
              <w:top w:w="80" w:type="dxa"/>
              <w:bottom w:w="80" w:type="dxa"/>
              <w:left w:w="120" w:type="dxa"/>
              <w:right w:w="120" w:type="dxa"/>
            </w:tcMar>
          </w:tcPr>
          <w:p>
            <w:pPr>
              <w:spacing w:before="0" w:after="0"/>
              <w:jc w:val="center"/>
            </w:pPr>
            <w:r>
              <w:rPr>
                <w:rFonts w:ascii="Times New Roman" w:hAnsi="Times New Roman"/>
                <w:sz w:val="19"/>
              </w:rPr>
              <w:t>4.3192</w:t>
            </w:r>
          </w:p>
        </w:tc>
      </w:tr>
      <w:tr>
        <w:tc>
          <w:tcPr>
            <w:tcW w:type="dxa" w:w="2592"/>
            <w:shd w:fill="F4F7F5"/>
            <w:tcMar>
              <w:top w:w="80" w:type="dxa"/>
              <w:bottom w:w="80" w:type="dxa"/>
              <w:left w:w="120" w:type="dxa"/>
              <w:right w:w="120" w:type="dxa"/>
            </w:tcMar>
          </w:tcPr>
          <w:p>
            <w:pPr>
              <w:spacing w:before="0" w:after="0"/>
              <w:jc w:val="left"/>
            </w:pPr>
            <w:r>
              <w:rPr>
                <w:rFonts w:ascii="Times New Roman" w:hAnsi="Times New Roman"/>
                <w:sz w:val="19"/>
              </w:rPr>
              <w:t>Custom CNN Tuned</w:t>
            </w:r>
          </w:p>
        </w:tc>
        <w:tc>
          <w:tcPr>
            <w:tcW w:type="dxa" w:w="2880"/>
            <w:shd w:fill="F4F7F5"/>
            <w:tcMar>
              <w:top w:w="80" w:type="dxa"/>
              <w:bottom w:w="80" w:type="dxa"/>
              <w:left w:w="120" w:type="dxa"/>
              <w:right w:w="120" w:type="dxa"/>
            </w:tcMar>
          </w:tcPr>
          <w:p>
            <w:pPr>
              <w:spacing w:before="0" w:after="0"/>
              <w:jc w:val="left"/>
            </w:pPr>
            <w:r>
              <w:rPr>
                <w:rFonts w:ascii="Times New Roman" w:hAnsi="Times New Roman"/>
                <w:sz w:val="19"/>
              </w:rPr>
              <w:t>Best Weights Checkpoint</w:t>
            </w:r>
          </w:p>
        </w:tc>
        <w:tc>
          <w:tcPr>
            <w:tcW w:type="dxa" w:w="1728"/>
            <w:shd w:fill="F4F7F5"/>
            <w:tcMar>
              <w:top w:w="80" w:type="dxa"/>
              <w:bottom w:w="80" w:type="dxa"/>
              <w:left w:w="120" w:type="dxa"/>
              <w:right w:w="120" w:type="dxa"/>
            </w:tcMar>
          </w:tcPr>
          <w:p>
            <w:pPr>
              <w:spacing w:before="0" w:after="0"/>
              <w:jc w:val="center"/>
            </w:pPr>
            <w:r>
              <w:rPr>
                <w:rFonts w:ascii="Times New Roman" w:hAnsi="Times New Roman"/>
                <w:sz w:val="19"/>
              </w:rPr>
              <w:t>93.16%</w:t>
            </w:r>
          </w:p>
        </w:tc>
        <w:tc>
          <w:tcPr>
            <w:tcW w:type="dxa" w:w="1829"/>
            <w:shd w:fill="F4F7F5"/>
            <w:tcMar>
              <w:top w:w="80" w:type="dxa"/>
              <w:bottom w:w="80" w:type="dxa"/>
              <w:left w:w="120" w:type="dxa"/>
              <w:right w:w="120" w:type="dxa"/>
            </w:tcMar>
          </w:tcPr>
          <w:p>
            <w:pPr>
              <w:spacing w:before="0" w:after="0"/>
              <w:jc w:val="center"/>
            </w:pPr>
            <w:r>
              <w:rPr>
                <w:rFonts w:ascii="Times New Roman" w:hAnsi="Times New Roman"/>
                <w:sz w:val="19"/>
              </w:rPr>
              <w:t>0.7417</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sz w:val="19"/>
              </w:rPr>
              <w:t>SVM RBF (512-D)</w:t>
            </w:r>
          </w:p>
        </w:tc>
        <w:tc>
          <w:tcPr>
            <w:tcW w:type="dxa" w:w="2880"/>
            <w:shd w:fill="FFFFFF"/>
            <w:tcMar>
              <w:top w:w="80" w:type="dxa"/>
              <w:bottom w:w="80" w:type="dxa"/>
              <w:left w:w="120" w:type="dxa"/>
              <w:right w:w="120" w:type="dxa"/>
            </w:tcMar>
          </w:tcPr>
          <w:p>
            <w:pPr>
              <w:spacing w:before="0" w:after="0"/>
              <w:jc w:val="left"/>
            </w:pPr>
            <w:r>
              <w:rPr>
                <w:rFonts w:ascii="Times New Roman" w:hAnsi="Times New Roman"/>
                <w:sz w:val="19"/>
              </w:rPr>
              <w:t>C=1.0, gamma=0.006048</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sz w:val="19"/>
              </w:rPr>
              <w:t>93.76%</w:t>
            </w:r>
          </w:p>
        </w:tc>
        <w:tc>
          <w:tcPr>
            <w:tcW w:type="dxa" w:w="1829"/>
            <w:shd w:fill="FFFFFF"/>
            <w:tcMar>
              <w:top w:w="80" w:type="dxa"/>
              <w:bottom w:w="80" w:type="dxa"/>
              <w:left w:w="120" w:type="dxa"/>
              <w:right w:w="120" w:type="dxa"/>
            </w:tcMar>
          </w:tcPr>
          <w:p>
            <w:pPr>
              <w:spacing w:before="0" w:after="0"/>
              <w:jc w:val="center"/>
            </w:pPr>
            <w:r>
              <w:rPr>
                <w:rFonts w:ascii="Times New Roman" w:hAnsi="Times New Roman"/>
                <w:sz w:val="19"/>
              </w:rPr>
              <w:t>—</w:t>
            </w:r>
          </w:p>
        </w:tc>
      </w:tr>
    </w:tbl>
    <w:p>
      <w:pPr>
        <w:spacing w:before="0" w:after="120"/>
      </w:pPr>
    </w:p>
    <w:p>
      <w:pPr>
        <w:keepNext/>
        <w:spacing w:before="280" w:after="80"/>
      </w:pPr>
      <w:r>
        <w:rPr>
          <w:rFonts w:ascii="Times New Roman" w:hAnsi="Times New Roman"/>
          <w:b/>
          <w:color w:val="2E5339"/>
          <w:sz w:val="26"/>
        </w:rPr>
        <w:t>15. Analisis</w:t>
      </w:r>
    </w:p>
    <w:p>
      <w:pPr>
        <w:spacing w:before="0" w:after="100" w:line="276" w:lineRule="auto"/>
        <w:jc w:val="both"/>
      </w:pPr>
      <w:r>
        <w:rPr>
          <w:rFonts w:ascii="Times New Roman" w:hAnsi="Times New Roman"/>
          <w:i w:val="0"/>
          <w:sz w:val="23"/>
        </w:rPr>
        <w:t>Pelatihan menunjukkan tren konvergensi yang sangat stabil. Kurva training dan validation accuracy bergerak selaras tanpa ada gap divergen yang mengindikasikan overfitting parah. Penggunaan Batch Normalization dan Spatial Dropout berhasil mengontrol variansi bobot. SVM RBF mampu memberikan peningkatan akurasi validasi dari 93.16% menjadi 93.76% karena kernel RBF memetakan vektor fitur ke ruang berdimensi tinggi dengan margin pemisah yang optimal.</w:t>
      </w:r>
    </w:p>
    <w:p>
      <w:pPr>
        <w:keepNext/>
        <w:spacing w:before="280" w:after="80"/>
      </w:pPr>
      <w:r>
        <w:rPr>
          <w:rFonts w:ascii="Times New Roman" w:hAnsi="Times New Roman"/>
          <w:b/>
          <w:color w:val="2E5339"/>
          <w:sz w:val="26"/>
        </w:rPr>
        <w:t>16. Kesimpulan</w:t>
      </w:r>
    </w:p>
    <w:p>
      <w:pPr>
        <w:spacing w:before="0" w:after="100" w:line="276" w:lineRule="auto"/>
        <w:jc w:val="both"/>
      </w:pPr>
      <w:r>
        <w:rPr>
          <w:rFonts w:ascii="Times New Roman" w:hAnsi="Times New Roman"/>
          <w:i w:val="0"/>
          <w:sz w:val="23"/>
        </w:rPr>
        <w:t>Praktikum Alur 1 berhasil melatih Custom Deep Residual CNN dari nol pada citra RGB dengan akurasi validasi 93.16%. Ekstraksi fitur 512-D yang dipadukan dengan SVM RBF Classifier mencapai akurasi validasi 93.76% dan akurasi training 98.92%. Seluruh model berhasil diserialisasi ke dalam direktori artefak dan siap diuji pada data test independen.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