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color w:val="2E5339"/>
          <w:sz w:val="28"/>
        </w:rPr>
        <w:t>LAPORAN PERTEMUAN</w:t>
        <w:br/>
        <w:t>EKSTRAKSI FITUR PADA DATASET CIFAR-10 MENGGUNAKAN CUSTOM CNN DAN SVM CLASSIFIER - GRAYSCALE AVERAGE TESTING</w:t>
      </w:r>
    </w:p>
    <w:p>
      <w:pPr>
        <w:spacing w:before="80" w:after="280"/>
        <w:jc w:val="center"/>
      </w:pPr>
      <w:r>
        <w:rPr>
          <w:rFonts w:ascii="Times New Roman" w:hAnsi="Times New Roman"/>
          <w:b/>
          <w:sz w:val="24"/>
        </w:rPr>
        <w:t>Pengujian Independen pada 10.000 Test Set CIFAR-10 Grayscale Average (R+G+B)/3</w:t>
        <w:br/>
        <w:t>(4_GrayAvg_test.ipynb)</w:t>
      </w:r>
    </w:p>
    <w:p>
      <w:pPr>
        <w:spacing w:before="160" w:after="440"/>
        <w:jc w:val="center"/>
      </w:pPr>
      <w:r>
        <w:rPr>
          <w:rFonts w:ascii="Times New Roman" w:hAnsi="Times New Roman"/>
          <w:sz w:val="24"/>
        </w:rPr>
        <w:t>Mata Kuliah: Big Data Analytic</w:t>
        <w:br/>
        <w:t>Dosen Pengampu: Bayu Adi Nugroho, Ph.D</w:t>
      </w:r>
    </w:p>
    <w:p>
      <w:pPr>
        <w:spacing w:before="200" w:after="520"/>
        <w:jc w:val="center"/>
      </w:pPr>
      <w:r>
        <w:drawing>
          <wp:inline xmlns:a="http://schemas.openxmlformats.org/drawingml/2006/main" xmlns:pic="http://schemas.openxmlformats.org/drawingml/2006/picture">
            <wp:extent cx="2011680" cy="1563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n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563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jc w:val="center"/>
      </w:pPr>
      <w:r>
        <w:rPr>
          <w:rFonts w:ascii="Times New Roman" w:hAnsi="Times New Roman"/>
          <w:b/>
          <w:sz w:val="24"/>
        </w:rPr>
        <w:t>Disusun Oleh:</w:t>
      </w:r>
    </w:p>
    <w:p>
      <w:pPr>
        <w:spacing w:before="0" w:after="600"/>
        <w:jc w:val="center"/>
      </w:pPr>
      <w:r>
        <w:rPr>
          <w:rFonts w:ascii="Times New Roman" w:hAnsi="Times New Roman"/>
          <w:b/>
          <w:sz w:val="24"/>
        </w:rPr>
        <w:t>Daffa Danendra Fairuzza – 09020624026</w:t>
      </w:r>
    </w:p>
    <w:p>
      <w:pPr>
        <w:spacing w:before="360" w:after="0"/>
        <w:jc w:val="center"/>
      </w:pPr>
      <w:r>
        <w:rPr>
          <w:rFonts w:ascii="Times New Roman" w:hAnsi="Times New Roman"/>
          <w:b/>
          <w:sz w:val="24"/>
        </w:rPr>
        <w:t>PROGRAM STUDI SISTEM INFORMASI</w:t>
        <w:br/>
        <w:t>FAKULTAS SAINS DAN TEKNOLOGI</w:t>
        <w:br/>
        <w:t>UNIVERSITAS ISLAM NEGERI SUNAN AMPEL SURABAYA</w:t>
        <w:br/>
        <w:t>2026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BF2E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2E5339"/>
              <w:top w:val="none"/>
              <w:bottom w:val="none"/>
              <w:right w:val="none"/>
            </w:tcBorders>
          </w:tcPr>
          <w:p>
            <w:pPr>
              <w:spacing w:before="0" w:after="0" w:line="276" w:lineRule="auto"/>
              <w:jc w:val="both"/>
            </w:pPr>
            <w:r>
              <w:rPr>
                <w:rFonts w:ascii="Times New Roman" w:hAnsi="Times New Roman"/>
                <w:b/>
                <w:color w:val="2E5339"/>
                <w:sz w:val="21"/>
              </w:rPr>
              <w:t xml:space="preserve">💡 VERIFIKASI ANTI-DATA LEAKAGE: </w:t>
            </w:r>
            <w:r>
              <w:rPr>
                <w:rFonts w:ascii="Times New Roman" w:hAnsi="Times New Roman"/>
                <w:sz w:val="21"/>
              </w:rPr>
              <w:t>Evaluasi dilakukan pada 10.000 citra test set Grayscale Average murni. Vektor fitur testing distandarisasi hanya menggunakan parameter mean dan variansi yang dipelajari dari data training guna memastikan validitas anti-leakage.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1. Tujuan Evaluasi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1. Evaluasi CNN: </w:t>
      </w:r>
      <w:r>
        <w:rPr>
          <w:rFonts w:ascii="Times New Roman" w:hAnsi="Times New Roman"/>
          <w:sz w:val="23"/>
        </w:rPr>
        <w:t>Menguji performa Custom CNN monokromatik pada 10.000 sampel testing Grayscale Average.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2. Evaluasi SVM: </w:t>
      </w:r>
      <w:r>
        <w:rPr>
          <w:rFonts w:ascii="Times New Roman" w:hAnsi="Times New Roman"/>
          <w:sz w:val="23"/>
        </w:rPr>
        <w:t>Menguji akurasi klasifikasi SVM pada vektor fitur 512-D tanpa informasi warna.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3. Evaluasi Metrik: </w:t>
      </w:r>
      <w:r>
        <w:rPr>
          <w:rFonts w:ascii="Times New Roman" w:hAnsi="Times New Roman"/>
          <w:sz w:val="23"/>
        </w:rPr>
        <w:t>Menyusun Classification Report dan Confusion Matrix per kelas.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4. Komparasi Head-to-Head: </w:t>
      </w:r>
      <w:r>
        <w:rPr>
          <w:rFonts w:ascii="Times New Roman" w:hAnsi="Times New Roman"/>
          <w:sz w:val="23"/>
        </w:rPr>
        <w:t>Membandingkan performa CNN vs SVM pada representasi Grayscale Average.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2. Prinsip Evaluasi &amp; Anti-Data Leakage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Evaluasi murni pada test set beku (frozen weights) tanpa tuning atau manipulasi prediksi.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3. Environment dan Konfigurasi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5D0C8"/>
          <w:bottom w:val="single" w:sz="4" w:space="0" w:color="C5D0C8"/>
          <w:insideH w:val="single" w:sz="4" w:space="0" w:color="C5D0C8"/>
          <w:insideV w:val="none"/>
          <w:left w:val="none"/>
          <w:right w:val="none"/>
        </w:tblBorders>
      </w:tblPr>
      <w:tblGrid>
        <w:gridCol w:w="4514"/>
        <w:gridCol w:w="4514"/>
      </w:tblGrid>
      <w:tr>
        <w:tc>
          <w:tcPr>
            <w:tcW w:type="dxa" w:w="34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Komponen Pengujian</w:t>
            </w:r>
          </w:p>
        </w:tc>
        <w:tc>
          <w:tcPr>
            <w:tcW w:type="dxa" w:w="5573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Keterangan Spesifikasi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Nama Notebook</w:t>
            </w:r>
          </w:p>
        </w:tc>
        <w:tc>
          <w:tcPr>
            <w:tcW w:type="dxa" w:w="557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4_GrayAvg_test.ipynb</w:t>
            </w:r>
          </w:p>
        </w:tc>
      </w:tr>
      <w:tr>
        <w:tc>
          <w:tcPr>
            <w:tcW w:type="dxa" w:w="34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Format Test Set</w:t>
            </w:r>
          </w:p>
        </w:tc>
        <w:tc>
          <w:tcPr>
            <w:tcW w:type="dxa" w:w="5573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10.000 citra Grayscale Average (32, 32, 1)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Model CNN yang Diuji</w:t>
            </w:r>
          </w:p>
        </w:tc>
        <w:tc>
          <w:tcPr>
            <w:tcW w:type="dxa" w:w="557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Custom Deep Residual CNN (custom_cnn_avg)</w:t>
            </w:r>
          </w:p>
        </w:tc>
      </w:tr>
      <w:tr>
        <w:tc>
          <w:tcPr>
            <w:tcW w:type="dxa" w:w="34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Model SVM yang Diuji</w:t>
            </w:r>
          </w:p>
        </w:tc>
        <w:tc>
          <w:tcPr>
            <w:tcW w:type="dxa" w:w="5573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SVM RBF (C=3.0, gamma=0.009124) dari scaler.pkl &amp; svm_model.pkl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Dimensi Vektor Fitur</w:t>
            </w:r>
          </w:p>
        </w:tc>
        <w:tc>
          <w:tcPr>
            <w:tcW w:type="dxa" w:w="557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(10000, 512) dari layer svm_features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4. Dataset Testing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10.000 citra test bersaluran tunggal (32, 32, 1), 1.000 citra per kelas.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5. Visualisasi Data Testing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Distribusi kelas seimbang sempurna (1.000 citra per kelas).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6. Pre-processing Data Test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Normalisasi piksel X / 255.0.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7. Memuat Model dan Pipeline Classifier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Model CNN dan SVM dimuat dari direktori cifar10_artifacts/grayscale_avg/.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8. Ekstraksi Fitur Test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Vektor fitur 512-D diekstrak menggunakan layer svm_features.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9. Evaluasi Model Custom CNN Murni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Pengujian CNN menghasilkan Test Loss = 0.8140 dan Test Accuracy = 90.48% (Macro F1 = 90.41%):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5D0C8"/>
          <w:bottom w:val="single" w:sz="4" w:space="0" w:color="C5D0C8"/>
          <w:insideH w:val="single" w:sz="4" w:space="0" w:color="C5D0C8"/>
          <w:insideV w:val="none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304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Kelas Objek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Recall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F1-Score</w:t>
            </w:r>
          </w:p>
        </w:tc>
        <w:tc>
          <w:tcPr>
            <w:tcW w:type="dxa" w:w="1757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Support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airplane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0.9238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0.9090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0.9163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automobile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0.9472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0.9690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0.9580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bird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0.8870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0.8710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0.8789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cat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0.8183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0.7970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0.8075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deer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0.8837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0.8960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0.8898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dog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0.8521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0.8530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0.8526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frog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0.8974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0.9450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0.9206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horse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0.9450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0.9450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0.9450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ship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0.9492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0.9530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0.9511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truck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0.9397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0.9510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0.9453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Akurasi / Rata-rata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0.9042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0.9048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0.9041 (Macro)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10000</w:t>
            </w:r>
          </w:p>
        </w:tc>
      </w:tr>
    </w:tbl>
    <w:p>
      <w:pPr>
        <w:spacing w:before="0" w:after="120"/>
      </w:pP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42112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GrayAvg_test_c5_img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11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3C3C3C"/>
          <w:sz w:val="19"/>
        </w:rPr>
        <w:t>Gambar 1. Confusion Matrix Custom CNN pada Test Set Grayscale Average (Akurasi 90.48%)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10. Evaluasi SVM Classifier (512-D)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Inferensi SVM menghasilkan Test Accuracy = 91.78% (Macro F1 = 91.77%):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5D0C8"/>
          <w:bottom w:val="single" w:sz="4" w:space="0" w:color="C5D0C8"/>
          <w:insideH w:val="single" w:sz="4" w:space="0" w:color="C5D0C8"/>
          <w:insideV w:val="none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304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Kelas Objek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Recall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F1-Score</w:t>
            </w:r>
          </w:p>
        </w:tc>
        <w:tc>
          <w:tcPr>
            <w:tcW w:type="dxa" w:w="1757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Support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airplane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0.9238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0.9340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0.9289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automobile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0.9576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0.9710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0.9643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bird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0.8925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0.8800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0.8862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cat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0.8285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0.8170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0.8227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deer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0.9037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0.9100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0.9068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dog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0.8679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0.8670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0.8674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frog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0.9273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0.9440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0.9356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horse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0.9610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0.9610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0.9610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ship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0.9547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0.9500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0.9524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truck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0.9568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0.9520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0.9544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Akurasi / Rata-rata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0.9177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0.9178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0.9177 (Macro)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10000</w:t>
            </w:r>
          </w:p>
        </w:tc>
      </w:tr>
    </w:tbl>
    <w:p>
      <w:pPr>
        <w:spacing w:before="0" w:after="120"/>
      </w:pP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42112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GrayAvg_test_c11_img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11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3C3C3C"/>
          <w:sz w:val="19"/>
        </w:rPr>
        <w:t>Gambar 2. Confusion Matrix SVM Classifier pada Test Set Grayscale Average (Akurasi 91.78%)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11. Perbandingan Komparatif CNN vs SVM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5D0C8"/>
          <w:bottom w:val="single" w:sz="4" w:space="0" w:color="C5D0C8"/>
          <w:insideH w:val="single" w:sz="4" w:space="0" w:color="C5D0C8"/>
          <w:insideV w:val="none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880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Metrik Pengujian</w:t>
            </w:r>
          </w:p>
        </w:tc>
        <w:tc>
          <w:tcPr>
            <w:tcW w:type="dxa" w:w="201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CNN Grayscale AVG</w:t>
            </w:r>
          </w:p>
        </w:tc>
        <w:tc>
          <w:tcPr>
            <w:tcW w:type="dxa" w:w="201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SVM Grayscale AVG</w:t>
            </w:r>
          </w:p>
        </w:tc>
        <w:tc>
          <w:tcPr>
            <w:tcW w:type="dxa" w:w="2117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Peningkatan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Test Accuracy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90.48%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91.78%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+1.30% (Unggul SVM)</w:t>
            </w:r>
          </w:p>
        </w:tc>
      </w:tr>
      <w:tr>
        <w:tc>
          <w:tcPr>
            <w:tcW w:type="dxa" w:w="288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Macro Precision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90.42%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91.77%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+1.35%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Macro Recall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90.48%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91.78%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+1.30%</w:t>
            </w:r>
          </w:p>
        </w:tc>
      </w:tr>
      <w:tr>
        <w:tc>
          <w:tcPr>
            <w:tcW w:type="dxa" w:w="288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Macro F1-Score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90.41%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91.77%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+1.36%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F1-Score Kelas 'cat'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80.75%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82.27%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+1.52%</w:t>
            </w:r>
          </w:p>
        </w:tc>
      </w:tr>
      <w:tr>
        <w:tc>
          <w:tcPr>
            <w:tcW w:type="dxa" w:w="288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F1-Score Kelas 'dog'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85.26%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86.74%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+1.48%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12. Analisis Kesalahan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Ketiadaan warna menyebabkan peningkatan ambiguitas pada pasangan kucing dan anjing (cat vs dog), namun SVM berhasil mendongkrak F1-score kucing sebesar +1.52%.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13. Kesimpulan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SVM secara konsisten mengungguli CNN dengan selisih +1.30% pada domain Grayscale Average (91.78% vs 90.48%).</w:t>
      </w:r>
    </w:p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646464"/>
        <w:sz w:val="19"/>
      </w:rPr>
      <w:t xml:space="preserve">Halaman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E1E1E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