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2E5339"/>
          <w:sz w:val="28"/>
        </w:rPr>
        <w:t>LAPORAN PERTEMUAN</w:t>
        <w:br/>
        <w:t>EKSTRAKSI FITUR PADA DATASET CIFAR-10 MENGGUNAKAN CUSTOM CNN DAN SVM CLASSIFIER - GRAYSCALE NTSC TRAINING</w:t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4"/>
        </w:rPr>
        <w:t>Pelatihan Custom CNN 1-Kanal (0.2989R + 0.5870G + 0.1140B), Ekstraksi Vektor Fitur &amp; SVM</w:t>
        <w:br/>
        <w:t>(5_GrayNTSC_train.ipynb)</w:t>
      </w:r>
    </w:p>
    <w:p>
      <w:pPr>
        <w:spacing w:before="160" w:after="440"/>
        <w:jc w:val="center"/>
      </w:pPr>
      <w:r>
        <w:rPr>
          <w:rFonts w:ascii="Times New Roman" w:hAnsi="Times New Roman"/>
          <w:sz w:val="24"/>
        </w:rPr>
        <w:t>Mata Kuliah: Big Data Analytic</w:t>
        <w:br/>
        <w:t>Dosen Pengampu: Bayu Adi Nugroho, Ph.D</w:t>
      </w:r>
    </w:p>
    <w:p>
      <w:pPr>
        <w:spacing w:before="200" w:after="520"/>
        <w:jc w:val="center"/>
      </w:pPr>
      <w:r>
        <w:drawing>
          <wp:inline xmlns:a="http://schemas.openxmlformats.org/drawingml/2006/main" xmlns:pic="http://schemas.openxmlformats.org/drawingml/2006/picture">
            <wp:extent cx="2011680" cy="1563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6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jc w:val="center"/>
      </w:pPr>
      <w:r>
        <w:rPr>
          <w:rFonts w:ascii="Times New Roman" w:hAnsi="Times New Roman"/>
          <w:b/>
          <w:sz w:val="24"/>
        </w:rPr>
        <w:t>Disusun Oleh:</w:t>
      </w:r>
    </w:p>
    <w:p>
      <w:pPr>
        <w:spacing w:before="0" w:after="600"/>
        <w:jc w:val="center"/>
      </w:pPr>
      <w:r>
        <w:rPr>
          <w:rFonts w:ascii="Times New Roman" w:hAnsi="Times New Roman"/>
          <w:b/>
          <w:sz w:val="24"/>
        </w:rPr>
        <w:t>Daffa Danendra Fairuzza – 09020624026</w:t>
      </w:r>
    </w:p>
    <w:p>
      <w:pPr>
        <w:spacing w:before="360" w:after="0"/>
        <w:jc w:val="center"/>
      </w:pPr>
      <w:r>
        <w:rPr>
          <w:rFonts w:ascii="Times New Roman" w:hAnsi="Times New Roman"/>
          <w:b/>
          <w:sz w:val="24"/>
        </w:rPr>
        <w:t>PROGRAM STUDI SISTEM INFORMASI</w:t>
        <w:br/>
        <w:t>FAKULTAS SAINS DAN TEKNOLOGI</w:t>
        <w:br/>
        <w:t>UNIVERSITAS ISLAM NEGERI SUNAN AMPEL SURABAYA</w:t>
        <w:br/>
        <w:t>2026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BF2E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E5339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/>
                <w:b/>
                <w:color w:val="2E5339"/>
                <w:sz w:val="21"/>
              </w:rPr>
              <w:t xml:space="preserve">💡 ARSITEKTUR MODEL (CUSTOM CNN PERCEPTUAL LUMINANCE): </w:t>
            </w:r>
            <w:r>
              <w:rPr>
                <w:rFonts w:ascii="Times New Roman" w:hAnsi="Times New Roman"/>
                <w:sz w:val="21"/>
              </w:rPr>
              <w:t>Arsitektur pada notebook ini adalah Custom CNN 1-Kanal murni yang dilatih dari scratch pada citra Grayscale NTSC (Perceptual Luminance). Tanpa menggunakan pretrained model eksternal, jaringan mempelajari representasi kontras luminansi yang selaras dengan fisiologi sistem penglihatan manusia.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1. Tujuan Praktikum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Transformasi NTSC: </w:t>
      </w:r>
      <w:r>
        <w:rPr>
          <w:rFonts w:ascii="Times New Roman" w:hAnsi="Times New Roman"/>
          <w:sz w:val="23"/>
        </w:rPr>
        <w:t>Menerapkan formula persepsi luminansi fisiologis NTSC (ITU-R BT.601) pada CIFAR-10.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Pelatihan Custom CNN: </w:t>
      </w:r>
      <w:r>
        <w:rPr>
          <w:rFonts w:ascii="Times New Roman" w:hAnsi="Times New Roman"/>
          <w:sz w:val="23"/>
        </w:rPr>
        <w:t>Melatih model Custom Deep Residual CNN monokromatik pada citra berbobot fisiologis dari awal.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Ekstraksi Fitur: </w:t>
      </w:r>
      <w:r>
        <w:rPr>
          <w:rFonts w:ascii="Times New Roman" w:hAnsi="Times New Roman"/>
          <w:sz w:val="23"/>
        </w:rPr>
        <w:t>Mengekstrak vektor fitur 512-dimensi representasi tekstur luminansi tinggi.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Tuning &amp; Training SVM: </w:t>
      </w:r>
      <w:r>
        <w:rPr>
          <w:rFonts w:ascii="Times New Roman" w:hAnsi="Times New Roman"/>
          <w:sz w:val="23"/>
        </w:rPr>
        <w:t>Mencari hyperparameter SVM RBF optimal dan menyimpan model terpadu.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2. Landasan Teori Singkat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Grayscale NTSC memperhitungkan sensitivitas spektral sel fotoreseptor kerucut mata manusia yang peka terhadap komponen hijau: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/>
          <w:sz w:val="23"/>
        </w:rPr>
        <w:t xml:space="preserve">Formula Matematika: </w:t>
      </w:r>
      <w:r>
        <w:rPr>
          <w:rFonts w:ascii="Times New Roman" w:hAnsi="Times New Roman"/>
          <w:i/>
          <w:sz w:val="23"/>
        </w:rPr>
        <w:t>Y_NTSC(x, y) = 0.2989 * R(x, y) + 0.5870 * G(x, y) + 0.1140 * B(x, y)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Pembobotan ini mempertahankan kontras alami yang lebih jelas dibanding rata-rata aritmatika biasa.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3. Environment dan Konfigurasi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456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Parameter / Komponen</w:t>
            </w:r>
          </w:p>
        </w:tc>
        <w:tc>
          <w:tcPr>
            <w:tcW w:type="dxa" w:w="5573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 Spesifikasi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Nama Notebook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5_GrayNTSC_train.ipynb</w:t>
            </w:r>
          </w:p>
        </w:tc>
      </w:tr>
      <w:tr>
        <w:tc>
          <w:tcPr>
            <w:tcW w:type="dxa" w:w="34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Metode Transformasi</w:t>
            </w:r>
          </w:p>
        </w:tc>
        <w:tc>
          <w:tcPr>
            <w:tcW w:type="dxa" w:w="5573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NTSC / ITU-R BT.601: Y = 0.2989R + 0.5870G + 0.1140B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Bentuk Input Citra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(32, 32, 1) — 1 Kanal Luminansi</w:t>
            </w:r>
          </w:p>
        </w:tc>
      </w:tr>
      <w:tr>
        <w:tc>
          <w:tcPr>
            <w:tcW w:type="dxa" w:w="34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Framework &amp; Perangkat</w:t>
            </w:r>
          </w:p>
        </w:tc>
        <w:tc>
          <w:tcPr>
            <w:tcW w:type="dxa" w:w="5573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Python 3.10, TensorFlow 2.10.1, NVIDIA GPU CUDA-enabled (CNNgpu)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Random Seed</w:t>
            </w:r>
          </w:p>
        </w:tc>
        <w:tc>
          <w:tcPr>
            <w:tcW w:type="dxa" w:w="557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23092026 (Deterministik)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4. Dataset CIFAR-10 Grayscale NTSC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50.000 citra training berdimensi (32, 32, 1), 5.000 citra per kelas.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5. Data Visualization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253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GrayNTSC_train_c3_im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53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1. Contoh Citra CIFAR-10 Hasil Transformasi Grayscale NTSC (32x32x1)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6. Pre-processing Data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Normalisasi piksel X / 255.0 dan One-Hot Encoding.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7. Pembagian Dataset (Anti-Data Leakage)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CNN Training Set: </w:t>
      </w:r>
      <w:r>
        <w:rPr>
          <w:rFonts w:ascii="Times New Roman" w:hAnsi="Times New Roman"/>
          <w:sz w:val="23"/>
        </w:rPr>
        <w:t>40.000 sampel untuk CNN Training.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CNN Validation Set: </w:t>
      </w:r>
      <w:r>
        <w:rPr>
          <w:rFonts w:ascii="Times New Roman" w:hAnsi="Times New Roman"/>
          <w:sz w:val="23"/>
        </w:rPr>
        <w:t>5.000 sampel untuk CNN Validation.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Independent SVM Validation: </w:t>
      </w:r>
      <w:r>
        <w:rPr>
          <w:rFonts w:ascii="Times New Roman" w:hAnsi="Times New Roman"/>
          <w:sz w:val="23"/>
        </w:rPr>
        <w:t>5.000 sampel untuk Independent SVM Validation.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Official Test Set: </w:t>
      </w:r>
      <w:r>
        <w:rPr>
          <w:rFonts w:ascii="Times New Roman" w:hAnsi="Times New Roman"/>
          <w:sz w:val="23"/>
        </w:rPr>
        <w:t>10.000 sampel test set tidak digunakan.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8. Model Building (Custom CNN: custom_cnn_ntsc)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Model 4 blok residual, input (32, 32, 1), GAP svm_features (512-D), total 5.134.794 parameter.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9. Training Configuration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AdamW + Cosine Annealing (100 Epochs, lr: 0.001 -&gt; 1.02e-05), batch size 64, data augmentation.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10. Proses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84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44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Train Loss</w:t>
            </w:r>
          </w:p>
        </w:tc>
        <w:tc>
          <w:tcPr>
            <w:tcW w:type="dxa" w:w="144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Train Acc</w:t>
            </w:r>
          </w:p>
        </w:tc>
        <w:tc>
          <w:tcPr>
            <w:tcW w:type="dxa" w:w="144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 Loss</w:t>
            </w:r>
          </w:p>
        </w:tc>
        <w:tc>
          <w:tcPr>
            <w:tcW w:type="dxa" w:w="144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Val Acc</w:t>
            </w:r>
          </w:p>
        </w:tc>
        <w:tc>
          <w:tcPr>
            <w:tcW w:type="dxa" w:w="1685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Learning Rate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2.1280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38.90%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2.1520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39.40%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0.001000</w:t>
            </w:r>
          </w:p>
        </w:tc>
      </w:tr>
      <w:tr>
        <w:tc>
          <w:tcPr>
            <w:tcW w:type="dxa" w:w="158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1.1350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72.40%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1.1080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73.20%</w:t>
            </w:r>
          </w:p>
        </w:tc>
        <w:tc>
          <w:tcPr>
            <w:tcW w:type="dxa" w:w="1685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0.000965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25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0.8840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83.10%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0.9020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82.60%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0.000854</w:t>
            </w:r>
          </w:p>
        </w:tc>
      </w:tr>
      <w:tr>
        <w:tc>
          <w:tcPr>
            <w:tcW w:type="dxa" w:w="158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50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0.7050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90.10%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0.8140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88.90%</w:t>
            </w:r>
          </w:p>
        </w:tc>
        <w:tc>
          <w:tcPr>
            <w:tcW w:type="dxa" w:w="1685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0.000500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75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0.6380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95.20%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0.7990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90.80%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0.000146</w:t>
            </w:r>
          </w:p>
        </w:tc>
      </w:tr>
      <w:tr>
        <w:tc>
          <w:tcPr>
            <w:tcW w:type="dxa" w:w="158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100 (Best)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0.6276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97.55%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0.7981</w:t>
            </w:r>
          </w:p>
        </w:tc>
        <w:tc>
          <w:tcPr>
            <w:tcW w:type="dxa" w:w="144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91.38%</w:t>
            </w:r>
          </w:p>
        </w:tc>
        <w:tc>
          <w:tcPr>
            <w:tcW w:type="dxa" w:w="1685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0.000010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Bobot terbaik menghasilkan Val Loss = 0.7981 dan Val Accuracy = 91.38% (lebih unggul dari Grayscale Average yang meraih 91.00%).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11. Visualisasi Training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64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GrayNTSC_train_c9_im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4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2. Kurva Pelatihan Custom CNN Grayscale NTSC (Loss, Accuracy, Precision, Recall vs Epoch)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12. Feature Extraction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Layer svm_features (512-D), TTA Flip. Train (50000, 512) dan Test (10000, 512).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13. SVM Classifier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Tuning pada independent validation set (base gamma = 0.008696): parameter terbaik C = 1.0 dan gamma = 0.006522 (multiplier 0.75x) dengan Val Acc = 90.90%. Akurasi training pada 50.000 sampel = 98.32%.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14. Hasil Training /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C8"/>
          <w:bottom w:val="single" w:sz="4" w:space="0" w:color="C5D0C8"/>
          <w:insideH w:val="single" w:sz="4" w:space="0" w:color="C5D0C8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88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Model / Tahap</w:t>
            </w:r>
          </w:p>
        </w:tc>
        <w:tc>
          <w:tcPr>
            <w:tcW w:type="dxa" w:w="2880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Konfigurasi Utama</w:t>
            </w:r>
          </w:p>
        </w:tc>
        <w:tc>
          <w:tcPr>
            <w:tcW w:type="dxa" w:w="1584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Akurasi Validasi</w:t>
            </w:r>
          </w:p>
        </w:tc>
        <w:tc>
          <w:tcPr>
            <w:tcW w:type="dxa" w:w="1685"/>
            <w:shd w:fill="2E533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Loss Validasi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Custom CNN NTSC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Best Checkpoint Weights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91.38%</w:t>
            </w:r>
          </w:p>
        </w:tc>
        <w:tc>
          <w:tcPr>
            <w:tcW w:type="dxa" w:w="168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0.7981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SVM RBF (512-D)</w:t>
            </w:r>
          </w:p>
        </w:tc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sz w:val="19"/>
              </w:rPr>
              <w:t>C=1.0, gamma=0.006522</w:t>
            </w:r>
          </w:p>
        </w:tc>
        <w:tc>
          <w:tcPr>
            <w:tcW w:type="dxa" w:w="158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90.90%</w:t>
            </w:r>
          </w:p>
        </w:tc>
        <w:tc>
          <w:tcPr>
            <w:tcW w:type="dxa" w:w="1685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15. Analisis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Pembobotan luminansi NTSC memberikan fitur kontras yang lebih tajam sehingga akurasi CNN validasi (91.38%) lebih unggul dari Grayscale Average (91.00%).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16. Kesimpulan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Model NTSC berhasil dilatih dengan performa tinggi dan disimpan ke cifar10_artifacts/grayscale_ntsc/custom_cnn_cifar10_final.keras.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9"/>
      </w:rP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