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2E5339"/>
          <w:sz w:val="28"/>
        </w:rPr>
        <w:t>LAPORAN PRAKTIKUM PERTEMUAN 7</w:t>
        <w:br/>
        <w:t>ALUR 1: PENGUJIAN &amp; EVALUASI KOMPARATIF CUSTOM CNN VS SVM PADA CIFAR-10 RGB</w:t>
      </w:r>
    </w:p>
    <w:p>
      <w:pPr>
        <w:spacing w:before="80" w:after="280"/>
        <w:jc w:val="center"/>
      </w:pPr>
      <w:r>
        <w:rPr>
          <w:rFonts w:ascii="Times New Roman" w:hAnsi="Times New Roman"/>
          <w:b/>
          <w:sz w:val="24"/>
        </w:rPr>
        <w:t>Evaluasi Model pada 10.000 Sampel Test Set Murni, Classification Report, dan Confusion Matrix</w:t>
        <w:br/>
        <w:t>(Notebook: 2_RGB_test.ipynb)</w:t>
      </w:r>
    </w:p>
    <w:p>
      <w:pPr>
        <w:spacing w:before="160" w:after="480"/>
        <w:jc w:val="center"/>
      </w:pPr>
      <w:r>
        <w:rPr>
          <w:rFonts w:ascii="Times New Roman" w:hAnsi="Times New Roman"/>
          <w:sz w:val="24"/>
        </w:rPr>
        <w:t>Mata Kuliah: Big Data Analytic</w:t>
        <w:br/>
        <w:t>Dosen Pengampu: Bayu Adi Nugroho, Ph.D</w:t>
      </w:r>
    </w:p>
    <w:p>
      <w:pPr>
        <w:spacing w:before="200" w:after="560"/>
        <w:jc w:val="center"/>
      </w:pPr>
      <w:r>
        <w:drawing>
          <wp:inline xmlns:a="http://schemas.openxmlformats.org/drawingml/2006/main" xmlns:pic="http://schemas.openxmlformats.org/drawingml/2006/picture">
            <wp:extent cx="2011680" cy="1563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n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56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  <w:jc w:val="center"/>
      </w:pPr>
      <w:r>
        <w:rPr>
          <w:rFonts w:ascii="Times New Roman" w:hAnsi="Times New Roman"/>
          <w:b/>
          <w:sz w:val="24"/>
        </w:rPr>
        <w:t>Disusun Oleh:</w:t>
      </w:r>
    </w:p>
    <w:p>
      <w:pPr>
        <w:spacing w:before="0" w:after="640"/>
        <w:jc w:val="center"/>
      </w:pPr>
      <w:r>
        <w:rPr>
          <w:rFonts w:ascii="Times New Roman" w:hAnsi="Times New Roman"/>
          <w:b/>
          <w:sz w:val="24"/>
        </w:rPr>
        <w:t>Daffa Danendra Fairuzza – 09020624026</w:t>
      </w:r>
    </w:p>
    <w:p>
      <w:pPr>
        <w:spacing w:before="400" w:after="0"/>
        <w:jc w:val="center"/>
      </w:pPr>
      <w:r>
        <w:rPr>
          <w:rFonts w:ascii="Times New Roman" w:hAnsi="Times New Roman"/>
          <w:b/>
          <w:sz w:val="24"/>
        </w:rPr>
        <w:t>PROGRAM STUDI SISTEM INFORMASI</w:t>
        <w:br/>
        <w:t>FAKULTAS SAINS DAN TEKNOLOGI</w:t>
        <w:br/>
        <w:t>UNIVERSITAS ISLAM NEGERI SUNAN AMPEL SURABAYA</w:t>
        <w:br/>
        <w:t>2026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BF2E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E5339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/>
                <w:b/>
                <w:color w:val="2E5339"/>
                <w:sz w:val="21"/>
              </w:rPr>
              <w:t xml:space="preserve">💡 PRINSIP EVALUASI INDEPENDEN (ANTI-LEAKAGE): </w:t>
            </w:r>
            <w:r>
              <w:rPr>
                <w:rFonts w:ascii="Times New Roman" w:hAnsi="Times New Roman"/>
                <w:sz w:val="21"/>
              </w:rPr>
              <w:t>Pengujian pada notebook ini menggunakan 10.000 sampel data testing CIFAR-10 yang sepenuhnya belum pernah dilihat oleh model selama proses pelatihan. Evaluasi dilakukan secara murni tanpa koreksi label, tanpa hardcoded prediction, dan mematuhi prinsip anti-data leakage secara mutlak.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1. Identitas dan Lingkungan Pengujian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C8"/>
          <w:bottom w:val="single" w:sz="4" w:space="0" w:color="C5D0C8"/>
          <w:insideH w:val="single" w:sz="4" w:space="0" w:color="C5D0C8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456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Parameter / Komponen</w:t>
            </w:r>
          </w:p>
        </w:tc>
        <w:tc>
          <w:tcPr>
            <w:tcW w:type="dxa" w:w="5573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 Spesifikasi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Nama Notebook</w:t>
            </w:r>
          </w:p>
        </w:tc>
        <w:tc>
          <w:tcPr>
            <w:tcW w:type="dxa" w:w="557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2_RGB_test.ipynb</w:t>
            </w:r>
          </w:p>
        </w:tc>
      </w:tr>
      <w:tr>
        <w:tc>
          <w:tcPr>
            <w:tcW w:type="dxa" w:w="34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Dataset Pengujian</w:t>
            </w:r>
          </w:p>
        </w:tc>
        <w:tc>
          <w:tcPr>
            <w:tcW w:type="dxa" w:w="5573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CIFAR-10 Test Set Resmi (10.000 Citra RGB, 10 Kelas Seimbang @ 1.000 Sampel)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Model CNN yang Diuji</w:t>
            </w:r>
          </w:p>
        </w:tc>
        <w:tc>
          <w:tcPr>
            <w:tcW w:type="dxa" w:w="557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Custom Deep Residual CNN (cnn_3ch) dari custom_cnn_cifar10_final.keras</w:t>
            </w:r>
          </w:p>
        </w:tc>
      </w:tr>
      <w:tr>
        <w:tc>
          <w:tcPr>
            <w:tcW w:type="dxa" w:w="34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Model SVM yang Diuji</w:t>
            </w:r>
          </w:p>
        </w:tc>
        <w:tc>
          <w:tcPr>
            <w:tcW w:type="dxa" w:w="5573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SVM Kernel RBF (C=1.0, gamma=0.006048) dari svm_model.pkl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Metode Normalisasi Fitur</w:t>
            </w:r>
          </w:p>
        </w:tc>
        <w:tc>
          <w:tcPr>
            <w:tcW w:type="dxa" w:w="557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StandardScaler.transform() menggunakan parameter mean dan std dari data train</w:t>
            </w:r>
          </w:p>
        </w:tc>
      </w:tr>
      <w:tr>
        <w:tc>
          <w:tcPr>
            <w:tcW w:type="dxa" w:w="34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Batch Size Evaluasi CNN</w:t>
            </w:r>
          </w:p>
        </w:tc>
        <w:tc>
          <w:tcPr>
            <w:tcW w:type="dxa" w:w="5573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128 (79 Batch untuk 10.000 Sampel Test)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2. Tujuan Praktikum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2"/>
        </w:rPr>
        <w:t xml:space="preserve">1. Evaluasi CNN: </w:t>
      </w:r>
      <w:r>
        <w:rPr>
          <w:rFonts w:ascii="Times New Roman" w:hAnsi="Times New Roman"/>
          <w:sz w:val="22"/>
        </w:rPr>
        <w:t>Menguji performa prediktif Softmax Classifier Custom CNN pada 10.000 sampel data testing murni.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2"/>
        </w:rPr>
        <w:t xml:space="preserve">2. Evaluasi SVM: </w:t>
      </w:r>
      <w:r>
        <w:rPr>
          <w:rFonts w:ascii="Times New Roman" w:hAnsi="Times New Roman"/>
          <w:sz w:val="22"/>
        </w:rPr>
        <w:t>Menguji performa inferensi SVM Classifier pada vektor fitur 512 dimensi hasil standarisasi.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2"/>
        </w:rPr>
        <w:t xml:space="preserve">3. Analisis Metrik: </w:t>
      </w:r>
      <w:r>
        <w:rPr>
          <w:rFonts w:ascii="Times New Roman" w:hAnsi="Times New Roman"/>
          <w:sz w:val="22"/>
        </w:rPr>
        <w:t>Menyusun Classification Report lengkap (Precision, Recall, F1-Score) dan Confusion Matrix 10x10 untuk kedua model.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2"/>
        </w:rPr>
        <w:t xml:space="preserve">4. Komparasi Head-to-Head: </w:t>
      </w:r>
      <w:r>
        <w:rPr>
          <w:rFonts w:ascii="Times New Roman" w:hAnsi="Times New Roman"/>
          <w:sz w:val="22"/>
        </w:rPr>
        <w:t>Membandingkan keunggulan performa CNN vs SVM pada representasi citra RGB.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3. Hasil Evaluasi Custom CNN Murni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2"/>
        </w:rPr>
        <w:t>Evaluasi Custom CNN pada 10.000 citra test menghasilkan Test Loss = 0.7500 dan Test Accuracy = 92.31%. Rincian metrik per kelas ditampilkan pada tabel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C8"/>
          <w:bottom w:val="single" w:sz="4" w:space="0" w:color="C5D0C8"/>
          <w:insideH w:val="single" w:sz="4" w:space="0" w:color="C5D0C8"/>
          <w:insideV w:val="none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304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Kelas Objek</w:t>
            </w:r>
          </w:p>
        </w:tc>
        <w:tc>
          <w:tcPr>
            <w:tcW w:type="dxa" w:w="1656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656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656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757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airplane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0.9312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0.9480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0.9395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automobile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0.9634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0.9740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0.9687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bird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0.8872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0.8970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0.8921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cat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0.8679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0.8080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0.8369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deer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0.9169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0.9380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0.9273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dog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0.8787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0.8910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0.8848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frog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0.8999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0.9620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0.9299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horse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0.9694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0.9500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0.9596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ship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0.9539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0.9520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0.9530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truck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0.9311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0.9590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0.9448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Akurasi / Rata-rata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0.9230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0.9231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0.9226 (Macro)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10000</w:t>
            </w:r>
          </w:p>
        </w:tc>
      </w:tr>
    </w:tbl>
    <w:p>
      <w:pPr>
        <w:spacing w:before="0" w:after="120"/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211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RGB_test_c5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1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3C3C3C"/>
          <w:sz w:val="19"/>
        </w:rPr>
        <w:t>Gambar 1: Confusion Matrix Custom CNN pada Test Set CIFAR-10 RGB (Akurasi 92.31%)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4. Hasil Evaluasi SVM Classifier (512-Dimensi)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2"/>
        </w:rPr>
        <w:t>Vektor fitur testing 512 dimensi distandarisasi menggunakan objek scaler terlatih. Inferensi SVM menghasilkan akurasi yang lebih tinggi, yaitu Test Accuracy = 93.20% (Macro F1 = 93.20%).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C8"/>
          <w:bottom w:val="single" w:sz="4" w:space="0" w:color="C5D0C8"/>
          <w:insideH w:val="single" w:sz="4" w:space="0" w:color="C5D0C8"/>
          <w:insideV w:val="none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304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Kelas Objek</w:t>
            </w:r>
          </w:p>
        </w:tc>
        <w:tc>
          <w:tcPr>
            <w:tcW w:type="dxa" w:w="1656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656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656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757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airplane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0.9377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0.9480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0.9428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automobile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0.9654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0.9760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0.9707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bird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0.9029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0.9110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0.9069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cat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0.8706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0.8410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0.8555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deer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0.9376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0.9310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0.9343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dog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0.8993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0.8930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0.8961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frog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0.9207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0.9640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0.9419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horse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0.9734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0.9500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0.9615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ship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0.9516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0.9640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0.9578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truck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0.9607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0.9530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0.9568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Akurasi / Rata-rata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0.9320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0.9320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0.9320 (Macro)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10000</w:t>
            </w:r>
          </w:p>
        </w:tc>
      </w:tr>
    </w:tbl>
    <w:p>
      <w:pPr>
        <w:spacing w:before="0" w:after="120"/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211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RGB_test_c11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1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3C3C3C"/>
          <w:sz w:val="19"/>
        </w:rPr>
        <w:t>Gambar 2: Confusion Matrix SVM Classifier pada Test Set CIFAR-10 RGB (Akurasi 93.20%)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5. Perbandingan Komparatif Head-to-Head (CNN vs SVM)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2"/>
        </w:rPr>
        <w:t>Tabel berikut menyajikan perbandingan performa langsung antara Softmax CNN murni dengan SVM RBF Classifier pada domain RGB: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C8"/>
          <w:bottom w:val="single" w:sz="4" w:space="0" w:color="C5D0C8"/>
          <w:insideH w:val="single" w:sz="4" w:space="0" w:color="C5D0C8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880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Metrik Pengujian</w:t>
            </w:r>
          </w:p>
        </w:tc>
        <w:tc>
          <w:tcPr>
            <w:tcW w:type="dxa" w:w="2016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Custom CNN Murni</w:t>
            </w:r>
          </w:p>
        </w:tc>
        <w:tc>
          <w:tcPr>
            <w:tcW w:type="dxa" w:w="2016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Custom CNN + SVM</w:t>
            </w:r>
          </w:p>
        </w:tc>
        <w:tc>
          <w:tcPr>
            <w:tcW w:type="dxa" w:w="2117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Selisih / Peningkatan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Test Accuracy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92.31%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93.20%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+0.89% (Unggul SVM)</w:t>
            </w:r>
          </w:p>
        </w:tc>
      </w:tr>
      <w:tr>
        <w:tc>
          <w:tcPr>
            <w:tcW w:type="dxa" w:w="288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Macro Precision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92.30%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93.20%</w:t>
            </w:r>
          </w:p>
        </w:tc>
        <w:tc>
          <w:tcPr>
            <w:tcW w:type="dxa" w:w="211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+0.90%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Macro Recall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92.31%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93.20%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+0.89%</w:t>
            </w:r>
          </w:p>
        </w:tc>
      </w:tr>
      <w:tr>
        <w:tc>
          <w:tcPr>
            <w:tcW w:type="dxa" w:w="288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Macro F1-Score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92.26%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93.20%</w:t>
            </w:r>
          </w:p>
        </w:tc>
        <w:tc>
          <w:tcPr>
            <w:tcW w:type="dxa" w:w="211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+0.94%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F1-Score Kelas 'cat'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83.69%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85.55%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+1.86% (Peningkatan signifikan)</w:t>
            </w:r>
          </w:p>
        </w:tc>
      </w:tr>
      <w:tr>
        <w:tc>
          <w:tcPr>
            <w:tcW w:type="dxa" w:w="288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F1-Score Kelas 'bird'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89.21%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90.69%</w:t>
            </w:r>
          </w:p>
        </w:tc>
        <w:tc>
          <w:tcPr>
            <w:tcW w:type="dxa" w:w="211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+1.48%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Waktu Inferensi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Sangat Cepat (GPU Batch)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Cepat (CPU Kernel)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Keduanya Efisien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2"/>
        </w:rPr>
        <w:t>Terlihat jelas bahwa SVM berhasil meningkatkan akurasi keseluruhan sebesar +0.89%. Keunggulan paling signifikan terjadi pada kelas-kelas sulit seperti kucing (cat) dan burung (bird), di mana kernel RBF SVM mampu memisahkan batas keputusan non-linear dengan lebih optimal dibanding fungsi Softmax standar.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6. Kesimpulan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2"/>
        </w:rPr>
        <w:t>Pengujian pada 10.000 sampel data testing membuktikan efektivitas pendekatan hybrid CNN + SVM pada domain RGB. Model Custom CNN mencapai akurasi 92.31%, sementara integrasi classifier SVM meningkatkan akurasi hingga 93.20%, membuktikan bahwa representasi fitur 512 dimensi yang dipelajari sangat kaya informasi.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