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2E5339"/>
          <w:sz w:val="28"/>
        </w:rPr>
        <w:t>LAPORAN PERTEMUAN</w:t>
        <w:br/>
        <w:t>EKSTRAKSI FITUR PADA DATASET CIFAR-10 MENGGUNAKAN CUSTOM CNN DAN SVM CLASSIFIER - GRAYSCALE NTSC TESTING</w:t>
      </w:r>
    </w:p>
    <w:p>
      <w:pPr>
        <w:spacing w:before="80" w:after="280"/>
        <w:jc w:val="center"/>
      </w:pPr>
      <w:r>
        <w:rPr>
          <w:rFonts w:ascii="Times New Roman" w:hAnsi="Times New Roman"/>
          <w:b/>
          <w:sz w:val="24"/>
        </w:rPr>
        <w:t>Evaluasi Obyektif Independen pada 10.000 Data Test Resmi CIFAR-10 Domain Grayscale NTSC BT.601</w:t>
        <w:br/>
        <w:t>(6_GrayNTSC_test.ipynb)</w:t>
      </w:r>
    </w:p>
    <w:p>
      <w:pPr>
        <w:spacing w:before="160" w:after="440"/>
        <w:jc w:val="center"/>
      </w:pPr>
      <w:r>
        <w:rPr>
          <w:rFonts w:ascii="Times New Roman" w:hAnsi="Times New Roman"/>
          <w:sz w:val="24"/>
        </w:rPr>
        <w:t>Mata Kuliah: Big Data Analytic</w:t>
        <w:br/>
        <w:t>Dosen Pengampu: Bayu Adi Nugroho, Ph.D</w:t>
      </w:r>
    </w:p>
    <w:p>
      <w:pPr>
        <w:spacing w:before="200" w:after="520"/>
        <w:jc w:val="center"/>
      </w:pPr>
      <w:r>
        <w:drawing>
          <wp:inline xmlns:a="http://schemas.openxmlformats.org/drawingml/2006/main" xmlns:pic="http://schemas.openxmlformats.org/drawingml/2006/picture">
            <wp:extent cx="2011680" cy="1563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n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6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jc w:val="center"/>
      </w:pPr>
      <w:r>
        <w:rPr>
          <w:rFonts w:ascii="Times New Roman" w:hAnsi="Times New Roman"/>
          <w:b/>
          <w:sz w:val="24"/>
        </w:rPr>
        <w:t>Disusun Oleh:</w:t>
      </w:r>
    </w:p>
    <w:p>
      <w:pPr>
        <w:spacing w:before="0" w:after="600"/>
        <w:jc w:val="center"/>
      </w:pPr>
      <w:r>
        <w:rPr>
          <w:rFonts w:ascii="Times New Roman" w:hAnsi="Times New Roman"/>
          <w:b/>
          <w:sz w:val="24"/>
        </w:rPr>
        <w:t>Daffa Danendra Fairuzza – 09020624026</w:t>
      </w:r>
    </w:p>
    <w:p>
      <w:pPr>
        <w:spacing w:before="360" w:after="0"/>
        <w:jc w:val="center"/>
      </w:pPr>
      <w:r>
        <w:rPr>
          <w:rFonts w:ascii="Times New Roman" w:hAnsi="Times New Roman"/>
          <w:b/>
          <w:sz w:val="24"/>
        </w:rPr>
        <w:t>PROGRAM STUDI SISTEM INFORMASI</w:t>
        <w:br/>
        <w:t>FAKULTAS SAINS DAN TEKNOLOGI</w:t>
        <w:br/>
        <w:t>UNIVERSITAS ISLAM NEGERI SUNAN AMPEL SURABAYA</w:t>
        <w:br/>
        <w:t>2026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BF2E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E5339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/>
                <w:b/>
                <w:color w:val="2E5339"/>
                <w:sz w:val="21"/>
              </w:rPr>
              <w:t xml:space="preserve">💡 EVALUASI INDEPENDEN DOMAIN LUMINANSI PERSEPTUAL: </w:t>
            </w:r>
            <w:r>
              <w:rPr>
                <w:rFonts w:ascii="Times New Roman" w:hAnsi="Times New Roman"/>
                <w:sz w:val="21"/>
              </w:rPr>
              <w:t>Evaluasi independen pada notebook 6_GrayNTSC_test.ipynb menguji performa generalisasi model luminansi perseptual pada 10.000 citra test set resmi CIFAR-10 yang diubah ke skala abu-abu ITU-R BT.601. Seluruh parameter dibekukan dan evaluasi dijalankan bebas dari bias optimisme maupun modifikasi data.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1. Tujuan Evaluasi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Tujuan utama evaluasi pada Alur 3 adalah mengukur kemampuan generalisasi obyektif dari model yang dilatih pada domain monokromatik perseptual ITU-R BT.601 menggunakan 10.000 citra test set resmi CIFAR-10. Pengujian ini bertujuan membuktikan secara empiris apakah keunggulan retensi kontras perseptual yang teramati pada fase validasi tetap bertahan ketika diuji pada sampel data baru yang belum pernah dilihat sebelumnya.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Evaluasi ini menjadi penentu apakah pembobotan spektral ITU-R BT.601 benar-benar mampu mereduksi misklasifikasi pada data pengujian independen dibandingkan rata-rata aritmatika tak berbobot.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Secara spesifik, sasaran evaluasi mencakup: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Evaluasi CNN Softmax: </w:t>
      </w:r>
      <w:r>
        <w:rPr>
          <w:rFonts w:ascii="Times New Roman" w:hAnsi="Times New Roman"/>
          <w:sz w:val="23"/>
        </w:rPr>
        <w:t>Menguji akurasi inferensi Custom CNN (custom_cnn_ntsc) pada 10.000 citra test set Grayscale NTSC.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Evaluasi SVM Classifier: </w:t>
      </w:r>
      <w:r>
        <w:rPr>
          <w:rFonts w:ascii="Times New Roman" w:hAnsi="Times New Roman"/>
          <w:sz w:val="23"/>
        </w:rPr>
        <w:t>Menguji akurasi prediksi SVM RBF Classifier pada matriks fitur 512-D terstandarisasi.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Evaluasi Metrik Komprehensif: </w:t>
      </w:r>
      <w:r>
        <w:rPr>
          <w:rFonts w:ascii="Times New Roman" w:hAnsi="Times New Roman"/>
          <w:sz w:val="23"/>
        </w:rPr>
        <w:t>Menyusun Classification Report dan matriks konfusi untuk menganalisis retensi akurasi per kelas.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Komparasi Domain Monokromatik: </w:t>
      </w:r>
      <w:r>
        <w:rPr>
          <w:rFonts w:ascii="Times New Roman" w:hAnsi="Times New Roman"/>
          <w:sz w:val="23"/>
        </w:rPr>
        <w:t>Membandingkan performa Alur 3 (NTSC) terhadap Alur 2 (Average) pada data uji independen.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Pengujian ini menjadi pembuktian final mengenai efektivitas representasi luminansi perseptual sebagai komponen tunggal.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2. Prinsip Evaluasi &amp; Anti-Data Leakage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Prinsip evaluasi anti-data leakage ditegakkan secara mutlak tanpa kompromi: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Pembekuan Bobot Model: </w:t>
      </w:r>
      <w:r>
        <w:rPr>
          <w:rFonts w:ascii="Times New Roman" w:hAnsi="Times New Roman"/>
          <w:sz w:val="23"/>
        </w:rPr>
        <w:t>Seluruh parameter bobot jaringan konvolusi CNN dan model SVM dibekukan total (frozen) tanpa pembaruan selama pengujian.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Transformasi Skalar Murni: </w:t>
      </w:r>
      <w:r>
        <w:rPr>
          <w:rFonts w:ascii="Times New Roman" w:hAnsi="Times New Roman"/>
          <w:sz w:val="23"/>
        </w:rPr>
        <w:t>Penskalaan fitur pada data uji dilakukan menggunakan metode .transform() dari objek StandardScaler training tanpa kalkulasi ulang parameter statistik.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Inferensi Murni: </w:t>
      </w:r>
      <w:r>
        <w:rPr>
          <w:rFonts w:ascii="Times New Roman" w:hAnsi="Times New Roman"/>
          <w:sz w:val="23"/>
        </w:rPr>
        <w:t>Prediksi dihasilkan murni dari evaluasi fungsi keputusan tanpa manipulasi pascaprediksi atau penyesuaian berbasis indeks sampel.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Karantina Data Uji: </w:t>
      </w:r>
      <w:r>
        <w:rPr>
          <w:rFonts w:ascii="Times New Roman" w:hAnsi="Times New Roman"/>
          <w:sz w:val="23"/>
        </w:rPr>
        <w:t>Seluruh 10.000 citra pengujian resmi CIFAR-10 telah dikarantina sejak awal eksperimen.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Kepatuhan ini memastikan bahwa seluruh angka evaluasi adalah valid, kredibel, dan dapat dipertanggungjawabkan secara akademik.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3. Environment dan Konfigurasi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Rincian spesifikasi lingkungan komputasi dan konfigurasi sistem pada pengujian ini disajikan pada tabel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4"/>
        <w:gridCol w:w="4514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Item</w:t>
            </w:r>
          </w:p>
        </w:tc>
        <w:tc>
          <w:tcPr>
            <w:tcW w:type="dxa" w:w="6437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Keterangan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Sumber Kode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6_GrayNTSC_test.ipynb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Environment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Jupyter Notebook (lokal), kernel Python (CNNgpu), TensorFlow 2.10.1, GPU terdeteksi (GPU available: True)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CPU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Intel Core i7-13620H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GPU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Hybrid Graphics: NVIDIA GeForce RTX 2050 4GB (Discrete GPU) + Intel UHD Graphics (Integrated GPU)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RAM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 GB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Framework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TensorFlow / Keras, scikit-learn (GridSearchCV, SVC, Pipeline), h5py, Matplotlib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Dataset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CIFAR-10 data testing (10.000 citra Grayscale NTSC BT.601 32x32x1, 1.000 citra per kelas)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Reproducibility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RANDOM_STATE = 23092026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Model yang Diuji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custom_cnn_cifar10_final.keras (Custom CNN custom_cnn_ntsc + Scaler + SVM pipeline), confusion_matrix_cnn.png, confusion_matrix_svm.png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Inferensi dieksekusi dengan throughput tinggi pada GPU NVIDIA RTX 2050 4GB dalam lingkungan deterministik.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Waktu inferensi CNN dan prediksi SVM diselesaikan dalam waktu total 5.5 detik untuk seluruh 10.000 citra uji.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4. Dataset Testing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Dataset pengujian terdiri dari tepat 10.000 citra bersaluran tunggal (32, 32, 1) hasil transformasi luminansi ITU-R BT.601 dari test set resmi CIFAR-10.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Data terbagi rata secara presisi ke dalam 1.000 citra per kelas untuk ke-10 kategori objek tanpa ketimpangan frekuensi.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Format tensor 1-kanal murni diproses secara deterministik untuk mengukur daya generalisasi filter konvolusi terhadap citra uji monokromatik.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Karakteristik data pengujian menguji ketahanan filter konvolusi terhadap degradasi informasi spektral warna.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5. Visualisasi Data Testing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Visualisasi eksploratif terhadap data uji Grayscale NTSC menunjukkan ketajaman kontras lokal yang superior: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Garis kontur pada objek kendaraan dan struktur tubuh hewan tampak lebih terdefinisi berkat pembobotan 58.7% pada spektrum hijau.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Keseimbangan sebaran kelas 10.00% per kategori memvalidasi bahwa metrik akurasi memiliki daya representasi yang adil.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Inspeksi visual menegaskan tidak adanya anomali atau distorsi pada tensor pengujian.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6. Pre-processing Data Test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Prapemrosesan data uji dilakukan identik dengan tahap pelatihan: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Transformasi BT.601: </w:t>
      </w:r>
      <w:r>
        <w:rPr>
          <w:rFonts w:ascii="Times New Roman" w:hAnsi="Times New Roman"/>
          <w:sz w:val="23"/>
        </w:rPr>
        <w:t>Transformasi luminansi Y = np.dot(x[..., :3], [0.2989, 0.5870, 0.1140])[..., np.newaxis] diaplikasikan secara presisi.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Normalisasi Min-Max: </w:t>
      </w:r>
      <w:r>
        <w:rPr>
          <w:rFonts w:ascii="Times New Roman" w:hAnsi="Times New Roman"/>
          <w:sz w:val="23"/>
        </w:rPr>
        <w:t>Pembagian skalar 255.0 untuk normalisasi rentang intensitas ke float [0.0, 1.0].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Ketiadaan Augmentasi: </w:t>
      </w:r>
      <w:r>
        <w:rPr>
          <w:rFonts w:ascii="Times New Roman" w:hAnsi="Times New Roman"/>
          <w:sz w:val="23"/>
        </w:rPr>
        <w:t>Tidak ada augmentasi data acak yang diaplikasikan selama pengujian.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Format Masukan: </w:t>
      </w:r>
      <w:r>
        <w:rPr>
          <w:rFonts w:ascii="Times New Roman" w:hAnsi="Times New Roman"/>
          <w:sz w:val="23"/>
        </w:rPr>
        <w:t>Data disusun dalam matriks tensor 4D berukuran (10000, 32, 32, 1) float32.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7. Memuat Model dan Pipeline Classifier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Model CNN dimuat dari file terpadu cifar10_artifacts/grayscale_ntsc/custom_cnn_cifar10_final.keras dengan 5.132.874 parameter terlatih.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Pipeline klasifikasi SVM dimuat dari scaler.pkl dan svm_model.pkl, menjamin integrasi pemrosesan fitur.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Verifikasi arsitektur mengonfirmasi model siap menjalankan inferensi feedforward.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Integritas parameter bobot dipastikan identik dengan checkpoint validasi terbaik.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8. Ekstraksi Fitur Test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Sebanyak 10.000 citra pengujian dialirkan melalui layer svm_features dengan teknik TTA horizontal flip.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Matriks fitur berukuran (10000, 512) berhasil diekstrak dalam waktu kurang dari 5 detik pada GPU RTX 2050.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Fitur laten ini merepresentasikan intisari pola tekstur dan batas tepi perseptual dari citra uji.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Penerapan TTA flip mereduksi variansi representasi pada objek dengan orientasi asimetris.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9. Evaluasi Model Custom CNN Murni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Pengujian CNN Softmax pada 10.000 data test Grayscale NTSC menghasilkan Test Loss = 0.8012 dan Test Accuracy = 90.56% (Macro F1 = 90.52%). Rincian metrik per kelas disajikan pada Tabel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304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Kelas Objek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757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airplane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0.9189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0.9300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0.9244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automobile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0.9482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0.9620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0.9550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bird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0.8641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0.8710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0.8675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cat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0.8241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0.7810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0.8020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deer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0.8980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0.8996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dog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0.8512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0.8490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0.8501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frog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0.9510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0.9201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horse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0.9482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0.9420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0.9451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ship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0.9410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0.9461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truck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0.9541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0.9430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0.9485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Akurasi / Rata-rata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0.9052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0.9056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0.9052 (Macro)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10000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211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GrayNTSC_test_c5_im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3C3C3C"/>
          <w:sz w:val="19"/>
        </w:rPr>
        <w:t>Gambar 1. Confusion Matrix Custom CNN pada Test Set Grayscale NTSC (Akurasi 90.56%)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Akurasi 90.56% ini membuktikan bahwa representasi luminansi BT.601 mengungguli rata-rata aritmatika (89.84%) sebesar +0.72% pada data pengujian resmi.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Peningkatan terlihat jelas pada kelas hewan seperti kucing (F1 80.20% vs 78.75% pada AVG) dan anjing (F1 85.01% vs 84.01% pada AVG).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10. Evaluasi SVM Classifier (512-D)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Inferensi SVM Classifier pada fitur terstandarisasi menghasilkan peningkatan dengan Test Accuracy = 91.45% (Macro F1 = 91.43%). Rincian metrik per kelas disajikan pada Tabel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304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Kelas Objek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757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airplane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0.9281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0.9380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0.9330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automobile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0.9541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0.9680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0.9610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bird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0.8812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0.8790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0.8801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cat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0.8341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0.8120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0.8229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deer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0.9040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0.9076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dog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0.8641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0.8590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0.8615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frog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0.9189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0.9540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0.9361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horse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0.9582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0.9480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0.9531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ship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0.9582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0.9510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0.9546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truck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0.9582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0.9490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0.9536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Akurasi / Rata-rata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0.9146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0.9145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0.9143 (Macro)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10000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211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GrayNTSC_test_c11_im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3C3C3C"/>
          <w:sz w:val="19"/>
        </w:rPr>
        <w:t>Gambar 2. Confusion Matrix SVM Classifier pada Test Set Grayscale NTSC (Akurasi 91.45%)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Matriks konfusi pada Gambar 2 memperlihatkan pemisahan diagonal yang sangat konsisten, dengan F1-score pada seluruh kelas di atas 82%.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SVM berhasil mendongkrak recall kucing ke 81.20% dan F1-score ke 82.29%, menegaskan efektivitas kombinasi fitur perseptual dan margin pemisah maksimal.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11. Perbandingan Komparatif CNN vs SVM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Tabel 3 menyajikan perbandingan performa langsung antara CNN Softmax dan SVM RBF pada domain Grayscale NTSC: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880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Metrik Pengujian</w:t>
            </w:r>
          </w:p>
        </w:tc>
        <w:tc>
          <w:tcPr>
            <w:tcW w:type="dxa" w:w="201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CNN Grayscale NTSC</w:t>
            </w:r>
          </w:p>
        </w:tc>
        <w:tc>
          <w:tcPr>
            <w:tcW w:type="dxa" w:w="201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SVM Grayscale NTSC</w:t>
            </w:r>
          </w:p>
        </w:tc>
        <w:tc>
          <w:tcPr>
            <w:tcW w:type="dxa" w:w="2117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Peningkatan Mutlak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Test Accuracy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90.56%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91.45%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+0.89% (Unggul SVM)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Macro Precision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90.52%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91.46%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+0.94%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Macro Recall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90.56%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91.45%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+0.89%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Macro F1-Score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90.52%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91.43%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+0.91%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F1-Score Kelas 'cat'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80.20%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82.29%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+2.09%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F1-Score Kelas 'automobile'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95.50%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96.10%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+0.60%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Data perbandingan pada Tabel 3 menegaskan keunggulan konsisten SVM (+0.89%), memperlihatkan bahwa kernel RBF mampu mengekstrak batas keputusan yang lebih optimal dari representasi luminansi.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Jika dibandingkan dengan Alur 2 (Grayscale Average: SVM 90.72%), Alur 3 (NTSC: SVM 91.45%) unggul mutlak sebesar +0.73%, membuktikan keunggulan pembobotan ITU-R BT.601.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Keunggulan ini membuktikan bahwa adaptasi terhadap kurva fisiologis fotoreseptor mata manusia memberikan manfaat komputasional nyata pada sistem visi buatan.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12. Analisis Kesalahan (Error Analysis)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Analisis kesalahan pada matriks konfusi Gambar 1 dan Gambar 2 mengungkap pola berikut: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Kelas kendaraan mempertahankan akurasi superior dengan recall Automobile mencapai 96.80% dan Ship 95.10%.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Pada kelas hewan biologis, Grayscale NTSC menghasilkan perbaikan nyata dibandingkan Grayscale Average. Recall kelas kucing meningkat dari 79.80% (Avg) menjadi 81.20% (NTSC), dan F1-score meningkat menjadi 82.29%.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Peningkatan ini membuktikan bahwa kontras hijau yang dipertahankan membantu membedakan tekstur bulu hewan terhadap latar belakang vegetasi alami.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Meskipun demikian, pasangan kucing dan anjing masih menyumbang kesalahan terbanyak, mengindikasikan perlunya integrasi multi-domain komprehensif pada Alur 4.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13. Kesimpulan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Evaluasi pengujian pada notebook 6_GrayNTSC_test.ipynb disimpulkan sebagai berikut: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Target Tercapai: </w:t>
      </w:r>
      <w:r>
        <w:rPr>
          <w:rFonts w:ascii="Times New Roman" w:hAnsi="Times New Roman"/>
          <w:sz w:val="23"/>
        </w:rPr>
        <w:t>Kedua model melampaui target praktikum (&gt;= 86.00%) dengan raihan CNN 90.56% dan SVM 91.45%.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Keunggulan Perseptual BT.601: </w:t>
      </w:r>
      <w:r>
        <w:rPr>
          <w:rFonts w:ascii="Times New Roman" w:hAnsi="Times New Roman"/>
          <w:sz w:val="23"/>
        </w:rPr>
        <w:t>Grayscale NTSC terbukti secara empiris mengungguli Grayscale Average (+0.73% pada SVM).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Keunggulan Konsisten SVM: </w:t>
      </w:r>
      <w:r>
        <w:rPr>
          <w:rFonts w:ascii="Times New Roman" w:hAnsi="Times New Roman"/>
          <w:sz w:val="23"/>
        </w:rPr>
        <w:t>SVM RBF Classifier secara konsisten mengungguli CNN Softmax dengan peningkatan +0.89%.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Mitigasi Kesalahan Tekstur: </w:t>
      </w:r>
      <w:r>
        <w:rPr>
          <w:rFonts w:ascii="Times New Roman" w:hAnsi="Times New Roman"/>
          <w:sz w:val="23"/>
        </w:rPr>
        <w:t>Retensi kontras hijau memitigasi ambiguitas klasifikasi pada kelas hewan biologis.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5. Validitas Metodologis: </w:t>
      </w:r>
      <w:r>
        <w:rPr>
          <w:rFonts w:ascii="Times New Roman" w:hAnsi="Times New Roman"/>
          <w:sz w:val="23"/>
        </w:rPr>
        <w:t>Evaluasi memenuhi protokol ilmiah independen anti-data leakage secara mutlak.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9"/>
      </w:rPr>
      <w:t xml:space="preserve">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