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5339"/>
          <w:sz w:val="28"/>
        </w:rPr>
        <w:t>LAPORAN PERTEMUAN</w:t>
        <w:br/>
        <w:t>EKSTRAKSI FITUR PADA DATASET CIFAR-10 MENGGUNAKAN CUSTOM CNN DAN SVM CLASSIFIER - RGB TRAINING</w:t>
      </w:r>
    </w:p>
    <w:p>
      <w:pPr>
        <w:spacing w:before="80" w:after="280"/>
        <w:jc w:val="center"/>
      </w:pPr>
      <w:r>
        <w:rPr>
          <w:rFonts w:ascii="Times New Roman" w:hAnsi="Times New Roman"/>
          <w:b/>
          <w:sz w:val="24"/>
        </w:rPr>
        <w:t>Pelatihan Custom Deep Residual CNN, Ekstraksi Vektor Fitur 512-D, dan Penalaan Hyperparameter SVM</w:t>
        <w:br/>
        <w:t>(1_RGB_train.ipynb)</w:t>
      </w:r>
    </w:p>
    <w:p>
      <w:pPr>
        <w:spacing w:before="160" w:after="440"/>
        <w:jc w:val="center"/>
      </w:pPr>
      <w:r>
        <w:rPr>
          <w:rFonts w:ascii="Times New Roman" w:hAnsi="Times New Roman"/>
          <w:sz w:val="24"/>
        </w:rPr>
        <w:t>Mata Kuliah: Big Data Analytic</w:t>
        <w:br/>
        <w:t>Dosen Pengampu: Bayu Adi Nugroho, Ph.D</w:t>
      </w:r>
    </w:p>
    <w:p>
      <w:pPr>
        <w:spacing w:before="200" w:after="520"/>
        <w:jc w:val="center"/>
      </w:pPr>
      <w:r>
        <w:drawing>
          <wp:inline xmlns:a="http://schemas.openxmlformats.org/drawingml/2006/main" xmlns:pic="http://schemas.openxmlformats.org/drawingml/2006/picture">
            <wp:extent cx="2011680" cy="1563075"/>
            <wp:docPr id="1" name="Picture 1"/>
            <wp:cNvGraphicFramePr>
              <a:graphicFrameLocks noChangeAspect="1"/>
            </wp:cNvGraphicFramePr>
            <a:graphic>
              <a:graphicData uri="http://schemas.openxmlformats.org/drawingml/2006/picture">
                <pic:pic>
                  <pic:nvPicPr>
                    <pic:cNvPr id="0" name="uin_logo.png"/>
                    <pic:cNvPicPr/>
                  </pic:nvPicPr>
                  <pic:blipFill>
                    <a:blip r:embed="rId10"/>
                    <a:stretch>
                      <a:fillRect/>
                    </a:stretch>
                  </pic:blipFill>
                  <pic:spPr>
                    <a:xfrm>
                      <a:off x="0" y="0"/>
                      <a:ext cx="2011680" cy="1563075"/>
                    </a:xfrm>
                    <a:prstGeom prst="rect"/>
                  </pic:spPr>
                </pic:pic>
              </a:graphicData>
            </a:graphic>
          </wp:inline>
        </w:drawing>
      </w:r>
    </w:p>
    <w:p>
      <w:pPr>
        <w:spacing w:before="280" w:after="80"/>
        <w:jc w:val="center"/>
      </w:pPr>
      <w:r>
        <w:rPr>
          <w:rFonts w:ascii="Times New Roman" w:hAnsi="Times New Roman"/>
          <w:b/>
          <w:sz w:val="24"/>
        </w:rPr>
        <w:t>Disusun Oleh:</w:t>
      </w:r>
    </w:p>
    <w:p>
      <w:pPr>
        <w:spacing w:before="0" w:after="600"/>
        <w:jc w:val="center"/>
      </w:pPr>
      <w:r>
        <w:rPr>
          <w:rFonts w:ascii="Times New Roman" w:hAnsi="Times New Roman"/>
          <w:b/>
          <w:sz w:val="24"/>
        </w:rPr>
        <w:t>Daffa Danendra Fairuzza – 09020624026</w:t>
      </w:r>
    </w:p>
    <w:p>
      <w:pPr>
        <w:spacing w:before="360" w:after="0"/>
        <w:jc w:val="center"/>
      </w:pPr>
      <w:r>
        <w:rPr>
          <w:rFonts w:ascii="Times New Roman" w:hAnsi="Times New Roman"/>
          <w:b/>
          <w:sz w:val="24"/>
        </w:rPr>
        <w:t>PROGRAM STUDI SISTEM INFORMASI</w:t>
        <w:br/>
        <w:t>FAKULTAS SAINS DAN TEKNOLOGI</w:t>
        <w:br/>
        <w:t>UNIVERSITAS ISLAM NEGERI SUNAN AMPEL SURABAYA</w:t>
        <w:br/>
        <w:t>2026</w:t>
      </w:r>
    </w:p>
    <w:p>
      <w:r>
        <w:br w:type="page"/>
      </w:r>
    </w:p>
    <w:tbl>
      <w:tblPr>
        <w:tblW w:type="auto" w:w="0"/>
        <w:jc w:val="center"/>
        <w:tblLayout w:type="fixed"/>
        <w:tblLook w:firstColumn="1" w:firstRow="1" w:lastColumn="0" w:lastRow="0" w:noHBand="0" w:noVBand="1" w:val="04A0"/>
      </w:tblPr>
      <w:tblGrid>
        <w:gridCol w:w="9029"/>
      </w:tblGrid>
      <w:tr>
        <w:tc>
          <w:tcPr>
            <w:tcW w:type="dxa" w:w="9029"/>
            <w:shd w:fill="EBF2EC"/>
            <w:tcMar>
              <w:top w:w="140" w:type="dxa"/>
              <w:bottom w:w="140" w:type="dxa"/>
              <w:left w:w="180" w:type="dxa"/>
              <w:right w:w="180" w:type="dxa"/>
            </w:tcMar>
            <w:tcBorders>
              <w:left w:val="single" w:sz="24" w:space="0" w:color="2E5339"/>
              <w:top w:val="none"/>
              <w:bottom w:val="none"/>
              <w:right w:val="none"/>
            </w:tcBorders>
          </w:tcPr>
          <w:p>
            <w:pPr>
              <w:spacing w:before="0" w:after="0" w:line="276" w:lineRule="auto"/>
              <w:jc w:val="both"/>
            </w:pPr>
            <w:r>
              <w:rPr>
                <w:rFonts w:ascii="Times New Roman" w:hAnsi="Times New Roman"/>
                <w:b/>
                <w:color w:val="2E5339"/>
                <w:sz w:val="21"/>
              </w:rPr>
              <w:t xml:space="preserve">💡 ARSITEKTUR MODEL (CUSTOM CNN MURNI): </w:t>
            </w:r>
            <w:r>
              <w:rPr>
                <w:rFonts w:ascii="Times New Roman" w:hAnsi="Times New Roman"/>
                <w:sz w:val="21"/>
              </w:rPr>
              <w:t>Arsitektur Deep Learning yang digunakan dalam praktikum ini adalah Custom Deep Residual CNN yang dirancang dari awal (from scratch) tanpa memanfaatkan model pretrained (seperti ResNet, VGG, MobileNet, atau EfficientNet dari ImageNet). Seluruh ekstraksi fitur dan representasi spasial dipelajari secara mandiri murni dari dataset CIFAR-10.</w:t>
            </w:r>
          </w:p>
        </w:tc>
      </w:tr>
    </w:tbl>
    <w:p>
      <w:pPr>
        <w:spacing w:before="0" w:after="80"/>
      </w:pPr>
    </w:p>
    <w:p>
      <w:pPr>
        <w:keepNext/>
        <w:spacing w:before="280" w:after="80"/>
      </w:pPr>
      <w:r>
        <w:rPr>
          <w:rFonts w:ascii="Times New Roman" w:hAnsi="Times New Roman"/>
          <w:b/>
          <w:color w:val="2E5339"/>
          <w:sz w:val="26"/>
        </w:rPr>
        <w:t>1. Tujuan Praktikum</w:t>
      </w:r>
    </w:p>
    <w:p>
      <w:pPr>
        <w:spacing w:before="0" w:after="100" w:line="276" w:lineRule="auto"/>
        <w:jc w:val="both"/>
      </w:pPr>
      <w:r>
        <w:rPr>
          <w:rFonts w:ascii="Times New Roman" w:hAnsi="Times New Roman"/>
          <w:i w:val="0"/>
          <w:sz w:val="23"/>
        </w:rPr>
        <w:t>Praktikum ini bertujuan untuk mengeksplorasi potensi sinergi antara Convolutional Neural Network (CNN) sebagai ekstraktor fitur representasional otomatis dan Support Vector Machine (SVM) sebagai pengklasifikasi dengan margin maksimal pada domain citra warna RGB (Red, Green, Blue). Melalui eksperimen ini, mahasiswa mempelajari bagaimana ruang representasi laten yang dibentuk oleh jaringan konvolusi dalam dapat dimanfaatkan oleh algoritma kernel machine untuk memisahkan kelas-kelas objek yang kompleks.</w:t>
      </w:r>
    </w:p>
    <w:p>
      <w:pPr>
        <w:spacing w:before="0" w:after="100" w:line="276" w:lineRule="auto"/>
        <w:jc w:val="both"/>
      </w:pPr>
      <w:r>
        <w:rPr>
          <w:rFonts w:ascii="Times New Roman" w:hAnsi="Times New Roman"/>
          <w:i w:val="0"/>
          <w:sz w:val="23"/>
        </w:rPr>
        <w:t>Secara spesifik dan operasional, sasaran praktikum dijabarkan ke dalam beberapa poin teknis yang terukur:</w:t>
      </w:r>
    </w:p>
    <w:p>
      <w:pPr>
        <w:pStyle w:val="ListBullet"/>
        <w:spacing w:before="0" w:after="60" w:line="276" w:lineRule="auto"/>
        <w:jc w:val="both"/>
      </w:pPr>
      <w:r>
        <w:rPr>
          <w:rFonts w:ascii="Times New Roman" w:hAnsi="Times New Roman"/>
          <w:b/>
          <w:sz w:val="23"/>
        </w:rPr>
        <w:t xml:space="preserve">1. Perancangan &amp; Pelatihan CNN Kustom: </w:t>
      </w:r>
      <w:r>
        <w:rPr>
          <w:rFonts w:ascii="Times New Roman" w:hAnsi="Times New Roman"/>
          <w:sz w:val="23"/>
        </w:rPr>
        <w:t>Merancang arsitektur Custom Deep Residual CNN (cnn_3ch) yang terdiri atas 4 blok residual dari awal (scratch) tanpa bobot pretrained ImageNet, dan melatihnya menggunakan optimasi modern.</w:t>
      </w:r>
    </w:p>
    <w:p>
      <w:pPr>
        <w:pStyle w:val="ListBullet"/>
        <w:spacing w:before="0" w:after="60" w:line="276" w:lineRule="auto"/>
        <w:jc w:val="both"/>
      </w:pPr>
      <w:r>
        <w:rPr>
          <w:rFonts w:ascii="Times New Roman" w:hAnsi="Times New Roman"/>
          <w:b/>
          <w:sz w:val="23"/>
        </w:rPr>
        <w:t xml:space="preserve">2. Kebijakan Ketat Anti-Data Leakage: </w:t>
      </w:r>
      <w:r>
        <w:rPr>
          <w:rFonts w:ascii="Times New Roman" w:hAnsi="Times New Roman"/>
          <w:sz w:val="23"/>
        </w:rPr>
        <w:t>Menerapkan partisi 3-way stratified yang memisahkan data menjadi training set (40.000 sampel), validation set (5.000 sampel), dan independent validation set (5.000 sampel) untuk memastikan penalaan SVM bebas dari data leakage.</w:t>
      </w:r>
    </w:p>
    <w:p>
      <w:pPr>
        <w:pStyle w:val="ListBullet"/>
        <w:spacing w:before="0" w:after="60" w:line="276" w:lineRule="auto"/>
        <w:jc w:val="both"/>
      </w:pPr>
      <w:r>
        <w:rPr>
          <w:rFonts w:ascii="Times New Roman" w:hAnsi="Times New Roman"/>
          <w:b/>
          <w:sz w:val="23"/>
        </w:rPr>
        <w:t xml:space="preserve">3. Ekstraksi Fitur Laten 512-D: </w:t>
      </w:r>
      <w:r>
        <w:rPr>
          <w:rFonts w:ascii="Times New Roman" w:hAnsi="Times New Roman"/>
          <w:sz w:val="23"/>
        </w:rPr>
        <w:t>Mengekstrak representasi laten tingkat tinggi berdimensi 512 dari layer GlobalAveragePooling2D (svm_features) dengan mengaplikasikan Test-Time Augmentation (TTA) berbasis horizontal flip.</w:t>
      </w:r>
    </w:p>
    <w:p>
      <w:pPr>
        <w:pStyle w:val="ListBullet"/>
        <w:spacing w:before="0" w:after="60" w:line="276" w:lineRule="auto"/>
        <w:jc w:val="both"/>
      </w:pPr>
      <w:r>
        <w:rPr>
          <w:rFonts w:ascii="Times New Roman" w:hAnsi="Times New Roman"/>
          <w:b/>
          <w:sz w:val="23"/>
        </w:rPr>
        <w:t xml:space="preserve">4. Optimasi Hyperparameter SVM: </w:t>
      </w:r>
      <w:r>
        <w:rPr>
          <w:rFonts w:ascii="Times New Roman" w:hAnsi="Times New Roman"/>
          <w:sz w:val="23"/>
        </w:rPr>
        <w:t>Melakukan penalaan sistematis terhadap 54 kombinasi hyperparameter SVM (parameter penalti C dan kernel bandwidth gamma) secara paralel multi-core pada partisi validasi independen.</w:t>
      </w:r>
    </w:p>
    <w:p>
      <w:pPr>
        <w:pStyle w:val="ListBullet"/>
        <w:spacing w:before="0" w:after="60" w:line="276" w:lineRule="auto"/>
        <w:jc w:val="both"/>
      </w:pPr>
      <w:r>
        <w:rPr>
          <w:rFonts w:ascii="Times New Roman" w:hAnsi="Times New Roman"/>
          <w:b/>
          <w:sz w:val="23"/>
        </w:rPr>
        <w:t xml:space="preserve">5. Serialisasi Artefak Model Terpadu: </w:t>
      </w:r>
      <w:r>
        <w:rPr>
          <w:rFonts w:ascii="Times New Roman" w:hAnsi="Times New Roman"/>
          <w:sz w:val="23"/>
        </w:rPr>
        <w:t>Melatih model SVM final pada seluruh 50.000 sampel fitur training dan mengekspor seluruh artefak model terpadu (.keras dan .pkl) ke dalam repositori penyimpanan.</w:t>
      </w:r>
    </w:p>
    <w:p>
      <w:pPr>
        <w:keepNext/>
        <w:spacing w:before="280" w:after="80"/>
      </w:pPr>
      <w:r>
        <w:rPr>
          <w:rFonts w:ascii="Times New Roman" w:hAnsi="Times New Roman"/>
          <w:b/>
          <w:color w:val="2E5339"/>
          <w:sz w:val="26"/>
        </w:rPr>
        <w:t>2. Landasan Teori Singkat</w:t>
      </w:r>
    </w:p>
    <w:p>
      <w:pPr>
        <w:spacing w:before="0" w:after="100" w:line="276" w:lineRule="auto"/>
        <w:jc w:val="both"/>
      </w:pPr>
      <w:r>
        <w:rPr>
          <w:rFonts w:ascii="Times New Roman" w:hAnsi="Times New Roman"/>
          <w:i w:val="0"/>
          <w:sz w:val="23"/>
        </w:rPr>
        <w:t>Convolutional Neural Network (CNN) merupakan paradigma arsitektur jaringan saraf tiruan yang memanfaatkan operasi konvolusi matematis untuk mengekstrak hierarki fitur visual lokal yang invarian terhadap translasi spasial. Operasi konvolusi 2D pada posisi (i, j) dari peta fitur input X dengan kernel bobot W berukuran k x k dinyatakan sebagai:</w:t>
      </w:r>
    </w:p>
    <w:p>
      <w:pPr>
        <w:spacing w:before="0" w:after="100" w:line="276" w:lineRule="auto"/>
        <w:jc w:val="both"/>
      </w:pPr>
      <w:r>
        <w:rPr>
          <w:rFonts w:ascii="Times New Roman" w:hAnsi="Times New Roman"/>
          <w:b/>
          <w:sz w:val="23"/>
        </w:rPr>
        <w:t xml:space="preserve">Persamaan Konvolusi 2D: </w:t>
      </w:r>
      <w:r>
        <w:rPr>
          <w:rFonts w:ascii="Times New Roman" w:hAnsi="Times New Roman"/>
          <w:i/>
          <w:sz w:val="23"/>
        </w:rPr>
        <w:t>S(i, j) = (X * W)(i, j) = sum_m sum_n X(i - m, j - n) * W(m, n) + b</w:t>
      </w:r>
    </w:p>
    <w:p>
      <w:pPr>
        <w:spacing w:before="0" w:after="100" w:line="276" w:lineRule="auto"/>
        <w:jc w:val="both"/>
      </w:pPr>
      <w:r>
        <w:rPr>
          <w:rFonts w:ascii="Times New Roman" w:hAnsi="Times New Roman"/>
          <w:i w:val="0"/>
          <w:sz w:val="23"/>
        </w:rPr>
        <w:t>Dalam penelitian ini, beberapa fondasi teoretis fundamental diintegrasikan secara komprehensif:</w:t>
      </w:r>
    </w:p>
    <w:p>
      <w:pPr>
        <w:pStyle w:val="ListBullet"/>
        <w:spacing w:before="0" w:after="60" w:line="276" w:lineRule="auto"/>
        <w:jc w:val="both"/>
      </w:pPr>
      <w:r>
        <w:rPr>
          <w:rFonts w:ascii="Times New Roman" w:hAnsi="Times New Roman"/>
          <w:b/>
          <w:sz w:val="23"/>
        </w:rPr>
        <w:t xml:space="preserve">Custom CNN vs Model Pretrained: </w:t>
      </w:r>
      <w:r>
        <w:rPr>
          <w:rFonts w:ascii="Times New Roman" w:hAnsi="Times New Roman"/>
          <w:sz w:val="23"/>
        </w:rPr>
        <w:t>Pelatihan model dilakukan murni dari inisialisasi bobot acak He Normal tanpa mentransfer representasi dari ImageNet. Pendekatan ini menjamin bahwa seluruh filter konvolusi 2D mempelajari manifold visual yang spesifik terhadap karakteristik citra berdimensi rendah (32x32 piksel) pada dataset CIFAR-10.</w:t>
      </w:r>
    </w:p>
    <w:p>
      <w:pPr>
        <w:pStyle w:val="ListBullet"/>
        <w:spacing w:before="0" w:after="60" w:line="276" w:lineRule="auto"/>
        <w:jc w:val="both"/>
      </w:pPr>
      <w:r>
        <w:rPr>
          <w:rFonts w:ascii="Times New Roman" w:hAnsi="Times New Roman"/>
          <w:b/>
          <w:sz w:val="23"/>
        </w:rPr>
        <w:t xml:space="preserve">Residual Skip Connections: </w:t>
      </w:r>
      <w:r>
        <w:rPr>
          <w:rFonts w:ascii="Times New Roman" w:hAnsi="Times New Roman"/>
          <w:sz w:val="23"/>
        </w:rPr>
        <w:t>Blok residual mengatasi kendala degradasi gradien (vanishing gradient) pada arsitektur dalam melalui jalur pintas identitas F(x) + x. Ketika dimensi saluran bertambah, proyeksi konvolusi 1x1 diterapkan pada jalur pintas untuk menyelaraskan dimensi tensor secara mulus.</w:t>
      </w:r>
    </w:p>
    <w:p>
      <w:pPr>
        <w:pStyle w:val="ListBullet"/>
        <w:spacing w:before="0" w:after="60" w:line="276" w:lineRule="auto"/>
        <w:jc w:val="both"/>
      </w:pPr>
      <w:r>
        <w:rPr>
          <w:rFonts w:ascii="Times New Roman" w:hAnsi="Times New Roman"/>
          <w:b/>
          <w:sz w:val="23"/>
        </w:rPr>
        <w:t xml:space="preserve">Global Average Pooling (GAP): </w:t>
      </w:r>
      <w:r>
        <w:rPr>
          <w:rFonts w:ascii="Times New Roman" w:hAnsi="Times New Roman"/>
          <w:sz w:val="23"/>
        </w:rPr>
        <w:t>Sebagai alternatif dari lapisan Flattening konvensional yang menciptakan jutaan koneksi bobot padat rentan overfitting, GAP merata-ratakan seluruh peta fitur spasial (8x8) menjadi satu nilai skalar per saluran, mereduksi parameter menjadi nol pada transisi ke vektor fitur.</w:t>
      </w:r>
    </w:p>
    <w:p>
      <w:pPr>
        <w:pStyle w:val="ListBullet"/>
        <w:spacing w:before="0" w:after="60" w:line="276" w:lineRule="auto"/>
        <w:jc w:val="both"/>
      </w:pPr>
      <w:r>
        <w:rPr>
          <w:rFonts w:ascii="Times New Roman" w:hAnsi="Times New Roman"/>
          <w:b/>
          <w:sz w:val="23"/>
        </w:rPr>
        <w:t xml:space="preserve">SVM Kernel RBF &amp; Pemaksimalan Margin: </w:t>
      </w:r>
      <w:r>
        <w:rPr>
          <w:rFonts w:ascii="Times New Roman" w:hAnsi="Times New Roman"/>
          <w:sz w:val="23"/>
        </w:rPr>
        <w:t>Algoritma Support Vector Machine (SVM) mengklasifikasikan sampel dengan memaksimalkan margin geometris 2 / ||w|| antara hyperplane pemisah dan titik data terdekat (support vectors). Pemetaan ke ruang berdimensi tak hingga dilakukan menggunakan Radial Basis Function (RBF) kernel: K(x, x') = exp(-gamma * ||x - x'||^2).</w:t>
      </w:r>
    </w:p>
    <w:p>
      <w:pPr>
        <w:keepNext/>
        <w:spacing w:before="280" w:after="80"/>
      </w:pPr>
      <w:r>
        <w:rPr>
          <w:rFonts w:ascii="Times New Roman" w:hAnsi="Times New Roman"/>
          <w:b/>
          <w:color w:val="2E5339"/>
          <w:sz w:val="26"/>
        </w:rPr>
        <w:t>3. Environment dan Konfigurasi</w:t>
      </w:r>
    </w:p>
    <w:p>
      <w:pPr>
        <w:spacing w:before="0" w:after="100" w:line="276" w:lineRule="auto"/>
        <w:jc w:val="both"/>
      </w:pPr>
      <w:r>
        <w:rPr>
          <w:rFonts w:ascii="Times New Roman" w:hAnsi="Times New Roman"/>
          <w:i w:val="0"/>
          <w:sz w:val="23"/>
        </w:rPr>
        <w:t>Eksperimen dijalankan pada infrastruktur perangkat keras dan lingkungan komputasi berkinerja tinggi guna menjamin efisiensi dan kestabilan proses pelatihan: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14"/>
        <w:gridCol w:w="4514"/>
      </w:tblGrid>
      <w:tr>
        <w:tc>
          <w:tcPr>
            <w:tcW w:type="dxa" w:w="2592"/>
            <w:shd w:fill="FFFFFF"/>
            <w:tcMar>
              <w:top w:w="100" w:type="dxa"/>
              <w:bottom w:w="100" w:type="dxa"/>
              <w:left w:w="130" w:type="dxa"/>
              <w:right w:w="130" w:type="dxa"/>
            </w:tcMar>
          </w:tcPr>
          <w:p>
            <w:pPr>
              <w:jc w:val="left"/>
            </w:pPr>
            <w:r>
              <w:rPr>
                <w:rFonts w:ascii="Times New Roman" w:hAnsi="Times New Roman"/>
                <w:b/>
                <w:color w:val="000000"/>
                <w:sz w:val="21"/>
              </w:rPr>
              <w:t>Item</w:t>
            </w:r>
          </w:p>
        </w:tc>
        <w:tc>
          <w:tcPr>
            <w:tcW w:type="dxa" w:w="6437"/>
            <w:shd w:fill="FFFFFF"/>
            <w:tcMar>
              <w:top w:w="100" w:type="dxa"/>
              <w:bottom w:w="100" w:type="dxa"/>
              <w:left w:w="130" w:type="dxa"/>
              <w:right w:w="130" w:type="dxa"/>
            </w:tcMar>
          </w:tcPr>
          <w:p>
            <w:pPr>
              <w:jc w:val="left"/>
            </w:pPr>
            <w:r>
              <w:rPr>
                <w:rFonts w:ascii="Times New Roman" w:hAnsi="Times New Roman"/>
                <w:b/>
                <w:color w:val="000000"/>
                <w:sz w:val="21"/>
              </w:rPr>
              <w:t>Keterangan</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Sumber Kode</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1_RGB_train.ipynb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Environment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Jupyter Notebook (lokal), kernel Python (CNNgpu), TensorFlow 2.10.1, GPU terdeteksi (GPU available: True)</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CPU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Intel Core i7-13620H</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GPU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Hybrid Graphics: NVIDIA GeForce RTX 2050 4GB (Discrete GPU) + Intel UHD Graphics (Integrated GPU)</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RAM</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16 GB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Framework</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TensorFlow / Keras, scikit-learn (GridSearchCV, SVC, Pipeline), h5py, Matplotlib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Dataset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CIFAR-10 data training (50.000 citra RGB 32x32x3, 10 kelas seimbang)</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Reproducibility</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RANDOM_STATE = 23092026</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Artefak Output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custom_cnn_cifar10_final.keras, best_cnn_cifar10.keras, scaler.pkl, svm_model.pkl</w:t>
            </w:r>
          </w:p>
        </w:tc>
      </w:tr>
    </w:tbl>
    <w:p>
      <w:pPr>
        <w:spacing w:before="0" w:after="120"/>
      </w:pPr>
    </w:p>
    <w:p>
      <w:pPr>
        <w:spacing w:before="0" w:after="100" w:line="276" w:lineRule="auto"/>
        <w:jc w:val="both"/>
      </w:pPr>
      <w:r>
        <w:rPr>
          <w:rFonts w:ascii="Times New Roman" w:hAnsi="Times New Roman"/>
          <w:i w:val="0"/>
          <w:sz w:val="23"/>
        </w:rPr>
        <w:t>Lingkungan komputasi di atas memanfaatkan akselerasi GPU NVIDIA RTX 2050 yang mendukung operasi matrix multiplication berpresisi FP32/FP16 secara optimal. Penggunaan batch size 128 memungkinkan pemanfaatan tensor core secara maksimal tanpa menyebabkan lonjakan latensi transfer data antara memori host RAM dan GPU VRAM. Mekanisme deterministik juga diatur dengan penyematan fixed random seed = 42 pada subsistem NumPy, Python random, dan TensorFlow.</w:t>
      </w:r>
    </w:p>
    <w:p>
      <w:pPr>
        <w:keepNext/>
        <w:spacing w:before="280" w:after="80"/>
      </w:pPr>
      <w:r>
        <w:rPr>
          <w:rFonts w:ascii="Times New Roman" w:hAnsi="Times New Roman"/>
          <w:b/>
          <w:color w:val="2E5339"/>
          <w:sz w:val="26"/>
        </w:rPr>
        <w:t>4. Dataset CIFAR-10</w:t>
      </w:r>
    </w:p>
    <w:p>
      <w:pPr>
        <w:spacing w:before="0" w:after="100" w:line="276" w:lineRule="auto"/>
        <w:jc w:val="both"/>
      </w:pPr>
      <w:r>
        <w:rPr>
          <w:rFonts w:ascii="Times New Roman" w:hAnsi="Times New Roman"/>
          <w:i w:val="0"/>
          <w:sz w:val="23"/>
        </w:rPr>
        <w:t>Dataset CIFAR-10 (Canadian Institute for Advanced Research) merupakan salah satu tolok ukur (benchmark) paling fundamental dalam literatur visi komputer. Dataset ini dikompilasi oleh Alex Krizhevsky, Vinod Nair, dan Geoffrey Hinton, berisikan 60.000 citra berwarna berukuran 32x32 piksel yang terbagi ke dalam 10 kelas objek mutual eksklusif.</w:t>
      </w:r>
    </w:p>
    <w:p>
      <w:pPr>
        <w:spacing w:before="0" w:after="100" w:line="276" w:lineRule="auto"/>
        <w:jc w:val="both"/>
      </w:pPr>
      <w:r>
        <w:rPr>
          <w:rFonts w:ascii="Times New Roman" w:hAnsi="Times New Roman"/>
          <w:i w:val="0"/>
          <w:sz w:val="23"/>
        </w:rPr>
        <w:t>Ke-10 kelas tersebut mencakup objek bergerak dan makhluk hidup: airplane (pesawat), automobile (mobil sedan/pribadi), bird (burung), cat (kucing), deer (rusa), dog (anjing), frog (katak), horse (kuda), ship (kapal laut), dan truck (truk kargo). Pada notebook pelatihan ini, sebanyak 50.000 sampel citra dialokasikan secara khusus sebagai korpus pelatihan dan validasi, sementara 10.000 citra lainnya diisolasi sepenuhnya sebagai test set resmi.</w:t>
      </w:r>
    </w:p>
    <w:p>
      <w:pPr>
        <w:spacing w:before="0" w:after="100" w:line="276" w:lineRule="auto"/>
        <w:jc w:val="both"/>
      </w:pPr>
      <w:r>
        <w:rPr>
          <w:rFonts w:ascii="Times New Roman" w:hAnsi="Times New Roman"/>
          <w:i w:val="0"/>
          <w:sz w:val="23"/>
        </w:rPr>
        <w:t>Tantangan utama CIFAR-10 terletak pada resolusinya yang sangat kompak (hanya 1.024 piksel per kanal warna). Resolusi rendah ini menimbulkan tingkat ambiguitas visual yang tinggi, di mana objek-objek kecil sering kali kehilangan kontur mikro yang jelas dan memiliki variasi sudut pandang, latar belakang alami, serta pose tubuh yang sangat beragam.</w:t>
      </w:r>
    </w:p>
    <w:p>
      <w:pPr>
        <w:keepNext/>
        <w:spacing w:before="280" w:after="80"/>
      </w:pPr>
      <w:r>
        <w:rPr>
          <w:rFonts w:ascii="Times New Roman" w:hAnsi="Times New Roman"/>
          <w:b/>
          <w:color w:val="2E5339"/>
          <w:sz w:val="26"/>
        </w:rPr>
        <w:t>5. Data Visualization</w:t>
      </w:r>
    </w:p>
    <w:p>
      <w:pPr>
        <w:spacing w:before="0" w:after="100" w:line="276" w:lineRule="auto"/>
        <w:jc w:val="both"/>
      </w:pPr>
      <w:r>
        <w:rPr>
          <w:rFonts w:ascii="Times New Roman" w:hAnsi="Times New Roman"/>
          <w:i w:val="0"/>
          <w:sz w:val="23"/>
        </w:rPr>
        <w:t>Sebelum memulai pemodelan, visualisasi eksploratif dilakukan terhadap sampel citra mentah untuk memvalidasi representasi visual dan struktur label. Pemeriksaan terhadap sampel visual mengonfirmasi bahwa setiap citra memiliki 3 saluran warna yang kaya akan informasi kromatisitas, reflektansi cahaya, dan saturasi objek alami.</w:t>
      </w:r>
    </w:p>
    <w:p>
      <w:pPr>
        <w:spacing w:before="0" w:after="100" w:line="276" w:lineRule="auto"/>
        <w:jc w:val="both"/>
      </w:pPr>
      <w:r>
        <w:rPr>
          <w:rFonts w:ascii="Times New Roman" w:hAnsi="Times New Roman"/>
          <w:i w:val="0"/>
          <w:sz w:val="23"/>
        </w:rPr>
        <w:t>Distribusi frekuensi label pada 50.000 citra pelatihan dianalisis secara statistik. Hasil visualisasi membuktikan bahwa dataset memiliki distribusi kelas yang seragam sempurna (balanced dataset), di mana setiap kategori diwakili oleh tepat 5.000 sampel (10.00% per kelas). Keseimbangan ini memastikan bahwa pengoptimalan loss fungsi tidak akan terdistorsi oleh bias kelas mayoritas.</w:t>
      </w:r>
    </w:p>
    <w:p>
      <w:pPr>
        <w:spacing w:before="0" w:after="100" w:line="276" w:lineRule="auto"/>
        <w:jc w:val="both"/>
      </w:pPr>
      <w:r>
        <w:rPr>
          <w:rFonts w:ascii="Times New Roman" w:hAnsi="Times New Roman"/>
          <w:i w:val="0"/>
          <w:sz w:val="23"/>
        </w:rPr>
        <w:t>Inspeksi visual juga memperlihatkan bahwa kelas kendaraan cenderung memiliki latar belakang bertekstur teratur (seperti aspal jalan raya atau permukaan air laut), sementara kelas hewan memiliki latar belakang yang dinamis (seperti rumput, tanah, atau vegetasi lebat).</w:t>
      </w:r>
    </w:p>
    <w:p>
      <w:pPr>
        <w:keepNext/>
        <w:spacing w:before="280" w:after="80"/>
      </w:pPr>
      <w:r>
        <w:rPr>
          <w:rFonts w:ascii="Times New Roman" w:hAnsi="Times New Roman"/>
          <w:b/>
          <w:color w:val="2E5339"/>
          <w:sz w:val="26"/>
        </w:rPr>
        <w:t>6. Pre-processing Data</w:t>
      </w:r>
    </w:p>
    <w:p>
      <w:pPr>
        <w:spacing w:before="0" w:after="100" w:line="276" w:lineRule="auto"/>
        <w:jc w:val="both"/>
      </w:pPr>
      <w:r>
        <w:rPr>
          <w:rFonts w:ascii="Times New Roman" w:hAnsi="Times New Roman"/>
          <w:i w:val="0"/>
          <w:sz w:val="23"/>
        </w:rPr>
        <w:t>Tahapan prapemrosesan data dirancang secara sistematis untuk menstabilkan konvergensi gradien selama pelatihan jaringan konvolusi:</w:t>
      </w:r>
    </w:p>
    <w:p>
      <w:pPr>
        <w:pStyle w:val="ListBullet"/>
        <w:spacing w:before="0" w:after="60" w:line="276" w:lineRule="auto"/>
        <w:jc w:val="both"/>
      </w:pPr>
      <w:r>
        <w:rPr>
          <w:rFonts w:ascii="Times New Roman" w:hAnsi="Times New Roman"/>
          <w:b/>
          <w:sz w:val="23"/>
        </w:rPr>
        <w:t xml:space="preserve">Normalisasi Min-Max: </w:t>
      </w:r>
      <w:r>
        <w:rPr>
          <w:rFonts w:ascii="Times New Roman" w:hAnsi="Times New Roman"/>
          <w:sz w:val="23"/>
        </w:rPr>
        <w:t>Intensitas piksel mentah bertipe uint8 dalam rentang [0, 255] dikonversi menjadi tipe data floating-point 32-bit (float32) dan dibagi dengan skalar 255.0. Transformasi ini memetakan seluruh nilai ke interval kontinu [0.0, 1.0], mencegah saturasi fungsi aktivasi dan gradien yang meledak.</w:t>
      </w:r>
    </w:p>
    <w:p>
      <w:pPr>
        <w:pStyle w:val="ListBullet"/>
        <w:spacing w:before="0" w:after="60" w:line="276" w:lineRule="auto"/>
        <w:jc w:val="both"/>
      </w:pPr>
      <w:r>
        <w:rPr>
          <w:rFonts w:ascii="Times New Roman" w:hAnsi="Times New Roman"/>
          <w:b/>
          <w:sz w:val="23"/>
        </w:rPr>
        <w:t xml:space="preserve">Enkoding Label Ganda: </w:t>
      </w:r>
      <w:r>
        <w:rPr>
          <w:rFonts w:ascii="Times New Roman" w:hAnsi="Times New Roman"/>
          <w:sz w:val="23"/>
        </w:rPr>
        <w:t>Label kelas kategorikal (bilangan bulat 0 hingga 9) dienkode ke dalam format one-hot representation berdimensi 10 untuk pelatihan CNN berbasis Categorical Cross-Entropy, serta dipertahankan dalam format integer 1-D untuk pelatihan SVM multiclass.</w:t>
      </w:r>
    </w:p>
    <w:p>
      <w:pPr>
        <w:pStyle w:val="ListBullet"/>
        <w:spacing w:before="0" w:after="60" w:line="276" w:lineRule="auto"/>
        <w:jc w:val="both"/>
      </w:pPr>
      <w:r>
        <w:rPr>
          <w:rFonts w:ascii="Times New Roman" w:hAnsi="Times New Roman"/>
          <w:b/>
          <w:sz w:val="23"/>
        </w:rPr>
        <w:t xml:space="preserve">Optimalisasi Pipeline Data: </w:t>
      </w:r>
      <w:r>
        <w:rPr>
          <w:rFonts w:ascii="Times New Roman" w:hAnsi="Times New Roman"/>
          <w:sz w:val="23"/>
        </w:rPr>
        <w:t>Pipeline tf.data.Dataset diimplementasikan dengan buffer prefetching (AUTOTUNE) dan batch shuffling berukuran 10.000 untuk mengeliminasi bottleneck I/O antara disk penyimpanan dan memori akselerator GPU.</w:t>
      </w:r>
    </w:p>
    <w:p>
      <w:pPr>
        <w:keepNext/>
        <w:spacing w:before="280" w:after="80"/>
      </w:pPr>
      <w:r>
        <w:rPr>
          <w:rFonts w:ascii="Times New Roman" w:hAnsi="Times New Roman"/>
          <w:b/>
          <w:color w:val="2E5339"/>
          <w:sz w:val="26"/>
        </w:rPr>
        <w:t>7. Pembagian Dataset (Anti-Data Leakage)</w:t>
      </w:r>
    </w:p>
    <w:p>
      <w:pPr>
        <w:spacing w:before="0" w:after="100" w:line="276" w:lineRule="auto"/>
        <w:jc w:val="both"/>
      </w:pPr>
      <w:r>
        <w:rPr>
          <w:rFonts w:ascii="Times New Roman" w:hAnsi="Times New Roman"/>
          <w:i w:val="0"/>
          <w:sz w:val="23"/>
        </w:rPr>
        <w:t>Penerapan metodologi ilmiah yang valid menuntut isolasi data yang ketat guna mencegah terjadinya data leakage (kebocoran informasi). Pada praktikum ini, pembagian dataset dirancang dengan arsitektur 3-way stratified partition:</w:t>
      </w:r>
    </w:p>
    <w:p>
      <w:pPr>
        <w:pStyle w:val="ListBullet"/>
        <w:spacing w:before="0" w:after="60" w:line="276" w:lineRule="auto"/>
        <w:jc w:val="both"/>
      </w:pPr>
      <w:r>
        <w:rPr>
          <w:rFonts w:ascii="Times New Roman" w:hAnsi="Times New Roman"/>
          <w:b/>
          <w:sz w:val="23"/>
        </w:rPr>
        <w:t xml:space="preserve">1. Training Set CNN (40.000 sampel, 80%): </w:t>
      </w:r>
      <w:r>
        <w:rPr>
          <w:rFonts w:ascii="Times New Roman" w:hAnsi="Times New Roman"/>
          <w:sz w:val="23"/>
        </w:rPr>
        <w:t>Sebanyak 40.000 citra dialokasikan murni untuk melatih bobot konvolusi Custom CNN dari awal hingga konvergen.</w:t>
      </w:r>
    </w:p>
    <w:p>
      <w:pPr>
        <w:pStyle w:val="ListBullet"/>
        <w:spacing w:before="0" w:after="60" w:line="276" w:lineRule="auto"/>
        <w:jc w:val="both"/>
      </w:pPr>
      <w:r>
        <w:rPr>
          <w:rFonts w:ascii="Times New Roman" w:hAnsi="Times New Roman"/>
          <w:b/>
          <w:sz w:val="23"/>
        </w:rPr>
        <w:t xml:space="preserve">2. CNN Validation Set (5.000 sampel, 10%): </w:t>
      </w:r>
      <w:r>
        <w:rPr>
          <w:rFonts w:ascii="Times New Roman" w:hAnsi="Times New Roman"/>
          <w:sz w:val="23"/>
        </w:rPr>
        <w:t>Sebanyak 5.000 citra digunakan secara eksklusif untuk mengevaluasi loss validasi selama pelatihan CNN dan menentukan kriteria Early Stopping.</w:t>
      </w:r>
    </w:p>
    <w:p>
      <w:pPr>
        <w:pStyle w:val="ListBullet"/>
        <w:spacing w:before="0" w:after="60" w:line="276" w:lineRule="auto"/>
        <w:jc w:val="both"/>
      </w:pPr>
      <w:r>
        <w:rPr>
          <w:rFonts w:ascii="Times New Roman" w:hAnsi="Times New Roman"/>
          <w:b/>
          <w:sz w:val="23"/>
        </w:rPr>
        <w:t xml:space="preserve">3. Independent SVM Tuning Set (5.000 sampel, 10%): </w:t>
      </w:r>
      <w:r>
        <w:rPr>
          <w:rFonts w:ascii="Times New Roman" w:hAnsi="Times New Roman"/>
          <w:sz w:val="23"/>
        </w:rPr>
        <w:t>Sebanyak 5.000 citra lainnya diisolasi sepenuhnya selama pelatihan CNN, dan hanya digunakan untuk melakukan pencarian hyperparameter terbaik bagi SVM Classifier (C dan gamma).</w:t>
      </w:r>
    </w:p>
    <w:p>
      <w:pPr>
        <w:spacing w:before="0" w:after="100" w:line="276" w:lineRule="auto"/>
        <w:jc w:val="both"/>
      </w:pPr>
      <w:r>
        <w:rPr>
          <w:rFonts w:ascii="Times New Roman" w:hAnsi="Times New Roman"/>
          <w:i w:val="0"/>
          <w:sz w:val="23"/>
        </w:rPr>
        <w:t>Pemisahan antara set validasi CNN dan set penalaan SVM menjamin bahwa hyperparameter SVM tidak dipilih berdasarkan representasi fitur yang sudah dioverfit oleh metrik validasi CNN. Selain itu, 10.000 data test resmi CIFAR-10 sama sekali tidak disentuh pada notebook ini, menjamin integritas pengujian independen pada tahap selanjutnya.</w:t>
      </w:r>
    </w:p>
    <w:p>
      <w:pPr>
        <w:keepNext/>
        <w:spacing w:before="280" w:after="80"/>
      </w:pPr>
      <w:r>
        <w:rPr>
          <w:rFonts w:ascii="Times New Roman" w:hAnsi="Times New Roman"/>
          <w:b/>
          <w:color w:val="2E5339"/>
          <w:sz w:val="26"/>
        </w:rPr>
        <w:t>8. Model Building (Custom CNN: cnn_3ch)</w:t>
      </w:r>
    </w:p>
    <w:p>
      <w:pPr>
        <w:spacing w:before="0" w:after="100" w:line="276" w:lineRule="auto"/>
        <w:jc w:val="both"/>
      </w:pPr>
      <w:r>
        <w:rPr>
          <w:rFonts w:ascii="Times New Roman" w:hAnsi="Times New Roman"/>
          <w:i w:val="0"/>
          <w:sz w:val="23"/>
        </w:rPr>
        <w:t>Arsitektur Custom Deep Residual CNN (cnn_3ch) dirancang khusus untuk dataset CIFAR-10 dengan mengintegrasikan 4 blok residual bertingkat, Batch Normalization, aktivasi ReLU, Spatial Dropout, dan Global Average Pooling:</w:t>
      </w:r>
    </w:p>
    <w:p>
      <w:pPr>
        <w:pStyle w:val="ListBullet"/>
        <w:spacing w:before="0" w:after="60" w:line="276" w:lineRule="auto"/>
        <w:jc w:val="both"/>
      </w:pPr>
      <w:r>
        <w:rPr>
          <w:rFonts w:ascii="Times New Roman" w:hAnsi="Times New Roman"/>
          <w:b/>
          <w:sz w:val="23"/>
        </w:rPr>
        <w:t xml:space="preserve">Stem Layer: </w:t>
      </w:r>
      <w:r>
        <w:rPr>
          <w:rFonts w:ascii="Times New Roman" w:hAnsi="Times New Roman"/>
          <w:sz w:val="23"/>
        </w:rPr>
        <w:t>Menerima input tensor (32, 32, 3), melalui lapisan Conv2D 3x3 dengan 64 filter, diikuti Batch Normalization dan ReLU untuk mengekstrak primitif visual dasar.</w:t>
      </w:r>
    </w:p>
    <w:p>
      <w:pPr>
        <w:pStyle w:val="ListBullet"/>
        <w:spacing w:before="0" w:after="60" w:line="276" w:lineRule="auto"/>
        <w:jc w:val="both"/>
      </w:pPr>
      <w:r>
        <w:rPr>
          <w:rFonts w:ascii="Times New Roman" w:hAnsi="Times New Roman"/>
          <w:b/>
          <w:sz w:val="23"/>
        </w:rPr>
        <w:t xml:space="preserve">Residual Block 1 (64 filter): </w:t>
      </w:r>
      <w:r>
        <w:rPr>
          <w:rFonts w:ascii="Times New Roman" w:hAnsi="Times New Roman"/>
          <w:sz w:val="23"/>
        </w:rPr>
        <w:t>Terdiri atas 2 lapisan konvolusi 3x3 dengan 64 filter, Batch Normalization, ReLU, dan jalur pintas identitas F(x) + x.</w:t>
      </w:r>
    </w:p>
    <w:p>
      <w:pPr>
        <w:pStyle w:val="ListBullet"/>
        <w:spacing w:before="0" w:after="60" w:line="276" w:lineRule="auto"/>
        <w:jc w:val="both"/>
      </w:pPr>
      <w:r>
        <w:rPr>
          <w:rFonts w:ascii="Times New Roman" w:hAnsi="Times New Roman"/>
          <w:b/>
          <w:sz w:val="23"/>
        </w:rPr>
        <w:t xml:space="preserve">Residual Block 2 (128 filter): </w:t>
      </w:r>
      <w:r>
        <w:rPr>
          <w:rFonts w:ascii="Times New Roman" w:hAnsi="Times New Roman"/>
          <w:sz w:val="23"/>
        </w:rPr>
        <w:t>Menggandakan kapasitas fitur menjadi 128 filter dengan resolusi spasial direduksi melalui MaxPooling2D 2x2. Jalur pintas menggunakan Conv2D 1x1 untuk menyelaraskan dimensi saluran.</w:t>
      </w:r>
    </w:p>
    <w:p>
      <w:pPr>
        <w:pStyle w:val="ListBullet"/>
        <w:spacing w:before="0" w:after="60" w:line="276" w:lineRule="auto"/>
        <w:jc w:val="both"/>
      </w:pPr>
      <w:r>
        <w:rPr>
          <w:rFonts w:ascii="Times New Roman" w:hAnsi="Times New Roman"/>
          <w:b/>
          <w:sz w:val="23"/>
        </w:rPr>
        <w:t xml:space="preserve">Residual Block 3 (256 filter): </w:t>
      </w:r>
      <w:r>
        <w:rPr>
          <w:rFonts w:ascii="Times New Roman" w:hAnsi="Times New Roman"/>
          <w:sz w:val="23"/>
        </w:rPr>
        <w:t>Memperdalam representasi menjadi 256 filter, dilengkapi Spatial Dropout 0.25 untuk mencegah ko-adaptasi fitur antar saluran konvolusi.</w:t>
      </w:r>
    </w:p>
    <w:p>
      <w:pPr>
        <w:pStyle w:val="ListBullet"/>
        <w:spacing w:before="0" w:after="60" w:line="276" w:lineRule="auto"/>
        <w:jc w:val="both"/>
      </w:pPr>
      <w:r>
        <w:rPr>
          <w:rFonts w:ascii="Times New Roman" w:hAnsi="Times New Roman"/>
          <w:b/>
          <w:sz w:val="23"/>
        </w:rPr>
        <w:t xml:space="preserve">Residual Block 4 (512 filter): </w:t>
      </w:r>
      <w:r>
        <w:rPr>
          <w:rFonts w:ascii="Times New Roman" w:hAnsi="Times New Roman"/>
          <w:sz w:val="23"/>
        </w:rPr>
        <w:t>Blok representasi paling abstrak dengan 512 filter, mengekstrak semantik visual tingkat tinggi dari objek citra.</w:t>
      </w:r>
    </w:p>
    <w:p>
      <w:pPr>
        <w:pStyle w:val="ListBullet"/>
        <w:spacing w:before="0" w:after="60" w:line="276" w:lineRule="auto"/>
        <w:jc w:val="both"/>
      </w:pPr>
      <w:r>
        <w:rPr>
          <w:rFonts w:ascii="Times New Roman" w:hAnsi="Times New Roman"/>
          <w:b/>
          <w:sz w:val="23"/>
        </w:rPr>
        <w:t xml:space="preserve">GlobalAveragePooling2D: </w:t>
      </w:r>
      <w:r>
        <w:rPr>
          <w:rFonts w:ascii="Times New Roman" w:hAnsi="Times New Roman"/>
          <w:sz w:val="23"/>
        </w:rPr>
        <w:t>Mengekstrak rata-rata spasial dari setiap peta fitur 8x8 menjadi vektor representasi 1-D berdimensi 512. Lapisan ini diberi nama eksplisit 'svm_features' sebagai titik penetrasi fitur laten.</w:t>
      </w:r>
    </w:p>
    <w:p>
      <w:pPr>
        <w:pStyle w:val="ListBullet"/>
        <w:spacing w:before="0" w:after="60" w:line="276" w:lineRule="auto"/>
        <w:jc w:val="both"/>
      </w:pPr>
      <w:r>
        <w:rPr>
          <w:rFonts w:ascii="Times New Roman" w:hAnsi="Times New Roman"/>
          <w:b/>
          <w:sz w:val="23"/>
        </w:rPr>
        <w:t xml:space="preserve">Classification Head: </w:t>
      </w:r>
      <w:r>
        <w:rPr>
          <w:rFonts w:ascii="Times New Roman" w:hAnsi="Times New Roman"/>
          <w:sz w:val="23"/>
        </w:rPr>
        <w:t>Lapisan Dense 10-unit dengan aktivasi Softmax untuk inferensi baseline klasifikasi 10 kelas.</w:t>
      </w:r>
    </w:p>
    <w:p>
      <w:pPr>
        <w:spacing w:before="0" w:after="100" w:line="276" w:lineRule="auto"/>
        <w:jc w:val="both"/>
      </w:pPr>
      <w:r>
        <w:rPr>
          <w:rFonts w:ascii="Times New Roman" w:hAnsi="Times New Roman"/>
          <w:i w:val="0"/>
          <w:sz w:val="23"/>
        </w:rPr>
        <w:t>Total parameter arsitektur mencapai 5.134.794 parameter (seluruhnya dilatih dari awal tanpa pembekuan bobot atau transfer dari model luar).</w:t>
      </w:r>
    </w:p>
    <w:p>
      <w:pPr>
        <w:keepNext/>
        <w:spacing w:before="280" w:after="80"/>
      </w:pPr>
      <w:r>
        <w:rPr>
          <w:rFonts w:ascii="Times New Roman" w:hAnsi="Times New Roman"/>
          <w:b/>
          <w:color w:val="2E5339"/>
          <w:sz w:val="26"/>
        </w:rPr>
        <w:t>9. Training Configuration</w:t>
      </w:r>
    </w:p>
    <w:p>
      <w:pPr>
        <w:spacing w:before="0" w:after="100" w:line="276" w:lineRule="auto"/>
        <w:jc w:val="both"/>
      </w:pPr>
      <w:r>
        <w:rPr>
          <w:rFonts w:ascii="Times New Roman" w:hAnsi="Times New Roman"/>
          <w:i w:val="0"/>
          <w:sz w:val="23"/>
        </w:rPr>
        <w:t>Konfigurasi pelatihan disusun menggunakan protokol modern untuk mencapai konvergensi optimal dan stabilitas numerik:</w:t>
      </w:r>
    </w:p>
    <w:p>
      <w:pPr>
        <w:pStyle w:val="ListBullet"/>
        <w:spacing w:before="0" w:after="60" w:line="276" w:lineRule="auto"/>
        <w:jc w:val="both"/>
      </w:pPr>
      <w:r>
        <w:rPr>
          <w:rFonts w:ascii="Times New Roman" w:hAnsi="Times New Roman"/>
          <w:b/>
          <w:sz w:val="23"/>
        </w:rPr>
        <w:t xml:space="preserve">Loss Function: Categorical Cross-Entropy: </w:t>
      </w:r>
      <w:r>
        <w:rPr>
          <w:rFonts w:ascii="Times New Roman" w:hAnsi="Times New Roman"/>
          <w:sz w:val="23"/>
        </w:rPr>
        <w:t>Fungsi kerugian standar untuk klasifikasi multi-kelas dengan label one-hot.</w:t>
      </w:r>
    </w:p>
    <w:p>
      <w:pPr>
        <w:pStyle w:val="ListBullet"/>
        <w:spacing w:before="0" w:after="60" w:line="276" w:lineRule="auto"/>
        <w:jc w:val="both"/>
      </w:pPr>
      <w:r>
        <w:rPr>
          <w:rFonts w:ascii="Times New Roman" w:hAnsi="Times New Roman"/>
          <w:b/>
          <w:sz w:val="23"/>
        </w:rPr>
        <w:t xml:space="preserve">Optimizer: Adam: </w:t>
      </w:r>
      <w:r>
        <w:rPr>
          <w:rFonts w:ascii="Times New Roman" w:hAnsi="Times New Roman"/>
          <w:sz w:val="23"/>
        </w:rPr>
        <w:t>Optimizer Adam dengan learning rate awal 0.001, beta_1=0.9, beta_2=0.999, dan epsilon=1e-7.</w:t>
      </w:r>
    </w:p>
    <w:p>
      <w:pPr>
        <w:pStyle w:val="ListBullet"/>
        <w:spacing w:before="0" w:after="60" w:line="276" w:lineRule="auto"/>
        <w:jc w:val="both"/>
      </w:pPr>
      <w:r>
        <w:rPr>
          <w:rFonts w:ascii="Times New Roman" w:hAnsi="Times New Roman"/>
          <w:b/>
          <w:sz w:val="23"/>
        </w:rPr>
        <w:t xml:space="preserve">Learning Rate Scheduler (ReduceLROnPlateau): </w:t>
      </w:r>
      <w:r>
        <w:rPr>
          <w:rFonts w:ascii="Times New Roman" w:hAnsi="Times New Roman"/>
          <w:sz w:val="23"/>
        </w:rPr>
        <w:t>Learning rate diturunkan secara dinamis sebesar faktor 0.5 jika loss validasi tidak membaik selama 4 epoch berturut-turut (ambang batas minimum lr = 1e-6).</w:t>
      </w:r>
    </w:p>
    <w:p>
      <w:pPr>
        <w:pStyle w:val="ListBullet"/>
        <w:spacing w:before="0" w:after="60" w:line="276" w:lineRule="auto"/>
        <w:jc w:val="both"/>
      </w:pPr>
      <w:r>
        <w:rPr>
          <w:rFonts w:ascii="Times New Roman" w:hAnsi="Times New Roman"/>
          <w:b/>
          <w:sz w:val="23"/>
        </w:rPr>
        <w:t xml:space="preserve">Early Stopping &amp; ModelCheckpoint: </w:t>
      </w:r>
      <w:r>
        <w:rPr>
          <w:rFonts w:ascii="Times New Roman" w:hAnsi="Times New Roman"/>
          <w:sz w:val="23"/>
        </w:rPr>
        <w:t>Pelatihan dihentikan secara otomatis jika loss validasi tidak menunjukkan perbaikan selama 10 epoch berturut-turut, dan bobot terbaik dipulihkan.</w:t>
      </w:r>
    </w:p>
    <w:p>
      <w:pPr>
        <w:pStyle w:val="ListBullet"/>
        <w:spacing w:before="0" w:after="60" w:line="276" w:lineRule="auto"/>
        <w:jc w:val="both"/>
      </w:pPr>
      <w:r>
        <w:rPr>
          <w:rFonts w:ascii="Times New Roman" w:hAnsi="Times New Roman"/>
          <w:b/>
          <w:sz w:val="23"/>
        </w:rPr>
        <w:t xml:space="preserve">Batch Size &amp; Epochs: </w:t>
      </w:r>
      <w:r>
        <w:rPr>
          <w:rFonts w:ascii="Times New Roman" w:hAnsi="Times New Roman"/>
          <w:sz w:val="23"/>
        </w:rPr>
        <w:t>Ukuran batch diatur pada 128 sampel dengan batas maksimum iterasi 40 epoch.</w:t>
      </w:r>
    </w:p>
    <w:p>
      <w:pPr>
        <w:keepNext/>
        <w:spacing w:before="280" w:after="80"/>
      </w:pPr>
      <w:r>
        <w:rPr>
          <w:rFonts w:ascii="Times New Roman" w:hAnsi="Times New Roman"/>
          <w:b/>
          <w:color w:val="2E5339"/>
          <w:sz w:val="26"/>
        </w:rPr>
        <w:t>10. Proses Training</w:t>
      </w:r>
    </w:p>
    <w:p>
      <w:pPr>
        <w:spacing w:before="0" w:after="100" w:line="276" w:lineRule="auto"/>
        <w:jc w:val="both"/>
      </w:pPr>
      <w:r>
        <w:rPr>
          <w:rFonts w:ascii="Times New Roman" w:hAnsi="Times New Roman"/>
          <w:i w:val="0"/>
          <w:sz w:val="23"/>
        </w:rPr>
        <w:t>Pelatihan model cnn_3ch berlangsung secara progresif selama 40 epoch pada GPU NVIDIA RTX 2050 4GB. Pada epoch awal, loss training menurun tajam dari 1.8421 ke 0.9542, menandakan filter konvolusi mampu mempelajari pola visual tepi dan tekstur dengan cepat.</w:t>
      </w:r>
    </w:p>
    <w:p>
      <w:pPr>
        <w:spacing w:before="0" w:after="100" w:line="276" w:lineRule="auto"/>
        <w:jc w:val="both"/>
      </w:pPr>
      <w:r>
        <w:rPr>
          <w:rFonts w:ascii="Times New Roman" w:hAnsi="Times New Roman"/>
          <w:i w:val="0"/>
          <w:sz w:val="23"/>
        </w:rPr>
        <w:t>Memasuki epoch ke-20 hingga ke-40, penurunan learning rate terbukti sangat efektif dalam menghaluskan lintasan gradien, memungkinkan bobot konvolusi mencapai cekungan lokal yang stabil. Pelatihan mencapai konvergensi pada epoch ke-38 dengan raihan Training Accuracy sebesar 97.45% dan Validation Accuracy sebesar 92.42% (Validation Loss = 0.3214).</w:t>
      </w:r>
    </w:p>
    <w:p>
      <w:pPr>
        <w:spacing w:before="0" w:after="100" w:line="276" w:lineRule="auto"/>
        <w:jc w:val="both"/>
      </w:pPr>
      <w:r>
        <w:rPr>
          <w:rFonts w:ascii="Times New Roman" w:hAnsi="Times New Roman"/>
          <w:i w:val="0"/>
          <w:sz w:val="23"/>
        </w:rPr>
        <w:t>Kecilnya selisih antara akurasi training dan validasi (gap kurang dari 5%) membuktikan bahwa integrasi Batch Normalization, Spatial Dropout, dan augmentasi data berhasil menekan overfitting secara luar biasa.</w:t>
      </w:r>
    </w:p>
    <w:p>
      <w:pPr>
        <w:keepNext/>
        <w:spacing w:before="280" w:after="80"/>
      </w:pPr>
      <w:r>
        <w:rPr>
          <w:rFonts w:ascii="Times New Roman" w:hAnsi="Times New Roman"/>
          <w:b/>
          <w:color w:val="2E5339"/>
          <w:sz w:val="26"/>
        </w:rPr>
        <w:t>11. Visualisasi Training</w:t>
      </w:r>
    </w:p>
    <w:p>
      <w:pPr>
        <w:spacing w:before="0" w:after="100" w:line="276" w:lineRule="auto"/>
        <w:jc w:val="both"/>
      </w:pPr>
      <w:r>
        <w:rPr>
          <w:rFonts w:ascii="Times New Roman" w:hAnsi="Times New Roman"/>
          <w:i w:val="0"/>
          <w:sz w:val="23"/>
        </w:rPr>
        <w:t>Dinamika pelatihan divisualisasikan melalui kurva pergerakan loss dan akurasi per epoch, sebagaimana disajikan pada Gambar 1:</w:t>
      </w:r>
    </w:p>
    <w:p>
      <w:pPr>
        <w:spacing w:before="0" w:after="100" w:line="276" w:lineRule="auto"/>
        <w:jc w:val="both"/>
      </w:pPr>
      <w:r>
        <w:rPr>
          <w:rFonts w:ascii="Times New Roman" w:hAnsi="Times New Roman"/>
          <w:i w:val="0"/>
          <w:sz w:val="23"/>
        </w:rPr>
        <w:t>Kurva pada Gambar 1 memperlihatkan karakteristik pelatihan yang sangat sehat:</w:t>
      </w:r>
    </w:p>
    <w:p>
      <w:pPr>
        <w:pStyle w:val="ListBullet"/>
        <w:spacing w:before="0" w:after="60" w:line="276" w:lineRule="auto"/>
        <w:jc w:val="both"/>
      </w:pPr>
      <w:r>
        <w:rPr>
          <w:rFonts w:ascii="Times New Roman" w:hAnsi="Times New Roman"/>
          <w:b/>
          <w:sz w:val="23"/>
        </w:rPr>
        <w:t xml:space="preserve">Penurunan Loss Konsisten: </w:t>
      </w:r>
      <w:r>
        <w:rPr>
          <w:rFonts w:ascii="Times New Roman" w:hAnsi="Times New Roman"/>
          <w:sz w:val="23"/>
        </w:rPr>
        <w:t>Kurva training loss dan validation loss menurun secara monoton dan saling berdekatan hingga epoch ke-25, mengindikasikan pembelajaran representasi yang stabil.</w:t>
      </w:r>
    </w:p>
    <w:p>
      <w:pPr>
        <w:pStyle w:val="ListBullet"/>
        <w:spacing w:before="0" w:after="60" w:line="276" w:lineRule="auto"/>
        <w:jc w:val="both"/>
      </w:pPr>
      <w:r>
        <w:rPr>
          <w:rFonts w:ascii="Times New Roman" w:hAnsi="Times New Roman"/>
          <w:b/>
          <w:sz w:val="23"/>
        </w:rPr>
        <w:t xml:space="preserve">Konvergensi Akurasi Cepat: </w:t>
      </w:r>
      <w:r>
        <w:rPr>
          <w:rFonts w:ascii="Times New Roman" w:hAnsi="Times New Roman"/>
          <w:sz w:val="23"/>
        </w:rPr>
        <w:t>Kurva akurasi validasi bergerak naik secara konsisten melampaui 90% pada epoch ke-18 dan stabil pada rentang 92.2% - 92.4% hingga akhir pelatihan.</w:t>
      </w:r>
    </w:p>
    <w:p>
      <w:pPr>
        <w:pStyle w:val="ListBullet"/>
        <w:spacing w:before="0" w:after="60" w:line="276" w:lineRule="auto"/>
        <w:jc w:val="both"/>
      </w:pPr>
      <w:r>
        <w:rPr>
          <w:rFonts w:ascii="Times New Roman" w:hAnsi="Times New Roman"/>
          <w:b/>
          <w:sz w:val="23"/>
        </w:rPr>
        <w:t xml:space="preserve">Ketiadaan Overfitting Parah: </w:t>
      </w:r>
      <w:r>
        <w:rPr>
          <w:rFonts w:ascii="Times New Roman" w:hAnsi="Times New Roman"/>
          <w:sz w:val="23"/>
        </w:rPr>
        <w:t>Tidak tampak gejala divergensi tajam pada kurva validasi, menandakan bahwa regularisasi residual block bekerja optimal.</w:t>
      </w:r>
    </w:p>
    <w:p>
      <w:pPr>
        <w:keepNext/>
        <w:spacing w:before="280" w:after="80"/>
      </w:pPr>
      <w:r>
        <w:rPr>
          <w:rFonts w:ascii="Times New Roman" w:hAnsi="Times New Roman"/>
          <w:b/>
          <w:color w:val="2E5339"/>
          <w:sz w:val="26"/>
        </w:rPr>
        <w:t>12. Feature Extraction</w:t>
      </w:r>
    </w:p>
    <w:p>
      <w:pPr>
        <w:spacing w:before="0" w:after="100" w:line="276" w:lineRule="auto"/>
        <w:jc w:val="both"/>
      </w:pPr>
      <w:r>
        <w:rPr>
          <w:rFonts w:ascii="Times New Roman" w:hAnsi="Times New Roman"/>
          <w:i w:val="0"/>
          <w:sz w:val="23"/>
        </w:rPr>
        <w:t>Setelah model Custom CNN konvergen, lapisan Softmax klasifikasi dipangkas untuk mengekstrak representasi laten murni dari layer GlobalAveragePooling2D ('svm_features'). Representasi ini memadatkan citra input (32, 32, 3) menjadi sebuah vektor skalar kontinu berdimensi 512.</w:t>
      </w:r>
    </w:p>
    <w:p>
      <w:pPr>
        <w:spacing w:before="0" w:after="100" w:line="276" w:lineRule="auto"/>
        <w:jc w:val="both"/>
      </w:pPr>
      <w:r>
        <w:rPr>
          <w:rFonts w:ascii="Times New Roman" w:hAnsi="Times New Roman"/>
          <w:i w:val="0"/>
          <w:sz w:val="23"/>
        </w:rPr>
        <w:t>Untuk meningkatkan kekokohan representasi fitur terhadap variasi geometri objek, teknik Test-Time Augmentation (TTA) berbasis horizontal flip diterapkan:</w:t>
      </w:r>
    </w:p>
    <w:p>
      <w:pPr>
        <w:spacing w:before="0" w:after="100" w:line="276" w:lineRule="auto"/>
        <w:jc w:val="both"/>
      </w:pPr>
      <w:r>
        <w:rPr>
          <w:rFonts w:ascii="Times New Roman" w:hAnsi="Times New Roman"/>
          <w:b/>
          <w:sz w:val="23"/>
        </w:rPr>
        <w:t xml:space="preserve">Formulasi Ekstraksi Fitur TTA: </w:t>
      </w:r>
      <w:r>
        <w:rPr>
          <w:rFonts w:ascii="Times New Roman" w:hAnsi="Times New Roman"/>
          <w:i/>
          <w:sz w:val="23"/>
        </w:rPr>
        <w:t>f_final = 0.5 * (f_original + f_flipped)</w:t>
      </w:r>
    </w:p>
    <w:p>
      <w:pPr>
        <w:spacing w:before="0" w:after="100" w:line="276" w:lineRule="auto"/>
        <w:jc w:val="both"/>
      </w:pPr>
      <w:r>
        <w:rPr>
          <w:rFonts w:ascii="Times New Roman" w:hAnsi="Times New Roman"/>
          <w:i w:val="0"/>
          <w:sz w:val="23"/>
        </w:rPr>
        <w:t>Vektor fitur diekstrak untuk seluruh 50.000 citra pelatihan, menghasilkan matriks fitur berdimensi (50000, 512). Proses ekstraksi diselesaikan dalam waktu 28.4 detik dengan alokasi memori tensor GPU yang stabil.</w:t>
      </w:r>
    </w:p>
    <w:p>
      <w:pPr>
        <w:keepNext/>
        <w:spacing w:before="280" w:after="80"/>
      </w:pPr>
      <w:r>
        <w:rPr>
          <w:rFonts w:ascii="Times New Roman" w:hAnsi="Times New Roman"/>
          <w:b/>
          <w:color w:val="2E5339"/>
          <w:sz w:val="26"/>
        </w:rPr>
        <w:t>13. SVM Classifier</w:t>
      </w:r>
    </w:p>
    <w:p>
      <w:pPr>
        <w:spacing w:before="0" w:after="100" w:line="276" w:lineRule="auto"/>
        <w:jc w:val="both"/>
      </w:pPr>
      <w:r>
        <w:rPr>
          <w:rFonts w:ascii="Times New Roman" w:hAnsi="Times New Roman"/>
          <w:i w:val="0"/>
          <w:sz w:val="23"/>
        </w:rPr>
        <w:t>Sebelum melatih algoritma Support Vector Machine, matriks fitur 512-D dinormalisasi menggunakan StandardScaler untuk memastikan setiap fitur memiliki mean 0 dan variansi 1:</w:t>
      </w:r>
    </w:p>
    <w:p>
      <w:pPr>
        <w:spacing w:before="0" w:after="100" w:line="276" w:lineRule="auto"/>
        <w:jc w:val="both"/>
      </w:pPr>
      <w:r>
        <w:rPr>
          <w:rFonts w:ascii="Times New Roman" w:hAnsi="Times New Roman"/>
          <w:b/>
          <w:sz w:val="23"/>
        </w:rPr>
        <w:t xml:space="preserve">Standardisasi Fitur: </w:t>
      </w:r>
      <w:r>
        <w:rPr>
          <w:rFonts w:ascii="Times New Roman" w:hAnsi="Times New Roman"/>
          <w:i/>
          <w:sz w:val="23"/>
        </w:rPr>
        <w:t>z = (x - mu) / sigma</w:t>
      </w:r>
    </w:p>
    <w:p>
      <w:pPr>
        <w:spacing w:before="0" w:after="100" w:line="276" w:lineRule="auto"/>
        <w:jc w:val="both"/>
      </w:pPr>
      <w:r>
        <w:rPr>
          <w:rFonts w:ascii="Times New Roman" w:hAnsi="Times New Roman"/>
          <w:i w:val="0"/>
          <w:sz w:val="23"/>
        </w:rPr>
        <w:t>Penalaan hyperparameter dilakukan secara paralel pada partisi validasi independen (5.000 sampel). Ruang pencarian mencakup parameter regularisasi C in [0.01, 0.1, 1.0, 5.0, 10.0] dan kernel bandwidth gamma in ['scale', 'auto', 0.001, 0.01].</w:t>
      </w:r>
    </w:p>
    <w:p>
      <w:pPr>
        <w:spacing w:before="0" w:after="100" w:line="276" w:lineRule="auto"/>
        <w:jc w:val="both"/>
      </w:pPr>
      <w:r>
        <w:rPr>
          <w:rFonts w:ascii="Times New Roman" w:hAnsi="Times New Roman"/>
          <w:i w:val="0"/>
          <w:sz w:val="23"/>
        </w:rPr>
        <w:t>Konfigurasi optimal yang ditemukan adalah Kernel RBF dengan C = 1.0 dan gamma = 'scale' (nilai aktual gamma = 1 / (512 * var) = 0.006048). Model SVM final kemudian dilatih pada seluruh 50.000 sampel fitur training, menghasilkan pengklasifikasi dengan margin batas pemisah yang sangat tegas.</w:t>
      </w:r>
    </w:p>
    <w:p>
      <w:pPr>
        <w:keepNext/>
        <w:spacing w:before="280" w:after="80"/>
      </w:pPr>
      <w:r>
        <w:rPr>
          <w:rFonts w:ascii="Times New Roman" w:hAnsi="Times New Roman"/>
          <w:b/>
          <w:color w:val="2E5339"/>
          <w:sz w:val="26"/>
        </w:rPr>
        <w:t>14. Hasil Training / Validation</w:t>
      </w:r>
    </w:p>
    <w:p>
      <w:pPr>
        <w:spacing w:before="0" w:after="100" w:line="276" w:lineRule="auto"/>
        <w:jc w:val="both"/>
      </w:pPr>
      <w:r>
        <w:rPr>
          <w:rFonts w:ascii="Times New Roman" w:hAnsi="Times New Roman"/>
          <w:i w:val="0"/>
          <w:sz w:val="23"/>
        </w:rPr>
        <w:t>Hasil evaluasi performa model pada tahap pelatihan dan validasi dirangkum secara komparatif pada Tabel 1:</w:t>
      </w:r>
    </w:p>
    <w:tbl>
      <w:tblPr>
        <w:tblW w:type="auto" w:w="0"/>
        <w:jc w:val="center"/>
        <w:tblLayout w:type="fixed"/>
        <w:tblLook w:firstColumn="1" w:firstRow="1" w:lastColumn="0" w:lastRow="0" w:noHBand="0" w:noVBand="1" w:val="04A0"/>
        <w:tblBorders>
          <w:top w:val="single" w:sz="4" w:space="0" w:color="555555"/>
          <w:bottom w:val="single" w:sz="4" w:space="0" w:color="555555"/>
          <w:left w:val="single" w:sz="4" w:space="0" w:color="555555"/>
          <w:right w:val="single" w:sz="4" w:space="0" w:color="555555"/>
          <w:insideH w:val="single" w:sz="4" w:space="0" w:color="555555"/>
          <w:insideV w:val="single" w:sz="4" w:space="0" w:color="555555"/>
        </w:tblBorders>
      </w:tblPr>
      <w:tblGrid>
        <w:gridCol w:w="1806"/>
        <w:gridCol w:w="1806"/>
        <w:gridCol w:w="1806"/>
        <w:gridCol w:w="1806"/>
        <w:gridCol w:w="1806"/>
      </w:tblGrid>
      <w:tr>
        <w:tc>
          <w:tcPr>
            <w:tcW w:type="dxa" w:w="2592"/>
            <w:shd w:fill="2E5339"/>
            <w:tcMar>
              <w:top w:w="110" w:type="dxa"/>
              <w:bottom w:w="110" w:type="dxa"/>
              <w:left w:w="130" w:type="dxa"/>
              <w:right w:w="130" w:type="dxa"/>
            </w:tcMar>
          </w:tcPr>
          <w:p>
            <w:pPr>
              <w:jc w:val="center"/>
            </w:pPr>
            <w:r>
              <w:rPr>
                <w:rFonts w:ascii="Times New Roman" w:hAnsi="Times New Roman"/>
                <w:b/>
                <w:color w:val="FFFFFF"/>
                <w:sz w:val="20"/>
              </w:rPr>
              <w:t>Model / Komponen Evaluasi</w:t>
            </w:r>
          </w:p>
        </w:tc>
        <w:tc>
          <w:tcPr>
            <w:tcW w:type="dxa" w:w="2160"/>
            <w:shd w:fill="2E5339"/>
            <w:tcMar>
              <w:top w:w="110" w:type="dxa"/>
              <w:bottom w:w="110" w:type="dxa"/>
              <w:left w:w="130" w:type="dxa"/>
              <w:right w:w="130" w:type="dxa"/>
            </w:tcMar>
          </w:tcPr>
          <w:p>
            <w:pPr>
              <w:jc w:val="center"/>
            </w:pPr>
            <w:r>
              <w:rPr>
                <w:rFonts w:ascii="Times New Roman" w:hAnsi="Times New Roman"/>
                <w:b/>
                <w:color w:val="FFFFFF"/>
                <w:sz w:val="20"/>
              </w:rPr>
              <w:t>Arsitektur / Konfigurasi</w:t>
            </w:r>
          </w:p>
        </w:tc>
        <w:tc>
          <w:tcPr>
            <w:tcW w:type="dxa" w:w="1440"/>
            <w:shd w:fill="2E5339"/>
            <w:tcMar>
              <w:top w:w="110" w:type="dxa"/>
              <w:bottom w:w="110" w:type="dxa"/>
              <w:left w:w="130" w:type="dxa"/>
              <w:right w:w="130" w:type="dxa"/>
            </w:tcMar>
          </w:tcPr>
          <w:p>
            <w:pPr>
              <w:jc w:val="center"/>
            </w:pPr>
            <w:r>
              <w:rPr>
                <w:rFonts w:ascii="Times New Roman" w:hAnsi="Times New Roman"/>
                <w:b/>
                <w:color w:val="FFFFFF"/>
                <w:sz w:val="20"/>
              </w:rPr>
              <w:t>Train Accuracy</w:t>
            </w:r>
          </w:p>
        </w:tc>
        <w:tc>
          <w:tcPr>
            <w:tcW w:type="dxa" w:w="1440"/>
            <w:shd w:fill="2E5339"/>
            <w:tcMar>
              <w:top w:w="110" w:type="dxa"/>
              <w:bottom w:w="110" w:type="dxa"/>
              <w:left w:w="130" w:type="dxa"/>
              <w:right w:w="130" w:type="dxa"/>
            </w:tcMar>
          </w:tcPr>
          <w:p>
            <w:pPr>
              <w:jc w:val="center"/>
            </w:pPr>
            <w:r>
              <w:rPr>
                <w:rFonts w:ascii="Times New Roman" w:hAnsi="Times New Roman"/>
                <w:b/>
                <w:color w:val="FFFFFF"/>
                <w:sz w:val="20"/>
              </w:rPr>
              <w:t>Val Accuracy</w:t>
            </w:r>
          </w:p>
        </w:tc>
        <w:tc>
          <w:tcPr>
            <w:tcW w:type="dxa" w:w="2117"/>
            <w:shd w:fill="2E5339"/>
            <w:tcMar>
              <w:top w:w="110" w:type="dxa"/>
              <w:bottom w:w="110" w:type="dxa"/>
              <w:left w:w="130" w:type="dxa"/>
              <w:right w:w="130" w:type="dxa"/>
            </w:tcMar>
          </w:tcPr>
          <w:p>
            <w:pPr>
              <w:jc w:val="center"/>
            </w:pPr>
            <w:r>
              <w:rPr>
                <w:rFonts w:ascii="Times New Roman" w:hAnsi="Times New Roman"/>
                <w:b/>
                <w:color w:val="FFFFFF"/>
                <w:sz w:val="20"/>
              </w:rPr>
              <w:t>Keterangan Status</w:t>
            </w:r>
          </w:p>
        </w:tc>
      </w:tr>
      <w:tr>
        <w:tc>
          <w:tcPr>
            <w:tcW w:type="dxa" w:w="2592"/>
            <w:shd w:fill="FFFFFF"/>
            <w:tcMar>
              <w:top w:w="80" w:type="dxa"/>
              <w:bottom w:w="80" w:type="dxa"/>
              <w:left w:w="120" w:type="dxa"/>
              <w:right w:w="120" w:type="dxa"/>
            </w:tcMar>
          </w:tcPr>
          <w:p>
            <w:pPr>
              <w:jc w:val="left"/>
            </w:pPr>
            <w:r>
              <w:rPr>
                <w:rFonts w:ascii="Times New Roman" w:hAnsi="Times New Roman"/>
                <w:sz w:val="19"/>
              </w:rPr>
              <w:t>Custom CNN (Softmax Head)</w:t>
            </w:r>
          </w:p>
        </w:tc>
        <w:tc>
          <w:tcPr>
            <w:tcW w:type="dxa" w:w="2160"/>
            <w:shd w:fill="FFFFFF"/>
            <w:tcMar>
              <w:top w:w="80" w:type="dxa"/>
              <w:bottom w:w="80" w:type="dxa"/>
              <w:left w:w="120" w:type="dxa"/>
              <w:right w:w="120" w:type="dxa"/>
            </w:tcMar>
          </w:tcPr>
          <w:p>
            <w:pPr>
              <w:jc w:val="left"/>
            </w:pPr>
            <w:r>
              <w:rPr>
                <w:rFonts w:ascii="Times New Roman" w:hAnsi="Times New Roman"/>
                <w:sz w:val="19"/>
              </w:rPr>
              <w:t>cnn_3ch (5.13M params)</w:t>
            </w:r>
          </w:p>
        </w:tc>
        <w:tc>
          <w:tcPr>
            <w:tcW w:type="dxa" w:w="1440"/>
            <w:shd w:fill="FFFFFF"/>
            <w:tcMar>
              <w:top w:w="80" w:type="dxa"/>
              <w:bottom w:w="80" w:type="dxa"/>
              <w:left w:w="120" w:type="dxa"/>
              <w:right w:w="120" w:type="dxa"/>
            </w:tcMar>
          </w:tcPr>
          <w:p>
            <w:pPr>
              <w:jc w:val="center"/>
            </w:pPr>
            <w:r>
              <w:rPr>
                <w:rFonts w:ascii="Times New Roman" w:hAnsi="Times New Roman"/>
                <w:sz w:val="19"/>
              </w:rPr>
              <w:t>97.45%</w:t>
            </w:r>
          </w:p>
        </w:tc>
        <w:tc>
          <w:tcPr>
            <w:tcW w:type="dxa" w:w="1440"/>
            <w:shd w:fill="FFFFFF"/>
            <w:tcMar>
              <w:top w:w="80" w:type="dxa"/>
              <w:bottom w:w="80" w:type="dxa"/>
              <w:left w:w="120" w:type="dxa"/>
              <w:right w:w="120" w:type="dxa"/>
            </w:tcMar>
          </w:tcPr>
          <w:p>
            <w:pPr>
              <w:jc w:val="center"/>
            </w:pPr>
            <w:r>
              <w:rPr>
                <w:rFonts w:ascii="Times New Roman" w:hAnsi="Times New Roman"/>
                <w:sz w:val="19"/>
              </w:rPr>
              <w:t>92.42%</w:t>
            </w:r>
          </w:p>
        </w:tc>
        <w:tc>
          <w:tcPr>
            <w:tcW w:type="dxa" w:w="2117"/>
            <w:shd w:fill="FFFFFF"/>
            <w:tcMar>
              <w:top w:w="80" w:type="dxa"/>
              <w:bottom w:w="80" w:type="dxa"/>
              <w:left w:w="120" w:type="dxa"/>
              <w:right w:w="120" w:type="dxa"/>
            </w:tcMar>
          </w:tcPr>
          <w:p>
            <w:pPr>
              <w:jc w:val="left"/>
            </w:pPr>
            <w:r>
              <w:rPr>
                <w:rFonts w:ascii="Times New Roman" w:hAnsi="Times New Roman"/>
                <w:sz w:val="19"/>
              </w:rPr>
              <w:t>Konvergen pada Epoch 38</w:t>
            </w:r>
          </w:p>
        </w:tc>
      </w:tr>
      <w:tr>
        <w:tc>
          <w:tcPr>
            <w:tcW w:type="dxa" w:w="2592"/>
            <w:shd w:fill="F4F7F5"/>
            <w:tcMar>
              <w:top w:w="80" w:type="dxa"/>
              <w:bottom w:w="80" w:type="dxa"/>
              <w:left w:w="120" w:type="dxa"/>
              <w:right w:w="120" w:type="dxa"/>
            </w:tcMar>
          </w:tcPr>
          <w:p>
            <w:pPr>
              <w:jc w:val="left"/>
            </w:pPr>
            <w:r>
              <w:rPr>
                <w:rFonts w:ascii="Times New Roman" w:hAnsi="Times New Roman"/>
                <w:sz w:val="19"/>
              </w:rPr>
              <w:t>SVM RBF (512-D Features)</w:t>
            </w:r>
          </w:p>
        </w:tc>
        <w:tc>
          <w:tcPr>
            <w:tcW w:type="dxa" w:w="2160"/>
            <w:shd w:fill="F4F7F5"/>
            <w:tcMar>
              <w:top w:w="80" w:type="dxa"/>
              <w:bottom w:w="80" w:type="dxa"/>
              <w:left w:w="120" w:type="dxa"/>
              <w:right w:w="120" w:type="dxa"/>
            </w:tcMar>
          </w:tcPr>
          <w:p>
            <w:pPr>
              <w:jc w:val="left"/>
            </w:pPr>
            <w:r>
              <w:rPr>
                <w:rFonts w:ascii="Times New Roman" w:hAnsi="Times New Roman"/>
                <w:sz w:val="19"/>
              </w:rPr>
              <w:t>C=1.0, gamma='scale'</w:t>
            </w:r>
          </w:p>
        </w:tc>
        <w:tc>
          <w:tcPr>
            <w:tcW w:type="dxa" w:w="1440"/>
            <w:shd w:fill="F4F7F5"/>
            <w:tcMar>
              <w:top w:w="80" w:type="dxa"/>
              <w:bottom w:w="80" w:type="dxa"/>
              <w:left w:w="120" w:type="dxa"/>
              <w:right w:w="120" w:type="dxa"/>
            </w:tcMar>
          </w:tcPr>
          <w:p>
            <w:pPr>
              <w:jc w:val="center"/>
            </w:pPr>
            <w:r>
              <w:rPr>
                <w:rFonts w:ascii="Times New Roman" w:hAnsi="Times New Roman"/>
                <w:sz w:val="19"/>
              </w:rPr>
              <w:t>98.12%</w:t>
            </w:r>
          </w:p>
        </w:tc>
        <w:tc>
          <w:tcPr>
            <w:tcW w:type="dxa" w:w="1440"/>
            <w:shd w:fill="F4F7F5"/>
            <w:tcMar>
              <w:top w:w="80" w:type="dxa"/>
              <w:bottom w:w="80" w:type="dxa"/>
              <w:left w:w="120" w:type="dxa"/>
              <w:right w:w="120" w:type="dxa"/>
            </w:tcMar>
          </w:tcPr>
          <w:p>
            <w:pPr>
              <w:jc w:val="center"/>
            </w:pPr>
            <w:r>
              <w:rPr>
                <w:rFonts w:ascii="Times New Roman" w:hAnsi="Times New Roman"/>
                <w:sz w:val="19"/>
              </w:rPr>
              <w:t>93.30%</w:t>
            </w:r>
          </w:p>
        </w:tc>
        <w:tc>
          <w:tcPr>
            <w:tcW w:type="dxa" w:w="2117"/>
            <w:shd w:fill="F4F7F5"/>
            <w:tcMar>
              <w:top w:w="80" w:type="dxa"/>
              <w:bottom w:w="80" w:type="dxa"/>
              <w:left w:w="120" w:type="dxa"/>
              <w:right w:w="120" w:type="dxa"/>
            </w:tcMar>
          </w:tcPr>
          <w:p>
            <w:pPr>
              <w:jc w:val="left"/>
            </w:pPr>
            <w:r>
              <w:rPr>
                <w:rFonts w:ascii="Times New Roman" w:hAnsi="Times New Roman"/>
                <w:sz w:val="19"/>
              </w:rPr>
              <w:t>Unggul +0.88% atas Softmax</w:t>
            </w:r>
          </w:p>
        </w:tc>
      </w:tr>
      <w:tr>
        <w:tc>
          <w:tcPr>
            <w:tcW w:type="dxa" w:w="2592"/>
            <w:shd w:fill="FFFFFF"/>
            <w:tcMar>
              <w:top w:w="80" w:type="dxa"/>
              <w:bottom w:w="80" w:type="dxa"/>
              <w:left w:w="120" w:type="dxa"/>
              <w:right w:w="120" w:type="dxa"/>
            </w:tcMar>
          </w:tcPr>
          <w:p>
            <w:pPr>
              <w:jc w:val="left"/>
            </w:pPr>
            <w:r>
              <w:rPr>
                <w:rFonts w:ascii="Times New Roman" w:hAnsi="Times New Roman"/>
                <w:sz w:val="19"/>
              </w:rPr>
              <w:t>Peningkatan Margin SVM</w:t>
            </w:r>
          </w:p>
        </w:tc>
        <w:tc>
          <w:tcPr>
            <w:tcW w:type="dxa" w:w="2160"/>
            <w:shd w:fill="FFFFFF"/>
            <w:tcMar>
              <w:top w:w="80" w:type="dxa"/>
              <w:bottom w:w="80" w:type="dxa"/>
              <w:left w:w="120" w:type="dxa"/>
              <w:right w:w="120" w:type="dxa"/>
            </w:tcMar>
          </w:tcPr>
          <w:p>
            <w:pPr>
              <w:jc w:val="left"/>
            </w:pPr>
            <w:r>
              <w:rPr>
                <w:rFonts w:ascii="Times New Roman" w:hAnsi="Times New Roman"/>
                <w:sz w:val="19"/>
              </w:rPr>
              <w:t>Kernel RBF vs Cross-Entropy</w:t>
            </w:r>
          </w:p>
        </w:tc>
        <w:tc>
          <w:tcPr>
            <w:tcW w:type="dxa" w:w="1440"/>
            <w:shd w:fill="FFFFFF"/>
            <w:tcMar>
              <w:top w:w="80" w:type="dxa"/>
              <w:bottom w:w="80" w:type="dxa"/>
              <w:left w:w="120" w:type="dxa"/>
              <w:right w:w="120" w:type="dxa"/>
            </w:tcMar>
          </w:tcPr>
          <w:p>
            <w:pPr>
              <w:jc w:val="center"/>
            </w:pPr>
            <w:r>
              <w:rPr>
                <w:rFonts w:ascii="Times New Roman" w:hAnsi="Times New Roman"/>
                <w:sz w:val="19"/>
              </w:rPr>
              <w:t>+0.67%</w:t>
            </w:r>
          </w:p>
        </w:tc>
        <w:tc>
          <w:tcPr>
            <w:tcW w:type="dxa" w:w="1440"/>
            <w:shd w:fill="FFFFFF"/>
            <w:tcMar>
              <w:top w:w="80" w:type="dxa"/>
              <w:bottom w:w="80" w:type="dxa"/>
              <w:left w:w="120" w:type="dxa"/>
              <w:right w:w="120" w:type="dxa"/>
            </w:tcMar>
          </w:tcPr>
          <w:p>
            <w:pPr>
              <w:jc w:val="center"/>
            </w:pPr>
            <w:r>
              <w:rPr>
                <w:rFonts w:ascii="Times New Roman" w:hAnsi="Times New Roman"/>
                <w:sz w:val="19"/>
              </w:rPr>
              <w:t>+0.88%</w:t>
            </w:r>
          </w:p>
        </w:tc>
        <w:tc>
          <w:tcPr>
            <w:tcW w:type="dxa" w:w="2117"/>
            <w:shd w:fill="FFFFFF"/>
            <w:tcMar>
              <w:top w:w="80" w:type="dxa"/>
              <w:bottom w:w="80" w:type="dxa"/>
              <w:left w:w="120" w:type="dxa"/>
              <w:right w:w="120" w:type="dxa"/>
            </w:tcMar>
          </w:tcPr>
          <w:p>
            <w:pPr>
              <w:jc w:val="left"/>
            </w:pPr>
            <w:r>
              <w:rPr>
                <w:rFonts w:ascii="Times New Roman" w:hAnsi="Times New Roman"/>
                <w:sz w:val="19"/>
              </w:rPr>
              <w:t>Melampaui Target Minimum (86.00%)</w:t>
            </w:r>
          </w:p>
        </w:tc>
      </w:tr>
    </w:tbl>
    <w:p>
      <w:pPr>
        <w:spacing w:before="0" w:after="120"/>
      </w:pPr>
    </w:p>
    <w:p>
      <w:pPr>
        <w:spacing w:before="0" w:after="100" w:line="276" w:lineRule="auto"/>
        <w:jc w:val="both"/>
      </w:pPr>
      <w:r>
        <w:rPr>
          <w:rFonts w:ascii="Times New Roman" w:hAnsi="Times New Roman"/>
          <w:i w:val="0"/>
          <w:sz w:val="23"/>
        </w:rPr>
        <w:t>Data pada Tabel 1 membuktikan bahwa klasifikasi berbasis Support Vector Machine pada ruang fitur laten 512-D memberikan keunggulan akurasi yang konsisten (+0.88% pada set validasi) dibandingkan Softmax head.</w:t>
      </w:r>
    </w:p>
    <w:p>
      <w:pPr>
        <w:keepNext/>
        <w:spacing w:before="280" w:after="80"/>
      </w:pPr>
      <w:r>
        <w:rPr>
          <w:rFonts w:ascii="Times New Roman" w:hAnsi="Times New Roman"/>
          <w:b/>
          <w:color w:val="2E5339"/>
          <w:sz w:val="26"/>
        </w:rPr>
        <w:t>15. Analisis</w:t>
      </w:r>
    </w:p>
    <w:p>
      <w:pPr>
        <w:spacing w:before="0" w:after="100" w:line="276" w:lineRule="auto"/>
        <w:jc w:val="both"/>
      </w:pPr>
      <w:r>
        <w:rPr>
          <w:rFonts w:ascii="Times New Roman" w:hAnsi="Times New Roman"/>
          <w:i w:val="0"/>
          <w:sz w:val="23"/>
        </w:rPr>
        <w:t>Berdasarkan keseluruhan tahapan eksperimen pada domain RGB, beberapa temuan ilmiah penting dapat dianalisis:</w:t>
      </w:r>
    </w:p>
    <w:p>
      <w:pPr>
        <w:pStyle w:val="ListBullet"/>
        <w:spacing w:before="0" w:after="60" w:line="276" w:lineRule="auto"/>
        <w:jc w:val="both"/>
      </w:pPr>
      <w:r>
        <w:rPr>
          <w:rFonts w:ascii="Times New Roman" w:hAnsi="Times New Roman"/>
          <w:b/>
          <w:sz w:val="23"/>
        </w:rPr>
        <w:t xml:space="preserve">Kemandirian Arsitektur Kustom: </w:t>
      </w:r>
      <w:r>
        <w:rPr>
          <w:rFonts w:ascii="Times New Roman" w:hAnsi="Times New Roman"/>
          <w:sz w:val="23"/>
        </w:rPr>
        <w:t>Arsitektur Custom CNN murni terbukti mampu mengekstrak representasi visual yang sangat diskriminatif dari data mentah CIFAR-10 tanpa bantuan transfer learning dari model raksasa ImageNet.</w:t>
      </w:r>
    </w:p>
    <w:p>
      <w:pPr>
        <w:pStyle w:val="ListBullet"/>
        <w:spacing w:before="0" w:after="60" w:line="276" w:lineRule="auto"/>
        <w:jc w:val="both"/>
      </w:pPr>
      <w:r>
        <w:rPr>
          <w:rFonts w:ascii="Times New Roman" w:hAnsi="Times New Roman"/>
          <w:b/>
          <w:sz w:val="23"/>
        </w:rPr>
        <w:t xml:space="preserve">Keunggulan Margin Geometris SVM: </w:t>
      </w:r>
      <w:r>
        <w:rPr>
          <w:rFonts w:ascii="Times New Roman" w:hAnsi="Times New Roman"/>
          <w:sz w:val="23"/>
        </w:rPr>
        <w:t>Softmax mengoptimalkan probabilitas posterior dengan cross-entropy loss yang peka terhadap outlier, sedangkan SVM memfokuskan pembentukan batas keputusan hanya pada sampel kritis terdekat (support vectors), menghasilkan margin generalisasi yang lebih kokoh.</w:t>
      </w:r>
    </w:p>
    <w:p>
      <w:pPr>
        <w:pStyle w:val="ListBullet"/>
        <w:spacing w:before="0" w:after="60" w:line="276" w:lineRule="auto"/>
        <w:jc w:val="both"/>
      </w:pPr>
      <w:r>
        <w:rPr>
          <w:rFonts w:ascii="Times New Roman" w:hAnsi="Times New Roman"/>
          <w:b/>
          <w:sz w:val="23"/>
        </w:rPr>
        <w:t xml:space="preserve">Efektivitas TTA: </w:t>
      </w:r>
      <w:r>
        <w:rPr>
          <w:rFonts w:ascii="Times New Roman" w:hAnsi="Times New Roman"/>
          <w:sz w:val="23"/>
        </w:rPr>
        <w:t>TTA berbasis horizontal flip terbukti mereduksi noise orientasi dan memperkaya representasi simetris objek citra.</w:t>
      </w:r>
    </w:p>
    <w:p>
      <w:pPr>
        <w:keepNext/>
        <w:spacing w:before="280" w:after="80"/>
      </w:pPr>
      <w:r>
        <w:rPr>
          <w:rFonts w:ascii="Times New Roman" w:hAnsi="Times New Roman"/>
          <w:b/>
          <w:color w:val="2E5339"/>
          <w:sz w:val="26"/>
        </w:rPr>
        <w:t>16. Kesimpulan</w:t>
      </w:r>
    </w:p>
    <w:p>
      <w:pPr>
        <w:spacing w:before="0" w:after="100" w:line="276" w:lineRule="auto"/>
        <w:jc w:val="both"/>
      </w:pPr>
      <w:r>
        <w:rPr>
          <w:rFonts w:ascii="Times New Roman" w:hAnsi="Times New Roman"/>
          <w:i w:val="0"/>
          <w:sz w:val="23"/>
        </w:rPr>
        <w:t>Praktikum pelatihan pada notebook 1_RGB_train.ipynb telah berhasil dilaksanakan dengan hasil yang sangat memuaskan:</w:t>
      </w:r>
    </w:p>
    <w:p>
      <w:pPr>
        <w:pStyle w:val="ListBullet"/>
        <w:spacing w:before="0" w:after="60" w:line="276" w:lineRule="auto"/>
        <w:jc w:val="both"/>
      </w:pPr>
      <w:r>
        <w:rPr>
          <w:rFonts w:ascii="Times New Roman" w:hAnsi="Times New Roman"/>
          <w:b/>
          <w:sz w:val="23"/>
        </w:rPr>
        <w:t xml:space="preserve">1. Keberhasilan Pelatihan CNN: </w:t>
      </w:r>
      <w:r>
        <w:rPr>
          <w:rFonts w:ascii="Times New Roman" w:hAnsi="Times New Roman"/>
          <w:sz w:val="23"/>
        </w:rPr>
        <w:t>Arsitektur Custom Deep Residual CNN (cnn_3ch) berhasil dilatih from scratch hingga mencapai akurasi validasi 92.42%.</w:t>
      </w:r>
    </w:p>
    <w:p>
      <w:pPr>
        <w:pStyle w:val="ListBullet"/>
        <w:spacing w:before="0" w:after="60" w:line="276" w:lineRule="auto"/>
        <w:jc w:val="both"/>
      </w:pPr>
      <w:r>
        <w:rPr>
          <w:rFonts w:ascii="Times New Roman" w:hAnsi="Times New Roman"/>
          <w:b/>
          <w:sz w:val="23"/>
        </w:rPr>
        <w:t xml:space="preserve">2. Efisiensi Ekstraksi Fitur: </w:t>
      </w:r>
      <w:r>
        <w:rPr>
          <w:rFonts w:ascii="Times New Roman" w:hAnsi="Times New Roman"/>
          <w:sz w:val="23"/>
        </w:rPr>
        <w:t>Ekstraksi fitur 512-D via GAP dan TTA menghasilkan representasi laten yang padat, kaya informasi, dan bebas redundansi spasial.</w:t>
      </w:r>
    </w:p>
    <w:p>
      <w:pPr>
        <w:pStyle w:val="ListBullet"/>
        <w:spacing w:before="0" w:after="60" w:line="276" w:lineRule="auto"/>
        <w:jc w:val="both"/>
      </w:pPr>
      <w:r>
        <w:rPr>
          <w:rFonts w:ascii="Times New Roman" w:hAnsi="Times New Roman"/>
          <w:b/>
          <w:sz w:val="23"/>
        </w:rPr>
        <w:t xml:space="preserve">3. Keunggulan SVM Classifier: </w:t>
      </w:r>
      <w:r>
        <w:rPr>
          <w:rFonts w:ascii="Times New Roman" w:hAnsi="Times New Roman"/>
          <w:sz w:val="23"/>
        </w:rPr>
        <w:t>SVM RBF Classifier berhasil dilatih dan divalidasi dengan akurasi 93.30%, membuktikan keunggulan margin geometris atas fungsi Softmax.</w:t>
      </w:r>
    </w:p>
    <w:p>
      <w:pPr>
        <w:pStyle w:val="ListBullet"/>
        <w:spacing w:before="0" w:after="60" w:line="276" w:lineRule="auto"/>
        <w:jc w:val="both"/>
      </w:pPr>
      <w:r>
        <w:rPr>
          <w:rFonts w:ascii="Times New Roman" w:hAnsi="Times New Roman"/>
          <w:b/>
          <w:sz w:val="23"/>
        </w:rPr>
        <w:t xml:space="preserve">4. Kesiapan Artefak: </w:t>
      </w:r>
      <w:r>
        <w:rPr>
          <w:rFonts w:ascii="Times New Roman" w:hAnsi="Times New Roman"/>
          <w:sz w:val="23"/>
        </w:rPr>
        <w:t>Seluruh artefak model (.keras, .pkl) berhasil disimpan secara utuh dan siap digunakan pada tahap evaluasi independen.</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