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715"/>
        <w:gridCol w:w="5357"/>
      </w:tblGrid>
      <w:tr w:rsidR="0019188C" w14:paraId="7260487E" w14:textId="77777777" w:rsidTr="0019188C">
        <w:tc>
          <w:tcPr>
            <w:tcW w:w="504" w:type="dxa"/>
          </w:tcPr>
          <w:p w14:paraId="62275775" w14:textId="0C501D95" w:rsidR="0019188C" w:rsidRDefault="0019188C" w:rsidP="00D36D03">
            <w:pPr>
              <w:jc w:val="center"/>
            </w:pPr>
            <w:r>
              <w:t>NO</w:t>
            </w:r>
          </w:p>
        </w:tc>
        <w:tc>
          <w:tcPr>
            <w:tcW w:w="3715" w:type="dxa"/>
          </w:tcPr>
          <w:p w14:paraId="1A531399" w14:textId="658B1E32" w:rsidR="0019188C" w:rsidRDefault="0019188C" w:rsidP="00D36D03">
            <w:pPr>
              <w:jc w:val="center"/>
            </w:pPr>
            <w:r>
              <w:t>Syntax</w:t>
            </w:r>
          </w:p>
        </w:tc>
        <w:tc>
          <w:tcPr>
            <w:tcW w:w="5357" w:type="dxa"/>
          </w:tcPr>
          <w:p w14:paraId="0023A43C" w14:textId="1E6F2941" w:rsidR="0019188C" w:rsidRDefault="0019188C" w:rsidP="00D36D03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19188C" w:rsidRPr="0019188C" w14:paraId="58A8E87B" w14:textId="77777777" w:rsidTr="0019188C">
        <w:tc>
          <w:tcPr>
            <w:tcW w:w="504" w:type="dxa"/>
          </w:tcPr>
          <w:p w14:paraId="72C9FA8A" w14:textId="25ACAA0E" w:rsidR="0019188C" w:rsidRDefault="0019188C" w:rsidP="0019188C">
            <w:pPr>
              <w:jc w:val="center"/>
            </w:pPr>
            <w:r>
              <w:t>1</w:t>
            </w:r>
          </w:p>
        </w:tc>
        <w:tc>
          <w:tcPr>
            <w:tcW w:w="3715" w:type="dxa"/>
          </w:tcPr>
          <w:p w14:paraId="499D7698" w14:textId="1D5363E0" w:rsidR="0019188C" w:rsidRDefault="0019188C">
            <w:r>
              <w:t>[</w:t>
            </w:r>
            <w:proofErr w:type="spellStart"/>
            <w:proofErr w:type="gramStart"/>
            <w:r>
              <w:t>CmdletBinding</w:t>
            </w:r>
            <w:proofErr w:type="spellEnd"/>
            <w:r>
              <w:t>(</w:t>
            </w:r>
            <w:proofErr w:type="gramEnd"/>
            <w:r>
              <w:t>)]</w:t>
            </w:r>
          </w:p>
        </w:tc>
        <w:tc>
          <w:tcPr>
            <w:tcW w:w="5357" w:type="dxa"/>
          </w:tcPr>
          <w:p w14:paraId="38DB85CD" w14:textId="08FB65AB" w:rsidR="0019188C" w:rsidRPr="0019188C" w:rsidRDefault="0019188C">
            <w:r w:rsidRPr="0019188C">
              <w:t>Menandakan bahwa script ini menggunakan Cmdlet Binding, yang memungkinkan penggunaan parameter, verifikasi input dan output, dan error handling.</w:t>
            </w:r>
          </w:p>
        </w:tc>
      </w:tr>
      <w:tr w:rsidR="0019188C" w:rsidRPr="0019188C" w14:paraId="51051F78" w14:textId="77777777" w:rsidTr="0019188C">
        <w:tc>
          <w:tcPr>
            <w:tcW w:w="504" w:type="dxa"/>
          </w:tcPr>
          <w:p w14:paraId="62EB9CCF" w14:textId="6C049B72" w:rsidR="0019188C" w:rsidRDefault="0019188C" w:rsidP="0019188C">
            <w:pPr>
              <w:jc w:val="center"/>
            </w:pPr>
            <w:r>
              <w:t>2</w:t>
            </w:r>
          </w:p>
        </w:tc>
        <w:tc>
          <w:tcPr>
            <w:tcW w:w="3715" w:type="dxa"/>
          </w:tcPr>
          <w:p w14:paraId="03EBA125" w14:textId="361EA259" w:rsidR="0019188C" w:rsidRDefault="0019188C">
            <w:r>
              <w:t>Param</w:t>
            </w:r>
          </w:p>
        </w:tc>
        <w:tc>
          <w:tcPr>
            <w:tcW w:w="5357" w:type="dxa"/>
          </w:tcPr>
          <w:p w14:paraId="0191CA28" w14:textId="101316A8" w:rsidR="0019188C" w:rsidRPr="0019188C" w:rsidRDefault="0019188C">
            <w:r w:rsidRPr="0019188C">
              <w:t>Mendefinisikan parameter yang akan digunakan dalam script.</w:t>
            </w:r>
          </w:p>
        </w:tc>
      </w:tr>
      <w:tr w:rsidR="0019188C" w:rsidRPr="0019188C" w14:paraId="5FFC730F" w14:textId="77777777" w:rsidTr="0019188C">
        <w:tc>
          <w:tcPr>
            <w:tcW w:w="504" w:type="dxa"/>
          </w:tcPr>
          <w:p w14:paraId="4C952E9D" w14:textId="07CC65BE" w:rsidR="0019188C" w:rsidRDefault="0019188C" w:rsidP="0019188C">
            <w:pPr>
              <w:jc w:val="center"/>
            </w:pPr>
            <w:r>
              <w:t>3</w:t>
            </w:r>
          </w:p>
        </w:tc>
        <w:tc>
          <w:tcPr>
            <w:tcW w:w="3715" w:type="dxa"/>
          </w:tcPr>
          <w:p w14:paraId="122A112F" w14:textId="24BF2A0A" w:rsidR="0019188C" w:rsidRDefault="0019188C">
            <w:r>
              <w:t>[</w:t>
            </w:r>
            <w:proofErr w:type="gramStart"/>
            <w:r>
              <w:t>Parameter(</w:t>
            </w:r>
            <w:proofErr w:type="gramEnd"/>
            <w:r>
              <w:t>Mandatory=$true)]</w:t>
            </w:r>
          </w:p>
        </w:tc>
        <w:tc>
          <w:tcPr>
            <w:tcW w:w="5357" w:type="dxa"/>
          </w:tcPr>
          <w:p w14:paraId="72E1EADF" w14:textId="15BE80D4" w:rsidR="0019188C" w:rsidRPr="0019188C" w:rsidRDefault="0019188C">
            <w:r w:rsidRPr="0019188C">
              <w:t>Menandakan bahwa parameter tersebut harus diisi oleh pengguna, jika tidak maka akan terjadi error.</w:t>
            </w:r>
          </w:p>
        </w:tc>
      </w:tr>
      <w:tr w:rsidR="0019188C" w:rsidRPr="0019188C" w14:paraId="00088897" w14:textId="77777777" w:rsidTr="0019188C">
        <w:tc>
          <w:tcPr>
            <w:tcW w:w="504" w:type="dxa"/>
          </w:tcPr>
          <w:p w14:paraId="72D6DEA3" w14:textId="4767F148" w:rsidR="0019188C" w:rsidRDefault="0019188C" w:rsidP="0019188C">
            <w:pPr>
              <w:jc w:val="center"/>
            </w:pPr>
            <w:r>
              <w:t>4</w:t>
            </w:r>
          </w:p>
        </w:tc>
        <w:tc>
          <w:tcPr>
            <w:tcW w:w="3715" w:type="dxa"/>
          </w:tcPr>
          <w:p w14:paraId="38280B67" w14:textId="6E960FE9" w:rsidR="0019188C" w:rsidRDefault="0019188C">
            <w:r>
              <w:t>[</w:t>
            </w:r>
            <w:proofErr w:type="gramStart"/>
            <w:r>
              <w:t>Parameter(</w:t>
            </w:r>
            <w:proofErr w:type="gramEnd"/>
            <w:r>
              <w:t>Mandatory=$</w:t>
            </w:r>
            <w:r>
              <w:t>false</w:t>
            </w:r>
            <w:r>
              <w:t>)]</w:t>
            </w:r>
          </w:p>
        </w:tc>
        <w:tc>
          <w:tcPr>
            <w:tcW w:w="5357" w:type="dxa"/>
          </w:tcPr>
          <w:p w14:paraId="734A2F61" w14:textId="79587A64" w:rsidR="0019188C" w:rsidRPr="0019188C" w:rsidRDefault="0019188C">
            <w:r w:rsidRPr="0019188C">
              <w:t>Menandakan bahwa parameter tersebut tidak wajib diisi oleh pengguna, dan akan dianggap $null jika tidak diisi.</w:t>
            </w:r>
          </w:p>
        </w:tc>
      </w:tr>
      <w:tr w:rsidR="0019188C" w14:paraId="2912561D" w14:textId="77777777" w:rsidTr="0019188C">
        <w:tc>
          <w:tcPr>
            <w:tcW w:w="504" w:type="dxa"/>
          </w:tcPr>
          <w:p w14:paraId="626CAF24" w14:textId="79A02707" w:rsidR="0019188C" w:rsidRDefault="0019188C" w:rsidP="0019188C">
            <w:pPr>
              <w:jc w:val="center"/>
            </w:pPr>
            <w:r>
              <w:t>5</w:t>
            </w:r>
          </w:p>
        </w:tc>
        <w:tc>
          <w:tcPr>
            <w:tcW w:w="3715" w:type="dxa"/>
          </w:tcPr>
          <w:p w14:paraId="7E87F14F" w14:textId="22AB6D12" w:rsidR="0019188C" w:rsidRDefault="0019188C">
            <w:r>
              <w:t>[</w:t>
            </w:r>
            <w:proofErr w:type="spellStart"/>
            <w:proofErr w:type="gramStart"/>
            <w:r>
              <w:t>AllowNull</w:t>
            </w:r>
            <w:proofErr w:type="spellEnd"/>
            <w:r>
              <w:t>(</w:t>
            </w:r>
            <w:proofErr w:type="gramEnd"/>
            <w:r>
              <w:t>)]</w:t>
            </w:r>
          </w:p>
        </w:tc>
        <w:tc>
          <w:tcPr>
            <w:tcW w:w="5357" w:type="dxa"/>
          </w:tcPr>
          <w:p w14:paraId="40416D7E" w14:textId="0CE59A41" w:rsidR="0019188C" w:rsidRDefault="0019188C">
            <w:proofErr w:type="spellStart"/>
            <w:r w:rsidRPr="0019188C">
              <w:t>Mengizinkan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nilai</w:t>
            </w:r>
            <w:proofErr w:type="spellEnd"/>
            <w:r w:rsidRPr="0019188C">
              <w:t xml:space="preserve"> parameter </w:t>
            </w:r>
            <w:proofErr w:type="spellStart"/>
            <w:r w:rsidRPr="0019188C">
              <w:t>tersebut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untuk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memiliki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nilai</w:t>
            </w:r>
            <w:proofErr w:type="spellEnd"/>
            <w:r w:rsidRPr="0019188C">
              <w:t xml:space="preserve"> null.</w:t>
            </w:r>
          </w:p>
        </w:tc>
      </w:tr>
      <w:tr w:rsidR="0019188C" w:rsidRPr="0019188C" w14:paraId="27076141" w14:textId="77777777" w:rsidTr="0019188C">
        <w:tc>
          <w:tcPr>
            <w:tcW w:w="504" w:type="dxa"/>
          </w:tcPr>
          <w:p w14:paraId="3F7E5A1F" w14:textId="10062983" w:rsidR="0019188C" w:rsidRDefault="0019188C" w:rsidP="0019188C">
            <w:pPr>
              <w:jc w:val="center"/>
            </w:pPr>
            <w:r>
              <w:t>6</w:t>
            </w:r>
          </w:p>
        </w:tc>
        <w:tc>
          <w:tcPr>
            <w:tcW w:w="3715" w:type="dxa"/>
          </w:tcPr>
          <w:p w14:paraId="6D542AF4" w14:textId="3A1223B0" w:rsidR="0019188C" w:rsidRDefault="0019188C">
            <w:r>
              <w:t>[</w:t>
            </w:r>
            <w:proofErr w:type="spellStart"/>
            <w:proofErr w:type="gramStart"/>
            <w:r>
              <w:t>AllowEmptyString</w:t>
            </w:r>
            <w:proofErr w:type="spellEnd"/>
            <w:r>
              <w:t>(</w:t>
            </w:r>
            <w:proofErr w:type="gramEnd"/>
            <w:r>
              <w:t>)]</w:t>
            </w:r>
          </w:p>
        </w:tc>
        <w:tc>
          <w:tcPr>
            <w:tcW w:w="5357" w:type="dxa"/>
          </w:tcPr>
          <w:p w14:paraId="5100CEB9" w14:textId="79FB9480" w:rsidR="0019188C" w:rsidRPr="0019188C" w:rsidRDefault="0019188C">
            <w:r w:rsidRPr="0019188C">
              <w:t>Mengizinkan nilai parameter tersebut untuk memiliki nilai string kosong.</w:t>
            </w:r>
          </w:p>
        </w:tc>
      </w:tr>
      <w:tr w:rsidR="0019188C" w14:paraId="0ECD671F" w14:textId="77777777" w:rsidTr="0019188C">
        <w:tc>
          <w:tcPr>
            <w:tcW w:w="504" w:type="dxa"/>
          </w:tcPr>
          <w:p w14:paraId="612AD07B" w14:textId="577344B4" w:rsidR="0019188C" w:rsidRDefault="0019188C" w:rsidP="0019188C">
            <w:pPr>
              <w:jc w:val="center"/>
            </w:pPr>
            <w:r>
              <w:t>7</w:t>
            </w:r>
          </w:p>
        </w:tc>
        <w:tc>
          <w:tcPr>
            <w:tcW w:w="3715" w:type="dxa"/>
          </w:tcPr>
          <w:p w14:paraId="428CDEAB" w14:textId="4774E0E7" w:rsidR="0019188C" w:rsidRDefault="0019188C">
            <w:proofErr w:type="gramStart"/>
            <w:r>
              <w:t>If(</w:t>
            </w:r>
            <w:proofErr w:type="gramEnd"/>
            <w:r>
              <w:t>!($</w:t>
            </w:r>
            <w:proofErr w:type="spellStart"/>
            <w:r>
              <w:t>ValidBangunRuang</w:t>
            </w:r>
            <w:proofErr w:type="spellEnd"/>
            <w:r>
              <w:t xml:space="preserve"> -contains $</w:t>
            </w:r>
            <w:proofErr w:type="spellStart"/>
            <w:r>
              <w:t>BangunRuang.ToLower</w:t>
            </w:r>
            <w:proofErr w:type="spellEnd"/>
            <w:r>
              <w:t>()))</w:t>
            </w:r>
          </w:p>
        </w:tc>
        <w:tc>
          <w:tcPr>
            <w:tcW w:w="5357" w:type="dxa"/>
          </w:tcPr>
          <w:p w14:paraId="314713BF" w14:textId="40B8F83C" w:rsidR="0019188C" w:rsidRDefault="0019188C">
            <w:r w:rsidRPr="0019188C">
              <w:t xml:space="preserve">Memeriksa apakah nilai parameter $BangunRuang merupakan kubus atau balok. Jika </w:t>
            </w:r>
            <w:proofErr w:type="spellStart"/>
            <w:r w:rsidRPr="0019188C">
              <w:t>tidak</w:t>
            </w:r>
            <w:proofErr w:type="spellEnd"/>
            <w:r w:rsidRPr="0019188C">
              <w:t xml:space="preserve">, program </w:t>
            </w:r>
            <w:proofErr w:type="spellStart"/>
            <w:r w:rsidRPr="0019188C">
              <w:t>akan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menampilkan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pesan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kesalahan</w:t>
            </w:r>
            <w:proofErr w:type="spellEnd"/>
            <w:r w:rsidRPr="0019188C">
              <w:t>.</w:t>
            </w:r>
          </w:p>
        </w:tc>
      </w:tr>
      <w:tr w:rsidR="0019188C" w:rsidRPr="0019188C" w14:paraId="4DC779DE" w14:textId="77777777" w:rsidTr="0019188C">
        <w:tc>
          <w:tcPr>
            <w:tcW w:w="504" w:type="dxa"/>
          </w:tcPr>
          <w:p w14:paraId="78F9D6D7" w14:textId="7C1F9D7B" w:rsidR="0019188C" w:rsidRDefault="0019188C" w:rsidP="0019188C">
            <w:pPr>
              <w:jc w:val="center"/>
            </w:pPr>
            <w:r>
              <w:t>8</w:t>
            </w:r>
          </w:p>
        </w:tc>
        <w:tc>
          <w:tcPr>
            <w:tcW w:w="3715" w:type="dxa"/>
          </w:tcPr>
          <w:p w14:paraId="23B3FA5B" w14:textId="2808743C" w:rsidR="0019188C" w:rsidRDefault="0019188C">
            <w:proofErr w:type="gramStart"/>
            <w:r>
              <w:t>switch(</w:t>
            </w:r>
            <w:proofErr w:type="gramEnd"/>
            <w:r>
              <w:t>$</w:t>
            </w:r>
            <w:proofErr w:type="spellStart"/>
            <w:r>
              <w:t>BangunRuang.ToLower</w:t>
            </w:r>
            <w:proofErr w:type="spellEnd"/>
            <w:r>
              <w:t>())</w:t>
            </w:r>
          </w:p>
        </w:tc>
        <w:tc>
          <w:tcPr>
            <w:tcW w:w="5357" w:type="dxa"/>
          </w:tcPr>
          <w:p w14:paraId="4A983F76" w14:textId="327C793B" w:rsidR="0019188C" w:rsidRPr="0019188C" w:rsidRDefault="0019188C">
            <w:r w:rsidRPr="0019188C">
              <w:t>Menggunakan switch statement untuk memilih antara kubus atau balok berdasarkan nilai parameter $BangunRuang.</w:t>
            </w:r>
          </w:p>
        </w:tc>
      </w:tr>
      <w:tr w:rsidR="0019188C" w14:paraId="0A5DD107" w14:textId="77777777" w:rsidTr="0019188C">
        <w:tc>
          <w:tcPr>
            <w:tcW w:w="504" w:type="dxa"/>
          </w:tcPr>
          <w:p w14:paraId="789B17FB" w14:textId="63E96DB2" w:rsidR="0019188C" w:rsidRDefault="0019188C" w:rsidP="0019188C">
            <w:pPr>
              <w:jc w:val="center"/>
            </w:pPr>
            <w:r>
              <w:t>9</w:t>
            </w:r>
          </w:p>
        </w:tc>
        <w:tc>
          <w:tcPr>
            <w:tcW w:w="3715" w:type="dxa"/>
          </w:tcPr>
          <w:p w14:paraId="70F3EC52" w14:textId="54005F7A" w:rsidR="0019188C" w:rsidRDefault="0019188C">
            <w:r>
              <w:t>Write-Host</w:t>
            </w:r>
          </w:p>
        </w:tc>
        <w:tc>
          <w:tcPr>
            <w:tcW w:w="5357" w:type="dxa"/>
          </w:tcPr>
          <w:p w14:paraId="58BDF49B" w14:textId="3784F9C8" w:rsidR="0019188C" w:rsidRDefault="0019188C">
            <w:proofErr w:type="spellStart"/>
            <w:r w:rsidRPr="0019188C">
              <w:t>Menampilkan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pesan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ke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konsol</w:t>
            </w:r>
            <w:proofErr w:type="spellEnd"/>
            <w:r w:rsidRPr="0019188C">
              <w:t>.</w:t>
            </w:r>
          </w:p>
        </w:tc>
      </w:tr>
      <w:tr w:rsidR="0019188C" w:rsidRPr="0019188C" w14:paraId="0C463E3B" w14:textId="77777777" w:rsidTr="0019188C">
        <w:tc>
          <w:tcPr>
            <w:tcW w:w="504" w:type="dxa"/>
          </w:tcPr>
          <w:p w14:paraId="4C28B08A" w14:textId="719DE3D8" w:rsidR="0019188C" w:rsidRDefault="0019188C" w:rsidP="0019188C">
            <w:pPr>
              <w:jc w:val="center"/>
            </w:pPr>
            <w:r>
              <w:t>10</w:t>
            </w:r>
          </w:p>
        </w:tc>
        <w:tc>
          <w:tcPr>
            <w:tcW w:w="3715" w:type="dxa"/>
          </w:tcPr>
          <w:p w14:paraId="50098469" w14:textId="7D7ACB80" w:rsidR="0019188C" w:rsidRDefault="0019188C">
            <w:r>
              <w:t>Read-Host</w:t>
            </w:r>
          </w:p>
        </w:tc>
        <w:tc>
          <w:tcPr>
            <w:tcW w:w="5357" w:type="dxa"/>
          </w:tcPr>
          <w:p w14:paraId="182987AA" w14:textId="46397539" w:rsidR="0019188C" w:rsidRPr="0019188C" w:rsidRDefault="0019188C">
            <w:r w:rsidRPr="0019188C">
              <w:t>Mengambil input dari pengguna melalui konsol.</w:t>
            </w:r>
          </w:p>
        </w:tc>
      </w:tr>
      <w:tr w:rsidR="0019188C" w14:paraId="3E0E8913" w14:textId="77777777" w:rsidTr="0019188C">
        <w:tc>
          <w:tcPr>
            <w:tcW w:w="504" w:type="dxa"/>
          </w:tcPr>
          <w:p w14:paraId="7DCE1D1F" w14:textId="54E56A1E" w:rsidR="0019188C" w:rsidRDefault="0019188C" w:rsidP="0019188C">
            <w:pPr>
              <w:jc w:val="center"/>
            </w:pPr>
            <w:r>
              <w:t>11</w:t>
            </w:r>
          </w:p>
        </w:tc>
        <w:tc>
          <w:tcPr>
            <w:tcW w:w="3715" w:type="dxa"/>
          </w:tcPr>
          <w:p w14:paraId="6740173C" w14:textId="072C220E" w:rsidR="0019188C" w:rsidRDefault="0019188C">
            <w:proofErr w:type="gramStart"/>
            <w:r>
              <w:t>while(</w:t>
            </w:r>
            <w:proofErr w:type="gramEnd"/>
            <w:r>
              <w:t>$</w:t>
            </w:r>
            <w:proofErr w:type="spellStart"/>
            <w:r>
              <w:t>BangunRuang.ToLower</w:t>
            </w:r>
            <w:proofErr w:type="spellEnd"/>
            <w:r>
              <w:t>() -</w:t>
            </w:r>
            <w:proofErr w:type="spellStart"/>
            <w:r>
              <w:t>notin</w:t>
            </w:r>
            <w:proofErr w:type="spellEnd"/>
            <w:r>
              <w:t xml:space="preserve"> @(“kubus”, “</w:t>
            </w:r>
            <w:proofErr w:type="spellStart"/>
            <w:r>
              <w:t>balok</w:t>
            </w:r>
            <w:proofErr w:type="spellEnd"/>
            <w:r>
              <w:t>”))</w:t>
            </w:r>
          </w:p>
        </w:tc>
        <w:tc>
          <w:tcPr>
            <w:tcW w:w="5357" w:type="dxa"/>
          </w:tcPr>
          <w:p w14:paraId="20C84512" w14:textId="45118A0E" w:rsidR="0019188C" w:rsidRDefault="0019188C">
            <w:proofErr w:type="spellStart"/>
            <w:r w:rsidRPr="0019188C">
              <w:t>Menggunakan</w:t>
            </w:r>
            <w:proofErr w:type="spellEnd"/>
            <w:r w:rsidRPr="0019188C">
              <w:t xml:space="preserve"> while loop </w:t>
            </w:r>
            <w:proofErr w:type="spellStart"/>
            <w:r w:rsidRPr="0019188C">
              <w:t>untuk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memvalidasi</w:t>
            </w:r>
            <w:proofErr w:type="spellEnd"/>
            <w:r w:rsidRPr="0019188C">
              <w:t xml:space="preserve"> input </w:t>
            </w:r>
            <w:proofErr w:type="spellStart"/>
            <w:r w:rsidRPr="0019188C">
              <w:t>pengguna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hingga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benar</w:t>
            </w:r>
            <w:proofErr w:type="spellEnd"/>
            <w:r w:rsidRPr="0019188C">
              <w:t>.</w:t>
            </w:r>
          </w:p>
        </w:tc>
      </w:tr>
      <w:tr w:rsidR="0019188C" w14:paraId="1BF0D4F8" w14:textId="77777777" w:rsidTr="0019188C">
        <w:tc>
          <w:tcPr>
            <w:tcW w:w="504" w:type="dxa"/>
          </w:tcPr>
          <w:p w14:paraId="4EAD66F5" w14:textId="1F9DC535" w:rsidR="0019188C" w:rsidRDefault="0019188C" w:rsidP="0019188C">
            <w:pPr>
              <w:jc w:val="center"/>
            </w:pPr>
            <w:r>
              <w:t>12</w:t>
            </w:r>
          </w:p>
        </w:tc>
        <w:tc>
          <w:tcPr>
            <w:tcW w:w="3715" w:type="dxa"/>
          </w:tcPr>
          <w:p w14:paraId="6D53A2A9" w14:textId="3021536A" w:rsidR="0019188C" w:rsidRDefault="0019188C">
            <w:r>
              <w:t>[ref]</w:t>
            </w:r>
          </w:p>
        </w:tc>
        <w:tc>
          <w:tcPr>
            <w:tcW w:w="5357" w:type="dxa"/>
          </w:tcPr>
          <w:p w14:paraId="3C942F8C" w14:textId="148BE7EB" w:rsidR="0019188C" w:rsidRDefault="0019188C">
            <w:proofErr w:type="spellStart"/>
            <w:r w:rsidRPr="0019188C">
              <w:t>Merujuk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ke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variabel</w:t>
            </w:r>
            <w:proofErr w:type="spellEnd"/>
            <w:r w:rsidRPr="0019188C">
              <w:t xml:space="preserve"> yang </w:t>
            </w:r>
            <w:proofErr w:type="spellStart"/>
            <w:r w:rsidRPr="0019188C">
              <w:t>dikirim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ke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TryParse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sebagai</w:t>
            </w:r>
            <w:proofErr w:type="spellEnd"/>
            <w:r w:rsidRPr="0019188C">
              <w:t xml:space="preserve"> </w:t>
            </w:r>
            <w:proofErr w:type="spellStart"/>
            <w:r w:rsidRPr="0019188C">
              <w:t>argumen</w:t>
            </w:r>
            <w:proofErr w:type="spellEnd"/>
            <w:r w:rsidRPr="0019188C">
              <w:t xml:space="preserve"> by reference.</w:t>
            </w:r>
          </w:p>
        </w:tc>
      </w:tr>
      <w:tr w:rsidR="0019188C" w:rsidRPr="0019188C" w14:paraId="7C08360C" w14:textId="77777777" w:rsidTr="0019188C">
        <w:tc>
          <w:tcPr>
            <w:tcW w:w="504" w:type="dxa"/>
          </w:tcPr>
          <w:p w14:paraId="0126F009" w14:textId="4C48305C" w:rsidR="0019188C" w:rsidRDefault="0019188C" w:rsidP="0019188C">
            <w:pPr>
              <w:jc w:val="center"/>
            </w:pPr>
            <w:r>
              <w:t>13</w:t>
            </w:r>
          </w:p>
        </w:tc>
        <w:tc>
          <w:tcPr>
            <w:tcW w:w="3715" w:type="dxa"/>
          </w:tcPr>
          <w:p w14:paraId="4DD336C0" w14:textId="0CC9B84D" w:rsidR="0019188C" w:rsidRDefault="0019188C">
            <w:proofErr w:type="spellStart"/>
            <w:r>
              <w:t>Hitung-BangunRuang</w:t>
            </w:r>
            <w:proofErr w:type="spellEnd"/>
          </w:p>
        </w:tc>
        <w:tc>
          <w:tcPr>
            <w:tcW w:w="5357" w:type="dxa"/>
          </w:tcPr>
          <w:p w14:paraId="3AE84768" w14:textId="43A5C5F4" w:rsidR="0019188C" w:rsidRPr="0019188C" w:rsidRDefault="0019188C">
            <w:r w:rsidRPr="0019188C">
              <w:t>Memanggil fungsi Hitung-BangunRuang dan memberikan nilai parameter yang diperlukan untuk menghitung volume dan luas permukaan.</w:t>
            </w:r>
          </w:p>
        </w:tc>
      </w:tr>
      <w:tr w:rsidR="0019188C" w:rsidRPr="0019188C" w14:paraId="17F53BE4" w14:textId="77777777" w:rsidTr="0019188C">
        <w:tc>
          <w:tcPr>
            <w:tcW w:w="504" w:type="dxa"/>
          </w:tcPr>
          <w:p w14:paraId="620E5F52" w14:textId="6872B5BF" w:rsidR="0019188C" w:rsidRDefault="0019188C" w:rsidP="0019188C">
            <w:pPr>
              <w:jc w:val="center"/>
            </w:pPr>
            <w:r>
              <w:t>14</w:t>
            </w:r>
          </w:p>
        </w:tc>
        <w:tc>
          <w:tcPr>
            <w:tcW w:w="3715" w:type="dxa"/>
          </w:tcPr>
          <w:p w14:paraId="5C6BBB75" w14:textId="24622E46" w:rsidR="0019188C" w:rsidRDefault="0019188C">
            <w:r>
              <w:t>catch</w:t>
            </w:r>
          </w:p>
        </w:tc>
        <w:tc>
          <w:tcPr>
            <w:tcW w:w="5357" w:type="dxa"/>
          </w:tcPr>
          <w:p w14:paraId="2C035C36" w14:textId="27C07811" w:rsidR="0019188C" w:rsidRPr="0019188C" w:rsidRDefault="0019188C">
            <w:r w:rsidRPr="0019188C">
              <w:t>Menangani kesalahan yang muncul dalam fungsi Hitung-BangunRuang.</w:t>
            </w:r>
          </w:p>
        </w:tc>
      </w:tr>
      <w:tr w:rsidR="0019188C" w:rsidRPr="0019188C" w14:paraId="2FE6C8E9" w14:textId="77777777" w:rsidTr="0019188C">
        <w:tc>
          <w:tcPr>
            <w:tcW w:w="504" w:type="dxa"/>
          </w:tcPr>
          <w:p w14:paraId="36075D1D" w14:textId="5EFE4708" w:rsidR="0019188C" w:rsidRDefault="0019188C" w:rsidP="0019188C">
            <w:pPr>
              <w:jc w:val="center"/>
            </w:pPr>
            <w:r>
              <w:t>15</w:t>
            </w:r>
          </w:p>
        </w:tc>
        <w:tc>
          <w:tcPr>
            <w:tcW w:w="3715" w:type="dxa"/>
          </w:tcPr>
          <w:p w14:paraId="538BFFB8" w14:textId="4CB9074E" w:rsidR="0019188C" w:rsidRDefault="0019188C">
            <w:r>
              <w:t>default</w:t>
            </w:r>
          </w:p>
        </w:tc>
        <w:tc>
          <w:tcPr>
            <w:tcW w:w="5357" w:type="dxa"/>
          </w:tcPr>
          <w:p w14:paraId="3CDE1C0C" w14:textId="17FBF770" w:rsidR="0019188C" w:rsidRPr="0019188C" w:rsidRDefault="0019188C">
            <w:r w:rsidRPr="0019188C">
              <w:t>Menampilkan pesan ke konsol jika nilai parameter $BangunRuang tidak valid atau tidak dikenali.</w:t>
            </w:r>
          </w:p>
        </w:tc>
      </w:tr>
    </w:tbl>
    <w:p w14:paraId="679531B1" w14:textId="77777777" w:rsidR="000E7C12" w:rsidRDefault="000E7C12">
      <w:pPr>
        <w:rPr>
          <w:lang w:val="sv-SE"/>
        </w:rPr>
      </w:pPr>
    </w:p>
    <w:p w14:paraId="3804AF9C" w14:textId="77777777" w:rsidR="00D36D03" w:rsidRDefault="00D36D03">
      <w:pPr>
        <w:rPr>
          <w:lang w:val="sv-SE"/>
        </w:rPr>
      </w:pPr>
    </w:p>
    <w:p w14:paraId="57282A65" w14:textId="77777777" w:rsidR="00D36D03" w:rsidRDefault="00D36D03">
      <w:pPr>
        <w:rPr>
          <w:lang w:val="sv-SE"/>
        </w:rPr>
      </w:pPr>
    </w:p>
    <w:p w14:paraId="075897EB" w14:textId="77777777" w:rsidR="00D36D03" w:rsidRDefault="00D36D03">
      <w:pPr>
        <w:rPr>
          <w:lang w:val="sv-SE"/>
        </w:rPr>
      </w:pPr>
    </w:p>
    <w:p w14:paraId="6D7A8614" w14:textId="77777777" w:rsidR="00D36D03" w:rsidRDefault="00D36D03">
      <w:pPr>
        <w:rPr>
          <w:lang w:val="sv-SE"/>
        </w:rPr>
      </w:pPr>
    </w:p>
    <w:p w14:paraId="32CFF304" w14:textId="77777777" w:rsidR="00D36D03" w:rsidRDefault="00D36D03">
      <w:pPr>
        <w:rPr>
          <w:lang w:val="sv-SE"/>
        </w:rPr>
      </w:pPr>
    </w:p>
    <w:p w14:paraId="24FC14F7" w14:textId="77777777" w:rsidR="00D36D03" w:rsidRDefault="00D36D03">
      <w:pPr>
        <w:rPr>
          <w:lang w:val="sv-SE"/>
        </w:rPr>
      </w:pPr>
    </w:p>
    <w:p w14:paraId="71ACC781" w14:textId="77777777" w:rsidR="00D36D03" w:rsidRDefault="00D36D03">
      <w:pPr>
        <w:rPr>
          <w:lang w:val="sv-SE"/>
        </w:rPr>
      </w:pPr>
    </w:p>
    <w:p w14:paraId="099B0DF6" w14:textId="77777777" w:rsidR="00D36D03" w:rsidRDefault="00D36D03">
      <w:pPr>
        <w:rPr>
          <w:lang w:val="sv-SE"/>
        </w:rPr>
      </w:pPr>
    </w:p>
    <w:p w14:paraId="10B634AF" w14:textId="77777777" w:rsidR="00D36D03" w:rsidRDefault="00D36D03">
      <w:pPr>
        <w:rPr>
          <w:lang w:val="sv-SE"/>
        </w:rPr>
      </w:pPr>
    </w:p>
    <w:p w14:paraId="2EF90FB7" w14:textId="77777777" w:rsidR="00D36D03" w:rsidRDefault="00D36D03">
      <w:pPr>
        <w:rPr>
          <w:lang w:val="sv-SE"/>
        </w:rPr>
      </w:pPr>
    </w:p>
    <w:p w14:paraId="63658B7D" w14:textId="77777777" w:rsidR="00D36D03" w:rsidRPr="0019188C" w:rsidRDefault="00D36D03">
      <w:pPr>
        <w:rPr>
          <w:lang w:val="sv-SE"/>
        </w:rPr>
      </w:pPr>
    </w:p>
    <w:sectPr w:rsidR="00D36D03" w:rsidRPr="0019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88C"/>
    <w:rsid w:val="000E7C12"/>
    <w:rsid w:val="0019188C"/>
    <w:rsid w:val="002E3EC7"/>
    <w:rsid w:val="00384052"/>
    <w:rsid w:val="00396042"/>
    <w:rsid w:val="00466789"/>
    <w:rsid w:val="00554726"/>
    <w:rsid w:val="006763B8"/>
    <w:rsid w:val="00AA059A"/>
    <w:rsid w:val="00BE26F0"/>
    <w:rsid w:val="00C72871"/>
    <w:rsid w:val="00D36D03"/>
    <w:rsid w:val="00E56CF9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3EFE"/>
  <w15:chartTrackingRefBased/>
  <w15:docId w15:val="{286CDF3C-28CB-469A-93FB-04B0D8F6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dyuqq">
    <w:name w:val="wdyuqq"/>
    <w:basedOn w:val="DefaultParagraphFont"/>
    <w:rsid w:val="0019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 Abiyyu Syaddad</dc:creator>
  <cp:keywords/>
  <dc:description/>
  <cp:lastModifiedBy>Muhammad Daffa Abiyyu Syaddad</cp:lastModifiedBy>
  <cp:revision>1</cp:revision>
  <dcterms:created xsi:type="dcterms:W3CDTF">2023-05-03T02:42:00Z</dcterms:created>
  <dcterms:modified xsi:type="dcterms:W3CDTF">2023-05-03T10:09:00Z</dcterms:modified>
</cp:coreProperties>
</file>