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79A0" w14:textId="77777777" w:rsidR="00A270B1" w:rsidRDefault="00A270B1" w:rsidP="00F532FF">
      <w:pPr>
        <w:spacing w:after="0" w:line="240" w:lineRule="auto"/>
        <w:jc w:val="center"/>
        <w:rPr>
          <w:rFonts w:ascii="Arial" w:eastAsiaTheme="majorEastAsia" w:hAnsi="Arial" w:cs="Arial"/>
          <w:b/>
          <w:bCs/>
          <w:spacing w:val="-10"/>
          <w:kern w:val="28"/>
          <w14:ligatures w14:val="standardContextual"/>
        </w:rPr>
      </w:pPr>
      <w:bookmarkStart w:id="0" w:name="_Hlk531775515"/>
      <w:r w:rsidRPr="00A270B1">
        <w:rPr>
          <w:rFonts w:ascii="Arial" w:eastAsiaTheme="majorEastAsia" w:hAnsi="Arial" w:cs="Arial"/>
          <w:b/>
          <w:bCs/>
          <w:spacing w:val="-10"/>
          <w:kern w:val="28"/>
          <w14:ligatures w14:val="standardContextual"/>
        </w:rPr>
        <w:t xml:space="preserve">The Influence of Muslim-Friendly Hotels on the Satisfaction of Muslim Visitors </w:t>
      </w:r>
    </w:p>
    <w:p w14:paraId="0D4ED6A8" w14:textId="2EB105BA" w:rsidR="00282D5F" w:rsidRDefault="00A270B1" w:rsidP="00F532FF">
      <w:pPr>
        <w:spacing w:after="0" w:line="240" w:lineRule="auto"/>
        <w:jc w:val="center"/>
        <w:rPr>
          <w:rFonts w:ascii="Arial" w:eastAsiaTheme="majorEastAsia" w:hAnsi="Arial" w:cs="Arial"/>
          <w:b/>
          <w:bCs/>
          <w:spacing w:val="-10"/>
          <w:kern w:val="28"/>
          <w14:ligatures w14:val="standardContextual"/>
        </w:rPr>
      </w:pPr>
      <w:r w:rsidRPr="00A270B1">
        <w:rPr>
          <w:rFonts w:ascii="Arial" w:eastAsiaTheme="majorEastAsia" w:hAnsi="Arial" w:cs="Arial"/>
          <w:b/>
          <w:bCs/>
          <w:spacing w:val="-10"/>
          <w:kern w:val="28"/>
          <w14:ligatures w14:val="standardContextual"/>
        </w:rPr>
        <w:t>in Bandung City</w:t>
      </w:r>
    </w:p>
    <w:p w14:paraId="38BF0FC4" w14:textId="77777777" w:rsidR="00A270B1" w:rsidRPr="00282D5F" w:rsidRDefault="00A270B1" w:rsidP="00F532FF">
      <w:pPr>
        <w:spacing w:after="0" w:line="240" w:lineRule="auto"/>
        <w:jc w:val="center"/>
        <w:rPr>
          <w:rFonts w:ascii="Arial" w:hAnsi="Arial" w:cs="Arial"/>
        </w:rPr>
      </w:pPr>
    </w:p>
    <w:p w14:paraId="248DA64D" w14:textId="49E9C80E" w:rsidR="00B904E6" w:rsidRPr="000A7272" w:rsidRDefault="0055329E" w:rsidP="00F532FF">
      <w:pPr>
        <w:spacing w:after="0" w:line="240" w:lineRule="auto"/>
        <w:jc w:val="center"/>
        <w:rPr>
          <w:rFonts w:ascii="Arial" w:hAnsi="Arial" w:cs="Arial"/>
          <w:b/>
        </w:rPr>
      </w:pPr>
      <w:r>
        <w:rPr>
          <w:rFonts w:ascii="Arial" w:hAnsi="Arial" w:cs="Arial"/>
          <w:b/>
          <w:lang w:val="id-ID"/>
        </w:rPr>
        <w:t>Nur’aeni</w:t>
      </w:r>
      <w:r w:rsidR="00B904E6" w:rsidRPr="00B904E6">
        <w:rPr>
          <w:rFonts w:ascii="Arial" w:hAnsi="Arial" w:cs="Arial"/>
          <w:b/>
          <w:vertAlign w:val="superscript"/>
          <w:lang w:val="id-ID"/>
        </w:rPr>
        <w:t>1</w:t>
      </w:r>
      <w:r w:rsidR="00B904E6" w:rsidRPr="00B904E6">
        <w:rPr>
          <w:rFonts w:ascii="Arial" w:hAnsi="Arial" w:cs="Arial"/>
          <w:b/>
          <w:lang w:val="id-ID"/>
        </w:rPr>
        <w:t xml:space="preserve">, </w:t>
      </w:r>
      <w:r w:rsidR="00FD5F78" w:rsidRPr="00FD5F78">
        <w:rPr>
          <w:rFonts w:ascii="Arial" w:hAnsi="Arial" w:cs="Arial"/>
          <w:b/>
          <w:lang w:val="id-ID"/>
        </w:rPr>
        <w:t>S</w:t>
      </w:r>
      <w:r>
        <w:rPr>
          <w:rFonts w:ascii="Arial" w:hAnsi="Arial" w:cs="Arial"/>
          <w:b/>
          <w:lang w:val="id-ID"/>
        </w:rPr>
        <w:t>etiawan</w:t>
      </w:r>
      <w:r w:rsidR="00B904E6" w:rsidRPr="00B904E6">
        <w:rPr>
          <w:rFonts w:ascii="Arial" w:hAnsi="Arial" w:cs="Arial"/>
          <w:b/>
          <w:vertAlign w:val="superscript"/>
          <w:lang w:val="id-ID"/>
        </w:rPr>
        <w:t>2</w:t>
      </w:r>
      <w:r w:rsidR="000A7272">
        <w:rPr>
          <w:rFonts w:ascii="Arial" w:hAnsi="Arial" w:cs="Arial"/>
          <w:b/>
        </w:rPr>
        <w:t xml:space="preserve">, </w:t>
      </w:r>
      <w:r>
        <w:rPr>
          <w:rFonts w:ascii="Arial" w:hAnsi="Arial" w:cs="Arial"/>
          <w:b/>
          <w:lang w:val="id-ID"/>
        </w:rPr>
        <w:t>Galih Nugraha</w:t>
      </w:r>
      <w:r w:rsidRPr="0055329E">
        <w:rPr>
          <w:rFonts w:ascii="Arial" w:hAnsi="Arial" w:cs="Arial"/>
          <w:b/>
          <w:vertAlign w:val="superscript"/>
          <w:lang w:val="id-ID"/>
        </w:rPr>
        <w:t>3</w:t>
      </w:r>
    </w:p>
    <w:p w14:paraId="6931A572" w14:textId="48FAC8B6" w:rsidR="009844E1" w:rsidRDefault="00A73C46" w:rsidP="00F532FF">
      <w:pPr>
        <w:tabs>
          <w:tab w:val="center" w:pos="4513"/>
          <w:tab w:val="right" w:pos="9026"/>
        </w:tabs>
        <w:spacing w:after="0" w:line="240" w:lineRule="auto"/>
        <w:jc w:val="center"/>
        <w:rPr>
          <w:rFonts w:ascii="Arial" w:hAnsi="Arial" w:cs="Arial"/>
          <w:vertAlign w:val="superscript"/>
        </w:rPr>
      </w:pP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1</w:t>
      </w:r>
      <w:r w:rsidR="00494707">
        <w:rPr>
          <w:rFonts w:ascii="Arial" w:hAnsi="Arial" w:cs="Arial"/>
        </w:rPr>
        <w:t xml:space="preserve">, </w:t>
      </w:r>
      <w:r w:rsidRPr="00A73C46">
        <w:rPr>
          <w:rFonts w:ascii="Arial" w:hAnsi="Arial" w:cs="Arial"/>
        </w:rPr>
        <w:t>Bandung State Polytechnic</w:t>
      </w:r>
      <w:r w:rsidR="00494707" w:rsidRPr="00A73C46">
        <w:rPr>
          <w:rFonts w:ascii="Arial" w:hAnsi="Arial" w:cs="Arial"/>
          <w:vertAlign w:val="superscript"/>
        </w:rPr>
        <w:t>2</w:t>
      </w:r>
      <w:r w:rsidR="00494707">
        <w:rPr>
          <w:rFonts w:ascii="Arial" w:hAnsi="Arial" w:cs="Arial"/>
        </w:rPr>
        <w:t xml:space="preserve">, </w:t>
      </w: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3</w:t>
      </w:r>
    </w:p>
    <w:p w14:paraId="5CC659A0" w14:textId="161758B1" w:rsidR="00FD5F78" w:rsidRPr="00E6057D" w:rsidRDefault="00A73C46" w:rsidP="00F532FF">
      <w:pPr>
        <w:spacing w:after="0" w:line="240" w:lineRule="auto"/>
        <w:jc w:val="center"/>
        <w:rPr>
          <w:rFonts w:ascii="Arial" w:hAnsi="Arial" w:cs="Arial"/>
        </w:rPr>
      </w:pPr>
      <w:r>
        <w:rPr>
          <w:rFonts w:ascii="Arial" w:hAnsi="Arial" w:cs="Arial"/>
        </w:rPr>
        <w:t>nuraeni.masoemuniversity.ac.id</w:t>
      </w:r>
      <w:r w:rsidR="00816F82" w:rsidRPr="00E6057D">
        <w:rPr>
          <w:rFonts w:ascii="Arial" w:hAnsi="Arial" w:cs="Arial"/>
        </w:rPr>
        <w:t>*:</w:t>
      </w:r>
    </w:p>
    <w:p w14:paraId="53408DD8" w14:textId="77777777" w:rsidR="00816F82" w:rsidRPr="00412C91" w:rsidRDefault="00816F82" w:rsidP="00F532FF">
      <w:pPr>
        <w:spacing w:after="0" w:line="240" w:lineRule="auto"/>
        <w:jc w:val="center"/>
        <w:rPr>
          <w:rFonts w:ascii="Arial" w:hAnsi="Arial" w:cs="Arial"/>
          <w:sz w:val="20"/>
          <w:szCs w:val="20"/>
          <w:u w:val="single"/>
        </w:rPr>
      </w:pPr>
    </w:p>
    <w:tbl>
      <w:tblPr>
        <w:tblStyle w:val="TableGrid"/>
        <w:tblW w:w="8784" w:type="dxa"/>
        <w:tblLook w:val="04A0" w:firstRow="1" w:lastRow="0" w:firstColumn="1" w:lastColumn="0" w:noHBand="0" w:noVBand="1"/>
      </w:tblPr>
      <w:tblGrid>
        <w:gridCol w:w="5240"/>
        <w:gridCol w:w="283"/>
        <w:gridCol w:w="3261"/>
      </w:tblGrid>
      <w:tr w:rsidR="00E6057D" w:rsidRPr="00412C91" w14:paraId="6C6463AC" w14:textId="77777777" w:rsidTr="003225C0">
        <w:tc>
          <w:tcPr>
            <w:tcW w:w="5240" w:type="dxa"/>
            <w:vMerge w:val="restart"/>
            <w:tcBorders>
              <w:left w:val="single" w:sz="4" w:space="0" w:color="FFFFFF" w:themeColor="background1"/>
              <w:right w:val="single" w:sz="4" w:space="0" w:color="FFFFFF" w:themeColor="background1"/>
            </w:tcBorders>
          </w:tcPr>
          <w:p w14:paraId="1728EE68" w14:textId="65994C49" w:rsidR="0055329E" w:rsidRPr="0055329E" w:rsidRDefault="00E6057D" w:rsidP="00F532FF">
            <w:pPr>
              <w:spacing w:after="0" w:line="240" w:lineRule="auto"/>
              <w:jc w:val="both"/>
              <w:rPr>
                <w:rFonts w:ascii="Arial" w:hAnsi="Arial" w:cs="Arial"/>
                <w:sz w:val="20"/>
                <w:szCs w:val="20"/>
                <w:lang w:val="en-ID"/>
              </w:rPr>
            </w:pPr>
            <w:r w:rsidRPr="0055329E">
              <w:rPr>
                <w:rFonts w:ascii="Arial" w:hAnsi="Arial" w:cs="Arial"/>
                <w:b/>
                <w:bCs/>
                <w:sz w:val="20"/>
                <w:szCs w:val="20"/>
              </w:rPr>
              <w:t>Abstract:</w:t>
            </w:r>
            <w:r w:rsidRPr="0055329E">
              <w:rPr>
                <w:rFonts w:ascii="Arial" w:hAnsi="Arial" w:cs="Arial"/>
                <w:bCs/>
                <w:sz w:val="20"/>
                <w:szCs w:val="20"/>
              </w:rPr>
              <w:t xml:space="preserve"> </w:t>
            </w:r>
            <w:r w:rsidR="007374E2" w:rsidRPr="007374E2">
              <w:rPr>
                <w:rFonts w:ascii="Arial" w:hAnsi="Arial" w:cs="Arial"/>
                <w:sz w:val="20"/>
                <w:szCs w:val="20"/>
              </w:rPr>
              <w:t xml:space="preserve">This study aims to analyze the influence of Muslim-friendly hotel attributes on the satisfaction of Muslim visitors in Bandung City. The independent variables studied include worship facilities, Islamic entertainment, halal food, Islamic clothing, and Islamic morality, with visitor satisfaction as the dependent variable. The study used a quantitative approach with a survey method of 164 respondents who had stayed at sharia hotels in Bandung. Data analysis was performed using </w:t>
            </w:r>
            <w:r w:rsidR="007374E2" w:rsidRPr="007374E2">
              <w:rPr>
                <w:rFonts w:ascii="Arial" w:hAnsi="Arial" w:cs="Arial"/>
                <w:i/>
                <w:sz w:val="20"/>
                <w:szCs w:val="20"/>
              </w:rPr>
              <w:t xml:space="preserve">Structural Equation Modeling (SEM) </w:t>
            </w:r>
            <w:r w:rsidR="007374E2" w:rsidRPr="007374E2">
              <w:rPr>
                <w:rFonts w:ascii="Arial" w:hAnsi="Arial" w:cs="Arial"/>
                <w:sz w:val="20"/>
                <w:szCs w:val="20"/>
              </w:rPr>
              <w:t xml:space="preserve">based on </w:t>
            </w:r>
            <w:r w:rsidR="007374E2" w:rsidRPr="007374E2">
              <w:rPr>
                <w:rFonts w:ascii="Arial" w:hAnsi="Arial" w:cs="Arial"/>
                <w:i/>
                <w:sz w:val="20"/>
                <w:szCs w:val="20"/>
              </w:rPr>
              <w:t xml:space="preserve">Partial Least Squares (PLS) </w:t>
            </w:r>
            <w:r w:rsidR="007374E2" w:rsidRPr="007374E2">
              <w:rPr>
                <w:rFonts w:ascii="Arial" w:hAnsi="Arial" w:cs="Arial"/>
                <w:sz w:val="20"/>
                <w:szCs w:val="20"/>
              </w:rPr>
              <w:t xml:space="preserve">through the </w:t>
            </w:r>
            <w:proofErr w:type="spellStart"/>
            <w:r w:rsidR="007374E2" w:rsidRPr="007374E2">
              <w:rPr>
                <w:rFonts w:ascii="Arial" w:hAnsi="Arial" w:cs="Arial"/>
                <w:sz w:val="20"/>
                <w:szCs w:val="20"/>
              </w:rPr>
              <w:t>WarpPLS</w:t>
            </w:r>
            <w:proofErr w:type="spellEnd"/>
            <w:r w:rsidR="007374E2" w:rsidRPr="007374E2">
              <w:rPr>
                <w:rFonts w:ascii="Arial" w:hAnsi="Arial" w:cs="Arial"/>
                <w:sz w:val="20"/>
                <w:szCs w:val="20"/>
              </w:rPr>
              <w:t xml:space="preserve"> application. The results showed that three variables, namely Islamic entertainment, halal food, and Islamic morality, had a positive and significant effect on visitor satisfaction. Conversely, the variables of worship facilities and Islamic clothing had no significant effect. These findings indicate that visitor satisfaction with sharia hotels is more influenced by the religious and moral values applied by the hotel than by physical or symbolic attributes alone. The Islamic morality variable is the most dominant factor in increasing satisfaction, indicating the importance of applying Islamic ethics in hotel services. Theoretically, the results of this study reinforce the concept </w:t>
            </w:r>
            <w:r w:rsidR="007374E2" w:rsidRPr="007374E2">
              <w:rPr>
                <w:rFonts w:ascii="Arial" w:hAnsi="Arial" w:cs="Arial"/>
                <w:i/>
                <w:sz w:val="20"/>
                <w:szCs w:val="20"/>
              </w:rPr>
              <w:t>of Islamic hospitality</w:t>
            </w:r>
            <w:r w:rsidR="007374E2" w:rsidRPr="007374E2">
              <w:rPr>
                <w:rFonts w:ascii="Arial" w:hAnsi="Arial" w:cs="Arial"/>
                <w:sz w:val="20"/>
                <w:szCs w:val="20"/>
              </w:rPr>
              <w:t>, which emphasizes the importance of integrating spiritual values and service quality in halal tourism. Practically, these results recommend that sharia hotel managers strengthen the dimension of Islamic value-based services in order to increase the satisfaction and loyalty of Muslim visitors.</w:t>
            </w:r>
          </w:p>
          <w:p w14:paraId="75D17CB0" w14:textId="77777777" w:rsidR="00E6057D" w:rsidRPr="0055329E" w:rsidRDefault="00E6057D" w:rsidP="00F532FF">
            <w:pPr>
              <w:spacing w:after="0" w:line="240" w:lineRule="auto"/>
              <w:jc w:val="center"/>
              <w:rPr>
                <w:rFonts w:ascii="Arial" w:hAnsi="Arial" w:cs="Arial"/>
                <w:sz w:val="20"/>
                <w:szCs w:val="20"/>
                <w:u w:val="single"/>
                <w:lang w:val="id-ID"/>
              </w:rPr>
            </w:pPr>
          </w:p>
        </w:tc>
        <w:tc>
          <w:tcPr>
            <w:tcW w:w="283" w:type="dxa"/>
            <w:tcBorders>
              <w:left w:val="single" w:sz="4" w:space="0" w:color="FFFFFF" w:themeColor="background1"/>
              <w:bottom w:val="single" w:sz="4" w:space="0" w:color="FFFFFF" w:themeColor="background1"/>
              <w:right w:val="single" w:sz="4" w:space="0" w:color="FFFFFF" w:themeColor="background1"/>
            </w:tcBorders>
          </w:tcPr>
          <w:p w14:paraId="00A96361" w14:textId="77777777" w:rsidR="00E6057D" w:rsidRPr="00412C91" w:rsidRDefault="00E6057D" w:rsidP="00F532FF">
            <w:pPr>
              <w:spacing w:after="0" w:line="240" w:lineRule="auto"/>
              <w:jc w:val="center"/>
              <w:rPr>
                <w:rFonts w:ascii="Arial" w:hAnsi="Arial" w:cs="Arial"/>
                <w:sz w:val="20"/>
                <w:szCs w:val="20"/>
                <w:u w:val="single"/>
              </w:rPr>
            </w:pPr>
          </w:p>
        </w:tc>
        <w:tc>
          <w:tcPr>
            <w:tcW w:w="3261" w:type="dxa"/>
            <w:tcBorders>
              <w:left w:val="single" w:sz="4" w:space="0" w:color="FFFFFF" w:themeColor="background1"/>
              <w:right w:val="single" w:sz="4" w:space="0" w:color="FFFFFF" w:themeColor="background1"/>
            </w:tcBorders>
          </w:tcPr>
          <w:p w14:paraId="70D1BB0B" w14:textId="77777777" w:rsidR="00E6057D" w:rsidRPr="00412C91" w:rsidRDefault="00E6057D" w:rsidP="00F532FF">
            <w:pPr>
              <w:spacing w:after="0" w:line="240" w:lineRule="auto"/>
              <w:rPr>
                <w:rFonts w:ascii="Arial" w:hAnsi="Arial" w:cs="Arial"/>
                <w:b/>
                <w:bCs/>
                <w:sz w:val="20"/>
                <w:szCs w:val="20"/>
              </w:rPr>
            </w:pPr>
            <w:r w:rsidRPr="00412C91">
              <w:rPr>
                <w:rFonts w:ascii="Arial" w:hAnsi="Arial" w:cs="Arial"/>
                <w:b/>
                <w:bCs/>
                <w:sz w:val="20"/>
                <w:szCs w:val="20"/>
              </w:rPr>
              <w:t>Article History:</w:t>
            </w:r>
          </w:p>
          <w:p w14:paraId="4907DC65"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Submitted: </w:t>
            </w:r>
          </w:p>
          <w:p w14:paraId="6246125B" w14:textId="015721BB"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Revised: </w:t>
            </w:r>
          </w:p>
          <w:p w14:paraId="06FC96E7" w14:textId="3661A1C2"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Accepted: </w:t>
            </w:r>
          </w:p>
          <w:p w14:paraId="563B4637"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Published:</w:t>
            </w:r>
          </w:p>
          <w:p w14:paraId="7D562207" w14:textId="1D52938D" w:rsidR="00E6057D" w:rsidRPr="00412C91" w:rsidRDefault="00E6057D" w:rsidP="00F532FF">
            <w:pPr>
              <w:spacing w:after="0" w:line="240" w:lineRule="auto"/>
              <w:rPr>
                <w:rFonts w:ascii="Arial" w:hAnsi="Arial" w:cs="Arial"/>
                <w:sz w:val="20"/>
                <w:szCs w:val="20"/>
              </w:rPr>
            </w:pPr>
          </w:p>
        </w:tc>
      </w:tr>
      <w:tr w:rsidR="00E6057D" w14:paraId="7D6F349E" w14:textId="77777777" w:rsidTr="003225C0">
        <w:tc>
          <w:tcPr>
            <w:tcW w:w="5240" w:type="dxa"/>
            <w:vMerge/>
            <w:tcBorders>
              <w:left w:val="single" w:sz="4" w:space="0" w:color="FFFFFF" w:themeColor="background1"/>
              <w:right w:val="single" w:sz="4" w:space="0" w:color="FFFFFF" w:themeColor="background1"/>
            </w:tcBorders>
          </w:tcPr>
          <w:p w14:paraId="6250AFE6" w14:textId="77777777" w:rsidR="00E6057D" w:rsidRDefault="00E6057D" w:rsidP="00F532FF">
            <w:pPr>
              <w:spacing w:after="0" w:line="240" w:lineRule="auto"/>
              <w:jc w:val="center"/>
              <w:rPr>
                <w:rFonts w:ascii="Arial" w:hAnsi="Arial" w:cs="Arial"/>
                <w:u w:val="single"/>
              </w:rPr>
            </w:pPr>
          </w:p>
        </w:tc>
        <w:tc>
          <w:tcPr>
            <w:tcW w:w="283" w:type="dxa"/>
            <w:tcBorders>
              <w:top w:val="single" w:sz="4" w:space="0" w:color="FFFFFF" w:themeColor="background1"/>
              <w:left w:val="single" w:sz="4" w:space="0" w:color="FFFFFF" w:themeColor="background1"/>
              <w:right w:val="single" w:sz="4" w:space="0" w:color="FFFFFF" w:themeColor="background1"/>
            </w:tcBorders>
          </w:tcPr>
          <w:p w14:paraId="4C78F27B" w14:textId="77777777" w:rsidR="00E6057D" w:rsidRDefault="00E6057D" w:rsidP="00F532FF">
            <w:pPr>
              <w:spacing w:after="0" w:line="240" w:lineRule="auto"/>
              <w:jc w:val="center"/>
              <w:rPr>
                <w:rFonts w:ascii="Arial" w:hAnsi="Arial" w:cs="Arial"/>
                <w:u w:val="single"/>
              </w:rPr>
            </w:pPr>
          </w:p>
        </w:tc>
        <w:tc>
          <w:tcPr>
            <w:tcW w:w="3261" w:type="dxa"/>
            <w:tcBorders>
              <w:left w:val="single" w:sz="4" w:space="0" w:color="FFFFFF" w:themeColor="background1"/>
              <w:right w:val="single" w:sz="4" w:space="0" w:color="FFFFFF" w:themeColor="background1"/>
            </w:tcBorders>
          </w:tcPr>
          <w:p w14:paraId="6B389A0A" w14:textId="77777777" w:rsidR="00E27CE7" w:rsidRDefault="00E27CE7" w:rsidP="00F532FF">
            <w:pPr>
              <w:spacing w:after="0" w:line="240" w:lineRule="auto"/>
              <w:jc w:val="both"/>
              <w:rPr>
                <w:rFonts w:ascii="Arial" w:hAnsi="Arial" w:cs="Arial"/>
                <w:b/>
                <w:bCs/>
                <w:sz w:val="20"/>
                <w:szCs w:val="20"/>
              </w:rPr>
            </w:pPr>
          </w:p>
          <w:p w14:paraId="18C9BABB" w14:textId="6DB2461C" w:rsidR="00E6057D" w:rsidRPr="008C268B" w:rsidRDefault="00E6057D" w:rsidP="00F532FF">
            <w:pPr>
              <w:spacing w:after="0" w:line="240" w:lineRule="auto"/>
              <w:jc w:val="both"/>
              <w:rPr>
                <w:rFonts w:ascii="Arial" w:hAnsi="Arial" w:cs="Arial"/>
                <w:b/>
                <w:bCs/>
                <w:sz w:val="20"/>
                <w:szCs w:val="20"/>
              </w:rPr>
            </w:pPr>
            <w:r w:rsidRPr="008C268B">
              <w:rPr>
                <w:rFonts w:ascii="Arial" w:hAnsi="Arial" w:cs="Arial"/>
                <w:b/>
                <w:bCs/>
                <w:sz w:val="20"/>
                <w:szCs w:val="20"/>
              </w:rPr>
              <w:t xml:space="preserve">Keywords: </w:t>
            </w:r>
          </w:p>
          <w:p w14:paraId="618B5264" w14:textId="1D726E8E" w:rsidR="0055329E" w:rsidRPr="0055329E" w:rsidRDefault="0055329E" w:rsidP="00F532FF">
            <w:pPr>
              <w:spacing w:after="0" w:line="240" w:lineRule="auto"/>
              <w:jc w:val="both"/>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F</w:t>
            </w:r>
            <w:r w:rsidRPr="0055329E">
              <w:rPr>
                <w:rFonts w:ascii="Arial" w:hAnsi="Arial" w:cs="Arial"/>
                <w:sz w:val="20"/>
                <w:szCs w:val="20"/>
              </w:rPr>
              <w:t>ood</w:t>
            </w:r>
          </w:p>
          <w:p w14:paraId="5B627A2F" w14:textId="4866C605" w:rsidR="0055329E" w:rsidRPr="0055329E" w:rsidRDefault="0055329E" w:rsidP="00F532FF">
            <w:pPr>
              <w:spacing w:after="0" w:line="240" w:lineRule="auto"/>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T</w:t>
            </w:r>
            <w:r w:rsidRPr="0055329E">
              <w:rPr>
                <w:rFonts w:ascii="Arial" w:hAnsi="Arial" w:cs="Arial"/>
                <w:sz w:val="20"/>
                <w:szCs w:val="20"/>
              </w:rPr>
              <w:t>ourism</w:t>
            </w:r>
          </w:p>
          <w:p w14:paraId="1DCC6BD4" w14:textId="65B7B4B2" w:rsidR="0055329E" w:rsidRPr="0055329E" w:rsidRDefault="0055329E" w:rsidP="00F532FF">
            <w:pPr>
              <w:spacing w:after="0" w:line="240" w:lineRule="auto"/>
              <w:jc w:val="both"/>
              <w:rPr>
                <w:rFonts w:ascii="Arial" w:hAnsi="Arial" w:cs="Arial"/>
                <w:sz w:val="20"/>
                <w:szCs w:val="20"/>
              </w:rPr>
            </w:pPr>
            <w:r w:rsidRPr="0055329E">
              <w:rPr>
                <w:rFonts w:ascii="Arial" w:hAnsi="Arial" w:cs="Arial"/>
                <w:sz w:val="20"/>
                <w:szCs w:val="20"/>
              </w:rPr>
              <w:t xml:space="preserve">Islamic </w:t>
            </w:r>
            <w:r>
              <w:rPr>
                <w:rFonts w:ascii="Arial" w:hAnsi="Arial" w:cs="Arial"/>
                <w:sz w:val="20"/>
                <w:szCs w:val="20"/>
              </w:rPr>
              <w:t>M</w:t>
            </w:r>
            <w:r w:rsidRPr="0055329E">
              <w:rPr>
                <w:rFonts w:ascii="Arial" w:hAnsi="Arial" w:cs="Arial"/>
                <w:sz w:val="20"/>
                <w:szCs w:val="20"/>
              </w:rPr>
              <w:t>orality</w:t>
            </w:r>
          </w:p>
          <w:p w14:paraId="62883F71" w14:textId="64EFB47D"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Muslim-</w:t>
            </w:r>
            <w:r>
              <w:rPr>
                <w:rFonts w:ascii="Arial" w:hAnsi="Arial" w:cs="Arial"/>
                <w:sz w:val="20"/>
                <w:szCs w:val="20"/>
              </w:rPr>
              <w:t>F</w:t>
            </w:r>
            <w:r w:rsidRPr="0055329E">
              <w:rPr>
                <w:rFonts w:ascii="Arial" w:hAnsi="Arial" w:cs="Arial"/>
                <w:sz w:val="20"/>
                <w:szCs w:val="20"/>
              </w:rPr>
              <w:t xml:space="preserve">riendly </w:t>
            </w:r>
            <w:r>
              <w:rPr>
                <w:rFonts w:ascii="Arial" w:hAnsi="Arial" w:cs="Arial"/>
                <w:sz w:val="20"/>
                <w:szCs w:val="20"/>
              </w:rPr>
              <w:t>H</w:t>
            </w:r>
            <w:r w:rsidRPr="0055329E">
              <w:rPr>
                <w:rFonts w:ascii="Arial" w:hAnsi="Arial" w:cs="Arial"/>
                <w:sz w:val="20"/>
                <w:szCs w:val="20"/>
              </w:rPr>
              <w:t xml:space="preserve">otels </w:t>
            </w:r>
          </w:p>
          <w:p w14:paraId="78093098" w14:textId="1F546D4D" w:rsidR="0055329E" w:rsidRPr="0055329E" w:rsidRDefault="0055329E" w:rsidP="00F532FF">
            <w:pPr>
              <w:spacing w:after="0" w:line="240" w:lineRule="auto"/>
              <w:rPr>
                <w:rFonts w:ascii="Arial" w:hAnsi="Arial" w:cs="Arial"/>
                <w:sz w:val="20"/>
                <w:szCs w:val="20"/>
              </w:rPr>
            </w:pPr>
            <w:r>
              <w:rPr>
                <w:rFonts w:ascii="Arial" w:hAnsi="Arial" w:cs="Arial"/>
                <w:sz w:val="20"/>
                <w:szCs w:val="20"/>
              </w:rPr>
              <w:t>V</w:t>
            </w:r>
            <w:r w:rsidRPr="0055329E">
              <w:rPr>
                <w:rFonts w:ascii="Arial" w:hAnsi="Arial" w:cs="Arial"/>
                <w:sz w:val="20"/>
                <w:szCs w:val="20"/>
              </w:rPr>
              <w:t xml:space="preserve">isitor </w:t>
            </w:r>
            <w:r>
              <w:rPr>
                <w:rFonts w:ascii="Arial" w:hAnsi="Arial" w:cs="Arial"/>
                <w:sz w:val="20"/>
                <w:szCs w:val="20"/>
              </w:rPr>
              <w:t>S</w:t>
            </w:r>
            <w:r w:rsidRPr="0055329E">
              <w:rPr>
                <w:rFonts w:ascii="Arial" w:hAnsi="Arial" w:cs="Arial"/>
                <w:sz w:val="20"/>
                <w:szCs w:val="20"/>
              </w:rPr>
              <w:t>atisfaction</w:t>
            </w:r>
          </w:p>
          <w:p w14:paraId="234DD679" w14:textId="4DE22744"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Bandung</w:t>
            </w:r>
          </w:p>
          <w:p w14:paraId="43E53EE8" w14:textId="77777777" w:rsidR="00E6057D" w:rsidRPr="008C268B" w:rsidRDefault="00E6057D" w:rsidP="00F532FF">
            <w:pPr>
              <w:spacing w:after="0" w:line="240" w:lineRule="auto"/>
              <w:jc w:val="both"/>
              <w:rPr>
                <w:rFonts w:ascii="Arial" w:hAnsi="Arial" w:cs="Arial"/>
                <w:sz w:val="20"/>
                <w:szCs w:val="20"/>
              </w:rPr>
            </w:pPr>
          </w:p>
          <w:p w14:paraId="56FB300D" w14:textId="57608227" w:rsidR="00A74AC2" w:rsidRPr="008C268B" w:rsidRDefault="00A74AC2" w:rsidP="00F532FF">
            <w:pPr>
              <w:spacing w:after="0" w:line="240" w:lineRule="auto"/>
              <w:jc w:val="both"/>
              <w:rPr>
                <w:rFonts w:ascii="Arial" w:hAnsi="Arial" w:cs="Arial"/>
                <w:sz w:val="20"/>
                <w:szCs w:val="20"/>
                <w:u w:val="single"/>
              </w:rPr>
            </w:pPr>
          </w:p>
        </w:tc>
      </w:tr>
      <w:tr w:rsidR="00E6057D" w:rsidRPr="00BF70DA" w14:paraId="16FE849F" w14:textId="77777777" w:rsidTr="003225C0">
        <w:trPr>
          <w:trHeight w:val="939"/>
        </w:trPr>
        <w:tc>
          <w:tcPr>
            <w:tcW w:w="8784" w:type="dxa"/>
            <w:gridSpan w:val="3"/>
            <w:tcBorders>
              <w:left w:val="single" w:sz="4" w:space="0" w:color="FFFFFF" w:themeColor="background1"/>
              <w:right w:val="single" w:sz="4" w:space="0" w:color="FFFFFF" w:themeColor="background1"/>
            </w:tcBorders>
          </w:tcPr>
          <w:p w14:paraId="5A4A10BD" w14:textId="77777777" w:rsidR="0065162C" w:rsidRPr="003225C0" w:rsidRDefault="0065162C" w:rsidP="00F532FF">
            <w:pPr>
              <w:spacing w:after="0" w:line="240" w:lineRule="auto"/>
              <w:jc w:val="both"/>
              <w:rPr>
                <w:rFonts w:ascii="Arial" w:hAnsi="Arial" w:cs="Arial"/>
                <w:sz w:val="20"/>
                <w:szCs w:val="20"/>
              </w:rPr>
            </w:pPr>
            <w:r w:rsidRPr="003225C0">
              <w:rPr>
                <w:rFonts w:ascii="Arial" w:hAnsi="Arial" w:cs="Arial"/>
                <w:sz w:val="20"/>
                <w:szCs w:val="20"/>
              </w:rPr>
              <w:t>To cite this article (APA Style):</w:t>
            </w:r>
          </w:p>
          <w:p w14:paraId="29896543" w14:textId="3266F012" w:rsidR="00E6057D" w:rsidRPr="003225C0" w:rsidRDefault="00A270B1" w:rsidP="003225C0">
            <w:pPr>
              <w:spacing w:after="0" w:line="240" w:lineRule="auto"/>
              <w:jc w:val="both"/>
              <w:rPr>
                <w:rFonts w:ascii="Arial" w:eastAsiaTheme="majorEastAsia" w:hAnsi="Arial" w:cs="Arial"/>
                <w:spacing w:val="-10"/>
                <w:kern w:val="28"/>
                <w:sz w:val="20"/>
                <w:szCs w:val="20"/>
                <w14:ligatures w14:val="standardContextual"/>
              </w:rPr>
            </w:pPr>
            <w:r w:rsidRPr="003225C0">
              <w:rPr>
                <w:rFonts w:ascii="Arial" w:hAnsi="Arial" w:cs="Arial"/>
                <w:sz w:val="20"/>
                <w:szCs w:val="20"/>
                <w:lang w:val="id-ID"/>
              </w:rPr>
              <w:t>Nur’aeni, Setiawan</w:t>
            </w:r>
            <w:r w:rsidRPr="003225C0">
              <w:rPr>
                <w:rFonts w:ascii="Arial" w:hAnsi="Arial" w:cs="Arial"/>
                <w:sz w:val="20"/>
                <w:szCs w:val="20"/>
              </w:rPr>
              <w:t xml:space="preserve">, </w:t>
            </w:r>
            <w:r w:rsidRPr="003225C0">
              <w:rPr>
                <w:rFonts w:ascii="Arial" w:hAnsi="Arial" w:cs="Arial"/>
                <w:sz w:val="20"/>
                <w:szCs w:val="20"/>
                <w:lang w:val="id-ID"/>
              </w:rPr>
              <w:t xml:space="preserve">Galih Nugraha. </w:t>
            </w:r>
            <w:r w:rsidR="0065162C" w:rsidRPr="003225C0">
              <w:rPr>
                <w:rFonts w:ascii="Arial" w:hAnsi="Arial" w:cs="Arial"/>
                <w:sz w:val="20"/>
                <w:szCs w:val="20"/>
              </w:rPr>
              <w:t xml:space="preserve">(2025). </w:t>
            </w:r>
            <w:r w:rsidR="003225C0" w:rsidRPr="003225C0">
              <w:rPr>
                <w:rFonts w:ascii="Arial" w:eastAsiaTheme="majorEastAsia" w:hAnsi="Arial" w:cs="Arial"/>
                <w:spacing w:val="-10"/>
                <w:kern w:val="28"/>
                <w:sz w:val="20"/>
                <w:szCs w:val="20"/>
                <w14:ligatures w14:val="standardContextual"/>
              </w:rPr>
              <w:t xml:space="preserve">The Influence of Muslim-Friendly Hotels on the Satisfaction of Muslim Visitors in Bandung City. </w:t>
            </w:r>
            <w:proofErr w:type="spellStart"/>
            <w:proofErr w:type="gramStart"/>
            <w:r w:rsidR="0065162C" w:rsidRPr="003225C0">
              <w:rPr>
                <w:rFonts w:ascii="Arial" w:hAnsi="Arial" w:cs="Arial"/>
                <w:i/>
                <w:iCs/>
                <w:sz w:val="20"/>
                <w:szCs w:val="20"/>
              </w:rPr>
              <w:t>Almana</w:t>
            </w:r>
            <w:proofErr w:type="spellEnd"/>
            <w:r w:rsidR="0065162C" w:rsidRPr="003225C0">
              <w:rPr>
                <w:rFonts w:ascii="Arial" w:hAnsi="Arial" w:cs="Arial"/>
                <w:i/>
                <w:iCs/>
                <w:sz w:val="20"/>
                <w:szCs w:val="20"/>
              </w:rPr>
              <w:t xml:space="preserve"> :</w:t>
            </w:r>
            <w:proofErr w:type="gramEnd"/>
            <w:r w:rsidR="0065162C" w:rsidRPr="003225C0">
              <w:rPr>
                <w:rFonts w:ascii="Arial" w:hAnsi="Arial" w:cs="Arial"/>
                <w:i/>
                <w:iCs/>
                <w:sz w:val="20"/>
                <w:szCs w:val="20"/>
              </w:rPr>
              <w:t xml:space="preserve"> Jurnal </w:t>
            </w:r>
            <w:proofErr w:type="spellStart"/>
            <w:r w:rsidR="0065162C" w:rsidRPr="003225C0">
              <w:rPr>
                <w:rFonts w:ascii="Arial" w:hAnsi="Arial" w:cs="Arial"/>
                <w:i/>
                <w:iCs/>
                <w:sz w:val="20"/>
                <w:szCs w:val="20"/>
              </w:rPr>
              <w:t>Manajemen</w:t>
            </w:r>
            <w:proofErr w:type="spellEnd"/>
            <w:r w:rsidR="0065162C" w:rsidRPr="003225C0">
              <w:rPr>
                <w:rFonts w:ascii="Arial" w:hAnsi="Arial" w:cs="Arial"/>
                <w:i/>
                <w:iCs/>
                <w:sz w:val="20"/>
                <w:szCs w:val="20"/>
              </w:rPr>
              <w:t xml:space="preserve"> dan Bisnis</w:t>
            </w:r>
            <w:r w:rsidR="0065162C" w:rsidRPr="003225C0">
              <w:rPr>
                <w:rFonts w:ascii="Arial" w:hAnsi="Arial" w:cs="Arial"/>
                <w:sz w:val="20"/>
                <w:szCs w:val="20"/>
              </w:rPr>
              <w:t xml:space="preserve">. </w:t>
            </w:r>
            <w:proofErr w:type="gramStart"/>
            <w:r w:rsidR="0065162C" w:rsidRPr="003225C0">
              <w:rPr>
                <w:rFonts w:ascii="Arial" w:hAnsi="Arial" w:cs="Arial"/>
                <w:i/>
                <w:iCs/>
                <w:sz w:val="20"/>
                <w:szCs w:val="20"/>
              </w:rPr>
              <w:t>Vol</w:t>
            </w:r>
            <w:r w:rsidR="0065162C" w:rsidRPr="003225C0">
              <w:rPr>
                <w:rFonts w:ascii="Arial" w:hAnsi="Arial" w:cs="Arial"/>
                <w:sz w:val="20"/>
                <w:szCs w:val="20"/>
              </w:rPr>
              <w:t>(</w:t>
            </w:r>
            <w:proofErr w:type="gramEnd"/>
            <w:r w:rsidR="0065162C" w:rsidRPr="003225C0">
              <w:rPr>
                <w:rFonts w:ascii="Arial" w:hAnsi="Arial" w:cs="Arial"/>
                <w:sz w:val="20"/>
                <w:szCs w:val="20"/>
              </w:rPr>
              <w:t xml:space="preserve">No), p.00-00. </w:t>
            </w:r>
          </w:p>
        </w:tc>
      </w:tr>
    </w:tbl>
    <w:p w14:paraId="3F6BD82E" w14:textId="77777777" w:rsidR="0065162C" w:rsidRDefault="0065162C" w:rsidP="00F532FF">
      <w:pPr>
        <w:tabs>
          <w:tab w:val="left" w:pos="567"/>
        </w:tabs>
        <w:spacing w:after="0" w:line="240" w:lineRule="auto"/>
        <w:jc w:val="center"/>
        <w:rPr>
          <w:rFonts w:ascii="Arial" w:hAnsi="Arial" w:cs="Arial"/>
          <w:b/>
          <w:bCs/>
          <w:color w:val="000000"/>
        </w:rPr>
      </w:pPr>
    </w:p>
    <w:p w14:paraId="2D354B23" w14:textId="767346B0" w:rsidR="002E2D72" w:rsidRDefault="002E2D72" w:rsidP="00F532FF">
      <w:pPr>
        <w:tabs>
          <w:tab w:val="left" w:pos="567"/>
        </w:tabs>
        <w:spacing w:after="0" w:line="240" w:lineRule="auto"/>
        <w:jc w:val="center"/>
        <w:rPr>
          <w:rFonts w:ascii="Arial" w:hAnsi="Arial" w:cs="Arial"/>
          <w:b/>
          <w:bCs/>
          <w:color w:val="000000"/>
        </w:rPr>
      </w:pPr>
      <w:r w:rsidRPr="002E2D72">
        <w:rPr>
          <w:rFonts w:ascii="Arial" w:hAnsi="Arial" w:cs="Arial"/>
          <w:b/>
          <w:bCs/>
          <w:color w:val="000000"/>
        </w:rPr>
        <w:t>INTRODUCTION</w:t>
      </w:r>
    </w:p>
    <w:p w14:paraId="393CA173" w14:textId="643F64BC" w:rsidR="00F532FF" w:rsidRDefault="00882BD9" w:rsidP="00F532FF">
      <w:pPr>
        <w:spacing w:after="0" w:line="240" w:lineRule="auto"/>
        <w:jc w:val="both"/>
        <w:rPr>
          <w:rFonts w:ascii="Arial" w:hAnsi="Arial" w:cs="Arial"/>
        </w:rPr>
      </w:pPr>
      <w:r w:rsidRPr="00DE4172">
        <w:rPr>
          <w:rFonts w:ascii="Arial" w:hAnsi="Arial" w:cs="Arial"/>
          <w:sz w:val="20"/>
        </w:rPr>
        <w:tab/>
      </w:r>
      <w:r w:rsidR="007374E2" w:rsidRPr="007374E2">
        <w:rPr>
          <w:rFonts w:ascii="Arial" w:hAnsi="Arial" w:cs="Arial"/>
        </w:rPr>
        <w:t xml:space="preserve">Tourism is an economic sector that plays an important role in increasing regional income and community welfare. Bandung City, as one of Indonesia's leading tourist destinations, is known for its natural beauty, unique cuisine, and the creativity of its people. The rapid growth of tourism in Bandung has led to an increase in the need for supporting facilities, including the hospitality sector. In this context, the emergence of the trend of </w:t>
      </w:r>
      <w:r w:rsidR="007374E2" w:rsidRPr="007374E2">
        <w:rPr>
          <w:rFonts w:ascii="Arial" w:hAnsi="Arial" w:cs="Arial"/>
          <w:i/>
        </w:rPr>
        <w:t xml:space="preserve">Muslim-friendly hotels </w:t>
      </w:r>
      <w:r w:rsidR="007374E2" w:rsidRPr="007374E2">
        <w:rPr>
          <w:rFonts w:ascii="Arial" w:hAnsi="Arial" w:cs="Arial"/>
        </w:rPr>
        <w:t>has become an interesting phenomenon to study, especially since the majority of domestic tourists visiting Bandung are Muslim.</w:t>
      </w:r>
    </w:p>
    <w:p w14:paraId="5ABB5A62" w14:textId="3A889B7B" w:rsidR="00F532FF" w:rsidRDefault="007374E2" w:rsidP="00F532FF">
      <w:pPr>
        <w:spacing w:after="0" w:line="240" w:lineRule="auto"/>
        <w:ind w:firstLine="709"/>
        <w:jc w:val="both"/>
        <w:rPr>
          <w:rFonts w:ascii="Arial" w:hAnsi="Arial" w:cs="Arial"/>
        </w:rPr>
      </w:pPr>
      <w:r w:rsidRPr="007374E2">
        <w:rPr>
          <w:rFonts w:ascii="Arial" w:hAnsi="Arial" w:cs="Arial"/>
        </w:rPr>
        <w:t>The rapidly growing tourism industry shows an increasing need for halal tourism or Muslim-friendly tourism. Halal tourism itself is a type of tourism that refers to compliance with Islamic teachings in all aspects of travel, including food and beverages, accommodation, and tourist activities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{"citationID":"zvY0TpHu","properties":{"formattedCitation":"(Abdullah dkk., 2020)","plainCitation":"(Abdullah dkk., 2020)","noteIndex":0},"citationItems":[{"id":819,"uris":["http://zotero.org/users/local/FHngM3IH/items/Y2B6XJYZ"],"itemData":{"id":819,"type":"article-journal","abstract":"The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(Abdullah dkk., 2020)</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 xml:space="preserve">). Halal tourism not only </w:t>
      </w:r>
      <w:r w:rsidRPr="007374E2">
        <w:rPr>
          <w:rFonts w:ascii="Arial" w:hAnsi="Arial" w:cs="Arial"/>
        </w:rPr>
        <w:lastRenderedPageBreak/>
        <w:t>includes halal food, but also facilities and services that are in accordance with Islamic principles. One important aspect of halal tourism is Muslim-friendly hotels. Muslim-friendly hotels are an increasingly popular concept among Muslim tourists around the world. This concept not only pays attention to religious needs and beliefs, but also provides a comfortable and enjoyable experience for guests. Muslim-friendly hotels offer services tailored to the needs of Muslim guests, ranging from halal food and beverages to special facilities such as prayer rooms and the Quran.</w:t>
      </w:r>
    </w:p>
    <w:p w14:paraId="798AFCA0" w14:textId="3747F2C5" w:rsidR="00EA2D9F" w:rsidRPr="007C2985" w:rsidRDefault="007374E2" w:rsidP="00EA2D9F">
      <w:pPr>
        <w:spacing w:after="0" w:line="240" w:lineRule="auto"/>
        <w:ind w:firstLine="709"/>
        <w:jc w:val="both"/>
        <w:rPr>
          <w:rFonts w:ascii="Arial" w:hAnsi="Arial" w:cs="Arial"/>
          <w:lang w:val="en-ID"/>
        </w:rPr>
      </w:pPr>
      <w:r w:rsidRPr="007374E2">
        <w:rPr>
          <w:rFonts w:ascii="Arial" w:hAnsi="Arial" w:cs="Arial"/>
        </w:rPr>
        <w:t>Halal tourism is a tourism concept that refers to the fulfillment of Islamic principles and values in all travel activities, including accommodation, consumption, and entertainment</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{"citationID":"3PbZKygA","properties":{"formattedCitation":"(Abdullah dkk., 2020; Battour dkk., 2018)","plainCitation":"(Abdullah dkk., 2020; Battour dkk., 2018)","noteIndex":0},"citationItems":[{"id":819,"uris":["http://zotero.org/users/local/FHngM3IH/items/Y2B6XJYZ"],"itemData":{"id":819,"type":"article-journal","abstract":"The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 xml:space="preserve">(Abdullah </w:t>
      </w:r>
      <w:proofErr w:type="spellStart"/>
      <w:r w:rsidR="00EA2D9F" w:rsidRPr="007C2985">
        <w:rPr>
          <w:rFonts w:ascii="Arial" w:hAnsi="Arial" w:cs="Arial"/>
        </w:rPr>
        <w:t>dkk</w:t>
      </w:r>
      <w:proofErr w:type="spellEnd"/>
      <w:r w:rsidR="00EA2D9F" w:rsidRPr="007C2985">
        <w:rPr>
          <w:rFonts w:ascii="Arial" w:hAnsi="Arial" w:cs="Arial"/>
        </w:rPr>
        <w:t>., 2020; Battour dkk., 2018)</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 xml:space="preserve">In this context, </w:t>
      </w:r>
      <w:r w:rsidRPr="007374E2">
        <w:rPr>
          <w:rFonts w:ascii="Arial" w:hAnsi="Arial" w:cs="Arial"/>
          <w:i/>
        </w:rPr>
        <w:t>Muslim-friendly</w:t>
      </w:r>
      <w:r w:rsidRPr="007374E2">
        <w:rPr>
          <w:rFonts w:ascii="Arial" w:hAnsi="Arial" w:cs="Arial"/>
        </w:rPr>
        <w:t xml:space="preserve"> hotels are a key element in the success of halal tourist destinations because they provide services and facilities that comply with Islamic law</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{"citationID":"DuoWcTGi","properties":{"formattedCitation":"(Zamani-Farahani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(Zamani-Farahani &amp; Henderson, 2010)</w:t>
      </w:r>
      <w:r w:rsidR="00EA2D9F" w:rsidRPr="007C2985">
        <w:rPr>
          <w:rFonts w:ascii="Arial" w:hAnsi="Arial" w:cs="Arial"/>
          <w:lang w:val="en-ID"/>
        </w:rPr>
        <w:fldChar w:fldCharType="end"/>
      </w:r>
      <w:r w:rsidR="00EA2D9F" w:rsidRPr="007C2985">
        <w:rPr>
          <w:rFonts w:ascii="Arial" w:hAnsi="Arial" w:cs="Arial"/>
          <w:lang w:val="en-ID"/>
        </w:rPr>
        <w:t>.</w:t>
      </w:r>
      <w:r w:rsidR="00EA2D9F">
        <w:rPr>
          <w:rFonts w:ascii="Arial" w:hAnsi="Arial" w:cs="Arial"/>
          <w:lang w:val="en-ID"/>
        </w:rPr>
        <w:t xml:space="preserve"> </w:t>
      </w:r>
      <w:r w:rsidRPr="007374E2">
        <w:rPr>
          <w:rFonts w:ascii="Arial" w:hAnsi="Arial" w:cs="Arial"/>
        </w:rPr>
        <w:t>According to</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{"citationID":"wBDJhJYg","properties":{"formattedCitation":"(Battour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t>
      </w:r>
      <w:proofErr w:type="spellStart"/>
      <w:r w:rsidR="00EA2D9F" w:rsidRPr="007C2985">
        <w:rPr>
          <w:rFonts w:ascii="Arial" w:hAnsi="Arial" w:cs="Arial"/>
        </w:rPr>
        <w:t>Battour</w:t>
      </w:r>
      <w:proofErr w:type="spellEnd"/>
      <w:r w:rsidR="00EA2D9F" w:rsidRPr="007C2985">
        <w:rPr>
          <w:rFonts w:ascii="Arial" w:hAnsi="Arial" w:cs="Arial"/>
        </w:rPr>
        <w:t xml:space="preserve"> </w:t>
      </w:r>
      <w:proofErr w:type="spellStart"/>
      <w:r w:rsidR="00EA2D9F" w:rsidRPr="007C2985">
        <w:rPr>
          <w:rFonts w:ascii="Arial" w:hAnsi="Arial" w:cs="Arial"/>
        </w:rPr>
        <w:t>dkk</w:t>
      </w:r>
      <w:proofErr w:type="spellEnd"/>
      <w:r w:rsidR="00EA2D9F" w:rsidRPr="007C2985">
        <w:rPr>
          <w:rFonts w:ascii="Arial" w:hAnsi="Arial" w:cs="Arial"/>
        </w:rPr>
        <w:t>., 2014)</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the main attributes of Muslim-friendly hotels include worship facilities such as prayer rooms and qibla direction, halal food, Islamic dress codes, and prohibitions on activities that contradict Islamic values such as gambling and alcohol consumption. These attributes are believed to influence the level of comfort and satisfaction of Muslim visitors</w:t>
      </w:r>
    </w:p>
    <w:p w14:paraId="6B04CA78" w14:textId="1C4FB54F" w:rsidR="00EA2D9F" w:rsidRPr="007C2985" w:rsidRDefault="007374E2" w:rsidP="00EA2D9F">
      <w:pPr>
        <w:spacing w:after="0" w:line="240" w:lineRule="auto"/>
        <w:ind w:firstLine="709"/>
        <w:jc w:val="both"/>
        <w:rPr>
          <w:rFonts w:ascii="Arial" w:hAnsi="Arial" w:cs="Arial"/>
          <w:lang w:val="en-ID"/>
        </w:rPr>
      </w:pPr>
      <w:r w:rsidRPr="007374E2">
        <w:rPr>
          <w:rFonts w:ascii="Arial" w:hAnsi="Arial" w:cs="Arial"/>
        </w:rPr>
        <w:t>Visitor satisfaction in the context of halal tourism is influenced by the alignment between the expectations and actual experiences of Muslim tourists regarding the services provided</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{"citationID":"hsCbTVMc","properties":{"formattedCitation":"(Hapsari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t>
      </w:r>
      <w:proofErr w:type="spellStart"/>
      <w:r w:rsidR="00EA2D9F" w:rsidRPr="007C2985">
        <w:rPr>
          <w:rFonts w:ascii="Arial" w:hAnsi="Arial" w:cs="Arial"/>
        </w:rPr>
        <w:t>Hapsari</w:t>
      </w:r>
      <w:proofErr w:type="spellEnd"/>
      <w:r w:rsidR="00EA2D9F" w:rsidRPr="007C2985">
        <w:rPr>
          <w:rFonts w:ascii="Arial" w:hAnsi="Arial" w:cs="Arial"/>
        </w:rPr>
        <w:t xml:space="preserve"> </w:t>
      </w:r>
      <w:proofErr w:type="spellStart"/>
      <w:r w:rsidR="00EA2D9F" w:rsidRPr="007C2985">
        <w:rPr>
          <w:rFonts w:ascii="Arial" w:hAnsi="Arial" w:cs="Arial"/>
        </w:rPr>
        <w:t>dkk</w:t>
      </w:r>
      <w:proofErr w:type="spellEnd"/>
      <w:r w:rsidR="00EA2D9F" w:rsidRPr="007C2985">
        <w:rPr>
          <w:rFonts w:ascii="Arial" w:hAnsi="Arial" w:cs="Arial"/>
        </w:rPr>
        <w:t>., 2017)</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Research by</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{"citationID":"RzTDfGqa","properties":{"formattedCitation":"(Basendwah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t>
      </w:r>
      <w:proofErr w:type="spellStart"/>
      <w:r w:rsidR="00EA2D9F" w:rsidRPr="007C2985">
        <w:rPr>
          <w:rFonts w:ascii="Arial" w:hAnsi="Arial" w:cs="Arial"/>
        </w:rPr>
        <w:t>Basendwah</w:t>
      </w:r>
      <w:proofErr w:type="spellEnd"/>
      <w:r w:rsidR="00EA2D9F" w:rsidRPr="007C2985">
        <w:rPr>
          <w:rFonts w:ascii="Arial" w:hAnsi="Arial" w:cs="Arial"/>
        </w:rPr>
        <w:t xml:space="preserve"> &amp; Rahman, 2021)</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shows that Muslim tourists tend to feel more satisfied when tourist destinations pay attention to their spiritual needs, such as the availability of halal food and worship facilities. Meanwhile,</w:t>
      </w:r>
      <w:r>
        <w:rPr>
          <w:rFonts w:ascii="Arial" w:hAnsi="Arial" w:cs="Arial"/>
        </w:rPr>
        <w:t xml:space="preserve"> </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{"citationID":"hJwQgC0k","properties":{"formattedCitation":"(Hamidon dkk., 2021)","plainCitation":"(Hamidon dkk., 2021)","noteIndex":0},"citationItems":[{"id":953,"uris":["http://zotero.org/users/local/FHngM3IH/items/WPL37DCF"],"itemData":{"id":953,"type":"article-journal","note":"publisher: UMK Press","source":"Google Scholar","title":"Factors Influencing Local Tourists’ Travel Destination Choice: A Case of Malaysia","title-short":"Factors Influencing Local Tourists’ Travel Destination Choice","author":[{"family":"Hamidon","given":"Nuraina Asira"},{"family":"Gazer","given":"Nurul Atiqah"},{"family":"Sharif","given":"Wan Nurul Faatihah Wan Mohamed"},{"family":"Man","given":"Yap Chui"},{"family":"Zulkefli","given":"Nor Syuhada"},{"family":"Hashim","given":"Hazzyati"}],"issued":{"date-parts":[["2021"]]}}}],"schema":"https://github.com/citation-style-language/schema/raw/master/csl-citation.json"}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 xml:space="preserve">(Hamidon </w:t>
      </w:r>
      <w:proofErr w:type="spellStart"/>
      <w:r w:rsidR="00EA2D9F" w:rsidRPr="007C2985">
        <w:rPr>
          <w:rFonts w:ascii="Arial" w:hAnsi="Arial" w:cs="Arial"/>
        </w:rPr>
        <w:t>dkk</w:t>
      </w:r>
      <w:proofErr w:type="spellEnd"/>
      <w:r w:rsidR="00EA2D9F" w:rsidRPr="007C2985">
        <w:rPr>
          <w:rFonts w:ascii="Arial" w:hAnsi="Arial" w:cs="Arial"/>
        </w:rPr>
        <w:t>., 2021)</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found that the comfort and safety of an environment that is in line with Islamic values increases tourists' intention to return.</w:t>
      </w:r>
    </w:p>
    <w:p w14:paraId="3E877528" w14:textId="680BBD51" w:rsidR="00F532FF" w:rsidRPr="007C2985" w:rsidRDefault="007374E2" w:rsidP="00F532FF">
      <w:pPr>
        <w:spacing w:after="0" w:line="240" w:lineRule="auto"/>
        <w:ind w:firstLine="709"/>
        <w:jc w:val="both"/>
        <w:rPr>
          <w:rFonts w:ascii="Arial" w:eastAsia="Times New Roman" w:hAnsi="Arial" w:cs="Arial"/>
          <w:lang w:eastAsia="en-ID"/>
        </w:rPr>
      </w:pPr>
      <w:r w:rsidRPr="007374E2">
        <w:rPr>
          <w:rFonts w:ascii="Arial" w:hAnsi="Arial" w:cs="Arial"/>
        </w:rPr>
        <w:t>By</w:t>
      </w:r>
      <w:r w:rsidR="00F532FF" w:rsidRPr="007C2985">
        <w:rPr>
          <w:rFonts w:ascii="Arial" w:hAnsi="Arial" w:cs="Arial"/>
        </w:rPr>
        <w:t xml:space="preserve"> 2026, </w:t>
      </w:r>
      <w:r w:rsidRPr="007374E2">
        <w:rPr>
          <w:rFonts w:ascii="Arial" w:hAnsi="Arial" w:cs="Arial"/>
        </w:rPr>
        <w:t>the number of Muslim tourists is estimated to reach 230 million both locally and internationally, with a global economic impact of $300 billion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{"citationID":"k4TQ4gBE","properties":{"formattedCitation":"(GMTI, 2022)","plainCitation":"(GMTI, 2022)","noteIndex":0},"citationItems":[{"id":821,"uris":["http://zotero.org/users/local/FHngM3IH/items/XSIYDRVC"],"itemData":{"id":821,"type":"report","title":"Global Muslim Travel Index 2022","author":[{"family":"GMTI","given":""}],"issued":{"date-parts":[["2022"]]}}}],"schema":"https://github.com/citation-style-language/schema/raw/master/csl-citation.json"}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(GMTI, 2022)</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This is seen as a promising market that will continue to grow in line with the growth of the Muslim population worldwide</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{"citationID":"58KBYL1O","properties":{"formattedCitation":"(Battour dkk., 2021)","plainCitation":"(Battour dkk., 2021)","noteIndex":0},"citationItems":[{"id":"FtEF1wgq/x1Gcxuhk","uris":["http://zotero.org/users/local/1CRUR7rK/items/ACXLMJDA",["http://zotero.org/users/local/1CRUR7rK/items/ACXLMJDA"]],"itemData":{"id":2427,"type":"article-journal","container-title":"Journal of Islamic Tourism","page":"80–91","source":"Google Scholar","title":"Halal Tourism: What Is Next For Sustainability?","title-short":"Halal Tourism","volume":"1","author":[{"family":"Battour","given":"Mohamed"},{"family":"Salaheldeen","given":"Mohamed"},{"family":"Mady","given":"Khalid"},{"family":"Elsotouhy","given":"Mohamed"}],"issued":{"date-parts":[["2021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(Battour dkk., 2021)</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It is estimated that by 2030, Muslims will make up 26.4% of the world's total population, which is estimated to reach 8.3 billion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{"citationID":"sHKa4rsv","properties":{"formattedCitation":"(Babao\\uc0\\u287{}lan, 2019)","plainCitation":"(Babaoğlan, 2019)","noteIndex":0},"citationItems":[{"id":"FtEF1wgq/Rrjt5kjA","uris":["http://zotero.org/users/local/1CRUR7rK/items/A8FJY79Q",["http://zotero.org/users/local/1CRUR7rK/items/A8FJY79Q"]],"itemData":{"id":2423,"type":"post-weblog","abstract":"The world’s Muslim population is expected to increase by about 35% in the next 20 years, rising from 1.6 billion in 2010 to 2.2 billion by 2030","container-title":"ARB","language":"en-US","title":"The Future of the Global Muslim Population for 2030","URL":"https://www.alibabaoglan.com/blog/the-future-global-muslim-population-2030/","author":[{"family":"Babaoğlan","given":"Ali Rıza"}],"accessed":{"date-parts":[["2022",1,2]]},"issued":{"date-parts":[["2019",2,20]]}}}],"schema":"https://github.com/citation-style-language/schema/raw/master/csl-citation.json"}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w:t>
      </w:r>
      <w:proofErr w:type="spellStart"/>
      <w:r w:rsidR="00F532FF" w:rsidRPr="007C2985">
        <w:rPr>
          <w:rFonts w:ascii="Arial" w:hAnsi="Arial" w:cs="Arial"/>
        </w:rPr>
        <w:t>Babaoğlan</w:t>
      </w:r>
      <w:proofErr w:type="spellEnd"/>
      <w:r w:rsidR="00F532FF" w:rsidRPr="007C2985">
        <w:rPr>
          <w:rFonts w:ascii="Arial" w:hAnsi="Arial" w:cs="Arial"/>
        </w:rPr>
        <w:t>, 2019)</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This will have a positive impact on the development of halal tourism in Indonesia, which is the country with the largest Muslim population in the world, with more than 231 million people out of a total population of around 277 million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{"citationID":"CcvyB8IM","properties":{"formattedCitation":"(World Population Review, 2021)","plainCitation":"(World Population Review, 2021)","noteIndex":0},"citationItems":[{"id":"FtEF1wgq/NsspxVYy","uris":["http://zotero.org/users/local/1CRUR7rK/items/EZM59GZV",["http://zotero.org/users/local/1CRUR7rK/items/EZM59GZV"]],"itemData":{"id":2425,"type":"webpage","title":"Indonesia Population 2021","URL":"https://worldpopulationreview.com/countries/indonesia-population","author":[{"family":"World Population Review","given":""}],"accessed":{"date-parts":[["2022",1,2]]},"issued":{"date-parts":[["2021"]]}}}],"schema":"https://github.com/citation-style-language/schema/raw/master/csl-citation.json"}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(World Population Review, 2021)</w:t>
      </w:r>
      <w:r w:rsidR="00F532FF" w:rsidRPr="007C2985">
        <w:rPr>
          <w:rFonts w:ascii="Arial" w:hAnsi="Arial" w:cs="Arial"/>
        </w:rPr>
        <w:fldChar w:fldCharType="end"/>
      </w:r>
      <w:r w:rsidR="00F532FF" w:rsidRPr="007C2985">
        <w:rPr>
          <w:rFonts w:ascii="Arial" w:hAnsi="Arial" w:cs="Arial"/>
        </w:rPr>
        <w:t xml:space="preserve">. </w:t>
      </w:r>
      <w:r w:rsidR="00B46A4E" w:rsidRPr="00B46A4E">
        <w:rPr>
          <w:rFonts w:ascii="Arial" w:eastAsia="Times New Roman" w:hAnsi="Arial" w:cs="Arial"/>
          <w:lang w:eastAsia="en-ID"/>
        </w:rPr>
        <w:t>Muslim-friendly hotels are becoming increasingly important in the tourism industry due to the growing demand from Muslim guests who want to stay in hotels that meet their needs, such as providing halal food, prayer rooms, and a clear qibla. According to</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{"citationID":"spBMejHQ","properties":{"formattedCitation":"(Zamani-Farahani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(Zamani-Farahani &amp; Henderson, 2010)</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00B46A4E" w:rsidRPr="00B46A4E">
        <w:rPr>
          <w:rFonts w:ascii="Arial" w:eastAsia="Times New Roman" w:hAnsi="Arial" w:cs="Arial"/>
          <w:lang w:eastAsia="en-ID"/>
        </w:rPr>
        <w:t>Muslim travelers tend to adhere to Islamic teachings, which can directly and indirectly influence their decisions regarding vacation and travel plans</w:t>
      </w:r>
      <w:r w:rsidR="00F532FF" w:rsidRPr="007C2985">
        <w:rPr>
          <w:rFonts w:ascii="Arial" w:eastAsia="Times New Roman" w:hAnsi="Arial" w:cs="Arial"/>
          <w:lang w:val="en-ID" w:eastAsia="en-ID"/>
        </w:rPr>
        <w:t>.</w:t>
      </w:r>
    </w:p>
    <w:p w14:paraId="6DA64630" w14:textId="10A3FDA7" w:rsidR="00F532FF" w:rsidRPr="007C2985" w:rsidRDefault="00B46A4E" w:rsidP="00F532FF">
      <w:pPr>
        <w:spacing w:after="0" w:line="240" w:lineRule="auto"/>
        <w:ind w:firstLine="709"/>
        <w:jc w:val="both"/>
        <w:rPr>
          <w:rFonts w:ascii="Arial" w:hAnsi="Arial" w:cs="Arial"/>
        </w:rPr>
      </w:pPr>
      <w:r w:rsidRPr="00B46A4E">
        <w:rPr>
          <w:rFonts w:ascii="Arial" w:eastAsia="Times New Roman" w:hAnsi="Arial" w:cs="Arial"/>
          <w:lang w:eastAsia="en-ID"/>
        </w:rPr>
        <w:t>However, on the other hand, there are still many differences in understanding Muslim-friendly destinations, so the exact boundaries of Muslim-friendly hotels are not yet known</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{"citationID":"j4XHVqLn","properties":{"formattedCitation":"(Fatwa, 2019)","plainCitation":"(Fatwa, 2019)","noteIndex":0},"citationItems":[{"id":1025,"uris":["http://zotero.org/users/local/FHngM3IH/items/N9UKZRFQ"],"itemData":{"id":1025,"type":"webpage","abstract":"Bisnis hotel syariah berkembang pelan. Ketentuan hukum agama kerap menjadi sandungan","language":"id","title":"Predikat ‘Ramah Muslim’ di antara Bisnis dan Nuansa Agama","URL":"https://validnews.id/ekonomi/Predikat----Ramah-Muslim----di-antara-Bisnis-dan-Nuansa-Agama-tHC","author":[{"family":"Fatwa","given":"Agung Muhammad"}],"accessed":{"date-parts":[["2023",4,10]]},"issued":{"date-parts":[["2019"]]}}}],"schema":"https://github.com/citation-style-language/schema/raw/master/csl-citation.json"}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(Fatwa, 2019)</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Pr="00B46A4E">
        <w:rPr>
          <w:rFonts w:ascii="Arial" w:eastAsia="Times New Roman" w:hAnsi="Arial" w:cs="Arial"/>
          <w:lang w:eastAsia="en-ID"/>
        </w:rPr>
        <w:t>Some sharia hotels may only pay attention to halal food and do not provide facilities that support worship, such as a place to pray. Meanwhile, other sharia hotels may provide more complete facilities for worship, such as a prayer room, sarongs and prayer mats, and a schedule for the call to prayer. Other issues in the Muslim-friendly hotel industry include limitations in terms of facilities and service coverage related to sharia criteria, as well as the selection of sharia hotel locations that are in accordance with Islamic values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{"citationID":"Xjzh11J3","properties":{"formattedCitation":"(Mujahidin,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(Mujahidin, 2018)</w:t>
      </w:r>
      <w:r w:rsidR="00F532FF" w:rsidRPr="007C2985">
        <w:rPr>
          <w:rFonts w:ascii="Arial" w:hAnsi="Arial" w:cs="Arial"/>
        </w:rPr>
        <w:fldChar w:fldCharType="end"/>
      </w:r>
      <w:r w:rsidR="00F532FF" w:rsidRPr="007C2985">
        <w:rPr>
          <w:rFonts w:ascii="Arial" w:hAnsi="Arial" w:cs="Arial"/>
        </w:rPr>
        <w:t xml:space="preserve">. </w:t>
      </w:r>
      <w:r w:rsidRPr="00B46A4E">
        <w:rPr>
          <w:rFonts w:ascii="Arial" w:hAnsi="Arial" w:cs="Arial"/>
        </w:rPr>
        <w:t>All of these issues must be taken seriously by sharia hotel or Muslim-friendly hotel managers so as not to reduce guest satisfaction or visits to the hotel</w:t>
      </w:r>
      <w:r w:rsidR="00F532FF" w:rsidRPr="007C2985">
        <w:rPr>
          <w:rFonts w:ascii="Arial" w:hAnsi="Arial" w:cs="Arial"/>
        </w:rPr>
        <w:t>.</w:t>
      </w:r>
    </w:p>
    <w:p w14:paraId="1EDF844B" w14:textId="57FC52CC" w:rsidR="00F532FF" w:rsidRDefault="00B46A4E" w:rsidP="00F532FF">
      <w:pPr>
        <w:pStyle w:val="NormalWeb"/>
        <w:spacing w:before="0" w:beforeAutospacing="0" w:after="0" w:afterAutospacing="0"/>
        <w:ind w:firstLine="709"/>
        <w:jc w:val="both"/>
        <w:rPr>
          <w:rFonts w:ascii="Arial" w:hAnsi="Arial" w:cs="Arial"/>
          <w:sz w:val="22"/>
          <w:szCs w:val="22"/>
          <w:lang w:val="id-ID"/>
        </w:rPr>
      </w:pPr>
      <w:r w:rsidRPr="00B46A4E">
        <w:rPr>
          <w:rFonts w:ascii="Arial" w:hAnsi="Arial" w:cs="Arial"/>
          <w:sz w:val="22"/>
          <w:szCs w:val="22"/>
        </w:rPr>
        <w:t xml:space="preserve">Based on the above background, this study seeks to explore the influence of Muslim-friendly hotels on the satisfaction of Muslim visitors in the city of Bandung. Bandung was chosen as the location for this study because it is one of the main tourist destinations in West Java and Indonesia. In fact, many sharia hotels have opened in Bandung, making it highly relevant to this study. This study is expected to provide a deeper understanding of the importance of applying sharia principles in the hospitality industry, as well as serve as </w:t>
      </w:r>
      <w:r w:rsidRPr="00B46A4E">
        <w:rPr>
          <w:rFonts w:ascii="Arial" w:hAnsi="Arial" w:cs="Arial"/>
          <w:sz w:val="22"/>
          <w:szCs w:val="22"/>
        </w:rPr>
        <w:lastRenderedPageBreak/>
        <w:t>a reference for hotel managers and local governments in developing the potential for sustainable halal tourism in Bandung</w:t>
      </w:r>
      <w:r w:rsidR="00F532FF" w:rsidRPr="007C2985">
        <w:rPr>
          <w:rFonts w:ascii="Arial" w:hAnsi="Arial" w:cs="Arial"/>
          <w:sz w:val="22"/>
          <w:szCs w:val="22"/>
          <w:lang w:val="id-ID"/>
        </w:rPr>
        <w:t>.</w:t>
      </w:r>
    </w:p>
    <w:p w14:paraId="1CF31730" w14:textId="41D81A92" w:rsidR="00EA2D9F" w:rsidRPr="007C2985" w:rsidRDefault="00B46A4E" w:rsidP="00EA2D9F">
      <w:pPr>
        <w:spacing w:after="0" w:line="240" w:lineRule="auto"/>
        <w:ind w:firstLine="709"/>
        <w:jc w:val="both"/>
        <w:rPr>
          <w:rFonts w:ascii="Arial" w:hAnsi="Arial" w:cs="Arial"/>
          <w:lang w:val="en-ID"/>
        </w:rPr>
      </w:pPr>
      <w:r w:rsidRPr="00B46A4E">
        <w:rPr>
          <w:rFonts w:ascii="Arial" w:hAnsi="Arial" w:cs="Arial"/>
        </w:rPr>
        <w:t>A study</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{"citationID":"qVCUyKIm","properties":{"formattedCitation":"(Putit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t>
      </w:r>
      <w:proofErr w:type="spellStart"/>
      <w:r w:rsidR="00EA2D9F" w:rsidRPr="007C2985">
        <w:rPr>
          <w:rFonts w:ascii="Arial" w:hAnsi="Arial" w:cs="Arial"/>
        </w:rPr>
        <w:t>Putit</w:t>
      </w:r>
      <w:proofErr w:type="spellEnd"/>
      <w:r w:rsidR="00EA2D9F" w:rsidRPr="007C2985">
        <w:rPr>
          <w:rFonts w:ascii="Arial" w:hAnsi="Arial" w:cs="Arial"/>
        </w:rPr>
        <w:t xml:space="preserve"> </w:t>
      </w:r>
      <w:proofErr w:type="spellStart"/>
      <w:r w:rsidR="00EA2D9F" w:rsidRPr="007C2985">
        <w:rPr>
          <w:rFonts w:ascii="Arial" w:hAnsi="Arial" w:cs="Arial"/>
        </w:rPr>
        <w:t>dkk</w:t>
      </w:r>
      <w:proofErr w:type="spellEnd"/>
      <w:r w:rsidR="00EA2D9F" w:rsidRPr="007C2985">
        <w:rPr>
          <w:rFonts w:ascii="Arial" w:hAnsi="Arial" w:cs="Arial"/>
        </w:rPr>
        <w:t>., 2016)</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in Malaysia identified four main attributes of Muslim-friendly hotels—prayer facilities, halal food, Islamic clothing, and Islamic morality—that have a significant influence on customer satisfaction. Similar results were reinforced by the research of Abror et al</w:t>
      </w:r>
      <w:r>
        <w:rPr>
          <w:rFonts w:ascii="Arial" w:hAnsi="Arial" w:cs="Arial"/>
        </w:rPr>
        <w:t>.</w:t>
      </w:r>
      <w:r w:rsidR="00EA2D9F" w:rsidRPr="007C2985">
        <w:rPr>
          <w:rFonts w:ascii="Arial" w:hAnsi="Arial" w:cs="Arial"/>
          <w:lang w:val="en-ID"/>
        </w:rPr>
        <w:t xml:space="preserve"> (2020), </w:t>
      </w:r>
      <w:r w:rsidRPr="00B46A4E">
        <w:rPr>
          <w:rFonts w:ascii="Arial" w:hAnsi="Arial" w:cs="Arial"/>
        </w:rPr>
        <w:t>which emphasized the importance of religiosity in shaping tourists' positive perceptions of the quality of sharia hotel services. However, not all studies show consistent results.</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{"citationID":"HTYWSOSO","properties":{"formattedCitation":"(Yusof,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(Yusof, 2020)</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reported that the implementation of Muslim-friendly hotel attributes has not significantly increased customer satisfaction, even though the service environment has been designed in accordance with Islamic principles. This indicates the need for further research in different cultural and geographical contexts, such as Indonesia, which has the largest Muslim population in the world</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{"citationID":"Ts3b3iJM","properties":{"formattedCitation":"(World Population Review, 2021)","plainCitation":"(World Population Review, 2021)","noteIndex":0},"citationItems":[{"id":"FtEF1wgq/NsspxVYy","uris":["http://zotero.org/users/local/1CRUR7rK/items/EZM59GZV",["http://zotero.org/users/local/1CRUR7rK/items/EZM59GZV"]],"itemData":{"id":"FtEF1wgq/NsspxVYy","type":"webpage","title":"Indonesia Population 2021","URL":"https://worldpopulationreview.com/countries/indonesia-population","author":[{"family":"World Population Review","given":""}],"accessed":{"date-parts":[["2022",1,2]]},"issued":{"date-parts":[["2021"]]}}}],"schema":"https://github.com/citation-style-language/schema/raw/master/csl-citation.json"}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(World Population Review, 2021)</w:t>
      </w:r>
      <w:r w:rsidR="00EA2D9F" w:rsidRPr="007C2985">
        <w:rPr>
          <w:rFonts w:ascii="Arial" w:hAnsi="Arial" w:cs="Arial"/>
          <w:lang w:val="en-ID"/>
        </w:rPr>
        <w:fldChar w:fldCharType="end"/>
      </w:r>
      <w:r w:rsidR="00EA2D9F" w:rsidRPr="007C2985">
        <w:rPr>
          <w:rFonts w:ascii="Arial" w:hAnsi="Arial" w:cs="Arial"/>
          <w:lang w:val="en-ID"/>
        </w:rPr>
        <w:t>.</w:t>
      </w:r>
    </w:p>
    <w:p w14:paraId="34CD4EFA" w14:textId="18E9ED10" w:rsidR="00EA2D9F" w:rsidRPr="007C2985" w:rsidRDefault="00B46A4E" w:rsidP="00EA2D9F">
      <w:pPr>
        <w:spacing w:after="0" w:line="240" w:lineRule="auto"/>
        <w:ind w:firstLine="709"/>
        <w:jc w:val="both"/>
        <w:rPr>
          <w:rFonts w:ascii="Arial" w:hAnsi="Arial" w:cs="Arial"/>
          <w:lang w:val="en-ID"/>
        </w:rPr>
      </w:pPr>
      <w:r w:rsidRPr="00B46A4E">
        <w:rPr>
          <w:rFonts w:ascii="Arial" w:hAnsi="Arial" w:cs="Arial"/>
        </w:rPr>
        <w:t>Research on the influence of Muslim-friendly hotels on visitor satisfaction in Indonesia is still limited. Most previous studies have focused more on tourists' perceptions of halal tourist destinations in general rather than on accommodation facilities</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{"citationID":"PPYpnkSe","properties":{"formattedCitation":"(Mujahidin,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(Mujahidin, 2018)</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Therefore, this study provides an empirical contribution to enriching the literature on the relationship between Muslim-friendly hotel attributes and visitor satisfaction in the Indonesian context</w:t>
      </w:r>
      <w:r w:rsidR="00EA2D9F" w:rsidRPr="007C2985">
        <w:rPr>
          <w:rFonts w:ascii="Arial" w:hAnsi="Arial" w:cs="Arial"/>
          <w:lang w:val="en-ID"/>
        </w:rPr>
        <w:t>.</w:t>
      </w:r>
    </w:p>
    <w:p w14:paraId="435B8BAF" w14:textId="095DEEE6" w:rsidR="00EA2D9F" w:rsidRPr="007C2985" w:rsidRDefault="00B46A4E" w:rsidP="00EA2D9F">
      <w:pPr>
        <w:spacing w:after="0" w:line="240" w:lineRule="auto"/>
        <w:jc w:val="both"/>
        <w:rPr>
          <w:rFonts w:ascii="Arial" w:hAnsi="Arial" w:cs="Arial"/>
          <w:lang w:val="en-ID"/>
        </w:rPr>
      </w:pPr>
      <w:r w:rsidRPr="00B46A4E">
        <w:rPr>
          <w:rFonts w:ascii="Arial" w:hAnsi="Arial" w:cs="Arial"/>
        </w:rPr>
        <w:t>Based on the above literature review, several hypotheses can be developed as follows</w:t>
      </w:r>
      <w:r w:rsidR="00EA2D9F" w:rsidRPr="007C2985">
        <w:rPr>
          <w:rFonts w:ascii="Arial" w:hAnsi="Arial" w:cs="Arial"/>
          <w:lang w:val="en-ID"/>
        </w:rPr>
        <w:t>:</w:t>
      </w:r>
    </w:p>
    <w:p w14:paraId="1661AA46" w14:textId="79B8AC31" w:rsidR="00247572" w:rsidRDefault="00EA2D9F" w:rsidP="00247572">
      <w:pPr>
        <w:spacing w:after="0" w:line="240" w:lineRule="auto"/>
        <w:ind w:left="567" w:hanging="567"/>
        <w:jc w:val="both"/>
        <w:rPr>
          <w:rFonts w:ascii="Arial" w:hAnsi="Arial" w:cs="Arial"/>
          <w:lang w:val="en-ID"/>
        </w:rPr>
      </w:pPr>
      <w:r w:rsidRPr="007C2985">
        <w:rPr>
          <w:rFonts w:ascii="Arial" w:hAnsi="Arial" w:cs="Arial"/>
          <w:b/>
          <w:bCs/>
          <w:lang w:val="en-ID"/>
        </w:rPr>
        <w:t>H1:</w:t>
      </w:r>
      <w:r w:rsidRPr="007C2985">
        <w:rPr>
          <w:rFonts w:ascii="Arial" w:hAnsi="Arial" w:cs="Arial"/>
          <w:lang w:val="en-ID"/>
        </w:rPr>
        <w:t xml:space="preserve"> </w:t>
      </w:r>
      <w:r w:rsidR="00247572">
        <w:rPr>
          <w:rFonts w:ascii="Arial" w:hAnsi="Arial" w:cs="Arial"/>
          <w:lang w:val="en-ID"/>
        </w:rPr>
        <w:tab/>
      </w:r>
      <w:r w:rsidR="00B46A4E" w:rsidRPr="00B46A4E">
        <w:rPr>
          <w:rFonts w:ascii="Arial" w:hAnsi="Arial" w:cs="Arial"/>
        </w:rPr>
        <w:t>The worship facilities provided by Muslim-friendly hotels have a positive effect on the satisfaction of Muslim visitors</w:t>
      </w:r>
      <w:r w:rsidRPr="007C2985">
        <w:rPr>
          <w:rFonts w:ascii="Arial" w:hAnsi="Arial" w:cs="Arial"/>
          <w:lang w:val="en-ID"/>
        </w:rPr>
        <w:t>.</w:t>
      </w:r>
    </w:p>
    <w:p w14:paraId="487E983C" w14:textId="1A785436"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H2:</w:t>
      </w:r>
      <w:r w:rsidRPr="007C2985">
        <w:rPr>
          <w:rFonts w:ascii="Arial" w:hAnsi="Arial" w:cs="Arial"/>
          <w:lang w:val="en-ID"/>
        </w:rPr>
        <w:t xml:space="preserve"> </w:t>
      </w:r>
      <w:r w:rsidR="00B46A4E">
        <w:rPr>
          <w:rFonts w:ascii="Arial" w:hAnsi="Arial" w:cs="Arial"/>
          <w:lang w:val="en-ID"/>
        </w:rPr>
        <w:tab/>
      </w:r>
      <w:r w:rsidR="00B46A4E" w:rsidRPr="00B46A4E">
        <w:rPr>
          <w:rFonts w:ascii="Arial" w:hAnsi="Arial" w:cs="Arial"/>
        </w:rPr>
        <w:t>The availability of halal food in hotels has a positive effect on Muslim visitor satisfaction</w:t>
      </w:r>
      <w:r w:rsidRPr="007C2985">
        <w:rPr>
          <w:rFonts w:ascii="Arial" w:hAnsi="Arial" w:cs="Arial"/>
          <w:lang w:val="en-ID"/>
        </w:rPr>
        <w:t>.</w:t>
      </w:r>
    </w:p>
    <w:p w14:paraId="61F97F95" w14:textId="0B24B675"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H3:</w:t>
      </w:r>
      <w:r w:rsidR="00247572">
        <w:rPr>
          <w:rFonts w:ascii="Arial" w:hAnsi="Arial" w:cs="Arial"/>
          <w:b/>
          <w:bCs/>
          <w:lang w:val="en-ID"/>
        </w:rPr>
        <w:t xml:space="preserve">   </w:t>
      </w:r>
      <w:r w:rsidR="00B46A4E" w:rsidRPr="00B46A4E">
        <w:rPr>
          <w:rFonts w:ascii="Arial" w:hAnsi="Arial" w:cs="Arial"/>
        </w:rPr>
        <w:t>The implementation of Islamic dress codes in the hotel environment has a positive effect on Muslim visitor satisfaction</w:t>
      </w:r>
      <w:r w:rsidRPr="007C2985">
        <w:rPr>
          <w:rFonts w:ascii="Arial" w:hAnsi="Arial" w:cs="Arial"/>
          <w:lang w:val="en-ID"/>
        </w:rPr>
        <w:t>.</w:t>
      </w:r>
    </w:p>
    <w:p w14:paraId="01D62A36" w14:textId="519A046D" w:rsidR="00F320B8"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H4:</w:t>
      </w:r>
      <w:r w:rsidRPr="007C2985">
        <w:rPr>
          <w:rFonts w:ascii="Arial" w:hAnsi="Arial" w:cs="Arial"/>
          <w:lang w:val="en-ID"/>
        </w:rPr>
        <w:t xml:space="preserve"> </w:t>
      </w:r>
      <w:r w:rsidR="00247572">
        <w:rPr>
          <w:rFonts w:ascii="Arial" w:hAnsi="Arial" w:cs="Arial"/>
          <w:lang w:val="en-ID"/>
        </w:rPr>
        <w:t xml:space="preserve">   </w:t>
      </w:r>
      <w:r w:rsidR="00B46A4E" w:rsidRPr="00B46A4E">
        <w:rPr>
          <w:rFonts w:ascii="Arial" w:hAnsi="Arial" w:cs="Arial"/>
        </w:rPr>
        <w:t>The provision of entertainment that is in accordance with Islamic values has a positive effect on the satisfaction of Muslim visitors</w:t>
      </w:r>
      <w:r w:rsidRPr="007C2985">
        <w:rPr>
          <w:rFonts w:ascii="Arial" w:hAnsi="Arial" w:cs="Arial"/>
          <w:lang w:val="en-ID"/>
        </w:rPr>
        <w:t>.</w:t>
      </w:r>
    </w:p>
    <w:p w14:paraId="2A0AA1A0" w14:textId="20450C5E" w:rsidR="00EA2D9F" w:rsidRPr="00F320B8" w:rsidRDefault="00EA2D9F" w:rsidP="00F320B8">
      <w:pPr>
        <w:spacing w:after="0" w:line="240" w:lineRule="auto"/>
        <w:ind w:left="567" w:hanging="567"/>
        <w:rPr>
          <w:rFonts w:ascii="Arial" w:hAnsi="Arial" w:cs="Arial"/>
          <w:lang w:val="en-ID"/>
        </w:rPr>
      </w:pPr>
      <w:r w:rsidRPr="007C2985">
        <w:rPr>
          <w:rFonts w:ascii="Arial" w:hAnsi="Arial" w:cs="Arial"/>
          <w:b/>
          <w:bCs/>
          <w:lang w:val="en-ID"/>
        </w:rPr>
        <w:t>H5:</w:t>
      </w:r>
      <w:r w:rsidR="00F320B8">
        <w:rPr>
          <w:rFonts w:ascii="Arial" w:hAnsi="Arial" w:cs="Arial"/>
          <w:lang w:val="en-ID"/>
        </w:rPr>
        <w:t xml:space="preserve">   </w:t>
      </w:r>
      <w:r w:rsidR="00B46A4E" w:rsidRPr="00B46A4E">
        <w:rPr>
          <w:rFonts w:ascii="Arial" w:hAnsi="Arial" w:cs="Arial"/>
        </w:rPr>
        <w:t>Islamic morality in general in hotel management has a positive effect on the satisfaction of Muslim visitors</w:t>
      </w:r>
      <w:r w:rsidRPr="007C2985">
        <w:rPr>
          <w:rFonts w:ascii="Arial" w:hAnsi="Arial" w:cs="Arial"/>
          <w:lang w:val="en-ID"/>
        </w:rPr>
        <w:t>.</w:t>
      </w:r>
      <w:r w:rsidRPr="007C2985">
        <w:rPr>
          <w:rFonts w:ascii="Arial" w:hAnsi="Arial" w:cs="Arial"/>
          <w:lang w:val="en-ID"/>
        </w:rPr>
        <w:br/>
      </w:r>
    </w:p>
    <w:p w14:paraId="5189645E" w14:textId="77777777" w:rsidR="004A46F3" w:rsidRDefault="004A46F3" w:rsidP="00F532FF">
      <w:pPr>
        <w:tabs>
          <w:tab w:val="left" w:pos="567"/>
        </w:tabs>
        <w:spacing w:after="0" w:line="240" w:lineRule="auto"/>
        <w:jc w:val="center"/>
        <w:rPr>
          <w:rFonts w:ascii="Arial" w:hAnsi="Arial" w:cs="Arial"/>
          <w:b/>
          <w:lang w:val="id-ID"/>
        </w:rPr>
      </w:pPr>
      <w:r w:rsidRPr="004A46F3">
        <w:rPr>
          <w:rFonts w:ascii="Arial" w:hAnsi="Arial" w:cs="Arial"/>
          <w:b/>
          <w:lang w:val="id-ID"/>
        </w:rPr>
        <w:t>METHODS</w:t>
      </w:r>
    </w:p>
    <w:p w14:paraId="696ADC4C" w14:textId="6B6F83DA" w:rsidR="00F532FF" w:rsidRPr="007C2985" w:rsidRDefault="00B46A4E" w:rsidP="006140BA">
      <w:pPr>
        <w:spacing w:after="0" w:line="240" w:lineRule="auto"/>
        <w:ind w:firstLine="709"/>
        <w:jc w:val="both"/>
        <w:rPr>
          <w:rFonts w:ascii="Arial" w:eastAsia="Times New Roman" w:hAnsi="Arial" w:cs="Arial"/>
          <w:lang w:val="en-ID" w:eastAsia="en-ID"/>
        </w:rPr>
      </w:pPr>
      <w:r w:rsidRPr="00B46A4E">
        <w:rPr>
          <w:rFonts w:ascii="Arial" w:eastAsia="Times New Roman" w:hAnsi="Arial" w:cs="Arial"/>
          <w:lang w:eastAsia="en-ID"/>
        </w:rPr>
        <w:t>A quantitative method with an associative approach was used in this study to analyze the effect of independent variables on dependent variables</w:t>
      </w:r>
      <w:r w:rsidR="00F532FF" w:rsidRPr="007C2985">
        <w:rPr>
          <w:rFonts w:ascii="Arial" w:eastAsia="Times New Roman" w:hAnsi="Arial" w:cs="Arial"/>
          <w:lang w:val="en-ID" w:eastAsia="en-ID"/>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{"citationID":"FbpghNcy","properties":{"formattedCitation":"(Sugiyono, 2019)","plainCitation":"(Sugiyono, 2019)","noteIndex":0},"citationItems":[{"id":306,"uris":["http://zotero.org/users/local/FHngM3IH/items/GZV6NT43"],"itemData":{"id":306,"type":"book","edition":"1","event-place":"Bandung","publisher":"Alfabeta","publisher-place":"Bandung","title":"Penelitian Kuantitatif","author":[{"family":"Sugiyono","given":""}],"issued":{"date-parts":[["2019"]]}}}],"schema":"https://github.com/citation-style-language/schema/raw/master/csl-citation.json"}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(Sugiyono, 2019)</w:t>
      </w:r>
      <w:r w:rsidR="00F532FF" w:rsidRPr="007C2985">
        <w:rPr>
          <w:rFonts w:ascii="Arial" w:hAnsi="Arial" w:cs="Arial"/>
        </w:rPr>
        <w:fldChar w:fldCharType="end"/>
      </w:r>
      <w:r w:rsidR="00F532FF" w:rsidRPr="007C2985">
        <w:rPr>
          <w:rFonts w:ascii="Arial" w:hAnsi="Arial" w:cs="Arial"/>
        </w:rPr>
        <w:t>.</w:t>
      </w:r>
      <w:r w:rsidR="00F532FF" w:rsidRPr="007C2985">
        <w:rPr>
          <w:rFonts w:ascii="Arial" w:eastAsia="Times New Roman" w:hAnsi="Arial" w:cs="Arial"/>
          <w:lang w:val="en-ID" w:eastAsia="en-ID"/>
        </w:rPr>
        <w:t xml:space="preserve"> </w:t>
      </w:r>
      <w:r w:rsidRPr="00B46A4E">
        <w:rPr>
          <w:rFonts w:ascii="Arial" w:eastAsia="Times New Roman" w:hAnsi="Arial" w:cs="Arial"/>
          <w:lang w:eastAsia="en-ID"/>
        </w:rPr>
        <w:t>The quantitative approach was chosen because the data used were numerical data collected, so this method was considered the most appropriate for quantitative data analysis</w:t>
      </w:r>
      <w:r w:rsidR="00F532FF" w:rsidRPr="007C2985">
        <w:rPr>
          <w:rFonts w:ascii="Arial" w:eastAsia="Times New Roman" w:hAnsi="Arial" w:cs="Arial"/>
          <w:lang w:val="en-ID" w:eastAsia="en-ID"/>
        </w:rPr>
        <w:t>.</w:t>
      </w:r>
    </w:p>
    <w:p w14:paraId="24173FD2" w14:textId="6960E146" w:rsidR="006140BA" w:rsidRDefault="00EA75A0" w:rsidP="00EA75A0">
      <w:pPr>
        <w:spacing w:after="0" w:line="240" w:lineRule="auto"/>
        <w:ind w:firstLine="709"/>
        <w:jc w:val="both"/>
        <w:rPr>
          <w:rFonts w:ascii="Arial" w:hAnsi="Arial" w:cs="Arial"/>
        </w:rPr>
      </w:pPr>
      <w:r w:rsidRPr="00EA75A0">
        <w:rPr>
          <w:rFonts w:ascii="Arial" w:hAnsi="Arial" w:cs="Arial"/>
        </w:rPr>
        <w:t>The data used for analysis was primary data. Primary data was obtained directly from respondents through a questionnaire containing questions with Likert scale answer options ranging from 1 to 5.</w:t>
      </w:r>
      <w:r w:rsidR="00F532FF" w:rsidRPr="007C2985">
        <w:rPr>
          <w:rFonts w:ascii="Arial" w:hAnsi="Arial" w:cs="Arial"/>
        </w:rPr>
        <w:t xml:space="preserve"> </w:t>
      </w:r>
    </w:p>
    <w:p w14:paraId="0103FF10" w14:textId="2DE40633" w:rsidR="00F532FF" w:rsidRPr="006140BA" w:rsidRDefault="00EA75A0" w:rsidP="006140BA">
      <w:pPr>
        <w:spacing w:after="0" w:line="240" w:lineRule="auto"/>
        <w:ind w:firstLine="709"/>
        <w:jc w:val="both"/>
        <w:rPr>
          <w:rFonts w:ascii="Arial" w:hAnsi="Arial" w:cs="Arial"/>
        </w:rPr>
      </w:pPr>
      <w:r w:rsidRPr="00EA75A0">
        <w:rPr>
          <w:rFonts w:ascii="Arial" w:hAnsi="Arial" w:cs="Arial"/>
        </w:rPr>
        <w:t>This research was conducted in Bandung City, West Java Province. The population in this study included all visitors who visited sharia hotels in Bandung City. There are quite a number of sharia hotels in Bandung City, and in this study, three hotels were selected as research objects, namely: Daarul Jannah Cottage, Ruby Hotel Syariah, and Narapati Indah Syariah Boutique Hotel &amp; Convention</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{"citationID":"OA5CNKMK","properties":{"formattedCitation":"(Susanti, 2019)","plainCitation":"(Susanti, 2019)","noteIndex":0},"citationItems":[{"id":1032,"uris":["http://zotero.org/users/local/FHngM3IH/items/4NFCQ7YT"],"itemData":{"id":1032,"type":"post-weblog","abstract":"Nah, buat muslim traveles yang berwisata ke kota Bandung, berikut ini ada tempat menginap yang recomended.","language":"id","note":"section: Muslimtrip","title":"6 Hotel Syariah Di Bandung, Recomended Buat Muslim Travelers - Islampos","URL":"https://www.islampos.com/6-hotel-syariah-di-bandung-recomended-buat-muslim-travelers-141058/","author":[{"family":"Susanti","given":"Eneng"}],"accessed":{"date-parts":[["2023",4,10]]},"issued":{"date-parts":[["2019",3,30]]}}}],"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(Susanti, 2019)</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Pr="00EA75A0">
        <w:rPr>
          <w:rFonts w:ascii="Arial" w:eastAsia="Times New Roman" w:hAnsi="Arial" w:cs="Arial"/>
          <w:lang w:eastAsia="en-ID"/>
        </w:rPr>
        <w:t>The visitor population cannot be determined with certainty, so sampling will be carried out using the incidental method, where the sample is determined based on respondents who can be encountered during observation and data collection</w:t>
      </w:r>
      <w:r w:rsidR="00F532FF" w:rsidRPr="007C2985">
        <w:rPr>
          <w:rFonts w:ascii="Arial" w:eastAsia="Times New Roman" w:hAnsi="Arial" w:cs="Arial"/>
          <w:lang w:val="en-ID" w:eastAsia="en-ID"/>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{"citationID":"MGHQaByT","properties":{"formattedCitation":"(Sugiyono, 2018)","plainCitation":"(Sugiyono, 2018)","noteIndex":0},"citationItems":[{"id":264,"uris":["http://zotero.org/users/local/FHngM3IH/items/CD59UEVZ"],"itemData":{"id":264,"type":"book","event-place":"Bandung","publisher":"Alfabeta","publisher-place":"Bandung","title":"Penelitian Kuantitatif","author":[{"family":"Sugiyono","given":""}],"issued":{"date-parts":[["2018"]]}}}],"schema":"https://github.com/citation-style-language/schema/raw/master/csl-citation.json"}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(Sugiyono, 2018)</w:t>
      </w:r>
      <w:r w:rsidR="00F532FF" w:rsidRPr="007C2985">
        <w:rPr>
          <w:rFonts w:ascii="Arial" w:hAnsi="Arial" w:cs="Arial"/>
        </w:rPr>
        <w:fldChar w:fldCharType="end"/>
      </w:r>
      <w:r w:rsidR="00F532FF" w:rsidRPr="007C2985">
        <w:rPr>
          <w:rFonts w:ascii="Arial" w:eastAsia="Times New Roman" w:hAnsi="Arial" w:cs="Arial"/>
          <w:lang w:val="en-ID" w:eastAsia="en-ID"/>
        </w:rPr>
        <w:t xml:space="preserve">. </w:t>
      </w:r>
    </w:p>
    <w:p w14:paraId="2DA794F2" w14:textId="0C5F9F6B" w:rsidR="00F532FF" w:rsidRPr="007C2985" w:rsidRDefault="00EA75A0" w:rsidP="006140BA">
      <w:pPr>
        <w:spacing w:after="0" w:line="240" w:lineRule="auto"/>
        <w:ind w:firstLine="709"/>
        <w:jc w:val="both"/>
        <w:rPr>
          <w:rFonts w:ascii="Arial" w:hAnsi="Arial" w:cs="Arial"/>
        </w:rPr>
      </w:pPr>
      <w:r w:rsidRPr="00EA75A0">
        <w:rPr>
          <w:rFonts w:ascii="Arial" w:hAnsi="Arial" w:cs="Arial"/>
        </w:rPr>
        <w:t>This study consists of independent and dependent variables. The independent variable is Muslim-friendly hotels, which consist of worship facilities, halal food, Islamic clothing, Islamic entertainment, and general Islamic morality</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{"citationID":"sz5GNmZn","properties":{"formattedCitation":"(Putit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(Putit dkk., 2016)</w:t>
      </w:r>
      <w:r w:rsidR="00F532FF" w:rsidRPr="007C2985">
        <w:rPr>
          <w:rFonts w:ascii="Arial" w:hAnsi="Arial" w:cs="Arial"/>
        </w:rPr>
        <w:fldChar w:fldCharType="end"/>
      </w:r>
      <w:r w:rsidR="00F532FF" w:rsidRPr="007C2985">
        <w:rPr>
          <w:rFonts w:ascii="Arial" w:hAnsi="Arial" w:cs="Arial"/>
        </w:rPr>
        <w:t xml:space="preserve">. </w:t>
      </w:r>
      <w:r w:rsidRPr="00EA75A0">
        <w:rPr>
          <w:rFonts w:ascii="Arial" w:hAnsi="Arial" w:cs="Arial"/>
        </w:rPr>
        <w:t>Meanwhile, the dependent variable is the satisfaction of Muslim-friendly hotel visitors. The explanation of each variable is as follows:</w:t>
      </w:r>
    </w:p>
    <w:p w14:paraId="7BE4CA95" w14:textId="3C30D8FD" w:rsid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hAnsi="Arial" w:cs="Arial"/>
        </w:rPr>
        <w:lastRenderedPageBreak/>
        <w:t>Visitor satisfaction: Visitor satisfaction refers to visitors' perceptions of service quality when they compare service expectations and service performance</w:t>
      </w:r>
      <w:r w:rsidR="00F532FF" w:rsidRPr="006140BA">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{"citationID":"vWtU9sez","properties":{"formattedCitation":"(Abror dkk., 2020; Battour dkk., 2014; Hapsari dkk., 2017)","plainCitation":"(Abror dkk., 2020; Battour dkk., 2014; Hapsari dkk., 2017)","noteIndex":0},"citationItems":[{"id":838,"uris":["http://zotero.org/users/local/FHngM3IH/items/LAV25IEW"],"itemData":{"id":838,"type":"article-journal","abstract":"Purpose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(Abror dkk., 2020; Battour dkk., 2014; Hapsari dkk., 2017)</w:t>
      </w:r>
      <w:r w:rsidR="00F532FF" w:rsidRPr="006140BA">
        <w:rPr>
          <w:rFonts w:ascii="Arial" w:hAnsi="Arial" w:cs="Arial"/>
        </w:rPr>
        <w:fldChar w:fldCharType="end"/>
      </w:r>
      <w:r w:rsidR="00F532FF" w:rsidRPr="006140BA">
        <w:rPr>
          <w:rFonts w:ascii="Arial" w:hAnsi="Arial" w:cs="Arial"/>
        </w:rPr>
        <w:t xml:space="preserve">. </w:t>
      </w:r>
    </w:p>
    <w:p w14:paraId="1809B0A3" w14:textId="22824B22"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Worship facilities: Worship facilities refer to religious facilities in hotels, such as prayer rooms and qibla for praying in hotel rooms</w:t>
      </w:r>
      <w:r w:rsidR="00F532FF" w:rsidRPr="006140BA">
        <w:rPr>
          <w:rFonts w:ascii="Arial" w:eastAsia="Times New Roman" w:hAnsi="Arial" w:cs="Arial"/>
          <w:lang w:eastAsia="en-ID"/>
        </w:rPr>
        <w:t xml:space="preserve"> </w:t>
      </w:r>
      <w:r w:rsidR="00F532FF" w:rsidRPr="006140BA">
        <w:rPr>
          <w:rFonts w:ascii="Arial" w:eastAsia="Times New Roman" w:hAnsi="Arial" w:cs="Arial"/>
          <w:lang w:eastAsia="en-ID"/>
        </w:rPr>
        <w:fldChar w:fldCharType="begin"/>
      </w:r>
      <w:r w:rsidR="00F532FF" w:rsidRPr="006140BA">
        <w:rPr>
          <w:rFonts w:ascii="Arial" w:eastAsia="Times New Roman" w:hAnsi="Arial" w:cs="Arial"/>
          <w:lang w:eastAsia="en-ID"/>
        </w:rPr>
        <w:instrText xml:space="preserve"> ADDIN ZOTERO_ITEM CSL_CITATION {"citationID":"g6054Mof","properties":{"formattedCitation":"(Battour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F532FF" w:rsidRPr="006140BA">
        <w:rPr>
          <w:rFonts w:ascii="Arial" w:eastAsia="Times New Roman" w:hAnsi="Arial" w:cs="Arial"/>
          <w:lang w:eastAsia="en-ID"/>
        </w:rPr>
        <w:fldChar w:fldCharType="separate"/>
      </w:r>
      <w:r w:rsidR="00F532FF" w:rsidRPr="006140BA">
        <w:rPr>
          <w:rFonts w:ascii="Arial" w:hAnsi="Arial" w:cs="Arial"/>
        </w:rPr>
        <w:t>(Battour dkk., 2018)</w:t>
      </w:r>
      <w:r w:rsidR="00F532FF" w:rsidRPr="006140BA">
        <w:rPr>
          <w:rFonts w:ascii="Arial" w:eastAsia="Times New Roman" w:hAnsi="Arial" w:cs="Arial"/>
          <w:lang w:eastAsia="en-ID"/>
        </w:rPr>
        <w:fldChar w:fldCharType="end"/>
      </w:r>
      <w:r w:rsidR="00F532FF" w:rsidRPr="006140BA">
        <w:rPr>
          <w:rFonts w:ascii="Arial" w:eastAsia="Times New Roman" w:hAnsi="Arial" w:cs="Arial"/>
          <w:lang w:eastAsia="en-ID"/>
        </w:rPr>
        <w:t xml:space="preserve">. </w:t>
      </w:r>
    </w:p>
    <w:p w14:paraId="50B2CAB0" w14:textId="32A2D726"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Halal food: The concept of halal food is related to the availability of halal food, halal kitchens, and halal facilities in tourist accommodations</w:t>
      </w:r>
      <w:r w:rsidR="00F532FF" w:rsidRPr="006140BA">
        <w:rPr>
          <w:rFonts w:ascii="Arial" w:eastAsia="Times New Roman" w:hAnsi="Arial" w:cs="Arial"/>
          <w:lang w:eastAsia="en-ID"/>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{"citationID":"LUr3l6Uc","properties":{"formattedCitation":"(Battour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w:t>
      </w:r>
      <w:proofErr w:type="spellStart"/>
      <w:r w:rsidR="00F532FF" w:rsidRPr="006140BA">
        <w:rPr>
          <w:rFonts w:ascii="Arial" w:hAnsi="Arial" w:cs="Arial"/>
        </w:rPr>
        <w:t>Battour</w:t>
      </w:r>
      <w:proofErr w:type="spellEnd"/>
      <w:r w:rsidR="00F532FF" w:rsidRPr="006140BA">
        <w:rPr>
          <w:rFonts w:ascii="Arial" w:hAnsi="Arial" w:cs="Arial"/>
        </w:rPr>
        <w:t xml:space="preserve"> </w:t>
      </w:r>
      <w:proofErr w:type="spellStart"/>
      <w:r w:rsidR="00F532FF" w:rsidRPr="006140BA">
        <w:rPr>
          <w:rFonts w:ascii="Arial" w:hAnsi="Arial" w:cs="Arial"/>
        </w:rPr>
        <w:t>dkk</w:t>
      </w:r>
      <w:proofErr w:type="spellEnd"/>
      <w:r w:rsidR="00F532FF" w:rsidRPr="006140BA">
        <w:rPr>
          <w:rFonts w:ascii="Arial" w:hAnsi="Arial" w:cs="Arial"/>
        </w:rPr>
        <w:t>., 2014)</w:t>
      </w:r>
      <w:r w:rsidR="00F532FF" w:rsidRPr="006140BA">
        <w:rPr>
          <w:rFonts w:ascii="Arial" w:hAnsi="Arial" w:cs="Arial"/>
        </w:rPr>
        <w:fldChar w:fldCharType="end"/>
      </w:r>
      <w:r w:rsidR="00F532FF" w:rsidRPr="006140BA">
        <w:rPr>
          <w:rFonts w:ascii="Arial" w:eastAsia="Times New Roman" w:hAnsi="Arial" w:cs="Arial"/>
          <w:lang w:eastAsia="en-ID"/>
        </w:rPr>
        <w:t xml:space="preserve">. </w:t>
      </w:r>
    </w:p>
    <w:p w14:paraId="5DCA42CC" w14:textId="11F00A55"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Islamic clothing: Islamic dress codes promote modesty and seek to minimize crime and immorality in society. In Islam, both men and women are expected to dress modestly, respectfully, and with dignity</w:t>
      </w:r>
      <w:r w:rsidR="00F532FF" w:rsidRPr="006140BA">
        <w:rPr>
          <w:rFonts w:ascii="Arial" w:eastAsia="Times New Roman" w:hAnsi="Arial" w:cs="Arial"/>
          <w:lang w:eastAsia="en-ID"/>
        </w:rPr>
        <w:t xml:space="preserve"> </w:t>
      </w:r>
      <w:r w:rsidR="00F532FF" w:rsidRPr="006140BA">
        <w:rPr>
          <w:rFonts w:ascii="Arial" w:eastAsia="Times New Roman" w:hAnsi="Arial" w:cs="Arial"/>
          <w:lang w:eastAsia="en-ID"/>
        </w:rPr>
        <w:fldChar w:fldCharType="begin"/>
      </w:r>
      <w:r w:rsidR="00F532FF" w:rsidRPr="006140BA">
        <w:rPr>
          <w:rFonts w:ascii="Arial" w:eastAsia="Times New Roman" w:hAnsi="Arial" w:cs="Arial"/>
          <w:lang w:eastAsia="en-ID"/>
        </w:rPr>
        <w:instrText xml:space="preserve"> ADDIN ZOTERO_ITEM CSL_CITATION {"citationID":"YpHBHjYP","properties":{"formattedCitation":"(Zamani-Farahani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F532FF" w:rsidRPr="006140BA">
        <w:rPr>
          <w:rFonts w:ascii="Arial" w:eastAsia="Times New Roman" w:hAnsi="Arial" w:cs="Arial"/>
          <w:lang w:eastAsia="en-ID"/>
        </w:rPr>
        <w:fldChar w:fldCharType="separate"/>
      </w:r>
      <w:r w:rsidR="00F532FF" w:rsidRPr="006140BA">
        <w:rPr>
          <w:rFonts w:ascii="Arial" w:hAnsi="Arial" w:cs="Arial"/>
        </w:rPr>
        <w:t>(Zamani-Farahani &amp; Henderson, 2010)</w:t>
      </w:r>
      <w:r w:rsidR="00F532FF" w:rsidRPr="006140BA">
        <w:rPr>
          <w:rFonts w:ascii="Arial" w:eastAsia="Times New Roman" w:hAnsi="Arial" w:cs="Arial"/>
          <w:lang w:eastAsia="en-ID"/>
        </w:rPr>
        <w:fldChar w:fldCharType="end"/>
      </w:r>
      <w:r w:rsidR="00F532FF" w:rsidRPr="006140BA">
        <w:rPr>
          <w:rFonts w:ascii="Arial" w:eastAsia="Times New Roman" w:hAnsi="Arial" w:cs="Arial"/>
          <w:lang w:eastAsia="en-ID"/>
        </w:rPr>
        <w:t xml:space="preserve">. </w:t>
      </w:r>
    </w:p>
    <w:p w14:paraId="239CC7B5" w14:textId="5CDE5B89" w:rsid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Islamic entertainment: The provision of Islamic entertainment is important for hoteliers as a means of attracting Muslim hotel guests. This entertainment includes a ban on gambling and alcohol, meaning that the hotel premises are free of alcohol and gambling</w:t>
      </w:r>
      <w:r>
        <w:rPr>
          <w:rFonts w:ascii="Arial" w:eastAsia="Times New Roman" w:hAnsi="Arial" w:cs="Arial"/>
          <w:lang w:eastAsia="en-ID"/>
        </w:rPr>
        <w:t xml:space="preserve"> </w:t>
      </w:r>
      <w:r w:rsidR="00F532FF" w:rsidRPr="006140BA">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{"citationID":"h3A9kAqO","properties":{"formattedCitation":"(Abror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 xml:space="preserve">(Abror </w:t>
      </w:r>
      <w:proofErr w:type="spellStart"/>
      <w:r w:rsidR="00F532FF" w:rsidRPr="006140BA">
        <w:rPr>
          <w:rFonts w:ascii="Arial" w:hAnsi="Arial" w:cs="Arial"/>
        </w:rPr>
        <w:t>dkk</w:t>
      </w:r>
      <w:proofErr w:type="spellEnd"/>
      <w:r w:rsidR="00F532FF" w:rsidRPr="006140BA">
        <w:rPr>
          <w:rFonts w:ascii="Arial" w:hAnsi="Arial" w:cs="Arial"/>
        </w:rPr>
        <w:t>., 2020)</w:t>
      </w:r>
      <w:r w:rsidR="00F532FF" w:rsidRPr="006140BA">
        <w:rPr>
          <w:rFonts w:ascii="Arial" w:hAnsi="Arial" w:cs="Arial"/>
        </w:rPr>
        <w:fldChar w:fldCharType="end"/>
      </w:r>
      <w:r w:rsidR="00F532FF" w:rsidRPr="006140BA">
        <w:rPr>
          <w:rFonts w:ascii="Arial" w:hAnsi="Arial" w:cs="Arial"/>
        </w:rPr>
        <w:t xml:space="preserve">. </w:t>
      </w:r>
    </w:p>
    <w:p w14:paraId="1109D2CF" w14:textId="27DC5E86" w:rsidR="00F532FF"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hAnsi="Arial" w:cs="Arial"/>
        </w:rPr>
        <w:t>General Islamic morality: Islamic culture or general morality refers to visitors' adherence to general Islamic values, such as the prohibition of prostitution in hotels</w:t>
      </w:r>
      <w:r w:rsidRPr="00321A97">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{"citationID":"Q1R4RTHp","properties":{"formattedCitation":"(Abror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 xml:space="preserve">(Abror </w:t>
      </w:r>
      <w:proofErr w:type="spellStart"/>
      <w:r w:rsidR="00F532FF" w:rsidRPr="006140BA">
        <w:rPr>
          <w:rFonts w:ascii="Arial" w:hAnsi="Arial" w:cs="Arial"/>
        </w:rPr>
        <w:t>dkk</w:t>
      </w:r>
      <w:proofErr w:type="spellEnd"/>
      <w:r w:rsidR="00F532FF" w:rsidRPr="006140BA">
        <w:rPr>
          <w:rFonts w:ascii="Arial" w:hAnsi="Arial" w:cs="Arial"/>
        </w:rPr>
        <w:t>., 2020)</w:t>
      </w:r>
      <w:r w:rsidR="00F532FF" w:rsidRPr="006140BA">
        <w:rPr>
          <w:rFonts w:ascii="Arial" w:hAnsi="Arial" w:cs="Arial"/>
        </w:rPr>
        <w:fldChar w:fldCharType="end"/>
      </w:r>
      <w:r w:rsidR="00F532FF" w:rsidRPr="006140BA">
        <w:rPr>
          <w:rFonts w:ascii="Arial" w:hAnsi="Arial" w:cs="Arial"/>
        </w:rPr>
        <w:t xml:space="preserve">. </w:t>
      </w:r>
    </w:p>
    <w:p w14:paraId="4661C539" w14:textId="7975FA81" w:rsidR="00F532FF" w:rsidRPr="007C2985" w:rsidRDefault="00321A97" w:rsidP="00050A09">
      <w:pPr>
        <w:spacing w:after="0" w:line="240" w:lineRule="auto"/>
        <w:ind w:firstLine="709"/>
        <w:jc w:val="both"/>
        <w:rPr>
          <w:rFonts w:ascii="Arial" w:hAnsi="Arial" w:cs="Arial"/>
        </w:rPr>
      </w:pPr>
      <w:r w:rsidRPr="00321A97">
        <w:rPr>
          <w:rFonts w:ascii="Arial" w:hAnsi="Arial" w:cs="Arial"/>
        </w:rPr>
        <w:t>This study links the variables of worship facilities (X1), halal food (X2), Islamic clothing (X3), Islamic entertainment (X4), and general Islamic morality (X5) to the satisfaction of Muslim visitors (Y). The relationship between each variable in this study can be described as follows:</w:t>
      </w:r>
    </w:p>
    <w:p w14:paraId="2FD7EBE2" w14:textId="77777777" w:rsidR="00F532FF" w:rsidRPr="007C2985" w:rsidRDefault="00F532FF" w:rsidP="00F532FF">
      <w:pPr>
        <w:spacing w:after="0" w:line="240" w:lineRule="auto"/>
        <w:jc w:val="both"/>
        <w:rPr>
          <w:rFonts w:ascii="Arial" w:hAnsi="Arial" w:cs="Arial"/>
        </w:rPr>
      </w:pPr>
      <w:r w:rsidRPr="007C2985">
        <w:rPr>
          <w:rFonts w:ascii="Arial" w:hAnsi="Arial" w:cs="Arial"/>
          <w:noProof/>
        </w:rPr>
        <mc:AlternateContent>
          <mc:Choice Requires="wpc">
            <w:drawing>
              <wp:inline distT="0" distB="0" distL="0" distR="0" wp14:anchorId="6BB2EEFD" wp14:editId="4A8762CF">
                <wp:extent cx="5731510" cy="3305175"/>
                <wp:effectExtent l="0" t="0" r="2540" b="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86922057" name="AutoShape 4"/>
                        <wps:cNvSpPr>
                          <a:spLocks noChangeArrowheads="1"/>
                        </wps:cNvSpPr>
                        <wps:spPr bwMode="auto">
                          <a:xfrm>
                            <a:off x="742950" y="699135"/>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wps:txbx>
                        <wps:bodyPr rot="0" vert="horz" wrap="square" lIns="91440" tIns="45720" rIns="91440" bIns="45720" anchor="t" anchorCtr="0" upright="1">
                          <a:noAutofit/>
                        </wps:bodyPr>
                      </wps:wsp>
                      <wps:wsp>
                        <wps:cNvPr id="762358551" name="AutoShape 5"/>
                        <wps:cNvSpPr>
                          <a:spLocks noChangeArrowheads="1"/>
                        </wps:cNvSpPr>
                        <wps:spPr bwMode="auto">
                          <a:xfrm>
                            <a:off x="742950" y="132778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wps:txbx>
                        <wps:bodyPr rot="0" vert="horz" wrap="square" lIns="91440" tIns="45720" rIns="91440" bIns="45720" anchor="t" anchorCtr="0" upright="1">
                          <a:noAutofit/>
                        </wps:bodyPr>
                      </wps:wsp>
                      <wps:wsp>
                        <wps:cNvPr id="1421883660" name="AutoShape 6"/>
                        <wps:cNvSpPr>
                          <a:spLocks noChangeArrowheads="1"/>
                        </wps:cNvSpPr>
                        <wps:spPr bwMode="auto">
                          <a:xfrm>
                            <a:off x="3698875" y="120459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wps:txbx>
                        <wps:bodyPr rot="0" vert="horz" wrap="square" lIns="91440" tIns="45720" rIns="91440" bIns="45720" anchor="t" anchorCtr="0" upright="1">
                          <a:noAutofit/>
                        </wps:bodyPr>
                      </wps:wsp>
                      <wps:wsp>
                        <wps:cNvPr id="446862463" name="AutoShape 7"/>
                        <wps:cNvCnPr>
                          <a:cxnSpLocks noChangeShapeType="1"/>
                          <a:stCxn id="1886922057" idx="3"/>
                          <a:endCxn id="1421883660" idx="1"/>
                        </wps:cNvCnPr>
                        <wps:spPr bwMode="auto">
                          <a:xfrm>
                            <a:off x="1885950" y="980440"/>
                            <a:ext cx="1812925" cy="506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3889249" name="AutoShape 8"/>
                        <wps:cNvCnPr>
                          <a:cxnSpLocks noChangeShapeType="1"/>
                          <a:stCxn id="762358551" idx="3"/>
                          <a:endCxn id="1421883660" idx="1"/>
                        </wps:cNvCnPr>
                        <wps:spPr bwMode="auto">
                          <a:xfrm flipV="1">
                            <a:off x="1885950" y="1486535"/>
                            <a:ext cx="1812925" cy="123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5854616" name="AutoShape 10"/>
                        <wps:cNvSpPr>
                          <a:spLocks noChangeArrowheads="1"/>
                        </wps:cNvSpPr>
                        <wps:spPr bwMode="auto">
                          <a:xfrm>
                            <a:off x="742950" y="66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wps:txbx>
                        <wps:bodyPr rot="0" vert="horz" wrap="square" lIns="91440" tIns="45720" rIns="91440" bIns="45720" anchor="t" anchorCtr="0" upright="1">
                          <a:noAutofit/>
                        </wps:bodyPr>
                      </wps:wsp>
                      <wps:wsp>
                        <wps:cNvPr id="1694241020" name="AutoShape 11"/>
                        <wps:cNvCnPr>
                          <a:cxnSpLocks noChangeShapeType="1"/>
                          <a:endCxn id="1421883660" idx="1"/>
                        </wps:cNvCnPr>
                        <wps:spPr bwMode="auto">
                          <a:xfrm>
                            <a:off x="1885950" y="347345"/>
                            <a:ext cx="1812925" cy="1139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5691579" name="AutoShape 12"/>
                        <wps:cNvSpPr>
                          <a:spLocks noChangeArrowheads="1"/>
                        </wps:cNvSpPr>
                        <wps:spPr bwMode="auto">
                          <a:xfrm>
                            <a:off x="742950" y="1971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wps:txbx>
                        <wps:bodyPr rot="0" vert="horz" wrap="square" lIns="91440" tIns="45720" rIns="91440" bIns="45720" anchor="t" anchorCtr="0" upright="1">
                          <a:noAutofit/>
                        </wps:bodyPr>
                      </wps:wsp>
                      <wps:wsp>
                        <wps:cNvPr id="1894950881" name="AutoShape 13"/>
                        <wps:cNvCnPr>
                          <a:cxnSpLocks noChangeShapeType="1"/>
                          <a:stCxn id="405691579" idx="3"/>
                          <a:endCxn id="1421883660" idx="1"/>
                        </wps:cNvCnPr>
                        <wps:spPr bwMode="auto">
                          <a:xfrm flipV="1">
                            <a:off x="1885950" y="1486535"/>
                            <a:ext cx="1812925" cy="765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3506753" name="AutoShape 15"/>
                        <wps:cNvSpPr>
                          <a:spLocks noChangeArrowheads="1"/>
                        </wps:cNvSpPr>
                        <wps:spPr bwMode="auto">
                          <a:xfrm>
                            <a:off x="742950" y="262890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wps:txbx>
                        <wps:bodyPr rot="0" vert="horz" wrap="square" lIns="91440" tIns="45720" rIns="91440" bIns="45720" anchor="t" anchorCtr="0" upright="1">
                          <a:noAutofit/>
                        </wps:bodyPr>
                      </wps:wsp>
                      <wps:wsp>
                        <wps:cNvPr id="1799995269" name="AutoShape 16"/>
                        <wps:cNvCnPr>
                          <a:cxnSpLocks noChangeShapeType="1"/>
                          <a:stCxn id="403506753" idx="3"/>
                          <a:endCxn id="1421883660" idx="1"/>
                        </wps:cNvCnPr>
                        <wps:spPr bwMode="auto">
                          <a:xfrm flipV="1">
                            <a:off x="1885950" y="1486535"/>
                            <a:ext cx="1812925" cy="1423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BB2EEFD" id="Canvas 1" o:spid="_x0000_s1026" editas="canvas" style="width:451.3pt;height:260.25pt;mso-position-horizontal-relative:char;mso-position-vertical-relative:line" coordsize="57315,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">
                <v:shape id="_x0000_s1027" type="#_x0000_t75" style="position:absolute;width:57315;height:33051;visibility:visible;mso-wrap-style:square">
                  <v:fill o:detectmouseclick="t"/>
                  <v:path o:connecttype="none"/>
                </v:shape>
                <v:roundrect id="AutoShape 4" o:spid="_x0000_s1028" style="position:absolute;left:7429;top:6991;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" fillcolor="#0070c0" strokecolor="#f2f2f2 [3041]" strokeweight=".25pt">
                  <v:shadow on="t" color="#823b0b [1605]" opacity=".5" offset="1pt"/>
                  <v:textbo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v:textbox>
                </v:roundrect>
                <v:roundrect id="AutoShape 5" o:spid="_x0000_s1029" style="position:absolute;left:7429;top:13277;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" fillcolor="#0070c0" strokecolor="#f2f2f2 [3041]" strokeweight=".25pt">
                  <v:shadow on="t" color="#823b0b [1605]" opacity=".5" offset="1pt"/>
                  <v:textbo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v:textbox>
                </v:roundrect>
                <v:roundrect id="AutoShape 6" o:spid="_x0000_s1030" style="position:absolute;left:36988;top:12045;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" fillcolor="#0070c0" strokecolor="#f2f2f2 [3041]" strokeweight=".25pt">
                  <v:shadow on="t" color="#823b0b [1605]" opacity=".5" offset="1pt"/>
                  <v:textbo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v:textbox>
                </v:roundrect>
                <v:shapetype id="_x0000_t32" coordsize="21600,21600" o:spt="32" o:oned="t" path="m,l21600,21600e" filled="f">
                  <v:path arrowok="t" fillok="f" o:connecttype="none"/>
                  <o:lock v:ext="edit" shapetype="t"/>
                </v:shapetype>
                <v:shape id="AutoShape 7" o:spid="_x0000_s1031" type="#_x0000_t32" style="position:absolute;left:18859;top:9804;width:18129;height:5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">
                  <v:stroke endarrow="block"/>
                </v:shape>
                <v:shape id="AutoShape 8" o:spid="_x0000_s1032" type="#_x0000_t32" style="position:absolute;left:18859;top:14865;width:18129;height:12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">
                  <v:stroke endarrow="block"/>
                </v:shape>
                <v:roundrect id="AutoShape 10" o:spid="_x0000_s1033" style="position:absolute;left:7429;top:66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" fillcolor="#0070c0" strokecolor="#f2f2f2 [3041]" strokeweight=".25pt">
                  <v:shadow on="t" color="#823b0b [1605]" opacity=".5" offset="1pt"/>
                  <v:textbo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v:textbox>
                </v:roundrect>
                <v:shape id="AutoShape 11" o:spid="_x0000_s1034" type="#_x0000_t32" style="position:absolute;left:18859;top:3473;width:18129;height:11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">
                  <v:stroke endarrow="block"/>
                </v:shape>
                <v:roundrect id="AutoShape 12" o:spid="_x0000_s1035" style="position:absolute;left:7429;top:1971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" fillcolor="#0070c0" strokecolor="#f2f2f2 [3041]" strokeweight=".25pt">
                  <v:shadow on="t" color="#823b0b [1605]" opacity=".5" offset="1pt"/>
                  <v:textbo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v:textbox>
                </v:roundrect>
                <v:shape id="AutoShape 13" o:spid="_x0000_s1036" type="#_x0000_t32" style="position:absolute;left:18859;top:14865;width:18129;height:76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">
                  <v:stroke endarrow="block"/>
                </v:shape>
                <v:roundrect id="AutoShape 15" o:spid="_x0000_s1037" style="position:absolute;left:7429;top:26289;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" fillcolor="#0070c0" strokecolor="#f2f2f2 [3041]" strokeweight=".25pt">
                  <v:shadow on="t" color="#823b0b [1605]" opacity=".5" offset="1pt"/>
                  <v:textbo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v:textbox>
                </v:roundrect>
                <v:shape id="AutoShape 16" o:spid="_x0000_s1038" type="#_x0000_t32" style="position:absolute;left:18859;top:14865;width:18129;height:14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">
                  <v:stroke endarrow="block"/>
                </v:shape>
                <w10:anchorlock/>
              </v:group>
            </w:pict>
          </mc:Fallback>
        </mc:AlternateContent>
      </w:r>
    </w:p>
    <w:p w14:paraId="0980FE38" w14:textId="082FC7E5" w:rsidR="00F532FF" w:rsidRPr="007C2985" w:rsidRDefault="00321A97" w:rsidP="00F532FF">
      <w:pPr>
        <w:spacing w:after="0" w:line="240" w:lineRule="auto"/>
        <w:jc w:val="center"/>
        <w:rPr>
          <w:rFonts w:ascii="Arial" w:hAnsi="Arial" w:cs="Arial"/>
          <w:b/>
          <w:bCs/>
        </w:rPr>
      </w:pPr>
      <w:r>
        <w:rPr>
          <w:rFonts w:ascii="Arial" w:hAnsi="Arial" w:cs="Arial"/>
          <w:b/>
          <w:bCs/>
        </w:rPr>
        <w:t>Figure</w:t>
      </w:r>
      <w:r w:rsidR="00F532FF" w:rsidRPr="007C2985">
        <w:rPr>
          <w:rFonts w:ascii="Arial" w:hAnsi="Arial" w:cs="Arial"/>
          <w:b/>
          <w:bCs/>
        </w:rPr>
        <w:t xml:space="preserve"> 1. </w:t>
      </w:r>
      <w:r>
        <w:rPr>
          <w:rFonts w:ascii="Arial" w:hAnsi="Arial" w:cs="Arial"/>
          <w:b/>
          <w:bCs/>
        </w:rPr>
        <w:t>Research Model</w:t>
      </w:r>
    </w:p>
    <w:p w14:paraId="34A557E7" w14:textId="127114B8" w:rsidR="00F532FF" w:rsidRPr="007C2985" w:rsidRDefault="00F532FF" w:rsidP="00F532FF">
      <w:pPr>
        <w:pStyle w:val="Heading2"/>
        <w:spacing w:before="0" w:line="240" w:lineRule="auto"/>
        <w:rPr>
          <w:rFonts w:ascii="Arial" w:hAnsi="Arial" w:cs="Arial"/>
          <w:sz w:val="22"/>
          <w:szCs w:val="22"/>
        </w:rPr>
      </w:pPr>
    </w:p>
    <w:p w14:paraId="2526C6DF" w14:textId="173D7AAF" w:rsidR="00050A09" w:rsidRDefault="00321A97" w:rsidP="00050A09">
      <w:pPr>
        <w:spacing w:after="0" w:line="240" w:lineRule="auto"/>
        <w:ind w:firstLine="709"/>
        <w:jc w:val="both"/>
        <w:rPr>
          <w:rFonts w:ascii="Arial" w:hAnsi="Arial" w:cs="Arial"/>
        </w:rPr>
      </w:pPr>
      <w:r w:rsidRPr="00321A97">
        <w:rPr>
          <w:rFonts w:ascii="Arial" w:hAnsi="Arial" w:cs="Arial"/>
        </w:rPr>
        <w:t>Before conducting the research, it is necessary to examine the validity and reliability of the questionnaire instruments through instrument testing (validity test and reliability test). The validity test aims to determine how accurate the data collected is in relation to the actual picture in the research. Meanwhile, the reliability test shows how reliable the questionnaire is and the consistency of the respondents' answers. From the validity test results, all instruments can be considered valid because they have values greater than the table values. Furthermore, the reliability test results show that all instruments can be considered reliable because they have a Cronbach's alpha value greater than 0.70</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{"citationID":"RZ8gjae0","properties":{"formattedCitation":"(Ghozali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(Ghozali &amp; Latan, 2014)</w:t>
      </w:r>
      <w:r w:rsidR="00F532FF" w:rsidRPr="007C2985">
        <w:rPr>
          <w:rFonts w:ascii="Arial" w:hAnsi="Arial" w:cs="Arial"/>
        </w:rPr>
        <w:fldChar w:fldCharType="end"/>
      </w:r>
      <w:r w:rsidR="00F532FF" w:rsidRPr="007C2985">
        <w:rPr>
          <w:rFonts w:ascii="Arial" w:hAnsi="Arial" w:cs="Arial"/>
        </w:rPr>
        <w:t>.</w:t>
      </w:r>
    </w:p>
    <w:p w14:paraId="53E29365" w14:textId="4BC9167A" w:rsidR="00F532FF" w:rsidRPr="007C2985" w:rsidRDefault="00321A97" w:rsidP="00050A09">
      <w:pPr>
        <w:spacing w:after="0" w:line="240" w:lineRule="auto"/>
        <w:ind w:firstLine="709"/>
        <w:jc w:val="both"/>
        <w:rPr>
          <w:rFonts w:ascii="Arial" w:hAnsi="Arial" w:cs="Arial"/>
        </w:rPr>
      </w:pPr>
      <w:r w:rsidRPr="00321A97">
        <w:rPr>
          <w:rFonts w:ascii="Arial" w:hAnsi="Arial" w:cs="Arial"/>
        </w:rPr>
        <w:lastRenderedPageBreak/>
        <w:t>Data analysis was conducted through hypothesis testing in a previously designed structural equation modeling (SEM) model. PLS-SEM is an established technique used in various studies to estimate path coefficients and investigate the complexity of relationships built in structural models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{"citationID":"UjsbUVE6","properties":{"formattedCitation":"(Ali dkk., 2018)","plainCitation":"(Ali dkk., 2018)","noteIndex":0},"citationItems":[{"id":921,"uris":["http://zotero.org/users/local/FHngM3IH/items/KUDZ4R24"],"itemData":{"id":921,"type":"article-journal","container-title":"International Journal of Contemporary Hospitality Management","note":"publisher: Emerald Publishing Limited","source":"Google Scholar","title":"An assessment of the use of partial least squares structural equation modeling (PLS-SEM) in hospitality research","author":[{"family":"Ali","given":"Faizan"},{"family":"Rasoolimanesh","given":"S. Mostafa"},{"family":"Sarstedt","given":"Marko"},{"family":"Ringle","given":"Christian M."},{"family":"Ryu","given":"Kisang"}],"issued":{"date-parts":[["2018"]]}}}],"schema":"https://github.com/citation-style-language/schema/raw/master/csl-citation.json"}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(Ali dkk., 2018)</w:t>
      </w:r>
      <w:r w:rsidR="00F532FF" w:rsidRPr="007C2985">
        <w:rPr>
          <w:rFonts w:ascii="Arial" w:hAnsi="Arial" w:cs="Arial"/>
        </w:rPr>
        <w:fldChar w:fldCharType="end"/>
      </w:r>
      <w:r w:rsidR="00F532FF" w:rsidRPr="007C2985">
        <w:rPr>
          <w:rFonts w:ascii="Arial" w:hAnsi="Arial" w:cs="Arial"/>
        </w:rPr>
        <w:t xml:space="preserve">. </w:t>
      </w:r>
      <w:r w:rsidRPr="00321A97">
        <w:rPr>
          <w:rFonts w:ascii="Arial" w:hAnsi="Arial" w:cs="Arial"/>
        </w:rPr>
        <w:t xml:space="preserve">The analysis tool used was the </w:t>
      </w:r>
      <w:proofErr w:type="spellStart"/>
      <w:r w:rsidRPr="00321A97">
        <w:rPr>
          <w:rFonts w:ascii="Arial" w:hAnsi="Arial" w:cs="Arial"/>
        </w:rPr>
        <w:t>WarPLS</w:t>
      </w:r>
      <w:proofErr w:type="spellEnd"/>
      <w:r w:rsidRPr="00321A97">
        <w:rPr>
          <w:rFonts w:ascii="Arial" w:hAnsi="Arial" w:cs="Arial"/>
        </w:rPr>
        <w:t xml:space="preserve"> program</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{"citationID":"KlUf8odF","properties":{"formattedCitation":"(Ghozali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w:t>
      </w:r>
      <w:proofErr w:type="spellStart"/>
      <w:r w:rsidR="00F532FF" w:rsidRPr="007C2985">
        <w:rPr>
          <w:rFonts w:ascii="Arial" w:hAnsi="Arial" w:cs="Arial"/>
        </w:rPr>
        <w:t>Ghozali</w:t>
      </w:r>
      <w:proofErr w:type="spellEnd"/>
      <w:r w:rsidR="00F532FF" w:rsidRPr="007C2985">
        <w:rPr>
          <w:rFonts w:ascii="Arial" w:hAnsi="Arial" w:cs="Arial"/>
        </w:rPr>
        <w:t xml:space="preserve"> &amp; Latan, 2014)</w:t>
      </w:r>
      <w:r w:rsidR="00F532FF" w:rsidRPr="007C2985">
        <w:rPr>
          <w:rFonts w:ascii="Arial" w:hAnsi="Arial" w:cs="Arial"/>
        </w:rPr>
        <w:fldChar w:fldCharType="end"/>
      </w:r>
      <w:r w:rsidR="00F532FF" w:rsidRPr="007C2985">
        <w:rPr>
          <w:rFonts w:ascii="Arial" w:hAnsi="Arial" w:cs="Arial"/>
        </w:rPr>
        <w:t xml:space="preserve">. </w:t>
      </w:r>
    </w:p>
    <w:p w14:paraId="032BF275" w14:textId="77777777" w:rsidR="004A46F3" w:rsidRDefault="004A46F3" w:rsidP="00F532FF">
      <w:pPr>
        <w:spacing w:after="0" w:line="240" w:lineRule="auto"/>
        <w:jc w:val="center"/>
        <w:rPr>
          <w:rFonts w:ascii="Arial" w:hAnsi="Arial" w:cs="Arial"/>
          <w:b/>
          <w:lang w:val="id-ID"/>
        </w:rPr>
      </w:pPr>
    </w:p>
    <w:p w14:paraId="48012169" w14:textId="77777777" w:rsidR="004142D2" w:rsidRDefault="004142D2" w:rsidP="00F532FF">
      <w:pPr>
        <w:tabs>
          <w:tab w:val="left" w:pos="0"/>
        </w:tabs>
        <w:spacing w:after="0" w:line="240" w:lineRule="auto"/>
        <w:jc w:val="center"/>
        <w:rPr>
          <w:rFonts w:ascii="Arial" w:hAnsi="Arial" w:cs="Arial"/>
        </w:rPr>
      </w:pPr>
      <w:r w:rsidRPr="004142D2">
        <w:rPr>
          <w:rFonts w:ascii="Arial" w:hAnsi="Arial" w:cs="Arial"/>
          <w:b/>
          <w:lang w:val="id-ID"/>
        </w:rPr>
        <w:t>RESULTS AND DISCUSSION</w:t>
      </w:r>
    </w:p>
    <w:p w14:paraId="5ED141D2" w14:textId="527DDDCC" w:rsidR="00F532FF" w:rsidRPr="007C2985" w:rsidRDefault="00514057" w:rsidP="00F532FF">
      <w:pPr>
        <w:spacing w:after="0" w:line="240" w:lineRule="auto"/>
        <w:jc w:val="both"/>
        <w:rPr>
          <w:rFonts w:ascii="Arial" w:hAnsi="Arial" w:cs="Arial"/>
          <w:lang w:val="en-ID"/>
        </w:rPr>
      </w:pPr>
      <w:r>
        <w:rPr>
          <w:rFonts w:ascii="Arial" w:hAnsi="Arial" w:cs="Arial"/>
        </w:rPr>
        <w:tab/>
      </w:r>
      <w:r w:rsidR="00321A97" w:rsidRPr="00321A97">
        <w:rPr>
          <w:rFonts w:ascii="Arial" w:hAnsi="Arial" w:cs="Arial"/>
        </w:rPr>
        <w:t>Based on the analysis results of 164 research respondents, the following demographic picture was obtained. Based on gender, most respondents were female, numbering 83 (66.94%), while males numbered 81 (65.32%). This comparison shows that the level of female participation was slightly higher than that of males in this study, which may reflect the tendency of women to be more active in family tourism or religious-based travel.</w:t>
      </w:r>
    </w:p>
    <w:p w14:paraId="627DA0DE" w14:textId="77777777" w:rsidR="00F320B8" w:rsidRDefault="00F320B8" w:rsidP="00F532FF">
      <w:pPr>
        <w:spacing w:after="0" w:line="240" w:lineRule="auto"/>
        <w:jc w:val="both"/>
        <w:rPr>
          <w:rFonts w:ascii="Arial" w:hAnsi="Arial" w:cs="Arial"/>
          <w:b/>
          <w:bCs/>
          <w:lang w:val="en-ID"/>
        </w:rPr>
      </w:pPr>
    </w:p>
    <w:p w14:paraId="4BBD1D8A" w14:textId="77777777" w:rsidR="00F320B8" w:rsidRDefault="00F320B8" w:rsidP="00F532FF">
      <w:pPr>
        <w:spacing w:after="0" w:line="240" w:lineRule="auto"/>
        <w:jc w:val="both"/>
        <w:rPr>
          <w:rFonts w:ascii="Arial" w:hAnsi="Arial" w:cs="Arial"/>
          <w:b/>
          <w:bCs/>
          <w:lang w:val="en-ID"/>
        </w:rPr>
      </w:pPr>
    </w:p>
    <w:p w14:paraId="2C45CFFD" w14:textId="77777777" w:rsidR="00F320B8" w:rsidRDefault="00F320B8" w:rsidP="00F532FF">
      <w:pPr>
        <w:spacing w:after="0" w:line="240" w:lineRule="auto"/>
        <w:jc w:val="both"/>
        <w:rPr>
          <w:rFonts w:ascii="Arial" w:hAnsi="Arial" w:cs="Arial"/>
          <w:b/>
          <w:bCs/>
          <w:lang w:val="en-ID"/>
        </w:rPr>
      </w:pPr>
    </w:p>
    <w:p w14:paraId="410CCDFE" w14:textId="77777777" w:rsidR="00F320B8" w:rsidRDefault="00F320B8" w:rsidP="00F532FF">
      <w:pPr>
        <w:spacing w:after="0" w:line="240" w:lineRule="auto"/>
        <w:jc w:val="both"/>
        <w:rPr>
          <w:rFonts w:ascii="Arial" w:hAnsi="Arial" w:cs="Arial"/>
          <w:b/>
          <w:bCs/>
          <w:lang w:val="en-ID"/>
        </w:rPr>
      </w:pPr>
    </w:p>
    <w:p w14:paraId="06FC86D4" w14:textId="77777777" w:rsidR="00F320B8" w:rsidRDefault="00F320B8" w:rsidP="00F532FF">
      <w:pPr>
        <w:spacing w:after="0" w:line="240" w:lineRule="auto"/>
        <w:jc w:val="both"/>
        <w:rPr>
          <w:rFonts w:ascii="Arial" w:hAnsi="Arial" w:cs="Arial"/>
          <w:b/>
          <w:bCs/>
          <w:lang w:val="en-ID"/>
        </w:rPr>
      </w:pPr>
    </w:p>
    <w:p w14:paraId="79B7BC87" w14:textId="77777777" w:rsidR="00F320B8" w:rsidRDefault="00F320B8" w:rsidP="00F532FF">
      <w:pPr>
        <w:spacing w:after="0" w:line="240" w:lineRule="auto"/>
        <w:jc w:val="both"/>
        <w:rPr>
          <w:rFonts w:ascii="Arial" w:hAnsi="Arial" w:cs="Arial"/>
          <w:b/>
          <w:bCs/>
          <w:lang w:val="en-ID"/>
        </w:rPr>
      </w:pPr>
    </w:p>
    <w:p w14:paraId="5F6F53D7" w14:textId="77777777" w:rsidR="00F320B8" w:rsidRDefault="00F320B8" w:rsidP="00F532FF">
      <w:pPr>
        <w:spacing w:after="0" w:line="240" w:lineRule="auto"/>
        <w:jc w:val="both"/>
        <w:rPr>
          <w:rFonts w:ascii="Arial" w:hAnsi="Arial" w:cs="Arial"/>
          <w:b/>
          <w:bCs/>
          <w:lang w:val="en-ID"/>
        </w:rPr>
      </w:pPr>
    </w:p>
    <w:p w14:paraId="1CD6EE75" w14:textId="78D860AB" w:rsidR="00F532FF" w:rsidRPr="00B41C02" w:rsidRDefault="00F532FF" w:rsidP="00B41C02">
      <w:pPr>
        <w:spacing w:after="0" w:line="240" w:lineRule="auto"/>
        <w:jc w:val="center"/>
        <w:rPr>
          <w:rFonts w:ascii="Arial" w:hAnsi="Arial" w:cs="Arial"/>
          <w:b/>
          <w:bCs/>
          <w:sz w:val="20"/>
          <w:szCs w:val="20"/>
          <w:lang w:val="en-ID"/>
        </w:rPr>
      </w:pPr>
      <w:r w:rsidRPr="00B41C02">
        <w:rPr>
          <w:rFonts w:ascii="Arial" w:hAnsi="Arial" w:cs="Arial"/>
          <w:b/>
          <w:bCs/>
          <w:sz w:val="20"/>
          <w:szCs w:val="20"/>
          <w:lang w:val="en-ID"/>
        </w:rPr>
        <w:t>Tab</w:t>
      </w:r>
      <w:r w:rsidR="00321A97">
        <w:rPr>
          <w:rFonts w:ascii="Arial" w:hAnsi="Arial" w:cs="Arial"/>
          <w:b/>
          <w:bCs/>
          <w:sz w:val="20"/>
          <w:szCs w:val="20"/>
          <w:lang w:val="en-ID"/>
        </w:rPr>
        <w:t>le</w:t>
      </w:r>
      <w:r w:rsidRPr="00B41C02">
        <w:rPr>
          <w:rFonts w:ascii="Arial" w:hAnsi="Arial" w:cs="Arial"/>
          <w:b/>
          <w:bCs/>
          <w:sz w:val="20"/>
          <w:szCs w:val="20"/>
          <w:lang w:val="en-ID"/>
        </w:rPr>
        <w:t xml:space="preserve"> 1. Responden</w:t>
      </w:r>
      <w:r w:rsidR="00321A97">
        <w:rPr>
          <w:rFonts w:ascii="Arial" w:hAnsi="Arial" w:cs="Arial"/>
          <w:b/>
          <w:bCs/>
          <w:sz w:val="20"/>
          <w:szCs w:val="20"/>
          <w:lang w:val="en-ID"/>
        </w:rPr>
        <w:t xml:space="preserve">t </w:t>
      </w:r>
      <w:r w:rsidR="00321A97" w:rsidRPr="00B41C02">
        <w:rPr>
          <w:rFonts w:ascii="Arial" w:hAnsi="Arial" w:cs="Arial"/>
          <w:b/>
          <w:bCs/>
          <w:sz w:val="20"/>
          <w:szCs w:val="20"/>
          <w:lang w:val="en-ID"/>
        </w:rPr>
        <w:t>Demogra</w:t>
      </w:r>
      <w:r w:rsidR="00321A97">
        <w:rPr>
          <w:rFonts w:ascii="Arial" w:hAnsi="Arial" w:cs="Arial"/>
          <w:b/>
          <w:bCs/>
          <w:sz w:val="20"/>
          <w:szCs w:val="20"/>
          <w:lang w:val="en-ID"/>
        </w:rPr>
        <w:t>phics</w:t>
      </w:r>
    </w:p>
    <w:tbl>
      <w:tblPr>
        <w:tblStyle w:val="PlainTable2"/>
        <w:tblW w:w="7366" w:type="dxa"/>
        <w:jc w:val="center"/>
        <w:tblLook w:val="04A0" w:firstRow="1" w:lastRow="0" w:firstColumn="1" w:lastColumn="0" w:noHBand="0" w:noVBand="1"/>
      </w:tblPr>
      <w:tblGrid>
        <w:gridCol w:w="2640"/>
        <w:gridCol w:w="1940"/>
        <w:gridCol w:w="1228"/>
        <w:gridCol w:w="1702"/>
      </w:tblGrid>
      <w:tr w:rsidR="00F532FF" w:rsidRPr="00B41C02" w14:paraId="45C93866" w14:textId="77777777" w:rsidTr="00B41C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noWrap/>
            <w:hideMark/>
          </w:tcPr>
          <w:p w14:paraId="7C86B7D2" w14:textId="626012AE" w:rsidR="00F532FF" w:rsidRPr="00B41C02" w:rsidRDefault="00F532FF" w:rsidP="00F532FF">
            <w:pPr>
              <w:spacing w:after="0" w:line="240" w:lineRule="auto"/>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Des</w:t>
            </w:r>
            <w:r w:rsidR="00321A97">
              <w:rPr>
                <w:rFonts w:ascii="Arial" w:eastAsia="Times New Roman" w:hAnsi="Arial" w:cs="Arial"/>
                <w:color w:val="000000"/>
                <w:sz w:val="20"/>
                <w:szCs w:val="20"/>
                <w:lang w:val="en-ID" w:eastAsia="en-ID"/>
              </w:rPr>
              <w:t>cription</w:t>
            </w:r>
          </w:p>
        </w:tc>
        <w:tc>
          <w:tcPr>
            <w:tcW w:w="1940" w:type="dxa"/>
            <w:noWrap/>
            <w:hideMark/>
          </w:tcPr>
          <w:p w14:paraId="5746F1C4" w14:textId="693370F8" w:rsidR="00F532FF" w:rsidRPr="00B41C02" w:rsidRDefault="00F532FF"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Indi</w:t>
            </w:r>
            <w:r w:rsidR="00321A97">
              <w:rPr>
                <w:rFonts w:ascii="Arial" w:eastAsia="Times New Roman" w:hAnsi="Arial" w:cs="Arial"/>
                <w:color w:val="000000"/>
                <w:sz w:val="20"/>
                <w:szCs w:val="20"/>
                <w:lang w:val="en-ID" w:eastAsia="en-ID"/>
              </w:rPr>
              <w:t>c</w:t>
            </w:r>
            <w:r w:rsidRPr="00B41C02">
              <w:rPr>
                <w:rFonts w:ascii="Arial" w:eastAsia="Times New Roman" w:hAnsi="Arial" w:cs="Arial"/>
                <w:color w:val="000000"/>
                <w:sz w:val="20"/>
                <w:szCs w:val="20"/>
                <w:lang w:val="en-ID" w:eastAsia="en-ID"/>
              </w:rPr>
              <w:t>ator</w:t>
            </w:r>
          </w:p>
        </w:tc>
        <w:tc>
          <w:tcPr>
            <w:tcW w:w="1084" w:type="dxa"/>
            <w:noWrap/>
            <w:hideMark/>
          </w:tcPr>
          <w:p w14:paraId="57B5DD6B" w14:textId="6EDF53F1" w:rsidR="00F532FF" w:rsidRPr="00B41C02" w:rsidRDefault="00321A97"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Frequency</w:t>
            </w:r>
          </w:p>
        </w:tc>
        <w:tc>
          <w:tcPr>
            <w:tcW w:w="1702" w:type="dxa"/>
            <w:noWrap/>
            <w:hideMark/>
          </w:tcPr>
          <w:p w14:paraId="76FC3D51" w14:textId="1BF73D6A" w:rsidR="00F532FF" w:rsidRPr="00B41C02" w:rsidRDefault="00321A97"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Percentage</w:t>
            </w:r>
            <w:r w:rsidR="00F532FF" w:rsidRPr="00B41C02">
              <w:rPr>
                <w:rFonts w:ascii="Arial" w:eastAsia="Times New Roman" w:hAnsi="Arial" w:cs="Arial"/>
                <w:color w:val="000000"/>
                <w:sz w:val="20"/>
                <w:szCs w:val="20"/>
                <w:lang w:val="en-ID" w:eastAsia="en-ID"/>
              </w:rPr>
              <w:t xml:space="preserve"> (%)</w:t>
            </w:r>
          </w:p>
        </w:tc>
      </w:tr>
      <w:tr w:rsidR="00F532FF" w:rsidRPr="00B41C02" w14:paraId="1EE6ED2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53857127" w14:textId="2A33CBA0"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Gender</w:t>
            </w:r>
          </w:p>
          <w:p w14:paraId="4152C5AD" w14:textId="12C498A6"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1F7655E4" w14:textId="1B58A80C" w:rsidR="00F532FF" w:rsidRPr="00B41C02" w:rsidRDefault="00321A97"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Male</w:t>
            </w:r>
          </w:p>
        </w:tc>
        <w:tc>
          <w:tcPr>
            <w:tcW w:w="1084" w:type="dxa"/>
            <w:noWrap/>
            <w:hideMark/>
          </w:tcPr>
          <w:p w14:paraId="19C9CFB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81</w:t>
            </w:r>
          </w:p>
        </w:tc>
        <w:tc>
          <w:tcPr>
            <w:tcW w:w="1702" w:type="dxa"/>
            <w:noWrap/>
            <w:hideMark/>
          </w:tcPr>
          <w:p w14:paraId="6E3268AF"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65,32%</w:t>
            </w:r>
          </w:p>
        </w:tc>
      </w:tr>
      <w:tr w:rsidR="00F532FF" w:rsidRPr="00B41C02" w14:paraId="14EEDEF8"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C258488"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665A1D2F" w14:textId="78747994"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Female</w:t>
            </w:r>
          </w:p>
        </w:tc>
        <w:tc>
          <w:tcPr>
            <w:tcW w:w="1084" w:type="dxa"/>
            <w:noWrap/>
            <w:hideMark/>
          </w:tcPr>
          <w:p w14:paraId="2A1E94B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83</w:t>
            </w:r>
          </w:p>
        </w:tc>
        <w:tc>
          <w:tcPr>
            <w:tcW w:w="1702" w:type="dxa"/>
            <w:noWrap/>
            <w:hideMark/>
          </w:tcPr>
          <w:p w14:paraId="723C78B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66,94%</w:t>
            </w:r>
          </w:p>
        </w:tc>
      </w:tr>
      <w:tr w:rsidR="00F532FF" w:rsidRPr="00B41C02" w14:paraId="09B32524"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2AEC7A48" w14:textId="19607A95"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Age</w:t>
            </w:r>
          </w:p>
        </w:tc>
        <w:tc>
          <w:tcPr>
            <w:tcW w:w="1940" w:type="dxa"/>
            <w:noWrap/>
            <w:hideMark/>
          </w:tcPr>
          <w:p w14:paraId="4D1BD9BF" w14:textId="74BF7D74"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&lt; 25 </w:t>
            </w:r>
            <w:r w:rsidR="00321A97">
              <w:rPr>
                <w:rFonts w:ascii="Arial" w:eastAsia="Times New Roman" w:hAnsi="Arial" w:cs="Arial"/>
                <w:color w:val="000000"/>
                <w:sz w:val="20"/>
                <w:szCs w:val="20"/>
                <w:lang w:val="en-ID" w:eastAsia="en-ID"/>
              </w:rPr>
              <w:t>years old</w:t>
            </w:r>
          </w:p>
        </w:tc>
        <w:tc>
          <w:tcPr>
            <w:tcW w:w="1084" w:type="dxa"/>
            <w:noWrap/>
            <w:hideMark/>
          </w:tcPr>
          <w:p w14:paraId="407D5A1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56</w:t>
            </w:r>
          </w:p>
        </w:tc>
        <w:tc>
          <w:tcPr>
            <w:tcW w:w="1702" w:type="dxa"/>
            <w:noWrap/>
            <w:hideMark/>
          </w:tcPr>
          <w:p w14:paraId="23F50450"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45,16%</w:t>
            </w:r>
          </w:p>
        </w:tc>
      </w:tr>
      <w:tr w:rsidR="00F532FF" w:rsidRPr="00B41C02" w14:paraId="0A083805"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38A492C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1C9F6E5A" w14:textId="3A348366"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25 - 40 </w:t>
            </w:r>
            <w:r w:rsidR="00321A97">
              <w:rPr>
                <w:rFonts w:ascii="Arial" w:eastAsia="Times New Roman" w:hAnsi="Arial" w:cs="Arial"/>
                <w:color w:val="000000"/>
                <w:sz w:val="20"/>
                <w:szCs w:val="20"/>
                <w:lang w:val="en-ID" w:eastAsia="en-ID"/>
              </w:rPr>
              <w:t>years</w:t>
            </w:r>
          </w:p>
        </w:tc>
        <w:tc>
          <w:tcPr>
            <w:tcW w:w="1084" w:type="dxa"/>
            <w:noWrap/>
            <w:hideMark/>
          </w:tcPr>
          <w:p w14:paraId="2B5943EB"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68</w:t>
            </w:r>
          </w:p>
        </w:tc>
        <w:tc>
          <w:tcPr>
            <w:tcW w:w="1702" w:type="dxa"/>
            <w:noWrap/>
            <w:hideMark/>
          </w:tcPr>
          <w:p w14:paraId="1A8F6451"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54,84%</w:t>
            </w:r>
          </w:p>
        </w:tc>
      </w:tr>
      <w:tr w:rsidR="00F532FF" w:rsidRPr="00B41C02" w14:paraId="74570D7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7859BAF4"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25662A1D" w14:textId="43270184"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41 - 55 </w:t>
            </w:r>
            <w:r w:rsidR="00321A97">
              <w:rPr>
                <w:rFonts w:ascii="Arial" w:eastAsia="Times New Roman" w:hAnsi="Arial" w:cs="Arial"/>
                <w:color w:val="000000"/>
                <w:sz w:val="20"/>
                <w:szCs w:val="20"/>
                <w:lang w:val="en-ID" w:eastAsia="en-ID"/>
              </w:rPr>
              <w:t>years</w:t>
            </w:r>
          </w:p>
        </w:tc>
        <w:tc>
          <w:tcPr>
            <w:tcW w:w="1084" w:type="dxa"/>
            <w:noWrap/>
            <w:hideMark/>
          </w:tcPr>
          <w:p w14:paraId="5B6A5D9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32</w:t>
            </w:r>
          </w:p>
        </w:tc>
        <w:tc>
          <w:tcPr>
            <w:tcW w:w="1702" w:type="dxa"/>
            <w:noWrap/>
            <w:hideMark/>
          </w:tcPr>
          <w:p w14:paraId="1A957FDD"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25,81%</w:t>
            </w:r>
          </w:p>
        </w:tc>
      </w:tr>
      <w:tr w:rsidR="00F532FF" w:rsidRPr="00B41C02" w14:paraId="20FDC067"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AAD43D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41030E5" w14:textId="0CB2C5AF"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&gt; 56 </w:t>
            </w:r>
            <w:r w:rsidR="00321A97">
              <w:rPr>
                <w:rFonts w:ascii="Arial" w:eastAsia="Times New Roman" w:hAnsi="Arial" w:cs="Arial"/>
                <w:color w:val="000000"/>
                <w:sz w:val="20"/>
                <w:szCs w:val="20"/>
                <w:lang w:val="en-ID" w:eastAsia="en-ID"/>
              </w:rPr>
              <w:t>years</w:t>
            </w:r>
          </w:p>
        </w:tc>
        <w:tc>
          <w:tcPr>
            <w:tcW w:w="1084" w:type="dxa"/>
            <w:noWrap/>
            <w:hideMark/>
          </w:tcPr>
          <w:p w14:paraId="2C30BE53"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w:t>
            </w:r>
          </w:p>
        </w:tc>
        <w:tc>
          <w:tcPr>
            <w:tcW w:w="1702" w:type="dxa"/>
            <w:noWrap/>
            <w:hideMark/>
          </w:tcPr>
          <w:p w14:paraId="650236D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6,45%</w:t>
            </w:r>
          </w:p>
        </w:tc>
      </w:tr>
      <w:tr w:rsidR="00F532FF" w:rsidRPr="00B41C02" w14:paraId="55C50427"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41CAE60A" w14:textId="3935E3A2"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Origin</w:t>
            </w:r>
            <w:r w:rsidR="00F532FF" w:rsidRPr="00B804B8">
              <w:rPr>
                <w:rFonts w:ascii="Arial" w:eastAsia="Times New Roman" w:hAnsi="Arial" w:cs="Arial"/>
                <w:b w:val="0"/>
                <w:bCs w:val="0"/>
                <w:color w:val="000000"/>
                <w:sz w:val="20"/>
                <w:szCs w:val="20"/>
                <w:lang w:val="en-ID" w:eastAsia="en-ID"/>
              </w:rPr>
              <w:t> </w:t>
            </w:r>
          </w:p>
        </w:tc>
        <w:tc>
          <w:tcPr>
            <w:tcW w:w="1940" w:type="dxa"/>
            <w:noWrap/>
            <w:hideMark/>
          </w:tcPr>
          <w:p w14:paraId="1FE7F76F"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Bandung</w:t>
            </w:r>
          </w:p>
        </w:tc>
        <w:tc>
          <w:tcPr>
            <w:tcW w:w="1084" w:type="dxa"/>
            <w:noWrap/>
            <w:hideMark/>
          </w:tcPr>
          <w:p w14:paraId="210C231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87</w:t>
            </w:r>
          </w:p>
        </w:tc>
        <w:tc>
          <w:tcPr>
            <w:tcW w:w="1702" w:type="dxa"/>
            <w:noWrap/>
            <w:hideMark/>
          </w:tcPr>
          <w:p w14:paraId="69AABA9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70,16%</w:t>
            </w:r>
          </w:p>
        </w:tc>
      </w:tr>
      <w:tr w:rsidR="00F532FF" w:rsidRPr="00B41C02" w14:paraId="1302FAA1"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023D291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F5DC718" w14:textId="1FB2532A"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Outside</w:t>
            </w:r>
            <w:r w:rsidR="00F532FF" w:rsidRPr="00B41C02">
              <w:rPr>
                <w:rFonts w:ascii="Arial" w:eastAsia="Times New Roman" w:hAnsi="Arial" w:cs="Arial"/>
                <w:color w:val="000000"/>
                <w:sz w:val="20"/>
                <w:szCs w:val="20"/>
                <w:lang w:val="en-ID" w:eastAsia="en-ID"/>
              </w:rPr>
              <w:t xml:space="preserve"> Bandung</w:t>
            </w:r>
          </w:p>
        </w:tc>
        <w:tc>
          <w:tcPr>
            <w:tcW w:w="1084" w:type="dxa"/>
            <w:noWrap/>
            <w:hideMark/>
          </w:tcPr>
          <w:p w14:paraId="4BABD3F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19EF7908"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59D8D67F"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7455BA57" w14:textId="3472643B"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Occupation</w:t>
            </w:r>
          </w:p>
        </w:tc>
        <w:tc>
          <w:tcPr>
            <w:tcW w:w="1940" w:type="dxa"/>
            <w:noWrap/>
            <w:hideMark/>
          </w:tcPr>
          <w:p w14:paraId="17DAA33A"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ASN</w:t>
            </w:r>
          </w:p>
        </w:tc>
        <w:tc>
          <w:tcPr>
            <w:tcW w:w="1084" w:type="dxa"/>
            <w:noWrap/>
            <w:hideMark/>
          </w:tcPr>
          <w:p w14:paraId="39B4B93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33</w:t>
            </w:r>
          </w:p>
        </w:tc>
        <w:tc>
          <w:tcPr>
            <w:tcW w:w="1702" w:type="dxa"/>
            <w:noWrap/>
            <w:hideMark/>
          </w:tcPr>
          <w:p w14:paraId="6532685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26,61%</w:t>
            </w:r>
          </w:p>
        </w:tc>
      </w:tr>
      <w:tr w:rsidR="00F532FF" w:rsidRPr="00B41C02" w14:paraId="0E49EB34"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6EA9B5A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7FA9C61D" w14:textId="68AB3AE0"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Private Sector Workers</w:t>
            </w:r>
          </w:p>
        </w:tc>
        <w:tc>
          <w:tcPr>
            <w:tcW w:w="1084" w:type="dxa"/>
            <w:noWrap/>
            <w:hideMark/>
          </w:tcPr>
          <w:p w14:paraId="2F2244A4"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50B0160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34722438"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4D0E98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1D9ADBDF" w14:textId="155239C0" w:rsidR="00F532FF" w:rsidRPr="00B41C02" w:rsidRDefault="00321A97"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Self-employed</w:t>
            </w:r>
          </w:p>
        </w:tc>
        <w:tc>
          <w:tcPr>
            <w:tcW w:w="1084" w:type="dxa"/>
            <w:noWrap/>
            <w:hideMark/>
          </w:tcPr>
          <w:p w14:paraId="58F1C3F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35</w:t>
            </w:r>
          </w:p>
        </w:tc>
        <w:tc>
          <w:tcPr>
            <w:tcW w:w="1702" w:type="dxa"/>
            <w:noWrap/>
            <w:hideMark/>
          </w:tcPr>
          <w:p w14:paraId="4DF7BF49"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28,23%</w:t>
            </w:r>
          </w:p>
        </w:tc>
      </w:tr>
      <w:tr w:rsidR="00F532FF" w:rsidRPr="00B41C02" w14:paraId="742BA096"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9E443E0"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650C9F72" w14:textId="4ADE04D7"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 working</w:t>
            </w:r>
          </w:p>
        </w:tc>
        <w:tc>
          <w:tcPr>
            <w:tcW w:w="1084" w:type="dxa"/>
            <w:noWrap/>
            <w:hideMark/>
          </w:tcPr>
          <w:p w14:paraId="304DC5A9"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19</w:t>
            </w:r>
          </w:p>
        </w:tc>
        <w:tc>
          <w:tcPr>
            <w:tcW w:w="1702" w:type="dxa"/>
            <w:noWrap/>
            <w:hideMark/>
          </w:tcPr>
          <w:p w14:paraId="32A4B7C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15,32%</w:t>
            </w:r>
          </w:p>
        </w:tc>
      </w:tr>
    </w:tbl>
    <w:p w14:paraId="48BCA363" w14:textId="77777777" w:rsidR="00F532FF" w:rsidRPr="007C2985" w:rsidRDefault="00F532FF" w:rsidP="00F532FF">
      <w:pPr>
        <w:spacing w:after="0" w:line="240" w:lineRule="auto"/>
        <w:jc w:val="both"/>
        <w:rPr>
          <w:rFonts w:ascii="Arial" w:hAnsi="Arial" w:cs="Arial"/>
          <w:lang w:val="en-ID"/>
        </w:rPr>
      </w:pPr>
    </w:p>
    <w:p w14:paraId="07D4E16A" w14:textId="57D10201" w:rsidR="00F532FF" w:rsidRPr="007C2985" w:rsidRDefault="00321A97" w:rsidP="00B41C02">
      <w:pPr>
        <w:spacing w:after="0" w:line="240" w:lineRule="auto"/>
        <w:ind w:firstLine="709"/>
        <w:jc w:val="both"/>
        <w:rPr>
          <w:rFonts w:ascii="Arial" w:hAnsi="Arial" w:cs="Arial"/>
          <w:lang w:val="en-ID"/>
        </w:rPr>
      </w:pPr>
      <w:r w:rsidRPr="00321A97">
        <w:rPr>
          <w:rFonts w:ascii="Arial" w:hAnsi="Arial" w:cs="Arial"/>
        </w:rPr>
        <w:t>In terms of age, the 25–40 age group was the most dominant, with 68 respondents (54.84%), followed by the &lt;25 age group with 56 respondents (45.16%). Meanwhile, there were 32 respondents aged 41–55 years (25.81%) and 8 respondents aged &gt;56 years (6.45%). These data indicate that most respondents were of productive age, who are generally active in travel and have good purchasing power for hotel services</w:t>
      </w:r>
      <w:r w:rsidR="00F532FF" w:rsidRPr="007C2985">
        <w:rPr>
          <w:rFonts w:ascii="Arial" w:hAnsi="Arial" w:cs="Arial"/>
          <w:lang w:val="en-ID"/>
        </w:rPr>
        <w:t>.</w:t>
      </w:r>
    </w:p>
    <w:p w14:paraId="0CD847D3" w14:textId="6B0C22B2" w:rsidR="00F532FF" w:rsidRPr="007C2985" w:rsidRDefault="00321A97" w:rsidP="00B41C02">
      <w:pPr>
        <w:spacing w:after="0" w:line="240" w:lineRule="auto"/>
        <w:ind w:firstLine="709"/>
        <w:jc w:val="both"/>
        <w:rPr>
          <w:rFonts w:ascii="Arial" w:hAnsi="Arial" w:cs="Arial"/>
          <w:lang w:val="en-ID"/>
        </w:rPr>
      </w:pPr>
      <w:r w:rsidRPr="00321A97">
        <w:rPr>
          <w:rFonts w:ascii="Arial" w:hAnsi="Arial" w:cs="Arial"/>
        </w:rPr>
        <w:t>Based on region of origin, the majority of respondents came from Bandung City, namely 87 people (70.16%), while respondents from outside Bandung numbered 77 people (62.10%). This proportion shows that Muslim-friendly hotels in Bandung City are not only popular with the local community, but also with tourists from outside the region who come for leisure or business purposes</w:t>
      </w:r>
      <w:r w:rsidR="00F532FF" w:rsidRPr="007C2985">
        <w:rPr>
          <w:rFonts w:ascii="Arial" w:hAnsi="Arial" w:cs="Arial"/>
          <w:lang w:val="en-ID"/>
        </w:rPr>
        <w:t>.</w:t>
      </w:r>
    </w:p>
    <w:p w14:paraId="6048127D" w14:textId="2926DF97" w:rsidR="00F532FF" w:rsidRDefault="00321A97" w:rsidP="00B41C02">
      <w:pPr>
        <w:spacing w:after="0" w:line="240" w:lineRule="auto"/>
        <w:ind w:firstLine="709"/>
        <w:jc w:val="both"/>
        <w:rPr>
          <w:rFonts w:ascii="Arial" w:hAnsi="Arial" w:cs="Arial"/>
          <w:lang w:val="en-ID"/>
        </w:rPr>
      </w:pPr>
      <w:r w:rsidRPr="00321A97">
        <w:rPr>
          <w:rFonts w:ascii="Arial" w:hAnsi="Arial" w:cs="Arial"/>
        </w:rPr>
        <w:t xml:space="preserve">In terms of occupation, most respondents worked in the private sector, namely 77 people (62.10%), followed by civil servants (ASN) with 33 people (26.61%) and entrepreneurs with 35 people (28.23%). Meanwhile, 19 respondents (15.32%) were unemployed. The dominance of private sector workers indicates that this group has a high </w:t>
      </w:r>
      <w:r w:rsidRPr="00321A97">
        <w:rPr>
          <w:rFonts w:ascii="Arial" w:hAnsi="Arial" w:cs="Arial"/>
        </w:rPr>
        <w:lastRenderedPageBreak/>
        <w:t>level of mobility in tourism activities and represents a potential market segment for the sharia hospitality industry</w:t>
      </w:r>
    </w:p>
    <w:p w14:paraId="34D7B6FB" w14:textId="77777777" w:rsidR="00B804B8" w:rsidRPr="007C2985" w:rsidRDefault="00B804B8" w:rsidP="00B41C02">
      <w:pPr>
        <w:spacing w:after="0" w:line="240" w:lineRule="auto"/>
        <w:ind w:firstLine="709"/>
        <w:jc w:val="both"/>
        <w:rPr>
          <w:rFonts w:ascii="Arial" w:hAnsi="Arial" w:cs="Arial"/>
          <w:lang w:val="en-ID"/>
        </w:rPr>
      </w:pPr>
    </w:p>
    <w:p w14:paraId="2838E1A6" w14:textId="77777777" w:rsidR="00321A97" w:rsidRPr="00321A97" w:rsidRDefault="00321A97" w:rsidP="00321A97">
      <w:pPr>
        <w:pStyle w:val="Heading2"/>
        <w:tabs>
          <w:tab w:val="left" w:pos="5085"/>
        </w:tabs>
        <w:rPr>
          <w:rFonts w:ascii="Arial" w:hAnsi="Arial" w:cs="Arial"/>
          <w:b/>
          <w:bCs/>
          <w:color w:val="000000" w:themeColor="text1"/>
          <w:lang w:val="en-ID"/>
        </w:rPr>
      </w:pPr>
      <w:r w:rsidRPr="00321A97">
        <w:rPr>
          <w:rFonts w:ascii="Arial" w:hAnsi="Arial" w:cs="Arial"/>
          <w:b/>
          <w:bCs/>
          <w:color w:val="000000" w:themeColor="text1"/>
          <w:lang w:val="en-ID"/>
        </w:rPr>
        <w:t>Reliability, Validity, and Outer Loading Tests</w:t>
      </w:r>
    </w:p>
    <w:p w14:paraId="47FA1F06" w14:textId="548FB5A8" w:rsidR="00F532FF" w:rsidRDefault="00321A97" w:rsidP="00321A97">
      <w:pPr>
        <w:pStyle w:val="Heading2"/>
        <w:tabs>
          <w:tab w:val="left" w:pos="5085"/>
        </w:tabs>
        <w:spacing w:before="0" w:line="240" w:lineRule="auto"/>
        <w:rPr>
          <w:rFonts w:ascii="Arial" w:hAnsi="Arial" w:cs="Arial"/>
          <w:b/>
          <w:bCs/>
          <w:color w:val="000000" w:themeColor="text1"/>
          <w:sz w:val="22"/>
          <w:szCs w:val="22"/>
        </w:rPr>
      </w:pPr>
      <w:r>
        <w:rPr>
          <w:rFonts w:ascii="Arial" w:hAnsi="Arial" w:cs="Arial"/>
          <w:b/>
          <w:bCs/>
          <w:color w:val="000000" w:themeColor="text1"/>
          <w:sz w:val="22"/>
          <w:szCs w:val="22"/>
        </w:rPr>
        <w:tab/>
      </w:r>
    </w:p>
    <w:p w14:paraId="2A766098" w14:textId="77777777" w:rsidR="00B804B8" w:rsidRPr="00B804B8" w:rsidRDefault="00B804B8" w:rsidP="00B804B8">
      <w:pPr>
        <w:rPr>
          <w:sz w:val="12"/>
          <w:szCs w:val="12"/>
        </w:rPr>
      </w:pPr>
    </w:p>
    <w:p w14:paraId="61850C4F" w14:textId="0D06E8C0"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Tab</w:t>
      </w:r>
      <w:r w:rsidR="00321A97">
        <w:rPr>
          <w:rFonts w:ascii="Arial" w:hAnsi="Arial" w:cs="Arial"/>
          <w:b/>
          <w:bCs/>
          <w:sz w:val="20"/>
          <w:szCs w:val="20"/>
        </w:rPr>
        <w:t>le</w:t>
      </w:r>
      <w:r w:rsidRPr="00B804B8">
        <w:rPr>
          <w:rFonts w:ascii="Arial" w:hAnsi="Arial" w:cs="Arial"/>
          <w:b/>
          <w:bCs/>
          <w:sz w:val="20"/>
          <w:szCs w:val="20"/>
        </w:rPr>
        <w:t xml:space="preserve"> 2. </w:t>
      </w:r>
      <w:r w:rsidR="00321A97" w:rsidRPr="00321A97">
        <w:rPr>
          <w:rFonts w:ascii="Arial" w:hAnsi="Arial" w:cs="Arial"/>
          <w:b/>
          <w:bCs/>
          <w:sz w:val="20"/>
          <w:szCs w:val="20"/>
        </w:rPr>
        <w:t>Results of Reliability, Construct Validity, and Outer Loading Tests</w:t>
      </w:r>
    </w:p>
    <w:tbl>
      <w:tblPr>
        <w:tblStyle w:val="PlainTable2"/>
        <w:tblW w:w="8931" w:type="dxa"/>
        <w:jc w:val="center"/>
        <w:tblLook w:val="04A0" w:firstRow="1" w:lastRow="0" w:firstColumn="1" w:lastColumn="0" w:noHBand="0" w:noVBand="1"/>
      </w:tblPr>
      <w:tblGrid>
        <w:gridCol w:w="2186"/>
        <w:gridCol w:w="1317"/>
        <w:gridCol w:w="920"/>
        <w:gridCol w:w="956"/>
        <w:gridCol w:w="1021"/>
        <w:gridCol w:w="2531"/>
      </w:tblGrid>
      <w:tr w:rsidR="00F532FF" w:rsidRPr="00B804B8" w14:paraId="7F26242B" w14:textId="77777777" w:rsidTr="00B804B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48361874" w14:textId="3A18E7B8"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Variab</w:t>
            </w:r>
            <w:r w:rsidR="00321A97">
              <w:rPr>
                <w:rFonts w:ascii="Arial" w:eastAsia="Times New Roman" w:hAnsi="Arial" w:cs="Arial"/>
                <w:color w:val="000000"/>
                <w:sz w:val="20"/>
                <w:szCs w:val="20"/>
                <w:lang w:val="en-ID" w:eastAsia="en-ID"/>
              </w:rPr>
              <w:t>le</w:t>
            </w:r>
            <w:r w:rsidRPr="00B804B8">
              <w:rPr>
                <w:rFonts w:ascii="Arial" w:eastAsia="Times New Roman" w:hAnsi="Arial" w:cs="Arial"/>
                <w:color w:val="000000"/>
                <w:sz w:val="20"/>
                <w:szCs w:val="20"/>
                <w:lang w:val="en-ID" w:eastAsia="en-ID"/>
              </w:rPr>
              <w:t xml:space="preserve"> / Indi</w:t>
            </w:r>
            <w:r w:rsidR="00321A97">
              <w:rPr>
                <w:rFonts w:ascii="Arial" w:eastAsia="Times New Roman" w:hAnsi="Arial" w:cs="Arial"/>
                <w:color w:val="000000"/>
                <w:sz w:val="20"/>
                <w:szCs w:val="20"/>
                <w:lang w:val="en-ID" w:eastAsia="en-ID"/>
              </w:rPr>
              <w:t>c</w:t>
            </w:r>
            <w:r w:rsidRPr="00B804B8">
              <w:rPr>
                <w:rFonts w:ascii="Arial" w:eastAsia="Times New Roman" w:hAnsi="Arial" w:cs="Arial"/>
                <w:color w:val="000000"/>
                <w:sz w:val="20"/>
                <w:szCs w:val="20"/>
                <w:lang w:val="en-ID" w:eastAsia="en-ID"/>
              </w:rPr>
              <w:t>ator</w:t>
            </w:r>
          </w:p>
        </w:tc>
        <w:tc>
          <w:tcPr>
            <w:tcW w:w="1270" w:type="dxa"/>
            <w:hideMark/>
          </w:tcPr>
          <w:p w14:paraId="5E54E73E"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Cronbach’s Alpha</w:t>
            </w:r>
          </w:p>
        </w:tc>
        <w:tc>
          <w:tcPr>
            <w:tcW w:w="922" w:type="dxa"/>
            <w:hideMark/>
          </w:tcPr>
          <w:p w14:paraId="7A380BD6"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rho_A</w:t>
            </w:r>
            <w:proofErr w:type="spellEnd"/>
          </w:p>
        </w:tc>
        <w:tc>
          <w:tcPr>
            <w:tcW w:w="959" w:type="dxa"/>
            <w:hideMark/>
          </w:tcPr>
          <w:p w14:paraId="532B1A89"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w:t>
            </w:r>
          </w:p>
        </w:tc>
        <w:tc>
          <w:tcPr>
            <w:tcW w:w="1025" w:type="dxa"/>
            <w:hideMark/>
          </w:tcPr>
          <w:p w14:paraId="37A5D51C"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AVE</w:t>
            </w:r>
          </w:p>
        </w:tc>
        <w:tc>
          <w:tcPr>
            <w:tcW w:w="2557" w:type="dxa"/>
            <w:hideMark/>
          </w:tcPr>
          <w:p w14:paraId="6FED56C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Outer Loading</w:t>
            </w:r>
          </w:p>
        </w:tc>
      </w:tr>
      <w:tr w:rsidR="00F532FF" w:rsidRPr="00B804B8" w14:paraId="6FB71BC8"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754681C6" w14:textId="71D3873F"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Worship Facilities</w:t>
            </w:r>
          </w:p>
        </w:tc>
        <w:tc>
          <w:tcPr>
            <w:tcW w:w="1270" w:type="dxa"/>
            <w:hideMark/>
          </w:tcPr>
          <w:p w14:paraId="2CED8862"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0,777</w:t>
            </w:r>
          </w:p>
        </w:tc>
        <w:tc>
          <w:tcPr>
            <w:tcW w:w="922" w:type="dxa"/>
            <w:hideMark/>
          </w:tcPr>
          <w:p w14:paraId="2F95F065"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0,795</w:t>
            </w:r>
          </w:p>
        </w:tc>
        <w:tc>
          <w:tcPr>
            <w:tcW w:w="959" w:type="dxa"/>
            <w:hideMark/>
          </w:tcPr>
          <w:p w14:paraId="26340F8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0,815</w:t>
            </w:r>
          </w:p>
        </w:tc>
        <w:tc>
          <w:tcPr>
            <w:tcW w:w="1025" w:type="dxa"/>
            <w:hideMark/>
          </w:tcPr>
          <w:p w14:paraId="3644C121"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06B1D7F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FI2 = 0,920; FI3 = 0,731</w:t>
            </w:r>
          </w:p>
        </w:tc>
      </w:tr>
      <w:tr w:rsidR="00F532FF" w:rsidRPr="00B804B8" w14:paraId="746F193D"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5EB1CDED" w14:textId="321CCA84"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Islamic Entertainment</w:t>
            </w:r>
          </w:p>
        </w:tc>
        <w:tc>
          <w:tcPr>
            <w:tcW w:w="1270" w:type="dxa"/>
            <w:hideMark/>
          </w:tcPr>
          <w:p w14:paraId="6635EA1E"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22" w:type="dxa"/>
            <w:hideMark/>
          </w:tcPr>
          <w:p w14:paraId="3D6365C1"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59" w:type="dxa"/>
            <w:hideMark/>
          </w:tcPr>
          <w:p w14:paraId="294363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1025" w:type="dxa"/>
            <w:hideMark/>
          </w:tcPr>
          <w:p w14:paraId="1946223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2557" w:type="dxa"/>
            <w:hideMark/>
          </w:tcPr>
          <w:p w14:paraId="329AB719"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HI3 = 1,000</w:t>
            </w:r>
          </w:p>
        </w:tc>
      </w:tr>
      <w:tr w:rsidR="00F532FF" w:rsidRPr="00B804B8" w14:paraId="09F1DC37" w14:textId="77777777" w:rsidTr="00B804B8">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65282D39" w14:textId="1E821207"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Visitor Satisfaction</w:t>
            </w:r>
          </w:p>
        </w:tc>
        <w:tc>
          <w:tcPr>
            <w:tcW w:w="1270" w:type="dxa"/>
            <w:hideMark/>
          </w:tcPr>
          <w:p w14:paraId="515BCB7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0,774</w:t>
            </w:r>
          </w:p>
        </w:tc>
        <w:tc>
          <w:tcPr>
            <w:tcW w:w="922" w:type="dxa"/>
            <w:hideMark/>
          </w:tcPr>
          <w:p w14:paraId="499A1D7A"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0,782</w:t>
            </w:r>
          </w:p>
        </w:tc>
        <w:tc>
          <w:tcPr>
            <w:tcW w:w="959" w:type="dxa"/>
            <w:hideMark/>
          </w:tcPr>
          <w:p w14:paraId="3869AB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0,87</w:t>
            </w:r>
          </w:p>
        </w:tc>
        <w:tc>
          <w:tcPr>
            <w:tcW w:w="1025" w:type="dxa"/>
            <w:hideMark/>
          </w:tcPr>
          <w:p w14:paraId="48E3950D"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5DD9DCA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KP1 = 0,891; KP2 = 0,837; KP4 = 0,761</w:t>
            </w:r>
          </w:p>
        </w:tc>
      </w:tr>
      <w:tr w:rsidR="00F532FF" w:rsidRPr="00B804B8" w14:paraId="5997CDAD" w14:textId="77777777" w:rsidTr="00B804B8">
        <w:trPr>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1E99E7A6" w14:textId="127FA8A7"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Halal Food</w:t>
            </w:r>
          </w:p>
        </w:tc>
        <w:tc>
          <w:tcPr>
            <w:tcW w:w="1270" w:type="dxa"/>
            <w:hideMark/>
          </w:tcPr>
          <w:p w14:paraId="11589197"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0,785</w:t>
            </w:r>
          </w:p>
        </w:tc>
        <w:tc>
          <w:tcPr>
            <w:tcW w:w="922" w:type="dxa"/>
            <w:hideMark/>
          </w:tcPr>
          <w:p w14:paraId="0DD60FD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0,789</w:t>
            </w:r>
          </w:p>
        </w:tc>
        <w:tc>
          <w:tcPr>
            <w:tcW w:w="959" w:type="dxa"/>
            <w:hideMark/>
          </w:tcPr>
          <w:p w14:paraId="682B927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0,781</w:t>
            </w:r>
          </w:p>
        </w:tc>
        <w:tc>
          <w:tcPr>
            <w:tcW w:w="1025" w:type="dxa"/>
            <w:hideMark/>
          </w:tcPr>
          <w:p w14:paraId="6A9E986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0,543</w:t>
            </w:r>
          </w:p>
        </w:tc>
        <w:tc>
          <w:tcPr>
            <w:tcW w:w="2557" w:type="dxa"/>
            <w:hideMark/>
          </w:tcPr>
          <w:p w14:paraId="6149719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MH2 = 0,757; MH3 = 0,749; MH4 = 0,705</w:t>
            </w:r>
          </w:p>
        </w:tc>
      </w:tr>
      <w:tr w:rsidR="00F532FF" w:rsidRPr="00B804B8" w14:paraId="2C6F2330"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2FBA508C" w14:textId="792BCD59"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Islamic Morality</w:t>
            </w:r>
          </w:p>
        </w:tc>
        <w:tc>
          <w:tcPr>
            <w:tcW w:w="1270" w:type="dxa"/>
            <w:hideMark/>
          </w:tcPr>
          <w:p w14:paraId="19B0D7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0,706</w:t>
            </w:r>
          </w:p>
        </w:tc>
        <w:tc>
          <w:tcPr>
            <w:tcW w:w="922" w:type="dxa"/>
            <w:hideMark/>
          </w:tcPr>
          <w:p w14:paraId="30488F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0,725</w:t>
            </w:r>
          </w:p>
        </w:tc>
        <w:tc>
          <w:tcPr>
            <w:tcW w:w="959" w:type="dxa"/>
            <w:hideMark/>
          </w:tcPr>
          <w:p w14:paraId="6AB477A8"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0,834</w:t>
            </w:r>
          </w:p>
        </w:tc>
        <w:tc>
          <w:tcPr>
            <w:tcW w:w="1025" w:type="dxa"/>
            <w:hideMark/>
          </w:tcPr>
          <w:p w14:paraId="285F676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0,716</w:t>
            </w:r>
          </w:p>
        </w:tc>
        <w:tc>
          <w:tcPr>
            <w:tcW w:w="2557" w:type="dxa"/>
            <w:hideMark/>
          </w:tcPr>
          <w:p w14:paraId="6F0EF8E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MI2 = 0,881; MI3 = 0,809</w:t>
            </w:r>
          </w:p>
        </w:tc>
      </w:tr>
      <w:tr w:rsidR="00F532FF" w:rsidRPr="007C2985" w14:paraId="7D2FE140"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3EA5B2B1" w14:textId="59A4B04C" w:rsidR="00F532FF" w:rsidRPr="00B804B8" w:rsidRDefault="009A3F09" w:rsidP="00B804B8">
            <w:pPr>
              <w:spacing w:after="0" w:line="240" w:lineRule="auto"/>
              <w:rPr>
                <w:rFonts w:ascii="Arial" w:eastAsia="Times New Roman" w:hAnsi="Arial" w:cs="Arial"/>
                <w:b w:val="0"/>
                <w:bCs w:val="0"/>
                <w:color w:val="000000"/>
                <w:lang w:val="en-ID" w:eastAsia="en-ID"/>
              </w:rPr>
            </w:pPr>
            <w:r>
              <w:rPr>
                <w:rFonts w:ascii="Arial" w:eastAsia="Times New Roman" w:hAnsi="Arial" w:cs="Arial"/>
                <w:b w:val="0"/>
                <w:bCs w:val="0"/>
                <w:color w:val="000000"/>
                <w:lang w:val="en-ID" w:eastAsia="en-ID"/>
              </w:rPr>
              <w:t>Islamic Clothing</w:t>
            </w:r>
          </w:p>
        </w:tc>
        <w:tc>
          <w:tcPr>
            <w:tcW w:w="1270" w:type="dxa"/>
            <w:hideMark/>
          </w:tcPr>
          <w:p w14:paraId="75C50A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0,795</w:t>
            </w:r>
          </w:p>
        </w:tc>
        <w:tc>
          <w:tcPr>
            <w:tcW w:w="922" w:type="dxa"/>
            <w:hideMark/>
          </w:tcPr>
          <w:p w14:paraId="232B78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0,73</w:t>
            </w:r>
          </w:p>
        </w:tc>
        <w:tc>
          <w:tcPr>
            <w:tcW w:w="959" w:type="dxa"/>
            <w:hideMark/>
          </w:tcPr>
          <w:p w14:paraId="55B554E3"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0,866</w:t>
            </w:r>
          </w:p>
        </w:tc>
        <w:tc>
          <w:tcPr>
            <w:tcW w:w="1025" w:type="dxa"/>
            <w:hideMark/>
          </w:tcPr>
          <w:p w14:paraId="28865EC9"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0,763</w:t>
            </w:r>
          </w:p>
        </w:tc>
        <w:tc>
          <w:tcPr>
            <w:tcW w:w="2557" w:type="dxa"/>
            <w:hideMark/>
          </w:tcPr>
          <w:p w14:paraId="45EF0216" w14:textId="77777777" w:rsidR="00F532FF" w:rsidRPr="007C2985"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PI1 = 0,909; PI2 = 0,837</w:t>
            </w:r>
          </w:p>
        </w:tc>
      </w:tr>
    </w:tbl>
    <w:p w14:paraId="30E15D98" w14:textId="77777777" w:rsidR="00F532FF" w:rsidRPr="007C2985" w:rsidRDefault="00F532FF" w:rsidP="00F532FF">
      <w:pPr>
        <w:spacing w:after="0" w:line="240" w:lineRule="auto"/>
        <w:jc w:val="both"/>
        <w:rPr>
          <w:rFonts w:ascii="Arial" w:hAnsi="Arial" w:cs="Arial"/>
        </w:rPr>
      </w:pPr>
    </w:p>
    <w:p w14:paraId="6636D67B" w14:textId="228FDBFC" w:rsidR="00F532FF" w:rsidRPr="007C2985" w:rsidRDefault="009A3F09" w:rsidP="00B804B8">
      <w:pPr>
        <w:spacing w:after="0" w:line="240" w:lineRule="auto"/>
        <w:ind w:firstLine="709"/>
        <w:jc w:val="both"/>
        <w:rPr>
          <w:rFonts w:ascii="Arial" w:hAnsi="Arial" w:cs="Arial"/>
          <w:lang w:val="en-ID"/>
        </w:rPr>
      </w:pPr>
      <w:r w:rsidRPr="009A3F09">
        <w:rPr>
          <w:rFonts w:ascii="Arial" w:hAnsi="Arial" w:cs="Arial"/>
        </w:rPr>
        <w:t xml:space="preserve">Based on the test results, all constructs showed Cronbach's Alpha and Composite Reliability values &gt; 0.70, indicating good internal reliability. The AVE values of all variables were above 0.50, proving adequate convergent validity (Hair et al., 2019). In the </w:t>
      </w:r>
      <w:r w:rsidRPr="009A3F09">
        <w:rPr>
          <w:rFonts w:ascii="Arial" w:hAnsi="Arial" w:cs="Arial"/>
          <w:i/>
        </w:rPr>
        <w:t xml:space="preserve">outer loading </w:t>
      </w:r>
      <w:r w:rsidRPr="009A3F09">
        <w:rPr>
          <w:rFonts w:ascii="Arial" w:hAnsi="Arial" w:cs="Arial"/>
        </w:rPr>
        <w:t>results</w:t>
      </w:r>
      <w:r w:rsidRPr="009A3F09">
        <w:rPr>
          <w:rFonts w:ascii="Arial" w:hAnsi="Arial" w:cs="Arial"/>
          <w:i/>
        </w:rPr>
        <w:t xml:space="preserve">, </w:t>
      </w:r>
      <w:r w:rsidRPr="009A3F09">
        <w:rPr>
          <w:rFonts w:ascii="Arial" w:hAnsi="Arial" w:cs="Arial"/>
        </w:rPr>
        <w:t>all indicators have values above 0.70, indicating that each statement item is able to reflect its construct significantly. The highest values are found in the HI3 (1.000) and FI2 (0.920) indicators, while the lowest value, MH4 (0.705), still meets the minimum validity criteria</w:t>
      </w:r>
      <w:r w:rsidR="00F532FF" w:rsidRPr="007C2985">
        <w:rPr>
          <w:rFonts w:ascii="Arial" w:hAnsi="Arial" w:cs="Arial"/>
          <w:lang w:val="en-ID"/>
        </w:rPr>
        <w:t>.</w:t>
      </w:r>
    </w:p>
    <w:p w14:paraId="60CF247E" w14:textId="2D3C658B" w:rsidR="00F532FF" w:rsidRDefault="009A3F09" w:rsidP="00B804B8">
      <w:pPr>
        <w:spacing w:after="0" w:line="240" w:lineRule="auto"/>
        <w:ind w:firstLine="709"/>
        <w:jc w:val="both"/>
        <w:rPr>
          <w:rFonts w:ascii="Arial" w:hAnsi="Arial" w:cs="Arial"/>
          <w:lang w:val="en-ID"/>
        </w:rPr>
      </w:pPr>
      <w:r w:rsidRPr="009A3F09">
        <w:rPr>
          <w:rFonts w:ascii="Arial" w:hAnsi="Arial" w:cs="Arial"/>
        </w:rPr>
        <w:t xml:space="preserve">Thus, it can be concluded that all </w:t>
      </w:r>
      <w:r w:rsidRPr="009A3F09">
        <w:rPr>
          <w:rFonts w:ascii="Arial" w:hAnsi="Arial" w:cs="Arial"/>
          <w:i/>
        </w:rPr>
        <w:t xml:space="preserve">constructs—Worship Facilities, Islamic Entertainment, Halal Food, Islamic Clothing, Islamic Morality, </w:t>
      </w:r>
      <w:r w:rsidRPr="009A3F09">
        <w:rPr>
          <w:rFonts w:ascii="Arial" w:hAnsi="Arial" w:cs="Arial"/>
        </w:rPr>
        <w:t xml:space="preserve">and </w:t>
      </w:r>
      <w:r w:rsidRPr="009A3F09">
        <w:rPr>
          <w:rFonts w:ascii="Arial" w:hAnsi="Arial" w:cs="Arial"/>
          <w:i/>
        </w:rPr>
        <w:t xml:space="preserve">Visitor </w:t>
      </w:r>
      <w:r w:rsidRPr="009A3F09">
        <w:rPr>
          <w:rFonts w:ascii="Arial" w:hAnsi="Arial" w:cs="Arial"/>
        </w:rPr>
        <w:t>Satisfaction—are valid and reliable and can be used in the next stage of structural analysis</w:t>
      </w:r>
      <w:r w:rsidR="00F532FF" w:rsidRPr="007C2985">
        <w:rPr>
          <w:rFonts w:ascii="Arial" w:hAnsi="Arial" w:cs="Arial"/>
          <w:lang w:val="en-ID"/>
        </w:rPr>
        <w:t>.</w:t>
      </w:r>
    </w:p>
    <w:p w14:paraId="35E7D80D" w14:textId="77777777" w:rsidR="00B804B8" w:rsidRPr="007C2985" w:rsidRDefault="00B804B8" w:rsidP="00B804B8">
      <w:pPr>
        <w:spacing w:after="0" w:line="240" w:lineRule="auto"/>
        <w:ind w:firstLine="709"/>
        <w:jc w:val="both"/>
        <w:rPr>
          <w:rFonts w:ascii="Arial" w:hAnsi="Arial" w:cs="Arial"/>
          <w:lang w:val="en-ID"/>
        </w:rPr>
      </w:pPr>
    </w:p>
    <w:p w14:paraId="05B7E0A0" w14:textId="7DCA2A58" w:rsidR="00F532FF" w:rsidRDefault="009A3F09" w:rsidP="00F532FF">
      <w:pPr>
        <w:pStyle w:val="Heading2"/>
        <w:spacing w:before="0" w:line="240" w:lineRule="auto"/>
        <w:rPr>
          <w:rFonts w:ascii="Arial" w:hAnsi="Arial" w:cs="Arial"/>
          <w:b/>
          <w:bCs/>
          <w:color w:val="000000" w:themeColor="text1"/>
          <w:sz w:val="22"/>
          <w:szCs w:val="22"/>
        </w:rPr>
      </w:pPr>
      <w:r w:rsidRPr="009A3F09">
        <w:rPr>
          <w:rFonts w:ascii="Arial" w:hAnsi="Arial" w:cs="Arial"/>
          <w:b/>
          <w:bCs/>
          <w:color w:val="000000" w:themeColor="text1"/>
          <w:sz w:val="22"/>
          <w:szCs w:val="22"/>
        </w:rPr>
        <w:t>Structural Model Testing</w:t>
      </w:r>
      <w:r w:rsidR="00F532FF" w:rsidRPr="00B804B8">
        <w:rPr>
          <w:rFonts w:ascii="Arial" w:hAnsi="Arial" w:cs="Arial"/>
          <w:b/>
          <w:bCs/>
          <w:color w:val="000000" w:themeColor="text1"/>
          <w:sz w:val="22"/>
          <w:szCs w:val="22"/>
        </w:rPr>
        <w:t xml:space="preserve"> (Path Coefficient Analysis)</w:t>
      </w:r>
    </w:p>
    <w:p w14:paraId="4EA16978" w14:textId="77777777" w:rsidR="00B804B8" w:rsidRPr="00B804B8" w:rsidRDefault="00B804B8" w:rsidP="00B804B8">
      <w:pPr>
        <w:rPr>
          <w:sz w:val="10"/>
          <w:szCs w:val="10"/>
        </w:rPr>
      </w:pPr>
    </w:p>
    <w:p w14:paraId="7A310E59" w14:textId="564E02C0"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Tab</w:t>
      </w:r>
      <w:r w:rsidR="009A3F09">
        <w:rPr>
          <w:rFonts w:ascii="Arial" w:hAnsi="Arial" w:cs="Arial"/>
          <w:b/>
          <w:bCs/>
          <w:sz w:val="20"/>
          <w:szCs w:val="20"/>
        </w:rPr>
        <w:t>le</w:t>
      </w:r>
      <w:r w:rsidRPr="00B804B8">
        <w:rPr>
          <w:rFonts w:ascii="Arial" w:hAnsi="Arial" w:cs="Arial"/>
          <w:b/>
          <w:bCs/>
          <w:sz w:val="20"/>
          <w:szCs w:val="20"/>
        </w:rPr>
        <w:t xml:space="preserve"> 3. </w:t>
      </w:r>
      <w:r w:rsidR="009A3F09" w:rsidRPr="009A3F09">
        <w:rPr>
          <w:rFonts w:ascii="Arial" w:hAnsi="Arial" w:cs="Arial"/>
          <w:b/>
          <w:bCs/>
          <w:sz w:val="20"/>
          <w:szCs w:val="20"/>
        </w:rPr>
        <w:t>Results of Direct Influence Testing Between Variables</w:t>
      </w:r>
      <w:r w:rsidRPr="00B804B8">
        <w:rPr>
          <w:rFonts w:ascii="Arial" w:hAnsi="Arial" w:cs="Arial"/>
          <w:b/>
          <w:bCs/>
          <w:sz w:val="20"/>
          <w:szCs w:val="20"/>
        </w:rPr>
        <w:t xml:space="preserve"> (Path Coefficient)</w:t>
      </w:r>
    </w:p>
    <w:tbl>
      <w:tblPr>
        <w:tblStyle w:val="PlainTable2"/>
        <w:tblW w:w="8453" w:type="dxa"/>
        <w:jc w:val="center"/>
        <w:tblLook w:val="04A0" w:firstRow="1" w:lastRow="0" w:firstColumn="1" w:lastColumn="0" w:noHBand="0" w:noVBand="1"/>
      </w:tblPr>
      <w:tblGrid>
        <w:gridCol w:w="2410"/>
        <w:gridCol w:w="1843"/>
        <w:gridCol w:w="1160"/>
        <w:gridCol w:w="960"/>
        <w:gridCol w:w="2080"/>
      </w:tblGrid>
      <w:tr w:rsidR="00F532FF" w:rsidRPr="00B804B8" w14:paraId="6A08D19C" w14:textId="77777777" w:rsidTr="00B804B8">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47005D53" w14:textId="4EB41F6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color w:val="000000"/>
                <w:sz w:val="20"/>
                <w:szCs w:val="20"/>
                <w:lang w:val="en-ID" w:eastAsia="en-ID"/>
              </w:rPr>
              <w:t>Inter-Variable Relationship</w:t>
            </w:r>
          </w:p>
        </w:tc>
        <w:tc>
          <w:tcPr>
            <w:tcW w:w="1843" w:type="dxa"/>
            <w:hideMark/>
          </w:tcPr>
          <w:p w14:paraId="74090FB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Original Sample (β)</w:t>
            </w:r>
          </w:p>
        </w:tc>
        <w:tc>
          <w:tcPr>
            <w:tcW w:w="1160" w:type="dxa"/>
            <w:hideMark/>
          </w:tcPr>
          <w:p w14:paraId="1AABF1A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T Statistics</w:t>
            </w:r>
          </w:p>
        </w:tc>
        <w:tc>
          <w:tcPr>
            <w:tcW w:w="960" w:type="dxa"/>
            <w:hideMark/>
          </w:tcPr>
          <w:p w14:paraId="5161C94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P Values</w:t>
            </w:r>
          </w:p>
        </w:tc>
        <w:tc>
          <w:tcPr>
            <w:tcW w:w="2080" w:type="dxa"/>
            <w:hideMark/>
          </w:tcPr>
          <w:p w14:paraId="2F730162" w14:textId="73C58607" w:rsidR="00F532FF" w:rsidRPr="00B804B8" w:rsidRDefault="009A3F09"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Pr>
                <w:rFonts w:ascii="Arial" w:eastAsia="Times New Roman" w:hAnsi="Arial" w:cs="Arial"/>
                <w:color w:val="000000"/>
                <w:sz w:val="20"/>
                <w:szCs w:val="20"/>
                <w:lang w:val="en-ID" w:eastAsia="en-ID"/>
              </w:rPr>
              <w:t>Description</w:t>
            </w:r>
          </w:p>
        </w:tc>
      </w:tr>
      <w:tr w:rsidR="00F532FF" w:rsidRPr="00B804B8" w14:paraId="6166158C"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6F5E32AC" w14:textId="2DC3A147"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Facilities</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BCAEAF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1160" w:type="dxa"/>
            <w:hideMark/>
          </w:tcPr>
          <w:p w14:paraId="02A5EB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1,461</w:t>
            </w:r>
          </w:p>
        </w:tc>
        <w:tc>
          <w:tcPr>
            <w:tcW w:w="960" w:type="dxa"/>
            <w:hideMark/>
          </w:tcPr>
          <w:p w14:paraId="3248E73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2080" w:type="dxa"/>
            <w:hideMark/>
          </w:tcPr>
          <w:p w14:paraId="31DC0986" w14:textId="4762DECA"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 Significant</w:t>
            </w:r>
          </w:p>
        </w:tc>
      </w:tr>
      <w:tr w:rsidR="00F532FF" w:rsidRPr="00B804B8" w14:paraId="2856E274"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4557AB8" w14:textId="671D996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Entertainment</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7E51BD0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0,247</w:t>
            </w:r>
          </w:p>
        </w:tc>
        <w:tc>
          <w:tcPr>
            <w:tcW w:w="1160" w:type="dxa"/>
            <w:hideMark/>
          </w:tcPr>
          <w:p w14:paraId="20CDD41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2,225</w:t>
            </w:r>
          </w:p>
        </w:tc>
        <w:tc>
          <w:tcPr>
            <w:tcW w:w="960" w:type="dxa"/>
            <w:hideMark/>
          </w:tcPr>
          <w:p w14:paraId="134E5DA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0,027</w:t>
            </w:r>
          </w:p>
        </w:tc>
        <w:tc>
          <w:tcPr>
            <w:tcW w:w="2080" w:type="dxa"/>
            <w:hideMark/>
          </w:tcPr>
          <w:p w14:paraId="406CC88F" w14:textId="11E90A4A" w:rsidR="00F532FF" w:rsidRPr="00B804B8" w:rsidRDefault="009A3F09"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36A8F77B"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83A4114" w14:textId="09098E2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Food</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5DDF53F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0,223</w:t>
            </w:r>
          </w:p>
        </w:tc>
        <w:tc>
          <w:tcPr>
            <w:tcW w:w="1160" w:type="dxa"/>
            <w:hideMark/>
          </w:tcPr>
          <w:p w14:paraId="5BA3F67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3,143</w:t>
            </w:r>
          </w:p>
        </w:tc>
        <w:tc>
          <w:tcPr>
            <w:tcW w:w="960" w:type="dxa"/>
            <w:hideMark/>
          </w:tcPr>
          <w:p w14:paraId="3C3298E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0,002</w:t>
            </w:r>
          </w:p>
        </w:tc>
        <w:tc>
          <w:tcPr>
            <w:tcW w:w="2080" w:type="dxa"/>
            <w:hideMark/>
          </w:tcPr>
          <w:p w14:paraId="7C21C5AA" w14:textId="0CBF9AFA"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5C5E1517"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0B2AF2BE" w14:textId="40D0AC54"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Morality</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9AF1A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0,315</w:t>
            </w:r>
          </w:p>
        </w:tc>
        <w:tc>
          <w:tcPr>
            <w:tcW w:w="1160" w:type="dxa"/>
            <w:hideMark/>
          </w:tcPr>
          <w:p w14:paraId="1D919794"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2,349</w:t>
            </w:r>
          </w:p>
        </w:tc>
        <w:tc>
          <w:tcPr>
            <w:tcW w:w="960" w:type="dxa"/>
            <w:hideMark/>
          </w:tcPr>
          <w:p w14:paraId="7570CFCB"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0,019</w:t>
            </w:r>
          </w:p>
        </w:tc>
        <w:tc>
          <w:tcPr>
            <w:tcW w:w="2080" w:type="dxa"/>
            <w:hideMark/>
          </w:tcPr>
          <w:p w14:paraId="03E0A672" w14:textId="4CE5D350" w:rsidR="00F532FF" w:rsidRPr="00B804B8" w:rsidRDefault="009A3F09"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2E1E80F5"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05BFD9B" w14:textId="5FD183E3"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Clothing</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41CEC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w:t>
            </w:r>
          </w:p>
        </w:tc>
        <w:tc>
          <w:tcPr>
            <w:tcW w:w="1160" w:type="dxa"/>
            <w:hideMark/>
          </w:tcPr>
          <w:p w14:paraId="64AA492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0,753</w:t>
            </w:r>
          </w:p>
        </w:tc>
        <w:tc>
          <w:tcPr>
            <w:tcW w:w="960" w:type="dxa"/>
            <w:hideMark/>
          </w:tcPr>
          <w:p w14:paraId="73C689F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0,452</w:t>
            </w:r>
          </w:p>
        </w:tc>
        <w:tc>
          <w:tcPr>
            <w:tcW w:w="2080" w:type="dxa"/>
            <w:hideMark/>
          </w:tcPr>
          <w:p w14:paraId="22A85055" w14:textId="4527E756"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w:t>
            </w:r>
            <w:r w:rsidR="00F532FF" w:rsidRPr="00B804B8">
              <w:rPr>
                <w:rFonts w:ascii="Arial" w:eastAsia="Times New Roman" w:hAnsi="Arial" w:cs="Arial"/>
                <w:color w:val="000000"/>
                <w:sz w:val="20"/>
                <w:szCs w:val="20"/>
                <w:lang w:val="en-ID" w:eastAsia="en-ID"/>
              </w:rPr>
              <w:t xml:space="preserve"> </w:t>
            </w:r>
            <w:r>
              <w:rPr>
                <w:rFonts w:ascii="Arial" w:eastAsia="Times New Roman" w:hAnsi="Arial" w:cs="Arial"/>
                <w:color w:val="000000"/>
                <w:sz w:val="20"/>
                <w:szCs w:val="20"/>
                <w:lang w:val="en-ID" w:eastAsia="en-ID"/>
              </w:rPr>
              <w:t>Significant</w:t>
            </w:r>
          </w:p>
        </w:tc>
      </w:tr>
    </w:tbl>
    <w:p w14:paraId="6345F3B2" w14:textId="77777777" w:rsidR="00F532FF" w:rsidRPr="007C2985" w:rsidRDefault="00F532FF" w:rsidP="00F532FF">
      <w:pPr>
        <w:spacing w:after="0" w:line="240" w:lineRule="auto"/>
        <w:jc w:val="both"/>
        <w:rPr>
          <w:rFonts w:ascii="Arial" w:hAnsi="Arial" w:cs="Arial"/>
        </w:rPr>
      </w:pPr>
    </w:p>
    <w:p w14:paraId="0DA2D274" w14:textId="21EE29F5" w:rsidR="00F532FF" w:rsidRPr="007C2985" w:rsidRDefault="009A3F09" w:rsidP="009A3F09">
      <w:pPr>
        <w:spacing w:after="0" w:line="240" w:lineRule="auto"/>
        <w:ind w:firstLine="709"/>
        <w:jc w:val="both"/>
        <w:rPr>
          <w:rFonts w:ascii="Arial" w:hAnsi="Arial" w:cs="Arial"/>
          <w:lang w:val="en-ID"/>
        </w:rPr>
      </w:pPr>
      <w:r w:rsidRPr="009A3F09">
        <w:rPr>
          <w:rFonts w:ascii="Arial" w:hAnsi="Arial" w:cs="Arial"/>
          <w:lang w:val="en-ID"/>
        </w:rPr>
        <w:t xml:space="preserve">Based on the results of the structural model test using </w:t>
      </w:r>
      <w:r w:rsidRPr="009A3F09">
        <w:rPr>
          <w:rFonts w:ascii="Arial" w:hAnsi="Arial" w:cs="Arial"/>
          <w:i/>
          <w:lang w:val="en-ID"/>
        </w:rPr>
        <w:t>Partial Least Squares (PLS)</w:t>
      </w:r>
      <w:r w:rsidRPr="009A3F09">
        <w:rPr>
          <w:rFonts w:ascii="Arial" w:hAnsi="Arial" w:cs="Arial"/>
          <w:lang w:val="en-ID"/>
        </w:rPr>
        <w:t>, it is known that three variables have a significant effect on the satisfaction of Muslim visitors, namely:</w:t>
      </w:r>
    </w:p>
    <w:p w14:paraId="3A705700" w14:textId="6C530D48"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t>Islamic entertainment (β = 0.247; p = 0.027) has a positive and significant effect on visitor satisfaction. This means that the better the provision of entertainment in accordance with Islamic values, the higher the level of visitor satisfaction at the hotel.</w:t>
      </w:r>
    </w:p>
    <w:p w14:paraId="02C670F2" w14:textId="583BCB0D"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lastRenderedPageBreak/>
        <w:t>Halal Food (β = 0.223; p = 0.002) has a significant effect on satisfaction, emphasizing the importance of the availability and clarity of halal food in shaping positive perceptions among Muslim guests.</w:t>
      </w:r>
    </w:p>
    <w:p w14:paraId="11E7B481" w14:textId="078A276C"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t>Islamic morality (β = 0.315; p = 0.019) shows the strongest influence among other variables, indicating that the application of Islamic moral values in hotel operations has a major impact on visitor satisfaction.</w:t>
      </w:r>
    </w:p>
    <w:p w14:paraId="01048260" w14:textId="1685046E" w:rsidR="00F532FF" w:rsidRDefault="009A3F09" w:rsidP="00B804B8">
      <w:pPr>
        <w:spacing w:after="0" w:line="240" w:lineRule="auto"/>
        <w:ind w:firstLine="709"/>
        <w:jc w:val="both"/>
        <w:rPr>
          <w:rFonts w:ascii="Arial" w:hAnsi="Arial" w:cs="Arial"/>
          <w:lang w:val="en-ID"/>
        </w:rPr>
      </w:pPr>
      <w:r w:rsidRPr="009A3F09">
        <w:rPr>
          <w:rFonts w:ascii="Arial" w:hAnsi="Arial" w:cs="Arial"/>
        </w:rPr>
        <w:t>Meanwhile, the variables of Worship Facilities (β = 0.145; p = 0.145) and Islamic Clothing (β = 0.100; p = 0.452) did not have a significant effect on satisfaction. This can be interpreted to mean that although worship facilities and dress codes are important in principle, visitors may consider these two aspects to be standard features of sharia hotels, so they are no longer dominant differentiating factors in determining satisfaction.</w:t>
      </w:r>
    </w:p>
    <w:p w14:paraId="7F41A612" w14:textId="77777777" w:rsidR="00B804B8" w:rsidRPr="007C2985" w:rsidRDefault="00B804B8" w:rsidP="00B804B8">
      <w:pPr>
        <w:spacing w:after="0" w:line="240" w:lineRule="auto"/>
        <w:ind w:firstLine="709"/>
        <w:jc w:val="both"/>
        <w:rPr>
          <w:rFonts w:ascii="Arial" w:hAnsi="Arial" w:cs="Arial"/>
          <w:lang w:val="en-ID"/>
        </w:rPr>
      </w:pPr>
    </w:p>
    <w:p w14:paraId="250A4843" w14:textId="0C386AA0" w:rsidR="00F532FF" w:rsidRPr="00B804B8" w:rsidRDefault="009A3F09" w:rsidP="00F532FF">
      <w:pPr>
        <w:pStyle w:val="Heading2"/>
        <w:spacing w:before="0" w:line="240" w:lineRule="auto"/>
        <w:rPr>
          <w:rFonts w:ascii="Arial" w:hAnsi="Arial" w:cs="Arial"/>
          <w:b/>
          <w:bCs/>
          <w:color w:val="000000" w:themeColor="text1"/>
          <w:sz w:val="22"/>
          <w:szCs w:val="22"/>
          <w:lang w:val="en-ID"/>
        </w:rPr>
      </w:pPr>
      <w:r w:rsidRPr="009A3F09">
        <w:rPr>
          <w:rFonts w:ascii="Arial" w:hAnsi="Arial" w:cs="Arial"/>
          <w:b/>
          <w:bCs/>
          <w:color w:val="000000" w:themeColor="text1"/>
          <w:sz w:val="22"/>
          <w:szCs w:val="22"/>
        </w:rPr>
        <w:t>Discussion of Research Results</w:t>
      </w:r>
    </w:p>
    <w:p w14:paraId="1682EC57" w14:textId="4AF62ABC" w:rsidR="00F532FF" w:rsidRDefault="00DB2D85" w:rsidP="00B804B8">
      <w:pPr>
        <w:spacing w:after="0" w:line="240" w:lineRule="auto"/>
        <w:ind w:firstLine="709"/>
        <w:jc w:val="both"/>
        <w:rPr>
          <w:rFonts w:ascii="Arial" w:hAnsi="Arial" w:cs="Arial"/>
          <w:lang w:val="en-ID"/>
        </w:rPr>
      </w:pPr>
      <w:r w:rsidRPr="00DB2D85">
        <w:rPr>
          <w:rFonts w:ascii="Arial" w:hAnsi="Arial" w:cs="Arial"/>
        </w:rPr>
        <w:t>The results of this study provide an empirical description of the factors that influence the satisfaction of Muslim-friendly hotel visitors in Bandung. The research model includes five independent variables, namely worship facilities, Islamic entertainment, halal food, Islamic clothing, and Islamic morality, as well as one dependent variable, namely Muslim visitor satisfaction.</w:t>
      </w:r>
      <w:r w:rsidR="009A3F09" w:rsidRPr="009A3F09">
        <w:rPr>
          <w:rFonts w:ascii="Arial" w:hAnsi="Arial" w:cs="Arial"/>
        </w:rPr>
        <w:t xml:space="preserve"> </w:t>
      </w:r>
    </w:p>
    <w:p w14:paraId="1099D5D9" w14:textId="77777777" w:rsidR="00391477" w:rsidRDefault="00391477" w:rsidP="00B804B8">
      <w:pPr>
        <w:spacing w:after="0" w:line="240" w:lineRule="auto"/>
        <w:ind w:firstLine="709"/>
        <w:jc w:val="both"/>
        <w:rPr>
          <w:rFonts w:ascii="Arial" w:hAnsi="Arial" w:cs="Arial"/>
          <w:lang w:val="en-ID"/>
        </w:rPr>
      </w:pPr>
    </w:p>
    <w:p w14:paraId="3632C522" w14:textId="77777777" w:rsidR="00391477" w:rsidRDefault="00391477" w:rsidP="00B804B8">
      <w:pPr>
        <w:spacing w:after="0" w:line="240" w:lineRule="auto"/>
        <w:ind w:firstLine="709"/>
        <w:jc w:val="both"/>
        <w:rPr>
          <w:rFonts w:ascii="Arial" w:hAnsi="Arial" w:cs="Arial"/>
          <w:lang w:val="en-ID"/>
        </w:rPr>
      </w:pPr>
    </w:p>
    <w:p w14:paraId="1B96E5B9" w14:textId="77777777" w:rsidR="00391477" w:rsidRPr="007C2985" w:rsidRDefault="00391477" w:rsidP="00B804B8">
      <w:pPr>
        <w:spacing w:after="0" w:line="240" w:lineRule="auto"/>
        <w:ind w:firstLine="709"/>
        <w:jc w:val="both"/>
        <w:rPr>
          <w:rFonts w:ascii="Arial" w:hAnsi="Arial" w:cs="Arial"/>
          <w:lang w:val="en-ID"/>
        </w:rPr>
      </w:pPr>
    </w:p>
    <w:p w14:paraId="37B174D9" w14:textId="0670DEE5"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1. </w:t>
      </w:r>
      <w:r w:rsidR="00391477">
        <w:rPr>
          <w:rFonts w:ascii="Arial" w:hAnsi="Arial" w:cs="Arial"/>
          <w:b/>
          <w:bCs/>
          <w:lang w:val="en-ID"/>
        </w:rPr>
        <w:tab/>
      </w:r>
      <w:r w:rsidR="009A3F09" w:rsidRPr="009A3F09">
        <w:rPr>
          <w:rFonts w:ascii="Arial" w:hAnsi="Arial" w:cs="Arial"/>
          <w:b/>
          <w:bCs/>
        </w:rPr>
        <w:t>The Effect of Worship Facilities on Guest Satisfaction</w:t>
      </w:r>
    </w:p>
    <w:p w14:paraId="2DDC839C" w14:textId="6D4B405F" w:rsidR="00F532FF" w:rsidRDefault="00DB2D85" w:rsidP="00391477">
      <w:pPr>
        <w:spacing w:after="0" w:line="240" w:lineRule="auto"/>
        <w:ind w:left="426"/>
        <w:jc w:val="both"/>
        <w:rPr>
          <w:rFonts w:ascii="Arial" w:hAnsi="Arial" w:cs="Arial"/>
          <w:lang w:val="en-ID"/>
        </w:rPr>
      </w:pPr>
      <w:r>
        <w:rPr>
          <w:rFonts w:ascii="Arial" w:hAnsi="Arial" w:cs="Arial"/>
          <w:lang w:val="en-ID"/>
        </w:rPr>
        <w:t xml:space="preserve">The </w:t>
      </w:r>
      <w:proofErr w:type="spellStart"/>
      <w:r>
        <w:rPr>
          <w:rFonts w:ascii="Arial" w:hAnsi="Arial" w:cs="Arial"/>
          <w:lang w:val="en-ID"/>
        </w:rPr>
        <w:t>analyisis</w:t>
      </w:r>
      <w:proofErr w:type="spellEnd"/>
      <w:r>
        <w:rPr>
          <w:rFonts w:ascii="Arial" w:hAnsi="Arial" w:cs="Arial"/>
          <w:lang w:val="en-ID"/>
        </w:rPr>
        <w:t xml:space="preserve"> results show that worship facilities have a positive but insignificant effect on visitor satisfaction </w:t>
      </w:r>
      <w:r w:rsidRPr="00DB2D85">
        <w:rPr>
          <w:rFonts w:ascii="Arial" w:hAnsi="Arial" w:cs="Arial"/>
        </w:rPr>
        <w:t>(β = 0.145; p = 0.145)</w:t>
      </w:r>
      <w:r>
        <w:rPr>
          <w:rFonts w:ascii="Arial" w:hAnsi="Arial" w:cs="Arial"/>
        </w:rPr>
        <w:t>. This finding indicates that the availability of worship facilities such as a prayer room, qibla direction, and prayer equipment in hotels is considered a minimum standard expected by Muslim tourist. This means that although these facilities are important, their existence is no longer a major differentiator in increasing customer satisfaction. These results are in line with research</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{"citationID":"QbdIxfd4","properties":{"formattedCitation":"(Yusof,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(Yusof, 2020)</w:t>
      </w:r>
      <w:r w:rsidR="00F532FF" w:rsidRPr="007C2985">
        <w:rPr>
          <w:rFonts w:ascii="Arial" w:hAnsi="Arial" w:cs="Arial"/>
          <w:lang w:val="en-ID"/>
        </w:rPr>
        <w:fldChar w:fldCharType="end"/>
      </w:r>
      <w:r w:rsidR="00F532FF" w:rsidRPr="007C2985">
        <w:rPr>
          <w:rFonts w:ascii="Arial" w:hAnsi="Arial" w:cs="Arial"/>
          <w:lang w:val="en-ID"/>
        </w:rPr>
        <w:t xml:space="preserve"> </w:t>
      </w:r>
      <w:r w:rsidRPr="00DB2D85">
        <w:rPr>
          <w:rFonts w:ascii="Arial" w:hAnsi="Arial" w:cs="Arial"/>
        </w:rPr>
        <w:t>which found that "mandatory" religious attributes such as places of worship do not always have a significant effect on satisfaction because they have become a basic expectation of Muslim guests</w:t>
      </w:r>
      <w:r w:rsidR="00F532FF" w:rsidRPr="007C2985">
        <w:rPr>
          <w:rFonts w:ascii="Arial" w:hAnsi="Arial" w:cs="Arial"/>
          <w:lang w:val="en-ID"/>
        </w:rPr>
        <w:t>.</w:t>
      </w:r>
    </w:p>
    <w:p w14:paraId="7FB1C080" w14:textId="1D754BAA"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2. </w:t>
      </w:r>
      <w:r w:rsidR="00391477">
        <w:rPr>
          <w:rFonts w:ascii="Arial" w:hAnsi="Arial" w:cs="Arial"/>
          <w:b/>
          <w:bCs/>
          <w:lang w:val="en-ID"/>
        </w:rPr>
        <w:tab/>
      </w:r>
      <w:r w:rsidR="00DB2D85" w:rsidRPr="00DB2D85">
        <w:rPr>
          <w:rFonts w:ascii="Arial" w:hAnsi="Arial" w:cs="Arial"/>
          <w:b/>
          <w:bCs/>
        </w:rPr>
        <w:t>The Influence of Islamic Entertainment on Visitor Satisfaction</w:t>
      </w:r>
    </w:p>
    <w:p w14:paraId="6132DD9E" w14:textId="2B85E87A" w:rsidR="00F532FF" w:rsidRDefault="00327586" w:rsidP="00391477">
      <w:pPr>
        <w:spacing w:after="0" w:line="240" w:lineRule="auto"/>
        <w:ind w:left="426"/>
        <w:jc w:val="both"/>
        <w:rPr>
          <w:rFonts w:ascii="Arial" w:hAnsi="Arial" w:cs="Arial"/>
          <w:lang w:val="en-ID"/>
        </w:rPr>
      </w:pPr>
      <w:r w:rsidRPr="00327586">
        <w:rPr>
          <w:rFonts w:ascii="Arial" w:hAnsi="Arial" w:cs="Arial"/>
        </w:rPr>
        <w:t>The Islamic entertainment variable was found to have a positive and significant effect on visitor satisfaction (β = 0.247; p = 0.027). This indicates that hotels that provide an entertainment environment in line with Islamic values—such as being free of alcohol and gambling and providing a religious atmosphere—are able to enhance the comfort and spiritual experience of visitors. These results reinforce the findings of</w:t>
      </w:r>
      <w:r>
        <w:rPr>
          <w:rFonts w:ascii="Arial" w:hAnsi="Arial" w:cs="Arial"/>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{"citationID":"unH7ILtd","properties":{"formattedCitation":"(Abror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 xml:space="preserve">(Abror </w:t>
      </w:r>
      <w:proofErr w:type="spellStart"/>
      <w:r w:rsidR="00F532FF" w:rsidRPr="007C2985">
        <w:rPr>
          <w:rFonts w:ascii="Arial" w:hAnsi="Arial" w:cs="Arial"/>
        </w:rPr>
        <w:t>dkk</w:t>
      </w:r>
      <w:proofErr w:type="spellEnd"/>
      <w:r w:rsidR="00F532FF" w:rsidRPr="007C2985">
        <w:rPr>
          <w:rFonts w:ascii="Arial" w:hAnsi="Arial" w:cs="Arial"/>
        </w:rPr>
        <w:t>., 2020)</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{"citationID":"1LVZcKRg","properties":{"formattedCitation":"(Battour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(Battour dkk., 2018)</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confirm that the religious dimension of the tourist environment plays an important role in creating loyalty and satisfaction among Muslim tourists.</w:t>
      </w:r>
    </w:p>
    <w:p w14:paraId="776CDE9F" w14:textId="64EBC48F"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3. </w:t>
      </w:r>
      <w:r w:rsidR="00391477">
        <w:rPr>
          <w:rFonts w:ascii="Arial" w:hAnsi="Arial" w:cs="Arial"/>
          <w:b/>
          <w:bCs/>
          <w:lang w:val="en-ID"/>
        </w:rPr>
        <w:tab/>
      </w:r>
      <w:r w:rsidR="00327586" w:rsidRPr="00327586">
        <w:rPr>
          <w:rFonts w:ascii="Arial" w:hAnsi="Arial" w:cs="Arial"/>
          <w:b/>
          <w:bCs/>
        </w:rPr>
        <w:t>The Influence of Halal Food on Visitor Satisfaction</w:t>
      </w:r>
    </w:p>
    <w:p w14:paraId="55BF0AB9" w14:textId="77777777" w:rsidR="00327586" w:rsidRPr="00327586" w:rsidRDefault="00327586" w:rsidP="00327586">
      <w:pPr>
        <w:spacing w:after="0" w:line="240" w:lineRule="auto"/>
        <w:ind w:left="426"/>
        <w:jc w:val="both"/>
        <w:rPr>
          <w:rFonts w:ascii="Arial" w:hAnsi="Arial" w:cs="Arial"/>
          <w:b/>
          <w:lang w:val="en-ID"/>
        </w:rPr>
      </w:pPr>
      <w:r w:rsidRPr="00327586">
        <w:rPr>
          <w:rFonts w:ascii="Arial" w:hAnsi="Arial" w:cs="Arial"/>
          <w:b/>
          <w:lang w:val="en-ID"/>
        </w:rPr>
        <w:t>The Influence of Halal Food on Visitor Satisfaction</w:t>
      </w:r>
    </w:p>
    <w:p w14:paraId="26A56D01" w14:textId="1B787467" w:rsidR="00F532FF" w:rsidRPr="007C2985" w:rsidRDefault="00327586" w:rsidP="00327586">
      <w:pPr>
        <w:spacing w:after="0" w:line="240" w:lineRule="auto"/>
        <w:ind w:left="426"/>
        <w:jc w:val="both"/>
        <w:rPr>
          <w:rFonts w:ascii="Arial" w:hAnsi="Arial" w:cs="Arial"/>
          <w:lang w:val="en-ID"/>
        </w:rPr>
      </w:pPr>
      <w:r w:rsidRPr="00327586">
        <w:rPr>
          <w:rFonts w:ascii="Arial" w:hAnsi="Arial" w:cs="Arial"/>
          <w:lang w:val="en-ID"/>
        </w:rPr>
        <w:t>The findings show that halal food has a positive and significant effect on visitor satisfaction (β = 0.223; p = 0.002). This means that the availability of halal food and beverages is one of the main factors determining the level of satisfaction</w:t>
      </w:r>
      <w:r w:rsidR="00F532FF" w:rsidRPr="007C2985">
        <w:rPr>
          <w:rFonts w:ascii="Arial" w:hAnsi="Arial" w:cs="Arial"/>
          <w:lang w:val="en-ID"/>
        </w:rPr>
        <w:t>.</w:t>
      </w:r>
      <w:r>
        <w:rPr>
          <w:rFonts w:ascii="Arial" w:hAnsi="Arial" w:cs="Arial"/>
          <w:lang w:val="en-ID"/>
        </w:rPr>
        <w:t xml:space="preserve"> Visitors tend to feel safe and comfortable when their religious beliefs are respected through the serving of food that complies with Islamic law. This results support the studies by </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{"citationID":"gYlp5vI7","properties":{"formattedCitation":"(Battour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w:t>
      </w:r>
      <w:proofErr w:type="spellStart"/>
      <w:r w:rsidR="00F532FF" w:rsidRPr="007C2985">
        <w:rPr>
          <w:rFonts w:ascii="Arial" w:hAnsi="Arial" w:cs="Arial"/>
        </w:rPr>
        <w:t>Battour</w:t>
      </w:r>
      <w:proofErr w:type="spellEnd"/>
      <w:r w:rsidR="00F532FF" w:rsidRPr="007C2985">
        <w:rPr>
          <w:rFonts w:ascii="Arial" w:hAnsi="Arial" w:cs="Arial"/>
        </w:rPr>
        <w:t xml:space="preserve"> </w:t>
      </w:r>
      <w:proofErr w:type="spellStart"/>
      <w:r w:rsidR="00F532FF" w:rsidRPr="007C2985">
        <w:rPr>
          <w:rFonts w:ascii="Arial" w:hAnsi="Arial" w:cs="Arial"/>
        </w:rPr>
        <w:t>dkk</w:t>
      </w:r>
      <w:proofErr w:type="spellEnd"/>
      <w:r w:rsidR="00F532FF" w:rsidRPr="007C2985">
        <w:rPr>
          <w:rFonts w:ascii="Arial" w:hAnsi="Arial" w:cs="Arial"/>
        </w:rPr>
        <w:t>., 2014)</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(Putit dkk., 2016)</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state that the clarity of halal labels, kitchen hygiene, and halal food service have a significant effect on the satisfaction of Muslim tourists in the hospitality sector.</w:t>
      </w:r>
    </w:p>
    <w:p w14:paraId="335380ED" w14:textId="577FE5F5"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4. </w:t>
      </w:r>
      <w:r w:rsidR="00391477">
        <w:rPr>
          <w:rFonts w:ascii="Arial" w:hAnsi="Arial" w:cs="Arial"/>
          <w:b/>
          <w:bCs/>
          <w:lang w:val="en-ID"/>
        </w:rPr>
        <w:tab/>
      </w:r>
      <w:r w:rsidR="00327586" w:rsidRPr="00327586">
        <w:rPr>
          <w:rFonts w:ascii="Arial" w:hAnsi="Arial" w:cs="Arial"/>
          <w:b/>
          <w:bCs/>
        </w:rPr>
        <w:t>The Influence of Islamic Morality on Visitor Satisfaction</w:t>
      </w:r>
    </w:p>
    <w:p w14:paraId="2585DB77" w14:textId="16A2E1AD" w:rsidR="00F532FF" w:rsidRPr="007C2985" w:rsidRDefault="00327586" w:rsidP="00391477">
      <w:pPr>
        <w:spacing w:after="0" w:line="240" w:lineRule="auto"/>
        <w:ind w:left="426"/>
        <w:jc w:val="both"/>
        <w:rPr>
          <w:rFonts w:ascii="Arial" w:hAnsi="Arial" w:cs="Arial"/>
          <w:lang w:val="en-ID"/>
        </w:rPr>
      </w:pPr>
      <w:r w:rsidRPr="00327586">
        <w:rPr>
          <w:rFonts w:ascii="Arial" w:hAnsi="Arial" w:cs="Arial"/>
        </w:rPr>
        <w:t xml:space="preserve">The Islamic morality variable has a positive and significant influence on visitor satisfaction (β = 0.315; p = 0.019) and is the variable with the strongest influence among </w:t>
      </w:r>
      <w:r w:rsidRPr="00327586">
        <w:rPr>
          <w:rFonts w:ascii="Arial" w:hAnsi="Arial" w:cs="Arial"/>
        </w:rPr>
        <w:lastRenderedPageBreak/>
        <w:t>the other variables. This shows that the implementation of Islamic moral values, such as honesty, friendliness, politeness, and the prohibition of immoral activities in hotels, plays a major role in building a positive image and customer satisfaction.</w:t>
      </w:r>
      <w:r w:rsidRPr="00327586">
        <w:rPr>
          <w:rFonts w:ascii="Arial" w:hAnsi="Arial" w:cs="Arial"/>
        </w:rPr>
        <w:br/>
        <w:t>These findings are consistent with the results of studies</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{"citationID":"Jvhi5Muz","properties":{"formattedCitation":"(Hapsari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(Hapsari dkk., 2017)</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{"citationID":"ngG0iGYj","properties":{"formattedCitation":"(Basendwah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(Basendwah &amp; Rahman, 2021)</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explain that ethical behavior and value-based services are important factors that distinguish Islamic hotels from conventional hotels in enhancing positive customer experiences.</w:t>
      </w:r>
    </w:p>
    <w:p w14:paraId="1B413621" w14:textId="2E5EE12B"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5. </w:t>
      </w:r>
      <w:r w:rsidR="00391477">
        <w:rPr>
          <w:rFonts w:ascii="Arial" w:hAnsi="Arial" w:cs="Arial"/>
          <w:b/>
          <w:bCs/>
          <w:lang w:val="en-ID"/>
        </w:rPr>
        <w:tab/>
      </w:r>
      <w:r w:rsidR="00327586" w:rsidRPr="00327586">
        <w:rPr>
          <w:rFonts w:ascii="Arial" w:hAnsi="Arial" w:cs="Arial"/>
          <w:b/>
          <w:bCs/>
        </w:rPr>
        <w:t>The Influence of Islamic Clothing on Visitor Satisfaction</w:t>
      </w:r>
    </w:p>
    <w:p w14:paraId="2FC657EC" w14:textId="5C74A868" w:rsidR="00F532FF" w:rsidRPr="007C2985" w:rsidRDefault="00327586" w:rsidP="00391477">
      <w:pPr>
        <w:spacing w:after="0" w:line="240" w:lineRule="auto"/>
        <w:ind w:left="426"/>
        <w:jc w:val="both"/>
        <w:rPr>
          <w:rFonts w:ascii="Arial" w:hAnsi="Arial" w:cs="Arial"/>
          <w:lang w:val="en-ID"/>
        </w:rPr>
      </w:pPr>
      <w:r w:rsidRPr="00327586">
        <w:rPr>
          <w:rFonts w:ascii="Arial" w:hAnsi="Arial" w:cs="Arial"/>
        </w:rPr>
        <w:t>The results show that Islamic clothing does not have a significant effect on visitor satisfaction (β = 0.100; p = 0.452). This means that although the implementation of Islamic dress codes in the hotel environment demonstrates Islamic identity, this aspect is not yet a major factor affecting guest satisfaction. It is likely that visitors consider dress codes to be merely a matter of etiquette, rather than a key element of their stay experience.</w:t>
      </w:r>
      <w:r w:rsidRPr="00327586">
        <w:rPr>
          <w:rFonts w:ascii="Arial" w:hAnsi="Arial" w:cs="Arial"/>
        </w:rPr>
        <w:br/>
        <w:t>These results are in line with research</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(Putit dkk., 2016)</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states that visual factors such as Islamic clothing in hotels do not always increase the perception of satisfaction, because visitors place more emphasis on service comfort and facility quality than symbolic attributes.</w:t>
      </w:r>
    </w:p>
    <w:p w14:paraId="73E574D4" w14:textId="6727BA98" w:rsidR="009F16EF" w:rsidRDefault="009F16EF" w:rsidP="00F532FF">
      <w:pPr>
        <w:tabs>
          <w:tab w:val="left" w:pos="567"/>
        </w:tabs>
        <w:spacing w:after="0" w:line="240" w:lineRule="auto"/>
        <w:jc w:val="both"/>
        <w:rPr>
          <w:rFonts w:ascii="Arial" w:hAnsi="Arial" w:cs="Arial"/>
          <w:b/>
        </w:rPr>
      </w:pPr>
    </w:p>
    <w:p w14:paraId="237F57FC" w14:textId="77777777" w:rsidR="00391477" w:rsidRDefault="00391477" w:rsidP="00F532FF">
      <w:pPr>
        <w:spacing w:after="0" w:line="240" w:lineRule="auto"/>
        <w:jc w:val="center"/>
        <w:rPr>
          <w:rFonts w:ascii="Arial" w:hAnsi="Arial" w:cs="Arial"/>
          <w:b/>
        </w:rPr>
      </w:pPr>
    </w:p>
    <w:p w14:paraId="49C6CDDD" w14:textId="77777777" w:rsidR="00391477" w:rsidRDefault="00391477" w:rsidP="00F532FF">
      <w:pPr>
        <w:spacing w:after="0" w:line="240" w:lineRule="auto"/>
        <w:jc w:val="center"/>
        <w:rPr>
          <w:rFonts w:ascii="Arial" w:hAnsi="Arial" w:cs="Arial"/>
          <w:b/>
        </w:rPr>
      </w:pPr>
    </w:p>
    <w:p w14:paraId="44BFDD75" w14:textId="675F3024" w:rsidR="00514057" w:rsidRPr="00885417" w:rsidRDefault="006E2139" w:rsidP="00F532FF">
      <w:pPr>
        <w:spacing w:after="0" w:line="240" w:lineRule="auto"/>
        <w:jc w:val="center"/>
        <w:rPr>
          <w:rFonts w:ascii="Arial" w:hAnsi="Arial" w:cs="Arial"/>
          <w:b/>
        </w:rPr>
      </w:pPr>
      <w:r w:rsidRPr="006E2139">
        <w:rPr>
          <w:rFonts w:ascii="Arial" w:hAnsi="Arial" w:cs="Arial"/>
          <w:b/>
        </w:rPr>
        <w:t>CONCLUSION</w:t>
      </w:r>
      <w:r w:rsidR="001A0108">
        <w:rPr>
          <w:rFonts w:ascii="Arial" w:hAnsi="Arial" w:cs="Arial"/>
          <w:b/>
        </w:rPr>
        <w:t xml:space="preserve"> </w:t>
      </w:r>
    </w:p>
    <w:p w14:paraId="02C164F2" w14:textId="77777777" w:rsidR="00327586" w:rsidRPr="00327586" w:rsidRDefault="00514057" w:rsidP="00327586">
      <w:pPr>
        <w:spacing w:after="0" w:line="240" w:lineRule="auto"/>
        <w:jc w:val="both"/>
        <w:rPr>
          <w:rFonts w:ascii="Arial" w:hAnsi="Arial" w:cs="Arial"/>
          <w:lang w:val="en-ID"/>
        </w:rPr>
      </w:pPr>
      <w:r>
        <w:rPr>
          <w:rFonts w:ascii="Arial" w:hAnsi="Arial" w:cs="Arial"/>
        </w:rPr>
        <w:tab/>
      </w:r>
      <w:bookmarkStart w:id="1" w:name="_Hlk135733408"/>
      <w:bookmarkEnd w:id="0"/>
      <w:r w:rsidR="00327586" w:rsidRPr="00327586">
        <w:rPr>
          <w:rFonts w:ascii="Arial" w:hAnsi="Arial" w:cs="Arial"/>
          <w:lang w:val="en-ID"/>
        </w:rPr>
        <w:t>The results of the structural model testing show that three variables, namely Islamic entertainment, halal food, and Islamic morality, have a positive and significant effect on the satisfaction of Muslim visitors. The Islamic entertainment variable has a significant effect with a coefficient value of 0.247 (p = 0.027), which means that the better the provision of entertainment in accordance with Islamic values, the higher the level of visitor satisfaction. Halal food also shows a positive and significant effect (β = 0.223; p = 0.002), which confirms the importance of availability and halal certification in increasing the comfort and trust of Muslim guests in hotels. Meanwhile, Islamic morality was the variable with the greatest influence on visitor satisfaction (β = 0.315; p = 0.019), indicating that the application of Islamic ethical and moral values in service plays a central role in shaping a positive guest experience.</w:t>
      </w:r>
    </w:p>
    <w:p w14:paraId="504A5B93" w14:textId="77777777" w:rsidR="00327586" w:rsidRPr="00327586" w:rsidRDefault="00327586" w:rsidP="00327586">
      <w:pPr>
        <w:spacing w:after="0" w:line="240" w:lineRule="auto"/>
        <w:jc w:val="both"/>
        <w:rPr>
          <w:rFonts w:ascii="Arial" w:hAnsi="Arial" w:cs="Arial"/>
          <w:lang w:val="en-ID"/>
        </w:rPr>
      </w:pPr>
      <w:r w:rsidRPr="00327586">
        <w:rPr>
          <w:rFonts w:ascii="Arial" w:hAnsi="Arial" w:cs="Arial"/>
          <w:lang w:val="en-ID"/>
        </w:rPr>
        <w:t>Conversely, the other two variables, namely worship facilities (β = 0.145; p = 0.145) and Islamic clothing (β = 0.100; p = 0.452), did not show a significant effect on visitor satisfaction. These findings indicate that these aspects have become basic standards expected of sharia hotels, so they are no longer distinguishing factors in assessing satisfaction levels. In other words, visitors to sharia hotels pay more attention to the spiritual experience, religious atmosphere, and moral values applied by the hotel than to physical or symbolic attributes alone.</w:t>
      </w:r>
    </w:p>
    <w:p w14:paraId="73167CD3" w14:textId="4FA7F111" w:rsidR="00F532FF" w:rsidRPr="007C2985" w:rsidRDefault="00327586" w:rsidP="00327586">
      <w:pPr>
        <w:spacing w:after="0" w:line="240" w:lineRule="auto"/>
        <w:jc w:val="both"/>
        <w:rPr>
          <w:rFonts w:ascii="Arial" w:hAnsi="Arial" w:cs="Arial"/>
          <w:lang w:val="en-ID"/>
        </w:rPr>
      </w:pPr>
      <w:r w:rsidRPr="00327586">
        <w:rPr>
          <w:rFonts w:ascii="Arial" w:hAnsi="Arial" w:cs="Arial"/>
          <w:lang w:val="en-ID"/>
        </w:rPr>
        <w:t>Overall, the results of this study confirm that Muslim visitor satisfaction with Muslim-friendly hotels in Bandung is more influenced by non-physical dimensions that have religious and ethical value. This shows that strategies to improve service quality in sharia hotels need to focus on creating an environment that comprehensively reflects Islamic values—not only by providing worship facilities and halal food, but also by building an atmosphere of morality and comprehensive Islamic service. Thus, hotels that are able to integrate spiritual values and service professionalism will have a stronger competitive advantage in attracting and retaining Muslim tourists.</w:t>
      </w:r>
    </w:p>
    <w:p w14:paraId="1BFD6F32" w14:textId="77777777" w:rsidR="00BA00F5" w:rsidRDefault="00BA00F5" w:rsidP="00F532FF">
      <w:pPr>
        <w:tabs>
          <w:tab w:val="left" w:pos="567"/>
        </w:tabs>
        <w:spacing w:after="0" w:line="240" w:lineRule="auto"/>
        <w:jc w:val="both"/>
        <w:rPr>
          <w:rFonts w:ascii="Arial" w:hAnsi="Arial" w:cs="Arial"/>
          <w:b/>
          <w:bCs/>
          <w:lang w:val="en-GB"/>
        </w:rPr>
      </w:pPr>
    </w:p>
    <w:p w14:paraId="7904BD17" w14:textId="69FFF8EC" w:rsidR="006E2139" w:rsidRDefault="006E2139" w:rsidP="00F532FF">
      <w:pPr>
        <w:tabs>
          <w:tab w:val="left" w:pos="567"/>
        </w:tabs>
        <w:spacing w:after="0" w:line="240" w:lineRule="auto"/>
        <w:jc w:val="both"/>
        <w:rPr>
          <w:rFonts w:ascii="Arial" w:hAnsi="Arial" w:cs="Arial"/>
          <w:b/>
          <w:bCs/>
          <w:lang w:val="en-GB"/>
        </w:rPr>
      </w:pPr>
      <w:r w:rsidRPr="006E2139">
        <w:rPr>
          <w:rFonts w:ascii="Arial" w:hAnsi="Arial" w:cs="Arial"/>
          <w:b/>
          <w:bCs/>
          <w:lang w:val="en-GB"/>
        </w:rPr>
        <w:t>REFERENCES</w:t>
      </w:r>
    </w:p>
    <w:bookmarkEnd w:id="1"/>
    <w:p w14:paraId="2E283B6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fldChar w:fldCharType="begin"/>
      </w:r>
      <w:r w:rsidRPr="007C2985">
        <w:rPr>
          <w:rFonts w:ascii="Arial" w:hAnsi="Arial" w:cs="Arial"/>
        </w:rPr>
        <w:instrText xml:space="preserve"> ADDIN ZOTERO_BIBL {"uncited":[],"omitted":[],"custom":[]} CSL_BIBLIOGRAPHY </w:instrText>
      </w:r>
      <w:r w:rsidRPr="007C2985">
        <w:rPr>
          <w:rFonts w:ascii="Arial" w:hAnsi="Arial" w:cs="Arial"/>
        </w:rPr>
        <w:fldChar w:fldCharType="separate"/>
      </w:r>
      <w:r w:rsidRPr="007C2985">
        <w:rPr>
          <w:rFonts w:ascii="Arial" w:hAnsi="Arial" w:cs="Arial"/>
        </w:rPr>
        <w:t xml:space="preserve">Abdullah, A. A., Awang, M. D., &amp; Abdullah, N. (2020). Islamic Tourism: The Characteristics, Concept and Principles. </w:t>
      </w:r>
      <w:r w:rsidRPr="007C2985">
        <w:rPr>
          <w:rFonts w:ascii="Arial" w:hAnsi="Arial" w:cs="Arial"/>
          <w:i/>
          <w:iCs/>
        </w:rPr>
        <w:t>KnE Social Sciences</w:t>
      </w:r>
      <w:r w:rsidRPr="007C2985">
        <w:rPr>
          <w:rFonts w:ascii="Arial" w:hAnsi="Arial" w:cs="Arial"/>
        </w:rPr>
        <w:t>. https://doi.org/10.18502/kss.v4i9.7326</w:t>
      </w:r>
    </w:p>
    <w:p w14:paraId="3C5F2D7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lastRenderedPageBreak/>
        <w:t xml:space="preserve">Abror, A., Patrisia, D., Trinanda, O., Omar, M. W., &amp; Wardi, Y. (2020). Antecedents of word of mouth in Muslim-friendly tourism marketing: The role of religiosity.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12</w:t>
      </w:r>
      <w:r w:rsidRPr="007C2985">
        <w:rPr>
          <w:rFonts w:ascii="Arial" w:hAnsi="Arial" w:cs="Arial"/>
        </w:rPr>
        <w:t>(4), 882–899. https://doi.org/10.1108/JIMA-01-2020-0006</w:t>
      </w:r>
    </w:p>
    <w:p w14:paraId="32C7866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Ali, F., Rasoolimanesh, S. M., Sarstedt, M., Ringle, C. M., &amp; Ryu, K. (2018). An assessment of the use of partial least squares structural equation modeling (PLS-SEM) in hospitality research. </w:t>
      </w:r>
      <w:r w:rsidRPr="007C2985">
        <w:rPr>
          <w:rFonts w:ascii="Arial" w:hAnsi="Arial" w:cs="Arial"/>
          <w:i/>
          <w:iCs/>
        </w:rPr>
        <w:t>International Journal of Contemporary Hospitality Management</w:t>
      </w:r>
      <w:r w:rsidRPr="007C2985">
        <w:rPr>
          <w:rFonts w:ascii="Arial" w:hAnsi="Arial" w:cs="Arial"/>
        </w:rPr>
        <w:t>.</w:t>
      </w:r>
    </w:p>
    <w:p w14:paraId="39A2174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Babaoğlan, A. R. (2019, Februari 20). The Future of the Global Muslim Population for 2030. </w:t>
      </w:r>
      <w:r w:rsidRPr="007C2985">
        <w:rPr>
          <w:rFonts w:ascii="Arial" w:hAnsi="Arial" w:cs="Arial"/>
          <w:i/>
          <w:iCs/>
        </w:rPr>
        <w:t>ARB</w:t>
      </w:r>
      <w:r w:rsidRPr="007C2985">
        <w:rPr>
          <w:rFonts w:ascii="Arial" w:hAnsi="Arial" w:cs="Arial"/>
        </w:rPr>
        <w:t>. https://www.alibabaoglan.com/blog/the-future-global-muslim-population-2030/</w:t>
      </w:r>
    </w:p>
    <w:p w14:paraId="7198FD0B"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Basendwah, M., &amp; Rahman, S. (2021). A REVIEW ON THE IMPORTANCE OF TOURIST SATISFACTION AND DESTINATION IMAGE IN KINGDOM OF SAUDI ARABIA. </w:t>
      </w:r>
      <w:r w:rsidRPr="007C2985">
        <w:rPr>
          <w:rFonts w:ascii="Arial" w:hAnsi="Arial" w:cs="Arial"/>
          <w:i/>
          <w:iCs/>
        </w:rPr>
        <w:t>PalArch’s Journal of Archaeology of Egypt/Egyptology</w:t>
      </w:r>
      <w:r w:rsidRPr="007C2985">
        <w:rPr>
          <w:rFonts w:ascii="Arial" w:hAnsi="Arial" w:cs="Arial"/>
        </w:rPr>
        <w:t xml:space="preserve">, </w:t>
      </w:r>
      <w:r w:rsidRPr="007C2985">
        <w:rPr>
          <w:rFonts w:ascii="Arial" w:hAnsi="Arial" w:cs="Arial"/>
          <w:i/>
          <w:iCs/>
        </w:rPr>
        <w:t>18</w:t>
      </w:r>
      <w:r w:rsidRPr="007C2985">
        <w:rPr>
          <w:rFonts w:ascii="Arial" w:hAnsi="Arial" w:cs="Arial"/>
        </w:rPr>
        <w:t>(1), 4191–4200.</w:t>
      </w:r>
    </w:p>
    <w:p w14:paraId="07313AA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Battor, M., &amp; Bhatti, M. A. (2014). Islamic Attributes of Destination: Construct Development and Measurement Validation, and Their Impact on Tourist Satisfaction.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16</w:t>
      </w:r>
      <w:r w:rsidRPr="007C2985">
        <w:rPr>
          <w:rFonts w:ascii="Arial" w:hAnsi="Arial" w:cs="Arial"/>
        </w:rPr>
        <w:t>(6), 556–564. https://doi.org/10.1002/jtr.1947</w:t>
      </w:r>
    </w:p>
    <w:p w14:paraId="31F2C109"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Hakimian, F., Ismail, M., &amp; Boğan, E. (2018). The perception of non-Muslim tourists towards halal tourism: Evidence from Turkey and Malaysia.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9</w:t>
      </w:r>
      <w:r w:rsidRPr="007C2985">
        <w:rPr>
          <w:rFonts w:ascii="Arial" w:hAnsi="Arial" w:cs="Arial"/>
        </w:rPr>
        <w:t>(4), 823–840. https://doi.org/10.1108/JIMA-07-2017-0072</w:t>
      </w:r>
    </w:p>
    <w:p w14:paraId="18FCA4BE"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Salaheldeen, M., Mady, K., &amp; Elsotouhy, M. (2021). Halal Tourism: What Is Next For Sustainability? </w:t>
      </w:r>
      <w:r w:rsidRPr="007C2985">
        <w:rPr>
          <w:rFonts w:ascii="Arial" w:hAnsi="Arial" w:cs="Arial"/>
          <w:i/>
          <w:iCs/>
        </w:rPr>
        <w:t>Journal of Islamic Tourism</w:t>
      </w:r>
      <w:r w:rsidRPr="007C2985">
        <w:rPr>
          <w:rFonts w:ascii="Arial" w:hAnsi="Arial" w:cs="Arial"/>
        </w:rPr>
        <w:t xml:space="preserve">, </w:t>
      </w:r>
      <w:r w:rsidRPr="007C2985">
        <w:rPr>
          <w:rFonts w:ascii="Arial" w:hAnsi="Arial" w:cs="Arial"/>
          <w:i/>
          <w:iCs/>
        </w:rPr>
        <w:t>1</w:t>
      </w:r>
      <w:r w:rsidRPr="007C2985">
        <w:rPr>
          <w:rFonts w:ascii="Arial" w:hAnsi="Arial" w:cs="Arial"/>
        </w:rPr>
        <w:t>, 80–91.</w:t>
      </w:r>
    </w:p>
    <w:p w14:paraId="5146DD91"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Fatwa, A. M. (2019). </w:t>
      </w:r>
      <w:r w:rsidRPr="007C2985">
        <w:rPr>
          <w:rFonts w:ascii="Arial" w:hAnsi="Arial" w:cs="Arial"/>
          <w:i/>
          <w:iCs/>
        </w:rPr>
        <w:t>Predikat ‘Ramah Muslim’ di antara Bisnis dan Nuansa Agama</w:t>
      </w:r>
      <w:r w:rsidRPr="007C2985">
        <w:rPr>
          <w:rFonts w:ascii="Arial" w:hAnsi="Arial" w:cs="Arial"/>
        </w:rPr>
        <w:t>. https://validnews.id/ekonomi/Predikat----Ramah-Muslim----di-antara-Bisnis-dan-Nuansa-Agama-tHC</w:t>
      </w:r>
    </w:p>
    <w:p w14:paraId="48EE571C" w14:textId="16443235"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Ghozali, I., &amp; Latan, H. (2014). Partial least square concepts, methods and applications using the WarpPLS 5.0 program. </w:t>
      </w:r>
      <w:r w:rsidRPr="007C2985">
        <w:rPr>
          <w:rFonts w:ascii="Arial" w:hAnsi="Arial" w:cs="Arial"/>
          <w:i/>
          <w:iCs/>
        </w:rPr>
        <w:t>Universitas Diponegoro, Semarang</w:t>
      </w:r>
      <w:r w:rsidRPr="007C2985">
        <w:rPr>
          <w:rFonts w:ascii="Arial" w:hAnsi="Arial" w:cs="Arial"/>
        </w:rPr>
        <w:t>.</w:t>
      </w:r>
    </w:p>
    <w:p w14:paraId="7A90AD01"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GMTI. (2022). </w:t>
      </w:r>
      <w:r w:rsidRPr="007C2985">
        <w:rPr>
          <w:rFonts w:ascii="Arial" w:hAnsi="Arial" w:cs="Arial"/>
          <w:i/>
          <w:iCs/>
        </w:rPr>
        <w:t>Global Muslim Travel Index 2022</w:t>
      </w:r>
      <w:r w:rsidRPr="007C2985">
        <w:rPr>
          <w:rFonts w:ascii="Arial" w:hAnsi="Arial" w:cs="Arial"/>
        </w:rPr>
        <w:t>.</w:t>
      </w:r>
    </w:p>
    <w:p w14:paraId="01E3B1AC"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Hamidon, N. A., Gazer, N. A., Sharif, W. N. F. W. M., Man, Y. C., Zulkefli, N. S., &amp; Hashim, H. (2021). </w:t>
      </w:r>
      <w:r w:rsidRPr="007C2985">
        <w:rPr>
          <w:rFonts w:ascii="Arial" w:hAnsi="Arial" w:cs="Arial"/>
          <w:i/>
          <w:iCs/>
        </w:rPr>
        <w:t>Factors Influencing Local Tourists’ Travel Destination Choice: A Case of Malaysia</w:t>
      </w:r>
      <w:r w:rsidRPr="007C2985">
        <w:rPr>
          <w:rFonts w:ascii="Arial" w:hAnsi="Arial" w:cs="Arial"/>
        </w:rPr>
        <w:t>.</w:t>
      </w:r>
    </w:p>
    <w:p w14:paraId="2CBCD185"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Hapsari, R., Clemes, M. D., &amp; Dean, D. (2017). The impact of service quality, customer engagement and selected marketing constructs on airline passenger loyalty. </w:t>
      </w:r>
      <w:r w:rsidRPr="007C2985">
        <w:rPr>
          <w:rFonts w:ascii="Arial" w:hAnsi="Arial" w:cs="Arial"/>
          <w:i/>
          <w:iCs/>
        </w:rPr>
        <w:t>International Journal of Quality and Service Sciences</w:t>
      </w:r>
      <w:r w:rsidRPr="007C2985">
        <w:rPr>
          <w:rFonts w:ascii="Arial" w:hAnsi="Arial" w:cs="Arial"/>
        </w:rPr>
        <w:t xml:space="preserve">, </w:t>
      </w:r>
      <w:r w:rsidRPr="007C2985">
        <w:rPr>
          <w:rFonts w:ascii="Arial" w:hAnsi="Arial" w:cs="Arial"/>
          <w:i/>
          <w:iCs/>
        </w:rPr>
        <w:t>9</w:t>
      </w:r>
      <w:r w:rsidRPr="007C2985">
        <w:rPr>
          <w:rFonts w:ascii="Arial" w:hAnsi="Arial" w:cs="Arial"/>
        </w:rPr>
        <w:t>(1), 21–40. https://doi.org/10.1108/IJQSS-07-2016-0048</w:t>
      </w:r>
    </w:p>
    <w:p w14:paraId="5BD571F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Mujahidin, M. (2018, Desember 15). </w:t>
      </w:r>
      <w:r w:rsidRPr="007C2985">
        <w:rPr>
          <w:rFonts w:ascii="Arial" w:hAnsi="Arial" w:cs="Arial"/>
          <w:i/>
          <w:iCs/>
        </w:rPr>
        <w:t>Sharia hotels in Indonesia: Concept and potential analysis</w:t>
      </w:r>
      <w:r w:rsidRPr="007C2985">
        <w:rPr>
          <w:rFonts w:ascii="Arial" w:hAnsi="Arial" w:cs="Arial"/>
        </w:rPr>
        <w:t xml:space="preserve"> [MPRA Paper]. https://mpra.ub.uni-muenchen.de/90819/</w:t>
      </w:r>
    </w:p>
    <w:p w14:paraId="06A483BC" w14:textId="450B4150"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Putit, L., Muda, M., Mahmood, A. N., Taufek, N. Z. A., &amp; Wahib, N. (2016). Linking ‘Halal’ Friendly Hotel Attributes and Customer Satisfaction:The Islamic Tourism Sector. </w:t>
      </w:r>
      <w:r w:rsidRPr="007C2985">
        <w:rPr>
          <w:rFonts w:ascii="Arial" w:hAnsi="Arial" w:cs="Arial"/>
          <w:i/>
          <w:iCs/>
        </w:rPr>
        <w:t>Journal of Emerging Economies and Islamic Research</w:t>
      </w:r>
      <w:r w:rsidRPr="007C2985">
        <w:rPr>
          <w:rFonts w:ascii="Arial" w:hAnsi="Arial" w:cs="Arial"/>
        </w:rPr>
        <w:t xml:space="preserve">, </w:t>
      </w:r>
      <w:r w:rsidRPr="007C2985">
        <w:rPr>
          <w:rFonts w:ascii="Arial" w:hAnsi="Arial" w:cs="Arial"/>
          <w:i/>
          <w:iCs/>
        </w:rPr>
        <w:t>4</w:t>
      </w:r>
      <w:r w:rsidRPr="007C2985">
        <w:rPr>
          <w:rFonts w:ascii="Arial" w:hAnsi="Arial" w:cs="Arial"/>
        </w:rPr>
        <w:t>(4), Article 4. https://doi.org/10.24191/jeeir.v4i4.9102</w:t>
      </w:r>
    </w:p>
    <w:p w14:paraId="705E76C5"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(2018). </w:t>
      </w:r>
      <w:r w:rsidRPr="007C2985">
        <w:rPr>
          <w:rFonts w:ascii="Arial" w:hAnsi="Arial" w:cs="Arial"/>
          <w:i/>
          <w:iCs/>
        </w:rPr>
        <w:t>Penelitian Kuantitatif</w:t>
      </w:r>
      <w:r w:rsidRPr="007C2985">
        <w:rPr>
          <w:rFonts w:ascii="Arial" w:hAnsi="Arial" w:cs="Arial"/>
        </w:rPr>
        <w:t>. Alfabeta.</w:t>
      </w:r>
    </w:p>
    <w:p w14:paraId="72FF5B99"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(2019). </w:t>
      </w:r>
      <w:r w:rsidRPr="007C2985">
        <w:rPr>
          <w:rFonts w:ascii="Arial" w:hAnsi="Arial" w:cs="Arial"/>
          <w:i/>
          <w:iCs/>
        </w:rPr>
        <w:t>Penelitian Kuantitatif</w:t>
      </w:r>
      <w:r w:rsidRPr="007C2985">
        <w:rPr>
          <w:rFonts w:ascii="Arial" w:hAnsi="Arial" w:cs="Arial"/>
        </w:rPr>
        <w:t xml:space="preserve"> (1 ed.). Alfabeta.</w:t>
      </w:r>
    </w:p>
    <w:p w14:paraId="3AD7777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Susanti, E. (2019, Maret 30). </w:t>
      </w:r>
      <w:r w:rsidRPr="007C2985">
        <w:rPr>
          <w:rFonts w:ascii="Arial" w:hAnsi="Arial" w:cs="Arial"/>
          <w:i/>
          <w:iCs/>
        </w:rPr>
        <w:t>6 Hotel Syariah Di Bandung, Recomended Buat Muslim Travelers—Islampos</w:t>
      </w:r>
      <w:r w:rsidRPr="007C2985">
        <w:rPr>
          <w:rFonts w:ascii="Arial" w:hAnsi="Arial" w:cs="Arial"/>
        </w:rPr>
        <w:t>. https://www.islampos.com/6-hotel-syariah-di-bandung-recomended-buat-muslim-travelers-141058/</w:t>
      </w:r>
    </w:p>
    <w:p w14:paraId="0769BEB2"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World Population Review. (2021). </w:t>
      </w:r>
      <w:r w:rsidRPr="007C2985">
        <w:rPr>
          <w:rFonts w:ascii="Arial" w:hAnsi="Arial" w:cs="Arial"/>
          <w:i/>
          <w:iCs/>
        </w:rPr>
        <w:t>Indonesia Population 2021</w:t>
      </w:r>
      <w:r w:rsidRPr="007C2985">
        <w:rPr>
          <w:rFonts w:ascii="Arial" w:hAnsi="Arial" w:cs="Arial"/>
        </w:rPr>
        <w:t>. https://worldpopulationreview.com/countries/indonesia-population</w:t>
      </w:r>
    </w:p>
    <w:p w14:paraId="46D18C3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Yusof, N. A. M. (2020). Service climate and service behavior to customer satisfaction: A multilevel study of Muslim-friendly hotel. </w:t>
      </w:r>
      <w:r w:rsidRPr="007C2985">
        <w:rPr>
          <w:rFonts w:ascii="Arial" w:hAnsi="Arial" w:cs="Arial"/>
          <w:i/>
          <w:iCs/>
        </w:rPr>
        <w:t>JOURNAL OF HALAL INDUSTRY &amp; SERVICES</w:t>
      </w:r>
      <w:r w:rsidRPr="007C2985">
        <w:rPr>
          <w:rFonts w:ascii="Arial" w:hAnsi="Arial" w:cs="Arial"/>
        </w:rPr>
        <w:t xml:space="preserve">, </w:t>
      </w:r>
      <w:r w:rsidRPr="007C2985">
        <w:rPr>
          <w:rFonts w:ascii="Arial" w:hAnsi="Arial" w:cs="Arial"/>
          <w:i/>
          <w:iCs/>
        </w:rPr>
        <w:t>3</w:t>
      </w:r>
      <w:r w:rsidRPr="007C2985">
        <w:rPr>
          <w:rFonts w:ascii="Arial" w:hAnsi="Arial" w:cs="Arial"/>
        </w:rPr>
        <w:t>. https://doi.org/10.36877/jhis.a0000058</w:t>
      </w:r>
    </w:p>
    <w:p w14:paraId="397C5C9C" w14:textId="7742555B"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lastRenderedPageBreak/>
        <w:t xml:space="preserve">Zamani-Farahani, H., &amp; Henderson, J. C. (2010). Islamic tourism and managing tourism development in Islamic societies: The cases of Iran and Saudi Arabia.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12</w:t>
      </w:r>
      <w:r w:rsidRPr="007C2985">
        <w:rPr>
          <w:rFonts w:ascii="Arial" w:hAnsi="Arial" w:cs="Arial"/>
        </w:rPr>
        <w:t>(1), 79–89. https://doi.org/10.1002/jtr.741</w:t>
      </w:r>
    </w:p>
    <w:p w14:paraId="72F99783" w14:textId="77777777" w:rsidR="00F532FF" w:rsidRPr="007C2985" w:rsidRDefault="00F532FF" w:rsidP="00F532FF">
      <w:pPr>
        <w:spacing w:after="0" w:line="240" w:lineRule="auto"/>
        <w:jc w:val="both"/>
        <w:rPr>
          <w:rFonts w:ascii="Arial" w:hAnsi="Arial" w:cs="Arial"/>
        </w:rPr>
      </w:pPr>
      <w:r w:rsidRPr="007C2985">
        <w:rPr>
          <w:rFonts w:ascii="Arial" w:hAnsi="Arial" w:cs="Arial"/>
        </w:rPr>
        <w:fldChar w:fldCharType="end"/>
      </w:r>
    </w:p>
    <w:p w14:paraId="0C308E28" w14:textId="77777777" w:rsidR="00F77DC1" w:rsidRDefault="00F77DC1" w:rsidP="00F532FF">
      <w:pPr>
        <w:spacing w:after="0" w:line="240" w:lineRule="auto"/>
        <w:ind w:left="567" w:hanging="567"/>
        <w:jc w:val="both"/>
        <w:rPr>
          <w:rFonts w:ascii="Arial" w:hAnsi="Arial" w:cs="Arial"/>
        </w:rPr>
      </w:pPr>
    </w:p>
    <w:p w14:paraId="3DCA4636" w14:textId="77777777" w:rsidR="00F77DC1" w:rsidRDefault="00F77DC1" w:rsidP="00F532FF">
      <w:pPr>
        <w:spacing w:after="0" w:line="240" w:lineRule="auto"/>
        <w:ind w:left="567" w:hanging="567"/>
        <w:jc w:val="both"/>
        <w:rPr>
          <w:rFonts w:ascii="Arial" w:hAnsi="Arial" w:cs="Arial"/>
        </w:rPr>
      </w:pPr>
    </w:p>
    <w:p w14:paraId="13F44981" w14:textId="77777777" w:rsidR="007D4697" w:rsidRPr="007D4697" w:rsidRDefault="007D4697" w:rsidP="00F532FF">
      <w:pPr>
        <w:spacing w:after="0" w:line="240" w:lineRule="auto"/>
        <w:ind w:firstLine="567"/>
        <w:jc w:val="both"/>
        <w:rPr>
          <w:rFonts w:ascii="Arial" w:hAnsi="Arial" w:cs="Arial"/>
        </w:rPr>
      </w:pPr>
    </w:p>
    <w:p w14:paraId="1DB4A312" w14:textId="77777777" w:rsidR="00DA75A2" w:rsidRDefault="00DA75A2" w:rsidP="00F532FF">
      <w:pPr>
        <w:spacing w:after="0" w:line="240" w:lineRule="auto"/>
        <w:jc w:val="both"/>
      </w:pPr>
    </w:p>
    <w:p w14:paraId="35E0AEC6" w14:textId="77777777" w:rsidR="00DA75A2" w:rsidRDefault="00DA75A2" w:rsidP="00F532FF">
      <w:pPr>
        <w:spacing w:after="0" w:line="240" w:lineRule="auto"/>
      </w:pPr>
    </w:p>
    <w:p w14:paraId="079DB57A" w14:textId="77777777" w:rsidR="00DA75A2" w:rsidRDefault="00DA75A2" w:rsidP="00F532FF">
      <w:pPr>
        <w:spacing w:after="0" w:line="240" w:lineRule="auto"/>
      </w:pPr>
    </w:p>
    <w:p w14:paraId="4847D11A" w14:textId="77777777" w:rsidR="00DA75A2" w:rsidRDefault="00DA75A2" w:rsidP="00F532FF">
      <w:pPr>
        <w:spacing w:after="0" w:line="240" w:lineRule="auto"/>
        <w:sectPr w:rsidR="00DA75A2" w:rsidSect="00E27CE7">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701" w:right="1418" w:bottom="1701" w:left="1701" w:header="720" w:footer="720" w:gutter="0"/>
          <w:cols w:space="720"/>
          <w:titlePg/>
          <w:docGrid w:linePitch="299"/>
        </w:sectPr>
      </w:pPr>
    </w:p>
    <w:p w14:paraId="062DACBD" w14:textId="79BA1655" w:rsidR="00DA75A2" w:rsidRDefault="00DA75A2" w:rsidP="00F532FF">
      <w:pPr>
        <w:spacing w:after="0" w:line="240" w:lineRule="auto"/>
      </w:pPr>
    </w:p>
    <w:sectPr w:rsidR="00DA75A2" w:rsidSect="00E27CE7">
      <w:type w:val="continuous"/>
      <w:pgSz w:w="11907" w:h="16839" w:code="9"/>
      <w:pgMar w:top="1701" w:right="1418" w:bottom="170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9B58F" w14:textId="77777777" w:rsidR="00EE1C8D" w:rsidRDefault="00EE1C8D">
      <w:pPr>
        <w:spacing w:after="0" w:line="240" w:lineRule="auto"/>
      </w:pPr>
      <w:r>
        <w:separator/>
      </w:r>
    </w:p>
  </w:endnote>
  <w:endnote w:type="continuationSeparator" w:id="0">
    <w:p w14:paraId="73D5A2CD" w14:textId="77777777" w:rsidR="00EE1C8D" w:rsidRDefault="00EE1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man">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442921"/>
      <w:docPartObj>
        <w:docPartGallery w:val="Page Numbers (Bottom of Page)"/>
        <w:docPartUnique/>
      </w:docPartObj>
    </w:sdtPr>
    <w:sdtEndPr>
      <w:rPr>
        <w:noProof/>
      </w:rPr>
    </w:sdtEndPr>
    <w:sdtContent>
      <w:p w14:paraId="22BEFEEE" w14:textId="77777777" w:rsidR="00384338" w:rsidRDefault="00384338" w:rsidP="00384338">
        <w:pPr>
          <w:pStyle w:val="Footer"/>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92032" behindDoc="0" locked="0" layoutInCell="1" allowOverlap="1" wp14:anchorId="7C03EE7B" wp14:editId="3DE0E663">
                  <wp:simplePos x="0" y="0"/>
                  <wp:positionH relativeFrom="margin">
                    <wp:posOffset>0</wp:posOffset>
                  </wp:positionH>
                  <wp:positionV relativeFrom="paragraph">
                    <wp:posOffset>-9525</wp:posOffset>
                  </wp:positionV>
                  <wp:extent cx="5391150" cy="0"/>
                  <wp:effectExtent l="0" t="0" r="0" b="0"/>
                  <wp:wrapNone/>
                  <wp:docPr id="54270881" name="Straight Connector 54270881"/>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470BC" id="Straight Connector 54270881"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42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" strokecolor="black [3200]" strokeweight="1pt">
                  <v:stroke joinstyle="miter"/>
                  <w10:wrap anchorx="margin"/>
                </v:line>
              </w:pict>
            </mc:Fallback>
          </mc:AlternateContent>
        </w:r>
        <w:r w:rsidRPr="00A861D1">
          <w:rPr>
            <w:rFonts w:ascii="Arial" w:hAnsi="Arial" w:cs="Arial"/>
            <w:sz w:val="20"/>
            <w:szCs w:val="20"/>
          </w:rPr>
          <w:t xml:space="preserve">The title of the article uses sentence case style </w:t>
        </w:r>
      </w:p>
      <w:p w14:paraId="1446A690" w14:textId="77777777" w:rsidR="00384338" w:rsidRDefault="00384338" w:rsidP="00384338">
        <w:pPr>
          <w:pStyle w:val="Footer"/>
          <w:rPr>
            <w:rFonts w:ascii="Arial" w:hAnsi="Arial" w:cs="Arial"/>
            <w:sz w:val="20"/>
            <w:szCs w:val="20"/>
          </w:rPr>
        </w:pPr>
        <w:r w:rsidRPr="00A861D1">
          <w:rPr>
            <w:rFonts w:ascii="Arial" w:hAnsi="Arial" w:cs="Arial"/>
            <w:sz w:val="20"/>
            <w:szCs w:val="20"/>
          </w:rPr>
          <w:t>First Author</w:t>
        </w:r>
        <w:r w:rsidRPr="003B6F0E">
          <w:rPr>
            <w:rFonts w:ascii="Arial" w:hAnsi="Arial" w:cs="Arial"/>
            <w:sz w:val="20"/>
            <w:szCs w:val="20"/>
            <w:vertAlign w:val="superscript"/>
          </w:rPr>
          <w:t>1</w:t>
        </w:r>
        <w:r w:rsidRPr="00A861D1">
          <w:rPr>
            <w:rFonts w:ascii="Arial" w:hAnsi="Arial" w:cs="Arial"/>
            <w:sz w:val="20"/>
            <w:szCs w:val="20"/>
          </w:rPr>
          <w:t>, Second Author</w:t>
        </w:r>
        <w:r w:rsidRPr="003B6F0E">
          <w:rPr>
            <w:rFonts w:ascii="Arial" w:hAnsi="Arial" w:cs="Arial"/>
            <w:sz w:val="20"/>
            <w:szCs w:val="20"/>
            <w:vertAlign w:val="superscript"/>
          </w:rPr>
          <w:t>2</w:t>
        </w:r>
        <w:r w:rsidRPr="00A861D1">
          <w:rPr>
            <w:rFonts w:ascii="Arial" w:hAnsi="Arial" w:cs="Arial"/>
            <w:sz w:val="20"/>
            <w:szCs w:val="20"/>
          </w:rPr>
          <w:t>, Third Author</w:t>
        </w:r>
        <w:r w:rsidRPr="003B6F0E">
          <w:rPr>
            <w:rFonts w:ascii="Arial" w:hAnsi="Arial" w:cs="Arial"/>
            <w:sz w:val="20"/>
            <w:szCs w:val="20"/>
            <w:vertAlign w:val="superscript"/>
          </w:rPr>
          <w:t>3</w:t>
        </w:r>
      </w:p>
      <w:p w14:paraId="01485B93" w14:textId="488B3A45" w:rsidR="00A861D1" w:rsidRPr="00384338" w:rsidRDefault="00384338" w:rsidP="00384338">
        <w:pPr>
          <w:pStyle w:val="Footer"/>
          <w:jc w:val="right"/>
        </w:pP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89702"/>
      <w:docPartObj>
        <w:docPartGallery w:val="Page Numbers (Bottom of Page)"/>
        <w:docPartUnique/>
      </w:docPartObj>
    </w:sdtPr>
    <w:sdtContent>
      <w:p w14:paraId="55EEFD82" w14:textId="77777777" w:rsidR="00384338" w:rsidRPr="0065162C" w:rsidRDefault="00384338" w:rsidP="00384338">
        <w:pPr>
          <w:spacing w:after="0"/>
          <w:jc w:val="center"/>
          <w:rPr>
            <w:rFonts w:ascii="Arial" w:hAnsi="Arial" w:cs="Arial"/>
            <w:sz w:val="18"/>
            <w:szCs w:val="18"/>
          </w:rPr>
        </w:pPr>
        <w:r w:rsidRPr="00217584">
          <w:rPr>
            <w:rFonts w:ascii="Arial" w:hAnsi="Arial" w:cs="Arial"/>
            <w:sz w:val="20"/>
            <w:szCs w:val="20"/>
            <w:lang w:val="id-ID"/>
          </w:rPr>
          <w:t xml:space="preserve">Website: </w:t>
        </w:r>
        <w:r>
          <w:fldChar w:fldCharType="begin"/>
        </w:r>
        <w:r>
          <w:instrText>HYPERLINK "http://journalfeb.unla.ac.id/index.php/almana/login"</w:instrText>
        </w:r>
        <w:r>
          <w:fldChar w:fldCharType="separate"/>
        </w:r>
        <w:r w:rsidRPr="00A861D1">
          <w:rPr>
            <w:rStyle w:val="Hyperlink"/>
            <w:rFonts w:ascii="Arial" w:hAnsi="Arial" w:cs="Arial"/>
            <w:color w:val="auto"/>
            <w:sz w:val="20"/>
            <w:szCs w:val="20"/>
            <w:u w:val="none"/>
          </w:rPr>
          <w:t>http://journalfeb.unla.ac.id/index.php/almana</w:t>
        </w:r>
        <w:r>
          <w:fldChar w:fldCharType="end"/>
        </w:r>
        <w:r w:rsidRPr="00A861D1">
          <w:rPr>
            <w:rFonts w:ascii="Arial" w:hAnsi="Arial" w:cs="Arial"/>
            <w:sz w:val="20"/>
            <w:szCs w:val="20"/>
          </w:rPr>
          <w:t>/article/view</w:t>
        </w:r>
        <w:r w:rsidRPr="00217584">
          <w:rPr>
            <w:rFonts w:ascii="Arial" w:hAnsi="Arial" w:cs="Arial"/>
            <w:noProof/>
            <w:sz w:val="20"/>
            <w:szCs w:val="20"/>
          </w:rPr>
          <mc:AlternateContent>
            <mc:Choice Requires="wps">
              <w:drawing>
                <wp:anchor distT="0" distB="0" distL="114300" distR="114300" simplePos="0" relativeHeight="251696128" behindDoc="0" locked="0" layoutInCell="1" allowOverlap="1" wp14:anchorId="4189498B" wp14:editId="4AD71E81">
                  <wp:simplePos x="0" y="0"/>
                  <wp:positionH relativeFrom="margin">
                    <wp:posOffset>-4445</wp:posOffset>
                  </wp:positionH>
                  <wp:positionV relativeFrom="paragraph">
                    <wp:posOffset>-57150</wp:posOffset>
                  </wp:positionV>
                  <wp:extent cx="5391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0FB5A"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4.5pt" to="42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" strokecolor="black [3200]" strokeweight="1pt">
                  <v:stroke joinstyle="miter"/>
                  <w10:wrap anchorx="margin"/>
                </v:line>
              </w:pict>
            </mc:Fallback>
          </mc:AlternateContent>
        </w:r>
        <w:r>
          <w:t>/xxxx</w:t>
        </w:r>
      </w:p>
      <w:p w14:paraId="5944DFF8" w14:textId="376AC0A8" w:rsidR="00DA75A2" w:rsidRPr="00384338" w:rsidRDefault="00384338" w:rsidP="00384338">
        <w:pPr>
          <w:tabs>
            <w:tab w:val="center" w:pos="4680"/>
            <w:tab w:val="left" w:pos="6780"/>
            <w:tab w:val="right" w:pos="8788"/>
            <w:tab w:val="right" w:pos="9360"/>
          </w:tabs>
          <w:spacing w:after="0" w:line="240" w:lineRule="auto"/>
          <w:rPr>
            <w:rFonts w:ascii="Arial" w:hAnsi="Arial" w:cs="Arial"/>
            <w:sz w:val="20"/>
            <w:szCs w:val="20"/>
          </w:rPr>
        </w:pPr>
        <w:r>
          <w:rPr>
            <w:rFonts w:ascii="Arial" w:hAnsi="Arial" w:cs="Arial"/>
            <w:sz w:val="20"/>
          </w:rPr>
          <w:tab/>
        </w:r>
        <w:r>
          <w:rPr>
            <w:rFonts w:ascii="Arial" w:hAnsi="Arial" w:cs="Arial"/>
            <w:sz w:val="20"/>
          </w:rPr>
          <w:tab/>
        </w:r>
        <w:r>
          <w:rPr>
            <w:rFonts w:ascii="Arial" w:hAnsi="Arial" w:cs="Arial"/>
            <w:sz w:val="20"/>
          </w:rPr>
          <w:tab/>
        </w: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3</w:t>
        </w:r>
        <w:r w:rsidRPr="00217584">
          <w:rPr>
            <w:rFonts w:ascii="Arial" w:hAnsi="Arial" w:cs="Arial"/>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703151"/>
      <w:docPartObj>
        <w:docPartGallery w:val="Page Numbers (Bottom of Page)"/>
        <w:docPartUnique/>
      </w:docPartObj>
    </w:sdtPr>
    <w:sdtContent>
      <w:p w14:paraId="37D66016" w14:textId="77777777" w:rsidR="00384338" w:rsidRDefault="00384338" w:rsidP="00384338">
        <w:pPr>
          <w:spacing w:before="240" w:after="0" w:line="240" w:lineRule="auto"/>
          <w:ind w:left="1276"/>
          <w:jc w:val="both"/>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86912" behindDoc="0" locked="0" layoutInCell="1" allowOverlap="1" wp14:anchorId="67AEDD82" wp14:editId="3A74B55E">
                  <wp:simplePos x="0" y="0"/>
                  <wp:positionH relativeFrom="margin">
                    <wp:posOffset>-4445</wp:posOffset>
                  </wp:positionH>
                  <wp:positionV relativeFrom="paragraph">
                    <wp:posOffset>104775</wp:posOffset>
                  </wp:positionV>
                  <wp:extent cx="5579745" cy="0"/>
                  <wp:effectExtent l="0" t="0" r="0" b="0"/>
                  <wp:wrapNone/>
                  <wp:docPr id="1480350382" name="Straight Connector 1480350382"/>
                  <wp:cNvGraphicFramePr/>
                  <a:graphic xmlns:a="http://schemas.openxmlformats.org/drawingml/2006/main">
                    <a:graphicData uri="http://schemas.microsoft.com/office/word/2010/wordprocessingShape">
                      <wps:wsp>
                        <wps:cNvCnPr/>
                        <wps:spPr>
                          <a:xfrm>
                            <a:off x="0" y="0"/>
                            <a:ext cx="557974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5A2C3" id="Straight Connector 148035038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8.25pt" to="43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" strokecolor="black [3200]" strokeweight="1pt">
                  <v:stroke joinstyle="miter"/>
                  <w10:wrap anchorx="margin"/>
                </v:line>
              </w:pict>
            </mc:Fallback>
          </mc:AlternateContent>
        </w:r>
        <w:r>
          <w:rPr>
            <w:rFonts w:ascii="Arial" w:hAnsi="Arial" w:cs="Arial"/>
            <w:noProof/>
          </w:rPr>
          <w:drawing>
            <wp:anchor distT="0" distB="0" distL="114300" distR="114300" simplePos="0" relativeHeight="251687936" behindDoc="0" locked="0" layoutInCell="1" allowOverlap="1" wp14:anchorId="2A5EBBA1" wp14:editId="0F50D939">
              <wp:simplePos x="0" y="0"/>
              <wp:positionH relativeFrom="margin">
                <wp:posOffset>5715</wp:posOffset>
              </wp:positionH>
              <wp:positionV relativeFrom="paragraph">
                <wp:posOffset>222885</wp:posOffset>
              </wp:positionV>
              <wp:extent cx="757083" cy="266700"/>
              <wp:effectExtent l="0" t="0" r="5080" b="0"/>
              <wp:wrapNone/>
              <wp:docPr id="94671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7257" name="Picture 770697257"/>
                      <pic:cNvPicPr/>
                    </pic:nvPicPr>
                    <pic:blipFill>
                      <a:blip r:embed="rId1"/>
                      <a:stretch>
                        <a:fillRect/>
                      </a:stretch>
                    </pic:blipFill>
                    <pic:spPr>
                      <a:xfrm>
                        <a:off x="0" y="0"/>
                        <a:ext cx="757083" cy="266700"/>
                      </a:xfrm>
                      <a:prstGeom prst="rect">
                        <a:avLst/>
                      </a:prstGeom>
                    </pic:spPr>
                  </pic:pic>
                </a:graphicData>
              </a:graphic>
              <wp14:sizeRelH relativeFrom="margin">
                <wp14:pctWidth>0</wp14:pctWidth>
              </wp14:sizeRelH>
              <wp14:sizeRelV relativeFrom="margin">
                <wp14:pctHeight>0</wp14:pctHeight>
              </wp14:sizeRelV>
            </wp:anchor>
          </w:drawing>
        </w:r>
        <w:r w:rsidRPr="0065162C">
          <w:rPr>
            <w:rFonts w:ascii="Arial" w:hAnsi="Arial" w:cs="Arial"/>
            <w:sz w:val="20"/>
            <w:szCs w:val="20"/>
          </w:rPr>
          <w:t>This work is licensed under a Creative Commons Attribution-</w:t>
        </w:r>
        <w:proofErr w:type="spellStart"/>
        <w:r w:rsidRPr="0065162C">
          <w:rPr>
            <w:rFonts w:ascii="Arial" w:hAnsi="Arial" w:cs="Arial"/>
            <w:sz w:val="20"/>
            <w:szCs w:val="20"/>
          </w:rPr>
          <w:t>NonCommercial</w:t>
        </w:r>
        <w:proofErr w:type="spellEnd"/>
        <w:r w:rsidRPr="0065162C">
          <w:rPr>
            <w:rFonts w:ascii="Arial" w:hAnsi="Arial" w:cs="Arial"/>
            <w:sz w:val="20"/>
            <w:szCs w:val="20"/>
          </w:rPr>
          <w:t>-</w:t>
        </w:r>
        <w:proofErr w:type="spellStart"/>
        <w:r w:rsidRPr="0065162C">
          <w:rPr>
            <w:rFonts w:ascii="Arial" w:hAnsi="Arial" w:cs="Arial"/>
            <w:sz w:val="20"/>
            <w:szCs w:val="20"/>
          </w:rPr>
          <w:t>NoDerivatives</w:t>
        </w:r>
        <w:proofErr w:type="spellEnd"/>
        <w:r w:rsidRPr="0065162C">
          <w:rPr>
            <w:rFonts w:ascii="Arial" w:hAnsi="Arial" w:cs="Arial"/>
            <w:sz w:val="20"/>
            <w:szCs w:val="20"/>
          </w:rPr>
          <w:t xml:space="preserve"> 4.0 International License.</w:t>
        </w:r>
        <w:r>
          <w:rPr>
            <w:rFonts w:ascii="Arial" w:hAnsi="Arial" w:cs="Arial"/>
            <w:sz w:val="20"/>
            <w:szCs w:val="20"/>
          </w:rPr>
          <w:t xml:space="preserve"> </w:t>
        </w:r>
      </w:p>
      <w:p w14:paraId="3630F5CC" w14:textId="77777777" w:rsidR="00384338" w:rsidRPr="006932D6" w:rsidRDefault="00384338" w:rsidP="00384338">
        <w:pPr>
          <w:spacing w:after="0" w:line="240" w:lineRule="auto"/>
          <w:ind w:left="1276"/>
          <w:rPr>
            <w:sz w:val="20"/>
            <w:szCs w:val="20"/>
          </w:rPr>
        </w:pPr>
        <w:r w:rsidRPr="0065162C">
          <w:rPr>
            <w:rFonts w:ascii="Arial" w:hAnsi="Arial" w:cs="Arial"/>
            <w:sz w:val="20"/>
            <w:szCs w:val="20"/>
          </w:rPr>
          <w:t>https://creativecommons.org/licenses/by-nc-nd/4.0/</w:t>
        </w:r>
      </w:p>
      <w:p w14:paraId="0AB891C4" w14:textId="2A1970A8" w:rsidR="00484B5A" w:rsidRPr="00384338" w:rsidRDefault="00384338" w:rsidP="00384338">
        <w:pPr>
          <w:tabs>
            <w:tab w:val="center" w:pos="4680"/>
            <w:tab w:val="right" w:pos="9360"/>
          </w:tabs>
          <w:spacing w:after="0" w:line="240" w:lineRule="auto"/>
          <w:jc w:val="right"/>
          <w:rPr>
            <w:rFonts w:ascii="Arial" w:hAnsi="Arial" w:cs="Arial"/>
            <w:sz w:val="20"/>
            <w:szCs w:val="20"/>
          </w:rPr>
        </w:pP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1</w:t>
        </w:r>
        <w:r w:rsidRPr="00217584">
          <w:rPr>
            <w:rFonts w:ascii="Arial" w:hAnsi="Arial" w:cs="Arial"/>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5DE9" w14:textId="77777777" w:rsidR="00EE1C8D" w:rsidRDefault="00EE1C8D">
      <w:pPr>
        <w:spacing w:after="0" w:line="240" w:lineRule="auto"/>
      </w:pPr>
      <w:r>
        <w:separator/>
      </w:r>
    </w:p>
  </w:footnote>
  <w:footnote w:type="continuationSeparator" w:id="0">
    <w:p w14:paraId="5E272EE8" w14:textId="77777777" w:rsidR="00EE1C8D" w:rsidRDefault="00EE1C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B9A1" w14:textId="77777777" w:rsidR="00384338" w:rsidRPr="008C2A6D" w:rsidRDefault="00384338" w:rsidP="00384338">
    <w:pPr>
      <w:pStyle w:val="Head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 </w:t>
    </w:r>
    <w:r>
      <w:rPr>
        <w:rFonts w:ascii="Arial" w:hAnsi="Arial" w:cs="Arial"/>
        <w:sz w:val="20"/>
      </w:rPr>
      <w:tab/>
    </w:r>
    <w:r>
      <w:rPr>
        <w:rFonts w:ascii="Arial" w:hAnsi="Arial" w:cs="Arial"/>
        <w:sz w:val="20"/>
      </w:rPr>
      <w:tab/>
    </w:r>
    <w:r w:rsidRPr="008C2A6D">
      <w:rPr>
        <w:rFonts w:ascii="Arial" w:hAnsi="Arial" w:cs="Arial"/>
        <w:sz w:val="20"/>
      </w:rPr>
      <w:t xml:space="preserve">p-ISSN: </w:t>
    </w:r>
    <w:r w:rsidRPr="00EC287B">
      <w:rPr>
        <w:rFonts w:ascii="Arial" w:hAnsi="Arial" w:cs="Arial"/>
        <w:sz w:val="20"/>
      </w:rPr>
      <w:t>2579-4892</w:t>
    </w:r>
  </w:p>
  <w:p w14:paraId="054BF723" w14:textId="77777777" w:rsidR="00384338" w:rsidRPr="008C2A6D" w:rsidRDefault="00384338" w:rsidP="00384338">
    <w:pPr>
      <w:pStyle w:val="Header"/>
      <w:rPr>
        <w:rFonts w:ascii="Arial" w:hAnsi="Arial" w:cs="Arial"/>
        <w:sz w:val="20"/>
      </w:rPr>
    </w:pP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r>
      <w:rPr>
        <w:rFonts w:ascii="Arial" w:hAnsi="Arial" w:cs="Arial"/>
        <w:sz w:val="20"/>
      </w:rPr>
      <w:tab/>
    </w:r>
    <w:r>
      <w:rPr>
        <w:rFonts w:ascii="Arial" w:hAnsi="Arial" w:cs="Arial"/>
        <w:sz w:val="20"/>
      </w:rPr>
      <w:tab/>
    </w:r>
    <w:r w:rsidRPr="008C2A6D">
      <w:rPr>
        <w:rFonts w:ascii="Arial" w:hAnsi="Arial" w:cs="Arial"/>
        <w:sz w:val="20"/>
      </w:rPr>
      <w:t xml:space="preserve">e-ISSN: </w:t>
    </w:r>
    <w:r w:rsidRPr="00EC287B">
      <w:rPr>
        <w:rFonts w:ascii="Arial" w:hAnsi="Arial" w:cs="Arial"/>
        <w:sz w:val="20"/>
      </w:rPr>
      <w:t>2655</w:t>
    </w:r>
    <w:r>
      <w:rPr>
        <w:rFonts w:ascii="Arial" w:hAnsi="Arial" w:cs="Arial"/>
        <w:sz w:val="20"/>
      </w:rPr>
      <w:t>-</w:t>
    </w:r>
    <w:r w:rsidRPr="00EC287B">
      <w:rPr>
        <w:rFonts w:ascii="Arial" w:hAnsi="Arial" w:cs="Arial"/>
        <w:sz w:val="20"/>
      </w:rPr>
      <w:t>8327</w:t>
    </w:r>
  </w:p>
  <w:p w14:paraId="49515EEF" w14:textId="297DF33C" w:rsidR="008C2A6D" w:rsidRPr="00384338" w:rsidRDefault="00384338" w:rsidP="00384338">
    <w:pPr>
      <w:pStyle w:val="Header"/>
      <w:rPr>
        <w:rFonts w:ascii="Arial" w:hAnsi="Arial" w:cs="Arial"/>
        <w:sz w:val="20"/>
      </w:rPr>
    </w:pPr>
    <w:r>
      <w:rPr>
        <w:rFonts w:ascii="Arial" w:hAnsi="Arial" w:cs="Arial"/>
        <w:sz w:val="20"/>
      </w:rPr>
      <w:br/>
    </w:r>
    <w:r>
      <w:rPr>
        <w:rFonts w:ascii="Arial" w:hAnsi="Arial" w:cs="Arial"/>
        <w:b/>
        <w:bCs/>
        <w:noProof/>
      </w:rPr>
      <mc:AlternateContent>
        <mc:Choice Requires="wps">
          <w:drawing>
            <wp:anchor distT="0" distB="0" distL="114300" distR="114300" simplePos="0" relativeHeight="251689984" behindDoc="0" locked="0" layoutInCell="1" allowOverlap="1" wp14:anchorId="1EF87FD5" wp14:editId="3E4CD02B">
              <wp:simplePos x="0" y="0"/>
              <wp:positionH relativeFrom="margin">
                <wp:align>center</wp:align>
              </wp:positionH>
              <wp:positionV relativeFrom="paragraph">
                <wp:posOffset>182880</wp:posOffset>
              </wp:positionV>
              <wp:extent cx="5580000" cy="0"/>
              <wp:effectExtent l="0" t="0" r="0" b="0"/>
              <wp:wrapNone/>
              <wp:docPr id="844392452" name="Straight Connector 844392452"/>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9E2F3" id="Straight Connector 844392452"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FEB8" w14:textId="77777777" w:rsidR="00384338" w:rsidRDefault="00384338" w:rsidP="00384338">
    <w:pPr>
      <w:pStyle w:val="Header"/>
      <w:jc w:val="cent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w:t>
    </w:r>
  </w:p>
  <w:p w14:paraId="2D04B96E" w14:textId="77777777" w:rsidR="00384338" w:rsidRPr="00845D66" w:rsidRDefault="00384338" w:rsidP="00384338">
    <w:pPr>
      <w:pStyle w:val="Header"/>
      <w:jc w:val="center"/>
    </w:pPr>
    <w:r>
      <w:rPr>
        <w:rFonts w:ascii="Arial" w:hAnsi="Arial" w:cs="Arial"/>
        <w:b/>
        <w:bCs/>
        <w:noProof/>
      </w:rPr>
      <mc:AlternateContent>
        <mc:Choice Requires="wps">
          <w:drawing>
            <wp:anchor distT="0" distB="0" distL="114300" distR="114300" simplePos="0" relativeHeight="251694080" behindDoc="0" locked="0" layoutInCell="1" allowOverlap="1" wp14:anchorId="294A699C" wp14:editId="26C24570">
              <wp:simplePos x="0" y="0"/>
              <wp:positionH relativeFrom="margin">
                <wp:posOffset>0</wp:posOffset>
              </wp:positionH>
              <wp:positionV relativeFrom="paragraph">
                <wp:posOffset>323215</wp:posOffset>
              </wp:positionV>
              <wp:extent cx="5400675" cy="0"/>
              <wp:effectExtent l="0" t="0" r="0" b="0"/>
              <wp:wrapNone/>
              <wp:docPr id="1473895720" name="Straight Connector 1473895720"/>
              <wp:cNvGraphicFramePr/>
              <a:graphic xmlns:a="http://schemas.openxmlformats.org/drawingml/2006/main">
                <a:graphicData uri="http://schemas.microsoft.com/office/word/2010/wordprocessingShape">
                  <wps:wsp>
                    <wps:cNvCnPr/>
                    <wps:spPr>
                      <a:xfrm flipV="1">
                        <a:off x="0" y="0"/>
                        <a:ext cx="540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EAF48" id="Straight Connector 1473895720" o:spid="_x0000_s1026" style="position:absolute;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45pt" to="425.2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" strokecolor="black [3200]" strokeweight=".5pt">
              <v:stroke joinstyle="miter"/>
              <w10:wrap anchorx="margin"/>
            </v:line>
          </w:pict>
        </mc:Fallback>
      </mc:AlternateContent>
    </w: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p>
  <w:p w14:paraId="051A5C6F" w14:textId="741AE12A" w:rsidR="00F73E00" w:rsidRPr="00384338" w:rsidRDefault="00F73E00" w:rsidP="0038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E5D9" w14:textId="7AB1DF1A" w:rsidR="00E27CE7" w:rsidRPr="00EC287B" w:rsidRDefault="00E27CE7" w:rsidP="00E27CE7">
    <w:pPr>
      <w:pStyle w:val="Header"/>
      <w:rPr>
        <w:rFonts w:ascii="Arial" w:hAnsi="Arial" w:cs="Arial"/>
        <w:sz w:val="20"/>
      </w:rPr>
    </w:pPr>
    <w:r>
      <w:rPr>
        <w:rFonts w:ascii="Arial" w:hAnsi="Arial" w:cs="Arial"/>
        <w:noProof/>
        <w:sz w:val="20"/>
      </w:rPr>
      <w:drawing>
        <wp:anchor distT="0" distB="0" distL="114300" distR="114300" simplePos="0" relativeHeight="251683840" behindDoc="1" locked="0" layoutInCell="1" allowOverlap="1" wp14:anchorId="0AD4EDD3" wp14:editId="25B46C41">
          <wp:simplePos x="0" y="0"/>
          <wp:positionH relativeFrom="margin">
            <wp:align>right</wp:align>
          </wp:positionH>
          <wp:positionV relativeFrom="paragraph">
            <wp:posOffset>-66675</wp:posOffset>
          </wp:positionV>
          <wp:extent cx="2646398" cy="685165"/>
          <wp:effectExtent l="0" t="0" r="1905" b="635"/>
          <wp:wrapNone/>
          <wp:docPr id="2103779280" name="Picture 210377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6398" cy="68516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 </w:t>
    </w:r>
    <w:r>
      <w:rPr>
        <w:rFonts w:ascii="Arial" w:hAnsi="Arial" w:cs="Arial"/>
        <w:sz w:val="20"/>
      </w:rPr>
      <w:br/>
    </w:r>
    <w:r w:rsidRPr="00286E0C">
      <w:rPr>
        <w:rFonts w:ascii="Arial" w:hAnsi="Arial" w:cs="Arial"/>
        <w:sz w:val="20"/>
      </w:rPr>
      <w:t xml:space="preserve">Volume </w:t>
    </w:r>
    <w:r w:rsidR="00412C91">
      <w:rPr>
        <w:rFonts w:ascii="Arial" w:hAnsi="Arial" w:cs="Arial"/>
        <w:sz w:val="20"/>
      </w:rPr>
      <w:t>x</w:t>
    </w:r>
    <w:r w:rsidRPr="00286E0C">
      <w:rPr>
        <w:rFonts w:ascii="Arial" w:hAnsi="Arial" w:cs="Arial"/>
        <w:sz w:val="20"/>
      </w:rPr>
      <w:t xml:space="preserve"> No.</w:t>
    </w:r>
    <w:r>
      <w:rPr>
        <w:rFonts w:ascii="Arial" w:hAnsi="Arial" w:cs="Arial"/>
        <w:sz w:val="20"/>
      </w:rPr>
      <w:t xml:space="preserve"> </w:t>
    </w:r>
    <w:r w:rsidR="00412C91">
      <w:rPr>
        <w:rFonts w:ascii="Arial" w:hAnsi="Arial" w:cs="Arial"/>
        <w:sz w:val="20"/>
      </w:rPr>
      <w:t>x</w:t>
    </w:r>
    <w:r w:rsidRPr="00286E0C">
      <w:rPr>
        <w:rFonts w:ascii="Arial" w:hAnsi="Arial" w:cs="Arial"/>
        <w:sz w:val="20"/>
      </w:rPr>
      <w:t xml:space="preserve">/ </w:t>
    </w:r>
    <w:r w:rsidR="00412C91">
      <w:rPr>
        <w:rFonts w:ascii="Arial" w:hAnsi="Arial" w:cs="Arial"/>
        <w:sz w:val="20"/>
      </w:rPr>
      <w:t>Month Year</w:t>
    </w:r>
    <w:r w:rsidR="00082739">
      <w:rPr>
        <w:rFonts w:ascii="Arial" w:hAnsi="Arial" w:cs="Arial"/>
        <w:sz w:val="20"/>
      </w:rPr>
      <w:t xml:space="preserve">: </w:t>
    </w:r>
    <w:r w:rsidR="00412C91">
      <w:rPr>
        <w:rFonts w:ascii="Arial" w:hAnsi="Arial" w:cs="Arial"/>
        <w:sz w:val="20"/>
      </w:rPr>
      <w:t>xx</w:t>
    </w:r>
    <w:r>
      <w:rPr>
        <w:rFonts w:ascii="Arial" w:hAnsi="Arial" w:cs="Arial"/>
        <w:sz w:val="20"/>
      </w:rPr>
      <w:t>-</w:t>
    </w:r>
    <w:r w:rsidR="00412C91">
      <w:rPr>
        <w:rFonts w:ascii="Arial" w:hAnsi="Arial" w:cs="Arial"/>
        <w:sz w:val="20"/>
      </w:rPr>
      <w:t>xx</w:t>
    </w:r>
  </w:p>
  <w:p w14:paraId="001E91B3" w14:textId="77777777" w:rsidR="00E27CE7" w:rsidRDefault="00E27CE7" w:rsidP="00E27CE7">
    <w:pPr>
      <w:pStyle w:val="Header"/>
      <w:tabs>
        <w:tab w:val="clear" w:pos="4680"/>
        <w:tab w:val="clear" w:pos="9360"/>
        <w:tab w:val="left" w:pos="7035"/>
      </w:tabs>
      <w:rPr>
        <w:rFonts w:ascii="Arial" w:hAnsi="Arial" w:cs="Arial"/>
        <w:sz w:val="20"/>
      </w:rPr>
    </w:pPr>
    <w:r>
      <w:rPr>
        <w:rFonts w:ascii="Arial" w:hAnsi="Arial" w:cs="Arial"/>
        <w:sz w:val="20"/>
      </w:rPr>
      <w:t>p-</w:t>
    </w:r>
    <w:r w:rsidRPr="00EC287B">
      <w:rPr>
        <w:rFonts w:ascii="Arial" w:hAnsi="Arial" w:cs="Arial"/>
        <w:sz w:val="20"/>
      </w:rPr>
      <w:t>ISSN 2579-4892</w:t>
    </w:r>
    <w:r>
      <w:rPr>
        <w:rFonts w:ascii="Arial" w:hAnsi="Arial" w:cs="Arial"/>
        <w:sz w:val="20"/>
      </w:rPr>
      <w:t>/</w:t>
    </w:r>
    <w:r w:rsidRPr="00EC287B">
      <w:rPr>
        <w:rFonts w:ascii="Arial" w:hAnsi="Arial" w:cs="Arial"/>
        <w:sz w:val="20"/>
      </w:rPr>
      <w:t xml:space="preserve"> </w:t>
    </w:r>
    <w:r>
      <w:rPr>
        <w:rFonts w:ascii="Arial" w:hAnsi="Arial" w:cs="Arial"/>
        <w:sz w:val="20"/>
      </w:rPr>
      <w:t>e-</w:t>
    </w:r>
    <w:r w:rsidRPr="00EC287B">
      <w:rPr>
        <w:rFonts w:ascii="Arial" w:hAnsi="Arial" w:cs="Arial"/>
        <w:sz w:val="20"/>
      </w:rPr>
      <w:t>ISSN 2655</w:t>
    </w:r>
    <w:r>
      <w:rPr>
        <w:rFonts w:ascii="Arial" w:hAnsi="Arial" w:cs="Arial"/>
        <w:sz w:val="20"/>
      </w:rPr>
      <w:t>-</w:t>
    </w:r>
    <w:r w:rsidRPr="00EC287B">
      <w:rPr>
        <w:rFonts w:ascii="Arial" w:hAnsi="Arial" w:cs="Arial"/>
        <w:sz w:val="20"/>
      </w:rPr>
      <w:t>8327 online</w:t>
    </w:r>
    <w:r>
      <w:rPr>
        <w:rFonts w:ascii="Arial" w:hAnsi="Arial" w:cs="Arial"/>
        <w:sz w:val="20"/>
      </w:rPr>
      <w:tab/>
    </w:r>
  </w:p>
  <w:p w14:paraId="2FC827AA" w14:textId="36C29DFD" w:rsidR="00E27CE7" w:rsidRPr="00204A49" w:rsidRDefault="00E27CE7" w:rsidP="00E27CE7">
    <w:pPr>
      <w:pStyle w:val="Header"/>
      <w:rPr>
        <w:rFonts w:ascii="Arial" w:hAnsi="Arial" w:cs="Arial"/>
        <w:sz w:val="20"/>
      </w:rPr>
    </w:pPr>
    <w:r>
      <w:rPr>
        <w:rFonts w:ascii="Arial" w:hAnsi="Arial" w:cs="Arial"/>
        <w:b/>
        <w:bCs/>
        <w:noProof/>
      </w:rPr>
      <mc:AlternateContent>
        <mc:Choice Requires="wps">
          <w:drawing>
            <wp:anchor distT="0" distB="0" distL="114300" distR="114300" simplePos="0" relativeHeight="251684864" behindDoc="0" locked="0" layoutInCell="1" allowOverlap="1" wp14:anchorId="15A9C0B9" wp14:editId="2C533B25">
              <wp:simplePos x="0" y="0"/>
              <wp:positionH relativeFrom="margin">
                <wp:align>center</wp:align>
              </wp:positionH>
              <wp:positionV relativeFrom="paragraph">
                <wp:posOffset>182880</wp:posOffset>
              </wp:positionV>
              <wp:extent cx="5580000" cy="0"/>
              <wp:effectExtent l="0" t="0" r="0" b="0"/>
              <wp:wrapNone/>
              <wp:docPr id="1006044109" name="Straight Connector 1006044109"/>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7C404" id="Straight Connector 1006044109" o:spid="_x0000_s1026" style="position:absolute;flip:y;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r>
      <w:rPr>
        <w:rFonts w:ascii="Arial" w:hAnsi="Arial" w:cs="Arial"/>
        <w:sz w:val="20"/>
      </w:rPr>
      <w:t xml:space="preserve">DOI: </w:t>
    </w:r>
    <w:r w:rsidRPr="009D1065">
      <w:rPr>
        <w:rFonts w:ascii="Arial" w:hAnsi="Arial" w:cs="Arial"/>
        <w:sz w:val="20"/>
      </w:rPr>
      <w:t>10.36555</w:t>
    </w:r>
    <w:r>
      <w:rPr>
        <w:rFonts w:ascii="Arial" w:hAnsi="Arial" w:cs="Arial"/>
      </w:rPr>
      <w:t>/</w:t>
    </w:r>
    <w:r w:rsidRPr="00845D66">
      <w:t xml:space="preserve"> </w:t>
    </w:r>
    <w:proofErr w:type="spellStart"/>
    <w:r w:rsidRPr="00845D66">
      <w:rPr>
        <w:rFonts w:ascii="Arial" w:hAnsi="Arial" w:cs="Arial"/>
      </w:rPr>
      <w:t>almana.v</w:t>
    </w:r>
    <w:r w:rsidR="00412C91">
      <w:rPr>
        <w:rFonts w:ascii="Arial" w:hAnsi="Arial" w:cs="Arial"/>
      </w:rPr>
      <w:t>x</w:t>
    </w:r>
    <w:r w:rsidRPr="00845D66">
      <w:rPr>
        <w:rFonts w:ascii="Arial" w:hAnsi="Arial" w:cs="Arial"/>
      </w:rPr>
      <w:t>i</w:t>
    </w:r>
    <w:r w:rsidR="00412C91">
      <w:rPr>
        <w:rFonts w:ascii="Arial" w:hAnsi="Arial" w:cs="Arial"/>
      </w:rPr>
      <w:t>x</w:t>
    </w:r>
    <w:r w:rsidRPr="00845D66">
      <w:rPr>
        <w:rFonts w:ascii="Arial" w:hAnsi="Arial" w:cs="Arial"/>
      </w:rPr>
      <w:t>.</w:t>
    </w:r>
    <w:r w:rsidR="00412C91">
      <w:rPr>
        <w:rFonts w:ascii="Arial" w:hAnsi="Arial" w:cs="Arial"/>
      </w:rPr>
      <w:t>xxx</w:t>
    </w:r>
    <w:proofErr w:type="spellEnd"/>
    <w:r>
      <w:tab/>
      <w:t xml:space="preserve">                                        </w:t>
    </w:r>
  </w:p>
  <w:p w14:paraId="096BB043" w14:textId="77777777" w:rsidR="00B6263F" w:rsidRPr="00E27CE7" w:rsidRDefault="00B6263F" w:rsidP="00E27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9" type="#_x0000_t75" style="width:11.25pt;height:11.25pt;visibility:visible;mso-wrap-style:square" o:bullet="t">
        <v:imagedata r:id="rId1" o:title=""/>
      </v:shape>
    </w:pict>
  </w:numPicBullet>
  <w:abstractNum w:abstractNumId="0" w15:restartNumberingAfterBreak="0">
    <w:nsid w:val="00000001"/>
    <w:multiLevelType w:val="multilevel"/>
    <w:tmpl w:val="02FF1E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B066AAE6"/>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 w15:restartNumberingAfterBreak="0">
    <w:nsid w:val="00000003"/>
    <w:multiLevelType w:val="multilevel"/>
    <w:tmpl w:val="FE2471A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0000004"/>
    <w:multiLevelType w:val="multilevel"/>
    <w:tmpl w:val="D2CC6B36"/>
    <w:lvl w:ilvl="0">
      <w:start w:val="1"/>
      <w:numFmt w:val="decimal"/>
      <w:lvlText w:val="%1."/>
      <w:lvlJc w:val="left"/>
      <w:pPr>
        <w:tabs>
          <w:tab w:val="num" w:pos="720"/>
        </w:tabs>
        <w:ind w:left="720" w:hanging="360"/>
      </w:pPr>
    </w:lvl>
    <w:lvl w:ilvl="1">
      <w:start w:val="1"/>
      <w:numFmt w:val="decimal"/>
      <w:lvlRestart w:val="0"/>
      <w:lvlText w:val="%2."/>
      <w:lvlJc w:val="left"/>
      <w:pPr>
        <w:tabs>
          <w:tab w:val="num" w:pos="1440"/>
        </w:tabs>
        <w:ind w:left="1440" w:hanging="360"/>
      </w:pPr>
    </w:lvl>
    <w:lvl w:ilvl="2">
      <w:start w:val="1"/>
      <w:numFmt w:val="decimal"/>
      <w:lvlRestart w:val="0"/>
      <w:lvlText w:val="%3."/>
      <w:lvlJc w:val="left"/>
      <w:pPr>
        <w:tabs>
          <w:tab w:val="num" w:pos="2160"/>
        </w:tabs>
        <w:ind w:left="2160" w:hanging="360"/>
      </w:pPr>
    </w:lvl>
    <w:lvl w:ilvl="3">
      <w:start w:val="1"/>
      <w:numFmt w:val="decimal"/>
      <w:lvlRestart w:val="0"/>
      <w:lvlText w:val="%4."/>
      <w:lvlJc w:val="left"/>
      <w:pPr>
        <w:tabs>
          <w:tab w:val="num" w:pos="2880"/>
        </w:tabs>
        <w:ind w:left="2880" w:hanging="360"/>
      </w:pPr>
    </w:lvl>
    <w:lvl w:ilvl="4">
      <w:start w:val="1"/>
      <w:numFmt w:val="decimal"/>
      <w:lvlRestart w:val="0"/>
      <w:lvlText w:val="%5."/>
      <w:lvlJc w:val="left"/>
      <w:pPr>
        <w:tabs>
          <w:tab w:val="num" w:pos="3600"/>
        </w:tabs>
        <w:ind w:left="3600" w:hanging="360"/>
      </w:pPr>
    </w:lvl>
    <w:lvl w:ilvl="5">
      <w:start w:val="1"/>
      <w:numFmt w:val="decimal"/>
      <w:lvlRestart w:val="0"/>
      <w:lvlText w:val="%6."/>
      <w:lvlJc w:val="left"/>
      <w:pPr>
        <w:tabs>
          <w:tab w:val="num" w:pos="4320"/>
        </w:tabs>
        <w:ind w:left="4320" w:hanging="360"/>
      </w:pPr>
    </w:lvl>
    <w:lvl w:ilvl="6">
      <w:start w:val="1"/>
      <w:numFmt w:val="decimal"/>
      <w:lvlRestart w:val="0"/>
      <w:lvlText w:val="%7."/>
      <w:lvlJc w:val="left"/>
      <w:pPr>
        <w:tabs>
          <w:tab w:val="num" w:pos="5040"/>
        </w:tabs>
        <w:ind w:left="5040" w:hanging="360"/>
      </w:pPr>
    </w:lvl>
    <w:lvl w:ilvl="7">
      <w:start w:val="1"/>
      <w:numFmt w:val="decimal"/>
      <w:lvlRestart w:val="0"/>
      <w:lvlText w:val="%8."/>
      <w:lvlJc w:val="left"/>
      <w:pPr>
        <w:tabs>
          <w:tab w:val="num" w:pos="5760"/>
        </w:tabs>
        <w:ind w:left="5760" w:hanging="360"/>
      </w:pPr>
    </w:lvl>
    <w:lvl w:ilvl="8">
      <w:start w:val="1"/>
      <w:numFmt w:val="decimal"/>
      <w:lvlRestart w:val="0"/>
      <w:lvlText w:val="%9."/>
      <w:lvlJc w:val="left"/>
      <w:pPr>
        <w:tabs>
          <w:tab w:val="num" w:pos="6480"/>
        </w:tabs>
        <w:ind w:left="6480" w:hanging="360"/>
      </w:pPr>
    </w:lvl>
  </w:abstractNum>
  <w:abstractNum w:abstractNumId="4" w15:restartNumberingAfterBreak="0">
    <w:nsid w:val="00000005"/>
    <w:multiLevelType w:val="multilevel"/>
    <w:tmpl w:val="1A847C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multilevel"/>
    <w:tmpl w:val="21237F9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7"/>
    <w:multiLevelType w:val="multilevel"/>
    <w:tmpl w:val="158E47F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26FE1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F24D294"/>
    <w:lvl w:ilvl="0" w:tplc="04090007">
      <w:start w:val="1"/>
      <w:numFmt w:val="bullet"/>
      <w:lvlText w:val=""/>
      <w:lvlPicBulletId w:val="0"/>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9" w15:restartNumberingAfterBreak="0">
    <w:nsid w:val="0000000A"/>
    <w:multiLevelType w:val="multilevel"/>
    <w:tmpl w:val="332378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000000B"/>
    <w:multiLevelType w:val="hybridMultilevel"/>
    <w:tmpl w:val="82C40600"/>
    <w:lvl w:ilvl="0" w:tplc="B79ED832">
      <w:start w:val="1"/>
      <w:numFmt w:val="decimal"/>
      <w:lvlText w:val="%1."/>
      <w:lvlJc w:val="left"/>
      <w:pPr>
        <w:ind w:left="1170" w:hanging="360"/>
      </w:pPr>
      <w:rPr>
        <w:rFonts w:hint="default"/>
      </w:rPr>
    </w:lvl>
    <w:lvl w:ilvl="1" w:tplc="04090019">
      <w:start w:val="1"/>
      <w:numFmt w:val="lowerLetter"/>
      <w:lvlRestart w:val="0"/>
      <w:lvlText w:val="%2."/>
      <w:lvlJc w:val="left"/>
      <w:pPr>
        <w:ind w:left="1890" w:hanging="360"/>
      </w:pPr>
    </w:lvl>
    <w:lvl w:ilvl="2" w:tplc="0409001B">
      <w:start w:val="1"/>
      <w:numFmt w:val="lowerRoman"/>
      <w:lvlRestart w:val="0"/>
      <w:lvlText w:val="%3."/>
      <w:lvlJc w:val="right"/>
      <w:pPr>
        <w:ind w:left="2610" w:hanging="180"/>
      </w:pPr>
    </w:lvl>
    <w:lvl w:ilvl="3" w:tplc="0409000F">
      <w:start w:val="1"/>
      <w:numFmt w:val="decimal"/>
      <w:lvlRestart w:val="0"/>
      <w:lvlText w:val="%4."/>
      <w:lvlJc w:val="left"/>
      <w:pPr>
        <w:ind w:left="3330" w:hanging="360"/>
      </w:pPr>
    </w:lvl>
    <w:lvl w:ilvl="4" w:tplc="04090019">
      <w:start w:val="1"/>
      <w:numFmt w:val="lowerLetter"/>
      <w:lvlRestart w:val="0"/>
      <w:lvlText w:val="%5."/>
      <w:lvlJc w:val="left"/>
      <w:pPr>
        <w:ind w:left="4050" w:hanging="360"/>
      </w:pPr>
    </w:lvl>
    <w:lvl w:ilvl="5" w:tplc="0409001B">
      <w:start w:val="1"/>
      <w:numFmt w:val="lowerRoman"/>
      <w:lvlRestart w:val="0"/>
      <w:lvlText w:val="%6."/>
      <w:lvlJc w:val="right"/>
      <w:pPr>
        <w:ind w:left="4770" w:hanging="180"/>
      </w:pPr>
    </w:lvl>
    <w:lvl w:ilvl="6" w:tplc="0409000F">
      <w:start w:val="1"/>
      <w:numFmt w:val="decimal"/>
      <w:lvlRestart w:val="0"/>
      <w:lvlText w:val="%7."/>
      <w:lvlJc w:val="left"/>
      <w:pPr>
        <w:ind w:left="5490" w:hanging="360"/>
      </w:pPr>
    </w:lvl>
    <w:lvl w:ilvl="7" w:tplc="04090019">
      <w:start w:val="1"/>
      <w:numFmt w:val="lowerLetter"/>
      <w:lvlRestart w:val="0"/>
      <w:lvlText w:val="%8."/>
      <w:lvlJc w:val="left"/>
      <w:pPr>
        <w:ind w:left="6210" w:hanging="360"/>
      </w:pPr>
    </w:lvl>
    <w:lvl w:ilvl="8" w:tplc="0409001B">
      <w:start w:val="1"/>
      <w:numFmt w:val="lowerRoman"/>
      <w:lvlRestart w:val="0"/>
      <w:lvlText w:val="%9."/>
      <w:lvlJc w:val="right"/>
      <w:pPr>
        <w:ind w:left="6930" w:hanging="180"/>
      </w:pPr>
    </w:lvl>
  </w:abstractNum>
  <w:abstractNum w:abstractNumId="11" w15:restartNumberingAfterBreak="0">
    <w:nsid w:val="0000000C"/>
    <w:multiLevelType w:val="multilevel"/>
    <w:tmpl w:val="8598A932"/>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hybridMultilevel"/>
    <w:tmpl w:val="B9627C54"/>
    <w:lvl w:ilvl="0" w:tplc="FAF2CFBA">
      <w:start w:val="1"/>
      <w:numFmt w:val="decimal"/>
      <w:lvlText w:val="%1."/>
      <w:lvlJc w:val="left"/>
      <w:pPr>
        <w:ind w:left="1800" w:hanging="360"/>
      </w:pPr>
      <w:rPr>
        <w:rFonts w:hint="default"/>
      </w:r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18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18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180"/>
      </w:pPr>
    </w:lvl>
  </w:abstractNum>
  <w:abstractNum w:abstractNumId="13" w15:restartNumberingAfterBreak="0">
    <w:nsid w:val="0000000E"/>
    <w:multiLevelType w:val="multilevel"/>
    <w:tmpl w:val="44720591"/>
    <w:lvl w:ilvl="0">
      <w:start w:val="1"/>
      <w:numFmt w:val="upperRoman"/>
      <w:suff w:val="space"/>
      <w:lvlText w:val="BAB %1"/>
      <w:lvlJc w:val="left"/>
      <w:pPr>
        <w:ind w:left="0" w:firstLine="0"/>
      </w:pPr>
      <w:rPr>
        <w:rFonts w:ascii="Times New Roman" w:hAnsi="Times New Roman" w:hint="default"/>
        <w:b/>
        <w:i w:val="0"/>
        <w:sz w:val="32"/>
      </w:rPr>
    </w:lvl>
    <w:lvl w:ilvl="1">
      <w:start w:val="1"/>
      <w:numFmt w:val="decimal"/>
      <w:suff w:val="space"/>
      <w:lvlText w:val="2.%2"/>
      <w:lvlJc w:val="left"/>
      <w:pPr>
        <w:ind w:left="0" w:firstLine="0"/>
      </w:pPr>
      <w:rPr>
        <w:rFonts w:ascii="Times New Roman" w:hAnsi="Times New Roman" w:hint="default"/>
        <w:b/>
        <w:i w:val="0"/>
        <w:sz w:val="24"/>
      </w:rPr>
    </w:lvl>
    <w:lvl w:ilvl="2">
      <w:start w:val="1"/>
      <w:numFmt w:val="decimal"/>
      <w:suff w:val="space"/>
      <w:lvlText w:val="2.%2.%3"/>
      <w:lvlJc w:val="left"/>
      <w:pPr>
        <w:ind w:left="0" w:firstLine="0"/>
      </w:pPr>
      <w:rPr>
        <w:rFonts w:ascii="Times New Roman" w:hAnsi="Times New Roman" w:hint="default"/>
        <w:b/>
        <w:i w:val="0"/>
        <w:sz w:val="24"/>
      </w:rPr>
    </w:lvl>
    <w:lvl w:ilvl="3">
      <w:start w:val="1"/>
      <w:numFmt w:val="decimal"/>
      <w:pStyle w:val="Heading4"/>
      <w:suff w:val="space"/>
      <w:lvlText w:val="4.%2.%3.%4"/>
      <w:lvlJc w:val="left"/>
      <w:pPr>
        <w:ind w:left="0" w:firstLine="0"/>
      </w:pPr>
      <w:rPr>
        <w:rFonts w:ascii="Times New Roman" w:hAnsi="Times New Roman" w:hint="default"/>
        <w:b/>
        <w:i w:val="0"/>
        <w:color w:val="000000"/>
        <w:sz w:val="24"/>
      </w:rPr>
    </w:lvl>
    <w:lvl w:ilvl="4">
      <w:start w:val="1"/>
      <w:numFmt w:val="decimal"/>
      <w:pStyle w:val="Heading5"/>
      <w:suff w:val="space"/>
      <w:lvlText w:val="4.%2.%3.%4.%5"/>
      <w:lvlJc w:val="left"/>
      <w:pPr>
        <w:ind w:left="0" w:firstLine="0"/>
      </w:pPr>
      <w:rPr>
        <w:rFonts w:ascii="Times New Roman" w:hAnsi="Times New Roman" w:hint="default"/>
        <w:b/>
        <w:i w:val="0"/>
        <w:color w:val="000000"/>
        <w:sz w:val="24"/>
      </w:rPr>
    </w:lvl>
    <w:lvl w:ilvl="5">
      <w:start w:val="1"/>
      <w:numFmt w:val="lowerRoman"/>
      <w:lvlText w:val="%6."/>
      <w:lvlJc w:val="right"/>
      <w:pPr>
        <w:ind w:left="0" w:firstLine="0"/>
      </w:pPr>
      <w:rPr>
        <w:rFonts w:hint="default"/>
      </w:rPr>
    </w:lvl>
    <w:lvl w:ilvl="6">
      <w:start w:val="1"/>
      <w:numFmt w:val="decimal"/>
      <w:suff w:val="space"/>
      <w:lvlText w:val="%7."/>
      <w:lvlJc w:val="left"/>
      <w:pPr>
        <w:ind w:left="0" w:firstLine="0"/>
      </w:pPr>
      <w:rPr>
        <w:rFonts w:hint="default"/>
        <w:i w:val="0"/>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4" w15:restartNumberingAfterBreak="0">
    <w:nsid w:val="0000000F"/>
    <w:multiLevelType w:val="multilevel"/>
    <w:tmpl w:val="49581FB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5" w15:restartNumberingAfterBreak="0">
    <w:nsid w:val="00000010"/>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hybridMultilevel"/>
    <w:tmpl w:val="6114ABB6"/>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Restart w:val="0"/>
      <w:lvlText w:val=""/>
      <w:lvlJc w:val="left"/>
      <w:pPr>
        <w:ind w:left="2517" w:hanging="360"/>
      </w:pPr>
      <w:rPr>
        <w:rFonts w:ascii="Wingdings" w:hAnsi="Wingdings" w:hint="default"/>
      </w:rPr>
    </w:lvl>
    <w:lvl w:ilvl="3" w:tplc="04090001">
      <w:start w:val="1"/>
      <w:numFmt w:val="bullet"/>
      <w:lvlRestart w:val="0"/>
      <w:lvlText w:val=""/>
      <w:lvlJc w:val="left"/>
      <w:pPr>
        <w:ind w:left="3237" w:hanging="360"/>
      </w:pPr>
      <w:rPr>
        <w:rFonts w:ascii="Symbol" w:hAnsi="Symbol" w:hint="default"/>
      </w:rPr>
    </w:lvl>
    <w:lvl w:ilvl="4" w:tplc="04090003">
      <w:start w:val="1"/>
      <w:numFmt w:val="bullet"/>
      <w:lvlRestart w:val="0"/>
      <w:lvlText w:val="o"/>
      <w:lvlJc w:val="left"/>
      <w:pPr>
        <w:ind w:left="3957" w:hanging="360"/>
      </w:pPr>
      <w:rPr>
        <w:rFonts w:ascii="Courier New" w:hAnsi="Courier New" w:cs="Courier New" w:hint="default"/>
      </w:rPr>
    </w:lvl>
    <w:lvl w:ilvl="5" w:tplc="04090005">
      <w:start w:val="1"/>
      <w:numFmt w:val="bullet"/>
      <w:lvlRestart w:val="0"/>
      <w:lvlText w:val=""/>
      <w:lvlJc w:val="left"/>
      <w:pPr>
        <w:ind w:left="4677" w:hanging="360"/>
      </w:pPr>
      <w:rPr>
        <w:rFonts w:ascii="Wingdings" w:hAnsi="Wingdings" w:hint="default"/>
      </w:rPr>
    </w:lvl>
    <w:lvl w:ilvl="6" w:tplc="04090001">
      <w:start w:val="1"/>
      <w:numFmt w:val="bullet"/>
      <w:lvlRestart w:val="0"/>
      <w:lvlText w:val=""/>
      <w:lvlJc w:val="left"/>
      <w:pPr>
        <w:ind w:left="5397" w:hanging="360"/>
      </w:pPr>
      <w:rPr>
        <w:rFonts w:ascii="Symbol" w:hAnsi="Symbol" w:hint="default"/>
      </w:rPr>
    </w:lvl>
    <w:lvl w:ilvl="7" w:tplc="04090003">
      <w:start w:val="1"/>
      <w:numFmt w:val="bullet"/>
      <w:lvlRestart w:val="0"/>
      <w:lvlText w:val="o"/>
      <w:lvlJc w:val="left"/>
      <w:pPr>
        <w:ind w:left="6117" w:hanging="360"/>
      </w:pPr>
      <w:rPr>
        <w:rFonts w:ascii="Courier New" w:hAnsi="Courier New" w:cs="Courier New" w:hint="default"/>
      </w:rPr>
    </w:lvl>
    <w:lvl w:ilvl="8" w:tplc="04090005">
      <w:start w:val="1"/>
      <w:numFmt w:val="bullet"/>
      <w:lvlRestart w:val="0"/>
      <w:lvlText w:val=""/>
      <w:lvlJc w:val="left"/>
      <w:pPr>
        <w:ind w:left="6837" w:hanging="360"/>
      </w:pPr>
      <w:rPr>
        <w:rFonts w:ascii="Wingdings" w:hAnsi="Wingdings" w:hint="default"/>
      </w:rPr>
    </w:lvl>
  </w:abstractNum>
  <w:abstractNum w:abstractNumId="17" w15:restartNumberingAfterBreak="0">
    <w:nsid w:val="00000012"/>
    <w:multiLevelType w:val="hybridMultilevel"/>
    <w:tmpl w:val="7AB4B426"/>
    <w:lvl w:ilvl="0" w:tplc="04090001">
      <w:start w:val="1"/>
      <w:numFmt w:val="bullet"/>
      <w:lvlText w:val=""/>
      <w:lvlJc w:val="left"/>
      <w:pPr>
        <w:ind w:left="1287" w:hanging="360"/>
      </w:pPr>
      <w:rPr>
        <w:rFonts w:ascii="Symbol" w:hAnsi="Symbol" w:hint="default"/>
      </w:rPr>
    </w:lvl>
    <w:lvl w:ilvl="1" w:tplc="04090003">
      <w:start w:val="1"/>
      <w:numFmt w:val="bullet"/>
      <w:lvlRestart w:val="0"/>
      <w:lvlText w:val="o"/>
      <w:lvlJc w:val="left"/>
      <w:pPr>
        <w:ind w:left="2007" w:hanging="360"/>
      </w:pPr>
      <w:rPr>
        <w:rFonts w:ascii="Courier New" w:hAnsi="Courier New" w:cs="Courier New" w:hint="default"/>
      </w:rPr>
    </w:lvl>
    <w:lvl w:ilvl="2" w:tplc="04090005">
      <w:start w:val="1"/>
      <w:numFmt w:val="bullet"/>
      <w:lvlRestart w:val="0"/>
      <w:lvlText w:val=""/>
      <w:lvlJc w:val="left"/>
      <w:pPr>
        <w:ind w:left="2727" w:hanging="360"/>
      </w:pPr>
      <w:rPr>
        <w:rFonts w:ascii="Wingdings" w:hAnsi="Wingdings" w:hint="default"/>
      </w:rPr>
    </w:lvl>
    <w:lvl w:ilvl="3" w:tplc="04090001">
      <w:start w:val="1"/>
      <w:numFmt w:val="bullet"/>
      <w:lvlRestart w:val="0"/>
      <w:lvlText w:val=""/>
      <w:lvlJc w:val="left"/>
      <w:pPr>
        <w:ind w:left="3447" w:hanging="360"/>
      </w:pPr>
      <w:rPr>
        <w:rFonts w:ascii="Symbol" w:hAnsi="Symbol" w:hint="default"/>
      </w:rPr>
    </w:lvl>
    <w:lvl w:ilvl="4" w:tplc="04090003">
      <w:start w:val="1"/>
      <w:numFmt w:val="bullet"/>
      <w:lvlRestart w:val="0"/>
      <w:lvlText w:val="o"/>
      <w:lvlJc w:val="left"/>
      <w:pPr>
        <w:ind w:left="4167" w:hanging="360"/>
      </w:pPr>
      <w:rPr>
        <w:rFonts w:ascii="Courier New" w:hAnsi="Courier New" w:cs="Courier New" w:hint="default"/>
      </w:rPr>
    </w:lvl>
    <w:lvl w:ilvl="5" w:tplc="04090005">
      <w:start w:val="1"/>
      <w:numFmt w:val="bullet"/>
      <w:lvlRestart w:val="0"/>
      <w:lvlText w:val=""/>
      <w:lvlJc w:val="left"/>
      <w:pPr>
        <w:ind w:left="4887" w:hanging="360"/>
      </w:pPr>
      <w:rPr>
        <w:rFonts w:ascii="Wingdings" w:hAnsi="Wingdings" w:hint="default"/>
      </w:rPr>
    </w:lvl>
    <w:lvl w:ilvl="6" w:tplc="04090001">
      <w:start w:val="1"/>
      <w:numFmt w:val="bullet"/>
      <w:lvlRestart w:val="0"/>
      <w:lvlText w:val=""/>
      <w:lvlJc w:val="left"/>
      <w:pPr>
        <w:ind w:left="5607" w:hanging="360"/>
      </w:pPr>
      <w:rPr>
        <w:rFonts w:ascii="Symbol" w:hAnsi="Symbol" w:hint="default"/>
      </w:rPr>
    </w:lvl>
    <w:lvl w:ilvl="7" w:tplc="04090003">
      <w:start w:val="1"/>
      <w:numFmt w:val="bullet"/>
      <w:lvlRestart w:val="0"/>
      <w:lvlText w:val="o"/>
      <w:lvlJc w:val="left"/>
      <w:pPr>
        <w:ind w:left="6327" w:hanging="360"/>
      </w:pPr>
      <w:rPr>
        <w:rFonts w:ascii="Courier New" w:hAnsi="Courier New" w:cs="Courier New" w:hint="default"/>
      </w:rPr>
    </w:lvl>
    <w:lvl w:ilvl="8" w:tplc="04090005">
      <w:start w:val="1"/>
      <w:numFmt w:val="bullet"/>
      <w:lvlRestart w:val="0"/>
      <w:lvlText w:val=""/>
      <w:lvlJc w:val="left"/>
      <w:pPr>
        <w:ind w:left="7047" w:hanging="360"/>
      </w:pPr>
      <w:rPr>
        <w:rFonts w:ascii="Wingdings" w:hAnsi="Wingdings" w:hint="default"/>
      </w:rPr>
    </w:lvl>
  </w:abstractNum>
  <w:abstractNum w:abstractNumId="18" w15:restartNumberingAfterBreak="0">
    <w:nsid w:val="00000013"/>
    <w:multiLevelType w:val="multilevel"/>
    <w:tmpl w:val="549940C8"/>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00000014"/>
    <w:multiLevelType w:val="singleLevel"/>
    <w:tmpl w:val="599D5F9E"/>
    <w:lvl w:ilvl="0">
      <w:start w:val="1"/>
      <w:numFmt w:val="decimal"/>
      <w:lvlText w:val="%1."/>
      <w:lvlJc w:val="left"/>
      <w:pPr>
        <w:tabs>
          <w:tab w:val="num" w:pos="425"/>
        </w:tabs>
        <w:ind w:left="425" w:hanging="425"/>
      </w:pPr>
      <w:rPr>
        <w:rFonts w:hint="default"/>
      </w:rPr>
    </w:lvl>
  </w:abstractNum>
  <w:abstractNum w:abstractNumId="20" w15:restartNumberingAfterBreak="0">
    <w:nsid w:val="00000015"/>
    <w:multiLevelType w:val="singleLevel"/>
    <w:tmpl w:val="599D5FEE"/>
    <w:lvl w:ilvl="0">
      <w:start w:val="1"/>
      <w:numFmt w:val="decimal"/>
      <w:lvlText w:val="%1."/>
      <w:lvlJc w:val="left"/>
      <w:pPr>
        <w:tabs>
          <w:tab w:val="num" w:pos="425"/>
        </w:tabs>
        <w:ind w:left="425" w:hanging="425"/>
      </w:pPr>
      <w:rPr>
        <w:rFonts w:hint="default"/>
      </w:rPr>
    </w:lvl>
  </w:abstractNum>
  <w:abstractNum w:abstractNumId="21" w15:restartNumberingAfterBreak="0">
    <w:nsid w:val="00000016"/>
    <w:multiLevelType w:val="multilevel"/>
    <w:tmpl w:val="59CA5FB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7"/>
    <w:multiLevelType w:val="multilevel"/>
    <w:tmpl w:val="5C6440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0000018"/>
    <w:multiLevelType w:val="multilevel"/>
    <w:tmpl w:val="60D4652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19"/>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5" w15:restartNumberingAfterBreak="0">
    <w:nsid w:val="0000001A"/>
    <w:multiLevelType w:val="multilevel"/>
    <w:tmpl w:val="699074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00001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7" w15:restartNumberingAfterBreak="0">
    <w:nsid w:val="0000001C"/>
    <w:multiLevelType w:val="multilevel"/>
    <w:tmpl w:val="787E5261"/>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000001D"/>
    <w:multiLevelType w:val="hybridMultilevel"/>
    <w:tmpl w:val="E3DC1FC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9" w15:restartNumberingAfterBreak="0">
    <w:nsid w:val="0000001E"/>
    <w:multiLevelType w:val="multilevel"/>
    <w:tmpl w:val="039248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D30167D"/>
    <w:multiLevelType w:val="hybridMultilevel"/>
    <w:tmpl w:val="F16C3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0DF22FFD"/>
    <w:multiLevelType w:val="hybridMultilevel"/>
    <w:tmpl w:val="5F665C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0142E"/>
    <w:multiLevelType w:val="hybridMultilevel"/>
    <w:tmpl w:val="B42450D6"/>
    <w:lvl w:ilvl="0" w:tplc="0421000D">
      <w:start w:val="1"/>
      <w:numFmt w:val="bullet"/>
      <w:lvlText w:val=""/>
      <w:lvlJc w:val="left"/>
      <w:pPr>
        <w:ind w:left="780" w:hanging="360"/>
      </w:pPr>
      <w:rPr>
        <w:rFonts w:ascii="Wingdings" w:hAnsi="Wingdings"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33" w15:restartNumberingAfterBreak="0">
    <w:nsid w:val="7AD228C1"/>
    <w:multiLevelType w:val="multilevel"/>
    <w:tmpl w:val="6C00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268265">
    <w:abstractNumId w:val="19"/>
  </w:num>
  <w:num w:numId="2" w16cid:durableId="252057674">
    <w:abstractNumId w:val="3"/>
  </w:num>
  <w:num w:numId="3" w16cid:durableId="487358450">
    <w:abstractNumId w:val="13"/>
  </w:num>
  <w:num w:numId="4" w16cid:durableId="798645262">
    <w:abstractNumId w:val="4"/>
  </w:num>
  <w:num w:numId="5" w16cid:durableId="1997801007">
    <w:abstractNumId w:val="29"/>
  </w:num>
  <w:num w:numId="6" w16cid:durableId="228423042">
    <w:abstractNumId w:val="1"/>
  </w:num>
  <w:num w:numId="7" w16cid:durableId="623585458">
    <w:abstractNumId w:val="6"/>
  </w:num>
  <w:num w:numId="8" w16cid:durableId="2125034513">
    <w:abstractNumId w:val="14"/>
  </w:num>
  <w:num w:numId="9" w16cid:durableId="1570966739">
    <w:abstractNumId w:val="12"/>
  </w:num>
  <w:num w:numId="10" w16cid:durableId="2009552201">
    <w:abstractNumId w:val="24"/>
  </w:num>
  <w:num w:numId="11" w16cid:durableId="1022510121">
    <w:abstractNumId w:val="22"/>
  </w:num>
  <w:num w:numId="12" w16cid:durableId="814175587">
    <w:abstractNumId w:val="9"/>
  </w:num>
  <w:num w:numId="13" w16cid:durableId="1366173554">
    <w:abstractNumId w:val="2"/>
  </w:num>
  <w:num w:numId="14" w16cid:durableId="928081680">
    <w:abstractNumId w:val="26"/>
  </w:num>
  <w:num w:numId="15" w16cid:durableId="1535382828">
    <w:abstractNumId w:val="18"/>
  </w:num>
  <w:num w:numId="16" w16cid:durableId="299307883">
    <w:abstractNumId w:val="7"/>
  </w:num>
  <w:num w:numId="17" w16cid:durableId="1103916913">
    <w:abstractNumId w:val="15"/>
  </w:num>
  <w:num w:numId="18" w16cid:durableId="1599942854">
    <w:abstractNumId w:val="8"/>
  </w:num>
  <w:num w:numId="19" w16cid:durableId="669989360">
    <w:abstractNumId w:val="20"/>
  </w:num>
  <w:num w:numId="20" w16cid:durableId="179854129">
    <w:abstractNumId w:val="28"/>
  </w:num>
  <w:num w:numId="21" w16cid:durableId="739600967">
    <w:abstractNumId w:val="16"/>
  </w:num>
  <w:num w:numId="22" w16cid:durableId="992177512">
    <w:abstractNumId w:val="25"/>
  </w:num>
  <w:num w:numId="23" w16cid:durableId="1962566669">
    <w:abstractNumId w:val="23"/>
  </w:num>
  <w:num w:numId="24" w16cid:durableId="178585928">
    <w:abstractNumId w:val="27"/>
  </w:num>
  <w:num w:numId="25" w16cid:durableId="692457985">
    <w:abstractNumId w:val="17"/>
  </w:num>
  <w:num w:numId="26" w16cid:durableId="99375497">
    <w:abstractNumId w:val="10"/>
  </w:num>
  <w:num w:numId="27" w16cid:durableId="964821556">
    <w:abstractNumId w:val="5"/>
  </w:num>
  <w:num w:numId="28" w16cid:durableId="151682209">
    <w:abstractNumId w:val="11"/>
  </w:num>
  <w:num w:numId="29" w16cid:durableId="1740251698">
    <w:abstractNumId w:val="0"/>
  </w:num>
  <w:num w:numId="30" w16cid:durableId="324628908">
    <w:abstractNumId w:val="21"/>
  </w:num>
  <w:num w:numId="31" w16cid:durableId="653804309">
    <w:abstractNumId w:val="31"/>
  </w:num>
  <w:num w:numId="32" w16cid:durableId="970742147">
    <w:abstractNumId w:val="32"/>
  </w:num>
  <w:num w:numId="33" w16cid:durableId="1373768583">
    <w:abstractNumId w:val="33"/>
  </w:num>
  <w:num w:numId="34" w16cid:durableId="10428249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299"/>
  <w:displayHorizont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AwNLcwMjM0MjI2MjRW0lEKTi0uzszPAykwMq4FAPprL/0tAAAA"/>
  </w:docVars>
  <w:rsids>
    <w:rsidRoot w:val="00172A27"/>
    <w:rsid w:val="00005F63"/>
    <w:rsid w:val="00024E23"/>
    <w:rsid w:val="00050A09"/>
    <w:rsid w:val="00053D44"/>
    <w:rsid w:val="00056847"/>
    <w:rsid w:val="0006000E"/>
    <w:rsid w:val="000610FA"/>
    <w:rsid w:val="000748B1"/>
    <w:rsid w:val="00080FFE"/>
    <w:rsid w:val="00082739"/>
    <w:rsid w:val="00082CB6"/>
    <w:rsid w:val="00093001"/>
    <w:rsid w:val="00093005"/>
    <w:rsid w:val="000A0AB7"/>
    <w:rsid w:val="000A1522"/>
    <w:rsid w:val="000A4A22"/>
    <w:rsid w:val="000A7272"/>
    <w:rsid w:val="000B0B0D"/>
    <w:rsid w:val="000E1EF4"/>
    <w:rsid w:val="000F64C9"/>
    <w:rsid w:val="00113AAF"/>
    <w:rsid w:val="00123C70"/>
    <w:rsid w:val="001408E1"/>
    <w:rsid w:val="00160594"/>
    <w:rsid w:val="00162819"/>
    <w:rsid w:val="00164E0B"/>
    <w:rsid w:val="00170752"/>
    <w:rsid w:val="00172A27"/>
    <w:rsid w:val="0017488A"/>
    <w:rsid w:val="0019167E"/>
    <w:rsid w:val="001A0108"/>
    <w:rsid w:val="001A3449"/>
    <w:rsid w:val="001D1572"/>
    <w:rsid w:val="001D1F65"/>
    <w:rsid w:val="001D253C"/>
    <w:rsid w:val="001E4E5F"/>
    <w:rsid w:val="001E682F"/>
    <w:rsid w:val="00204A49"/>
    <w:rsid w:val="00217584"/>
    <w:rsid w:val="002309F0"/>
    <w:rsid w:val="00234BB8"/>
    <w:rsid w:val="00237522"/>
    <w:rsid w:val="00243219"/>
    <w:rsid w:val="00247572"/>
    <w:rsid w:val="00251D36"/>
    <w:rsid w:val="002551B4"/>
    <w:rsid w:val="00255F94"/>
    <w:rsid w:val="0027308D"/>
    <w:rsid w:val="002763DA"/>
    <w:rsid w:val="00282D5F"/>
    <w:rsid w:val="0028361F"/>
    <w:rsid w:val="00283B89"/>
    <w:rsid w:val="002A6C1D"/>
    <w:rsid w:val="002C2B6A"/>
    <w:rsid w:val="002C6F48"/>
    <w:rsid w:val="002D019B"/>
    <w:rsid w:val="002E2D72"/>
    <w:rsid w:val="002F305C"/>
    <w:rsid w:val="003039B2"/>
    <w:rsid w:val="0030634B"/>
    <w:rsid w:val="003110CE"/>
    <w:rsid w:val="00321A97"/>
    <w:rsid w:val="003225C0"/>
    <w:rsid w:val="00327586"/>
    <w:rsid w:val="00332F5C"/>
    <w:rsid w:val="00337134"/>
    <w:rsid w:val="00341E61"/>
    <w:rsid w:val="00364916"/>
    <w:rsid w:val="00384338"/>
    <w:rsid w:val="00391477"/>
    <w:rsid w:val="00392B47"/>
    <w:rsid w:val="0039342E"/>
    <w:rsid w:val="00393E9C"/>
    <w:rsid w:val="003C0B52"/>
    <w:rsid w:val="003C3C8C"/>
    <w:rsid w:val="00412C91"/>
    <w:rsid w:val="004142D2"/>
    <w:rsid w:val="00420D71"/>
    <w:rsid w:val="0043070B"/>
    <w:rsid w:val="0043654E"/>
    <w:rsid w:val="004379EC"/>
    <w:rsid w:val="00441832"/>
    <w:rsid w:val="004642B4"/>
    <w:rsid w:val="0047222D"/>
    <w:rsid w:val="004836EF"/>
    <w:rsid w:val="00483B51"/>
    <w:rsid w:val="00484B5A"/>
    <w:rsid w:val="00494707"/>
    <w:rsid w:val="004954CA"/>
    <w:rsid w:val="004A46F3"/>
    <w:rsid w:val="004B75E1"/>
    <w:rsid w:val="004C5A43"/>
    <w:rsid w:val="004D2CEB"/>
    <w:rsid w:val="00503E45"/>
    <w:rsid w:val="00514057"/>
    <w:rsid w:val="005178B5"/>
    <w:rsid w:val="005208C3"/>
    <w:rsid w:val="005321E9"/>
    <w:rsid w:val="00544111"/>
    <w:rsid w:val="0055329E"/>
    <w:rsid w:val="00556603"/>
    <w:rsid w:val="0056757E"/>
    <w:rsid w:val="005703AC"/>
    <w:rsid w:val="00571744"/>
    <w:rsid w:val="005719F6"/>
    <w:rsid w:val="005824BD"/>
    <w:rsid w:val="005B355B"/>
    <w:rsid w:val="005B6055"/>
    <w:rsid w:val="005D0ECE"/>
    <w:rsid w:val="005D78AB"/>
    <w:rsid w:val="00600996"/>
    <w:rsid w:val="0060215E"/>
    <w:rsid w:val="006140BA"/>
    <w:rsid w:val="00621F41"/>
    <w:rsid w:val="00632CA5"/>
    <w:rsid w:val="00635CE8"/>
    <w:rsid w:val="006438E7"/>
    <w:rsid w:val="00643C08"/>
    <w:rsid w:val="0065162C"/>
    <w:rsid w:val="00675746"/>
    <w:rsid w:val="006932D6"/>
    <w:rsid w:val="006A638D"/>
    <w:rsid w:val="006B40D8"/>
    <w:rsid w:val="006B55E9"/>
    <w:rsid w:val="006E2139"/>
    <w:rsid w:val="00702181"/>
    <w:rsid w:val="00705996"/>
    <w:rsid w:val="00705D5D"/>
    <w:rsid w:val="00720647"/>
    <w:rsid w:val="00735426"/>
    <w:rsid w:val="007374E2"/>
    <w:rsid w:val="007474E3"/>
    <w:rsid w:val="0077044E"/>
    <w:rsid w:val="00774B45"/>
    <w:rsid w:val="0077647A"/>
    <w:rsid w:val="007801F5"/>
    <w:rsid w:val="007A0481"/>
    <w:rsid w:val="007A1525"/>
    <w:rsid w:val="007A1E37"/>
    <w:rsid w:val="007B6728"/>
    <w:rsid w:val="007C0105"/>
    <w:rsid w:val="007C10DE"/>
    <w:rsid w:val="007C141A"/>
    <w:rsid w:val="007D446B"/>
    <w:rsid w:val="007D4697"/>
    <w:rsid w:val="007E2166"/>
    <w:rsid w:val="007E38AB"/>
    <w:rsid w:val="007E3EC9"/>
    <w:rsid w:val="007E4060"/>
    <w:rsid w:val="007E5C48"/>
    <w:rsid w:val="00805DC3"/>
    <w:rsid w:val="00816F82"/>
    <w:rsid w:val="00816FBE"/>
    <w:rsid w:val="00822CA6"/>
    <w:rsid w:val="0082558D"/>
    <w:rsid w:val="00836279"/>
    <w:rsid w:val="00841619"/>
    <w:rsid w:val="008706AC"/>
    <w:rsid w:val="00876F72"/>
    <w:rsid w:val="00882BD9"/>
    <w:rsid w:val="00885DE4"/>
    <w:rsid w:val="008A5F1B"/>
    <w:rsid w:val="008A74E5"/>
    <w:rsid w:val="008C268B"/>
    <w:rsid w:val="008C2A6D"/>
    <w:rsid w:val="008C598F"/>
    <w:rsid w:val="008E2E1B"/>
    <w:rsid w:val="008F18F6"/>
    <w:rsid w:val="00902B65"/>
    <w:rsid w:val="0090356E"/>
    <w:rsid w:val="009051D2"/>
    <w:rsid w:val="00916581"/>
    <w:rsid w:val="009172A5"/>
    <w:rsid w:val="009255A3"/>
    <w:rsid w:val="009356B6"/>
    <w:rsid w:val="0094506E"/>
    <w:rsid w:val="009459F0"/>
    <w:rsid w:val="00945DF7"/>
    <w:rsid w:val="009479FA"/>
    <w:rsid w:val="00952096"/>
    <w:rsid w:val="009732E2"/>
    <w:rsid w:val="00984454"/>
    <w:rsid w:val="009844E1"/>
    <w:rsid w:val="009A3F09"/>
    <w:rsid w:val="009C0AB3"/>
    <w:rsid w:val="009C6FE6"/>
    <w:rsid w:val="009E18A8"/>
    <w:rsid w:val="009F16EF"/>
    <w:rsid w:val="009F21A0"/>
    <w:rsid w:val="009F2D39"/>
    <w:rsid w:val="009F411F"/>
    <w:rsid w:val="00A02328"/>
    <w:rsid w:val="00A1147E"/>
    <w:rsid w:val="00A17BFD"/>
    <w:rsid w:val="00A24C87"/>
    <w:rsid w:val="00A270B1"/>
    <w:rsid w:val="00A30E95"/>
    <w:rsid w:val="00A57008"/>
    <w:rsid w:val="00A63507"/>
    <w:rsid w:val="00A6514F"/>
    <w:rsid w:val="00A73C46"/>
    <w:rsid w:val="00A74AC2"/>
    <w:rsid w:val="00A844A8"/>
    <w:rsid w:val="00A861D1"/>
    <w:rsid w:val="00A962AF"/>
    <w:rsid w:val="00AB1674"/>
    <w:rsid w:val="00AB2DAD"/>
    <w:rsid w:val="00AB6B88"/>
    <w:rsid w:val="00AF242C"/>
    <w:rsid w:val="00B01C20"/>
    <w:rsid w:val="00B0489C"/>
    <w:rsid w:val="00B13264"/>
    <w:rsid w:val="00B139C7"/>
    <w:rsid w:val="00B13D95"/>
    <w:rsid w:val="00B2623B"/>
    <w:rsid w:val="00B41C02"/>
    <w:rsid w:val="00B46A4E"/>
    <w:rsid w:val="00B5107A"/>
    <w:rsid w:val="00B5667A"/>
    <w:rsid w:val="00B5775F"/>
    <w:rsid w:val="00B6263F"/>
    <w:rsid w:val="00B62858"/>
    <w:rsid w:val="00B63632"/>
    <w:rsid w:val="00B64BA3"/>
    <w:rsid w:val="00B6524D"/>
    <w:rsid w:val="00B728C9"/>
    <w:rsid w:val="00B75E3E"/>
    <w:rsid w:val="00B76993"/>
    <w:rsid w:val="00B76B47"/>
    <w:rsid w:val="00B804B8"/>
    <w:rsid w:val="00B904E6"/>
    <w:rsid w:val="00BA00F5"/>
    <w:rsid w:val="00BA213C"/>
    <w:rsid w:val="00BA433B"/>
    <w:rsid w:val="00BB1864"/>
    <w:rsid w:val="00BD19F7"/>
    <w:rsid w:val="00BD4335"/>
    <w:rsid w:val="00BE2607"/>
    <w:rsid w:val="00BF21EC"/>
    <w:rsid w:val="00BF70DA"/>
    <w:rsid w:val="00C02D3B"/>
    <w:rsid w:val="00C13A9E"/>
    <w:rsid w:val="00C226F7"/>
    <w:rsid w:val="00C2427D"/>
    <w:rsid w:val="00C24644"/>
    <w:rsid w:val="00C25173"/>
    <w:rsid w:val="00C264DE"/>
    <w:rsid w:val="00C431CD"/>
    <w:rsid w:val="00C456A4"/>
    <w:rsid w:val="00C76F3E"/>
    <w:rsid w:val="00C90549"/>
    <w:rsid w:val="00C916D8"/>
    <w:rsid w:val="00CB49DD"/>
    <w:rsid w:val="00CC3A71"/>
    <w:rsid w:val="00CE21FE"/>
    <w:rsid w:val="00CE2ED2"/>
    <w:rsid w:val="00D02EBB"/>
    <w:rsid w:val="00D03928"/>
    <w:rsid w:val="00D07823"/>
    <w:rsid w:val="00D20E56"/>
    <w:rsid w:val="00D23EE2"/>
    <w:rsid w:val="00D27099"/>
    <w:rsid w:val="00D3455A"/>
    <w:rsid w:val="00D377BB"/>
    <w:rsid w:val="00D45AC9"/>
    <w:rsid w:val="00D569F6"/>
    <w:rsid w:val="00D57494"/>
    <w:rsid w:val="00D829E3"/>
    <w:rsid w:val="00D969B2"/>
    <w:rsid w:val="00DA735B"/>
    <w:rsid w:val="00DA75A2"/>
    <w:rsid w:val="00DB2D85"/>
    <w:rsid w:val="00DB5D82"/>
    <w:rsid w:val="00DB66ED"/>
    <w:rsid w:val="00DC7966"/>
    <w:rsid w:val="00DD2A02"/>
    <w:rsid w:val="00DE1283"/>
    <w:rsid w:val="00DE2F89"/>
    <w:rsid w:val="00DE4172"/>
    <w:rsid w:val="00DE4726"/>
    <w:rsid w:val="00DE480F"/>
    <w:rsid w:val="00DF2F79"/>
    <w:rsid w:val="00E127A9"/>
    <w:rsid w:val="00E27CE7"/>
    <w:rsid w:val="00E511B9"/>
    <w:rsid w:val="00E6057D"/>
    <w:rsid w:val="00E61910"/>
    <w:rsid w:val="00E67704"/>
    <w:rsid w:val="00E762DC"/>
    <w:rsid w:val="00E77813"/>
    <w:rsid w:val="00E77974"/>
    <w:rsid w:val="00E86035"/>
    <w:rsid w:val="00EA2D9F"/>
    <w:rsid w:val="00EA4FB6"/>
    <w:rsid w:val="00EA6849"/>
    <w:rsid w:val="00EA75A0"/>
    <w:rsid w:val="00EB7A15"/>
    <w:rsid w:val="00EC287B"/>
    <w:rsid w:val="00EC50DC"/>
    <w:rsid w:val="00EC5409"/>
    <w:rsid w:val="00EC5C69"/>
    <w:rsid w:val="00ED0E6C"/>
    <w:rsid w:val="00ED4B6E"/>
    <w:rsid w:val="00ED55A5"/>
    <w:rsid w:val="00ED6191"/>
    <w:rsid w:val="00EE1C8D"/>
    <w:rsid w:val="00F144DF"/>
    <w:rsid w:val="00F1791A"/>
    <w:rsid w:val="00F2027E"/>
    <w:rsid w:val="00F22FF5"/>
    <w:rsid w:val="00F238B4"/>
    <w:rsid w:val="00F30422"/>
    <w:rsid w:val="00F31F87"/>
    <w:rsid w:val="00F320B8"/>
    <w:rsid w:val="00F32792"/>
    <w:rsid w:val="00F37431"/>
    <w:rsid w:val="00F3755F"/>
    <w:rsid w:val="00F532FF"/>
    <w:rsid w:val="00F61729"/>
    <w:rsid w:val="00F670F4"/>
    <w:rsid w:val="00F72A9D"/>
    <w:rsid w:val="00F73E00"/>
    <w:rsid w:val="00F77DC1"/>
    <w:rsid w:val="00F83B81"/>
    <w:rsid w:val="00F84193"/>
    <w:rsid w:val="00F9761F"/>
    <w:rsid w:val="00FA057F"/>
    <w:rsid w:val="00FB5267"/>
    <w:rsid w:val="00FC3984"/>
    <w:rsid w:val="00FC3DDA"/>
    <w:rsid w:val="00FD5F78"/>
    <w:rsid w:val="00FE1684"/>
    <w:rsid w:val="00FE2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05902F"/>
  <w14:defaultImageDpi w14:val="96"/>
  <w15:chartTrackingRefBased/>
  <w15:docId w15:val="{9C252EDF-A0C2-4DA5-B6D4-61DF6417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525"/>
    <w:pPr>
      <w:spacing w:after="160" w:line="259" w:lineRule="auto"/>
    </w:pPr>
    <w:rPr>
      <w:sz w:val="22"/>
      <w:szCs w:val="22"/>
    </w:rPr>
  </w:style>
  <w:style w:type="paragraph" w:styleId="Heading1">
    <w:name w:val="heading 1"/>
    <w:basedOn w:val="Normal"/>
    <w:next w:val="Normal"/>
    <w:link w:val="Heading1Char"/>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qFormat/>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qFormat/>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qFormat/>
    <w:pPr>
      <w:keepNext/>
      <w:keepLines/>
      <w:numPr>
        <w:ilvl w:val="3"/>
        <w:numId w:val="3"/>
      </w:numPr>
      <w:spacing w:after="0" w:line="480" w:lineRule="auto"/>
      <w:outlineLvl w:val="3"/>
    </w:pPr>
    <w:rPr>
      <w:rFonts w:ascii="Times New Roman" w:eastAsia="Times New Roman" w:hAnsi="Times New Roman"/>
      <w:b/>
      <w:iCs/>
      <w:color w:val="000000"/>
      <w:sz w:val="24"/>
      <w:szCs w:val="20"/>
    </w:rPr>
  </w:style>
  <w:style w:type="paragraph" w:styleId="Heading5">
    <w:name w:val="heading 5"/>
    <w:basedOn w:val="Normal"/>
    <w:next w:val="Normal"/>
    <w:link w:val="Heading5Char"/>
    <w:qFormat/>
    <w:pPr>
      <w:keepNext/>
      <w:keepLines/>
      <w:numPr>
        <w:ilvl w:val="4"/>
        <w:numId w:val="3"/>
      </w:numPr>
      <w:spacing w:before="40" w:after="0" w:line="480" w:lineRule="auto"/>
      <w:jc w:val="both"/>
      <w:outlineLvl w:val="4"/>
    </w:pPr>
    <w:rPr>
      <w:rFonts w:ascii="Times New Roman" w:eastAsia="Times New Roman" w:hAnsi="Times New Roman"/>
      <w:b/>
      <w:color w:val="00000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styleId="Hyperlink">
    <w:name w:val="Hyperlink"/>
    <w:rPr>
      <w:rFonts w:ascii="Calibri" w:eastAsia="Calibri" w:hAnsi="Calibri" w:cs="Times New Roman"/>
      <w:color w:val="0563C1"/>
      <w:u w:val="single"/>
    </w:rPr>
  </w:style>
  <w:style w:type="character" w:customStyle="1" w:styleId="ListParagraphChar">
    <w:name w:val="List Paragraph Char"/>
    <w:link w:val="ListParagraph"/>
    <w:rPr>
      <w:rFonts w:ascii="Calibri" w:eastAsia="Calibri" w:hAnsi="Calibri" w:cs="Times New Roman"/>
      <w:sz w:val="22"/>
      <w:szCs w:val="22"/>
      <w:lang w:val="en-US" w:eastAsia="en-US"/>
    </w:rPr>
  </w:style>
  <w:style w:type="paragraph" w:styleId="ListParagraph">
    <w:name w:val="List Paragraph"/>
    <w:basedOn w:val="Normal"/>
    <w:link w:val="ListParagraphChar"/>
    <w:qFormat/>
    <w:pPr>
      <w:ind w:left="720"/>
      <w:contextualSpacing/>
    </w:pPr>
  </w:style>
  <w:style w:type="character" w:customStyle="1" w:styleId="Heading1Char">
    <w:name w:val="Heading 1 Char"/>
    <w:link w:val="Heading1"/>
    <w:rPr>
      <w:rFonts w:ascii="Calibri Light" w:eastAsia="Times New Roman" w:hAnsi="Calibri Light" w:cs="Times New Roman"/>
      <w:color w:val="2E74B5"/>
      <w:sz w:val="32"/>
      <w:szCs w:val="32"/>
    </w:rPr>
  </w:style>
  <w:style w:type="character" w:customStyle="1" w:styleId="Heading2Char">
    <w:name w:val="Heading 2 Char"/>
    <w:link w:val="Heading2"/>
    <w:rPr>
      <w:rFonts w:ascii="Calibri Light" w:eastAsia="Times New Roman" w:hAnsi="Calibri Light" w:cs="Times New Roman"/>
      <w:color w:val="2E74B5"/>
      <w:sz w:val="26"/>
      <w:szCs w:val="26"/>
    </w:rPr>
  </w:style>
  <w:style w:type="character" w:customStyle="1" w:styleId="Heading3Char">
    <w:name w:val="Heading 3 Char"/>
    <w:link w:val="Heading3"/>
    <w:rPr>
      <w:rFonts w:ascii="Calibri Light" w:eastAsia="Times New Roman" w:hAnsi="Calibri Light" w:cs="Times New Roman"/>
      <w:color w:val="1F4D78"/>
      <w:sz w:val="24"/>
      <w:szCs w:val="24"/>
    </w:rPr>
  </w:style>
  <w:style w:type="character" w:customStyle="1" w:styleId="Heading4Char">
    <w:name w:val="Heading 4 Char"/>
    <w:link w:val="Heading4"/>
    <w:rPr>
      <w:rFonts w:ascii="Times New Roman" w:eastAsia="Times New Roman" w:hAnsi="Times New Roman" w:cs="Times New Roman"/>
      <w:b/>
      <w:iCs/>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apple-converted-space">
    <w:name w:val="apple-converted-space"/>
    <w:rPr>
      <w:rFonts w:ascii="Calibri" w:eastAsia="Calibri" w:hAnsi="Calibri" w:cs="Times New Roman"/>
    </w:rPr>
  </w:style>
  <w:style w:type="character" w:styleId="Emphasis">
    <w:name w:val="Emphasis"/>
    <w:qFormat/>
    <w:rPr>
      <w:rFonts w:ascii="Calibri" w:eastAsia="Calibri" w:hAnsi="Calibri" w:cs="Times New Roman"/>
      <w:i/>
      <w:iCs/>
    </w:rPr>
  </w:style>
  <w:style w:type="character" w:styleId="HTMLCite">
    <w:name w:val="HTML Cite"/>
    <w:rPr>
      <w:rFonts w:ascii="Calibri" w:eastAsia="Calibri" w:hAnsi="Calibri" w:cs="Times New Roman"/>
      <w:i/>
      <w:iCs/>
    </w:r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paragraph" w:styleId="Caption">
    <w:name w:val="caption"/>
    <w:basedOn w:val="Normal"/>
    <w:next w:val="Normal"/>
    <w:qFormat/>
    <w:pPr>
      <w:spacing w:after="200" w:line="240" w:lineRule="auto"/>
      <w:jc w:val="both"/>
    </w:pPr>
    <w:rPr>
      <w:rFonts w:ascii="Times New Roman" w:hAnsi="Times New Roman"/>
      <w:i/>
      <w:iCs/>
      <w:color w:val="44546A"/>
      <w:sz w:val="18"/>
      <w:szCs w:val="18"/>
    </w:rPr>
  </w:style>
  <w:style w:type="paragraph" w:customStyle="1" w:styleId="BodyText">
    <w:name w:val="BodyText"/>
    <w:basedOn w:val="Normal"/>
    <w:pPr>
      <w:spacing w:after="0" w:line="480" w:lineRule="auto"/>
      <w:ind w:firstLine="510"/>
      <w:jc w:val="both"/>
    </w:pPr>
    <w:rPr>
      <w:rFonts w:ascii="Times New Roman" w:hAnsi="Times New Roman" w:cs="Calibri"/>
      <w:color w:val="000000"/>
      <w:sz w:val="24"/>
    </w:rPr>
  </w:style>
  <w:style w:type="paragraph" w:customStyle="1" w:styleId="isi">
    <w:name w:val="isi"/>
    <w:basedOn w:val="ListParagraph"/>
    <w:pPr>
      <w:spacing w:before="80" w:after="0" w:line="480" w:lineRule="auto"/>
      <w:ind w:left="369"/>
      <w:jc w:val="both"/>
    </w:pPr>
    <w:rPr>
      <w:rFonts w:ascii="Roman" w:hAnsi="Roman"/>
      <w:sz w:val="24"/>
    </w:rPr>
  </w:style>
  <w:style w:type="paragraph" w:customStyle="1" w:styleId="Default">
    <w:name w:val="Default"/>
    <w:pPr>
      <w:autoSpaceDE w:val="0"/>
      <w:autoSpaceDN w:val="0"/>
      <w:adjustRightInd w:val="0"/>
    </w:pPr>
    <w:rPr>
      <w:rFonts w:ascii="Times New Roman" w:hAnsi="Times New Roman"/>
      <w:color w:val="000000"/>
      <w:sz w:val="24"/>
      <w:szCs w:val="24"/>
    </w:rPr>
  </w:style>
  <w:style w:type="paragraph" w:styleId="NoSpacing">
    <w:name w:val="No Spacing"/>
    <w:qFormat/>
    <w:rPr>
      <w:sz w:val="22"/>
      <w:szCs w:val="22"/>
    </w:rPr>
  </w:style>
  <w:style w:type="character" w:customStyle="1" w:styleId="UnresolvedMention1">
    <w:name w:val="Unresolved Mention1"/>
    <w:rPr>
      <w:rFonts w:ascii="Calibri" w:eastAsia="Calibri" w:hAnsi="Calibri" w:cs="Times New Roman"/>
      <w:color w:val="605E5C"/>
      <w:shd w:val="clear" w:color="auto" w:fill="E1DFDD"/>
    </w:rPr>
  </w:style>
  <w:style w:type="table" w:styleId="TableGrid">
    <w:name w:val="Table Grid"/>
    <w:basedOn w:val="TableNormal"/>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table" w:customStyle="1" w:styleId="TableGrid0">
    <w:name w:val="TableGrid"/>
    <w:basedOn w:val="TableGrid"/>
    <w:rsid w:val="002309F0"/>
    <w:rPr>
      <w:rFonts w:ascii="Arial" w:eastAsia="Times New Roman" w:hAnsi="Arial"/>
      <w:szCs w:val="24"/>
    </w:rPr>
    <w:tblPr>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Pr>
  </w:style>
  <w:style w:type="character" w:customStyle="1" w:styleId="tlid-translation">
    <w:name w:val="tlid-translation"/>
    <w:basedOn w:val="DefaultParagraphFont"/>
    <w:rsid w:val="00720647"/>
  </w:style>
  <w:style w:type="character" w:styleId="UnresolvedMention">
    <w:name w:val="Unresolved Mention"/>
    <w:basedOn w:val="DefaultParagraphFont"/>
    <w:uiPriority w:val="99"/>
    <w:semiHidden/>
    <w:unhideWhenUsed/>
    <w:rsid w:val="007A1525"/>
    <w:rPr>
      <w:color w:val="605E5C"/>
      <w:shd w:val="clear" w:color="auto" w:fill="E1DFDD"/>
    </w:rPr>
  </w:style>
  <w:style w:type="paragraph" w:styleId="Title">
    <w:name w:val="Title"/>
    <w:basedOn w:val="Normal"/>
    <w:next w:val="Normal"/>
    <w:link w:val="TitleChar"/>
    <w:uiPriority w:val="10"/>
    <w:qFormat/>
    <w:rsid w:val="0055329E"/>
    <w:pPr>
      <w:spacing w:after="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55329E"/>
    <w:rPr>
      <w:rFonts w:asciiTheme="majorHAnsi" w:eastAsiaTheme="majorEastAsia" w:hAnsiTheme="majorHAnsi" w:cstheme="majorBidi"/>
      <w:spacing w:val="-10"/>
      <w:kern w:val="28"/>
      <w:sz w:val="56"/>
      <w:szCs w:val="56"/>
      <w:lang w:val="id-ID"/>
      <w14:ligatures w14:val="standardContextual"/>
    </w:rPr>
  </w:style>
  <w:style w:type="paragraph" w:styleId="Bibliography">
    <w:name w:val="Bibliography"/>
    <w:basedOn w:val="Normal"/>
    <w:next w:val="Normal"/>
    <w:uiPriority w:val="37"/>
    <w:semiHidden/>
    <w:unhideWhenUsed/>
    <w:rsid w:val="00F532FF"/>
  </w:style>
  <w:style w:type="table" w:styleId="PlainTable2">
    <w:name w:val="Plain Table 2"/>
    <w:basedOn w:val="TableNormal"/>
    <w:uiPriority w:val="42"/>
    <w:rsid w:val="00B41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8A165-F75C-40D5-9118-0669493AB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10</Pages>
  <Words>14941</Words>
  <Characters>85168</Characters>
  <Application>Microsoft Office Word</Application>
  <DocSecurity>0</DocSecurity>
  <PresentationFormat/>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99910</CharactersWithSpaces>
  <SharedDoc>false</SharedDoc>
  <HLinks>
    <vt:vector size="18" baseType="variant">
      <vt:variant>
        <vt:i4>2359330</vt:i4>
      </vt:variant>
      <vt:variant>
        <vt:i4>6</vt:i4>
      </vt:variant>
      <vt:variant>
        <vt:i4>0</vt:i4>
      </vt:variant>
      <vt:variant>
        <vt:i4>5</vt:i4>
      </vt:variant>
      <vt:variant>
        <vt:lpwstr>https://jurnalexacta.files.wordpress.com/2012/04/picexac-1.jpg</vt:lpwstr>
      </vt:variant>
      <vt:variant>
        <vt:lpwstr/>
      </vt:variant>
      <vt:variant>
        <vt:i4>2752616</vt:i4>
      </vt:variant>
      <vt:variant>
        <vt:i4>3</vt:i4>
      </vt:variant>
      <vt:variant>
        <vt:i4>0</vt:i4>
      </vt:variant>
      <vt:variant>
        <vt:i4>5</vt:i4>
      </vt:variant>
      <vt:variant>
        <vt:lpwstr>http://journal.unla.ac.id/index.php/almana</vt:lpwstr>
      </vt:variant>
      <vt:variant>
        <vt:lpwstr/>
      </vt:variant>
      <vt:variant>
        <vt:i4>393330</vt:i4>
      </vt:variant>
      <vt:variant>
        <vt:i4>0</vt:i4>
      </vt:variant>
      <vt:variant>
        <vt:i4>0</vt:i4>
      </vt:variant>
      <vt:variant>
        <vt:i4>5</vt:i4>
      </vt:variant>
      <vt:variant>
        <vt:lpwstr>mailto:xxx@xxxx.xxx2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Daffa Fauzul Hakim</cp:lastModifiedBy>
  <cp:revision>71</cp:revision>
  <cp:lastPrinted>2025-04-29T09:03:00Z</cp:lastPrinted>
  <dcterms:created xsi:type="dcterms:W3CDTF">2021-04-25T14:59:00Z</dcterms:created>
  <dcterms:modified xsi:type="dcterms:W3CDTF">2025-11-03T07:18:00Z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GrammarlyDocumentId">
    <vt:lpwstr>6aa6ee55a7e76246d036a854910bef743512d32bc5ff10525471a7efd890ecc7</vt:lpwstr>
  </property>
</Properties>
</file>