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package/services/metadata/core-properties/5f35b7578b0f46f896eb6e181a5b834c.psmdcp" Id="Rdaea6f508b5e4223" /></Relationships>
</file>

<file path=word/document.xml><?xml version="1.0" encoding="utf-8"?>
<w:document xmlns:a14="http://schemas.microsoft.com/office/drawing/2010/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xmlns:w="http://schemas.openxmlformats.org/wordprocessingml/2006/main" xmlns:r="http://schemas.openxmlformats.org/officeDocument/2006/relationships" xmlns:wp="http://schemas.openxmlformats.org/drawingml/2006/wordprocessingDrawing" xmlns:deepml="http://www.deepl.com/document-translation/deepml" deepm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18e7a745bc3442da">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Subscribe to DeepL Pro to edit this document.</w:t>
                  </w:r>
                  <w:r>
                    <w:br/>
                  </w:r>
                  <w:r>
                    <w:rPr>
                      <w:rFonts w:ascii="Roboto" w:hAnsi="Roboto"/>
                      <w:color w:val="0F2B46"/>
                      <w:sz w:val="20"/>
                    </w:rPr>
                    <w:t xml:space="preserve">Visit </w:t>
                  </w:r>
                  <w:hyperlink r:id="Rab20e245b9c84993">
                    <w:r>
                      <w:rPr>
                        <w:rFonts w:ascii="Roboto" w:hAnsi="Roboto"/>
                        <w:color w:val="006494"/>
                        <w:sz w:val="20"/>
                      </w:rPr>
                      <w:t xml:space="preserve">www.DeepL.com/pro</w:t>
                    </w:r>
                  </w:hyperlink>
                  <w:r>
                    <w:rPr>
                      <w:rFonts w:ascii="Roboto" w:hAnsi="Roboto"/>
                      <w:color w:val="0F2B46"/>
                      <w:sz w:val="20"/>
                    </w:rPr>
                    <w:t xml:space="preserve"> for more information.</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sidRPr="00000000" w:rsidR="00000000" w:rsidDel="00000000" w:rsidP="00000000" w:rsidRDefault="00000000" w14:paraId="00000001">
      <w:pPr>
        <w:spacing w:after="0" w:line="240" w:lineRule="auto"/>
        <w:jc w:val="center"/>
        <w:rPr>
          <w:rFonts w:ascii="Arial" w:hAnsi="Arial" w:eastAsia="Arial" w:cs="Arial"/>
          <w:b w:val="1"/>
        </w:rPr>
      </w:pPr>
      <w:bookmarkStart w:name="_6j8dewcntq5n" w:colFirst="0" w:colLast="0" w:id="0"/>
      <w:bookmarkEnd w:id="0"/>
      <w:r w:rsidRPr="00000000" w:rsidDel="00000000" w:rsidR="00000000">
        <w:rPr>
          <w:rFonts w:ascii="Arial" w:hAnsi="Arial" w:eastAsia="Arial" w:cs="Arial"/>
          <w:b w:val="1"/>
          <w:rtl w:val="0"/>
        </w:rPr>
        <w:t xml:space="preserve">The Influence of Muslim-Friendly Hotels on the Satisfaction of Muslim Visitors </w:t>
      </w:r>
    </w:p>
    <w:p w:rsidRPr="00000000" w:rsidR="00000000" w:rsidDel="00000000" w:rsidP="00000000" w:rsidRDefault="00000000" w14:paraId="00000002">
      <w:pPr>
        <w:spacing w:after="0" w:line="240" w:lineRule="auto"/>
        <w:jc w:val="center"/>
        <w:rPr>
          <w:rFonts w:ascii="Arial" w:hAnsi="Arial" w:eastAsia="Arial" w:cs="Arial"/>
          <w:b w:val="1"/>
        </w:rPr>
      </w:pPr>
      <w:r w:rsidRPr="00000000" w:rsidDel="00000000" w:rsidR="00000000">
        <w:rPr>
          <w:rFonts w:ascii="Arial" w:hAnsi="Arial" w:eastAsia="Arial" w:cs="Arial"/>
          <w:b w:val="1"/>
          <w:rtl w:val="0"/>
        </w:rPr>
        <w:t xml:space="preserve">in Bandung City</w:t>
      </w:r>
    </w:p>
    <w:p w:rsidRPr="00000000" w:rsidR="00000000" w:rsidDel="00000000" w:rsidP="00000000" w:rsidRDefault="00000000" w14:paraId="00000003">
      <w:pPr>
        <w:spacing w:after="0" w:line="240" w:lineRule="auto"/>
        <w:jc w:val="center"/>
        <w:rPr>
          <w:rFonts w:ascii="Arial" w:hAnsi="Arial" w:eastAsia="Arial" w:cs="Arial"/>
        </w:rPr>
      </w:pPr>
    </w:p>
    <w:p w:rsidRPr="00000000" w:rsidR="00000000" w:rsidDel="00000000" w:rsidP="00000000" w:rsidRDefault="00000000" w14:paraId="00000004">
      <w:pPr>
        <w:spacing w:after="0" w:line="240" w:lineRule="auto"/>
        <w:jc w:val="center"/>
        <w:rPr>
          <w:rFonts w:ascii="Arial" w:hAnsi="Arial" w:eastAsia="Arial" w:cs="Arial"/>
          <w:b w:val="1"/>
        </w:rPr>
      </w:pPr>
      <w:r w:rsidRPr="00000000" w:rsidDel="00000000" w:rsidR="00000000">
        <w:rPr>
          <w:rFonts w:ascii="Arial" w:hAnsi="Arial" w:eastAsia="Arial" w:cs="Arial"/>
          <w:b w:val="1"/>
          <w:rtl w:val="0"/>
        </w:rPr>
        <w:t xml:space="preserve">Nur'aeni</w:t>
      </w:r>
      <w:r w:rsidRPr="00000000" w:rsidDel="00000000" w:rsidR="00000000">
        <w:rPr>
          <w:rFonts w:ascii="Arial" w:hAnsi="Arial" w:eastAsia="Arial" w:cs="Arial"/>
          <w:b w:val="1"/>
          <w:vertAlign w:val="superscript"/>
          <w:rtl w:val="0"/>
        </w:rPr>
        <w:t xml:space="preserve">1</w:t>
      </w:r>
      <w:r w:rsidRPr="00000000" w:rsidDel="00000000" w:rsidR="00000000">
        <w:rPr>
          <w:rFonts w:ascii="Arial" w:hAnsi="Arial" w:eastAsia="Arial" w:cs="Arial"/>
          <w:b w:val="1"/>
          <w:rtl w:val="0"/>
        </w:rPr>
        <w:t xml:space="preserve"> , Setiawan</w:t>
      </w:r>
      <w:r w:rsidRPr="00000000" w:rsidDel="00000000" w:rsidR="00000000">
        <w:rPr>
          <w:rFonts w:ascii="Arial" w:hAnsi="Arial" w:eastAsia="Arial" w:cs="Arial"/>
          <w:b w:val="1"/>
          <w:vertAlign w:val="superscript"/>
          <w:rtl w:val="0"/>
        </w:rPr>
        <w:t xml:space="preserve">2</w:t>
      </w:r>
      <w:r w:rsidRPr="00000000" w:rsidDel="00000000" w:rsidR="00000000">
        <w:rPr>
          <w:rFonts w:ascii="Arial" w:hAnsi="Arial" w:eastAsia="Arial" w:cs="Arial"/>
          <w:b w:val="1"/>
          <w:rtl w:val="0"/>
        </w:rPr>
        <w:t xml:space="preserve"> , Galih Nugraha</w:t>
      </w:r>
      <w:r w:rsidRPr="00000000" w:rsidDel="00000000" w:rsidR="00000000">
        <w:rPr>
          <w:rFonts w:ascii="Arial" w:hAnsi="Arial" w:eastAsia="Arial" w:cs="Arial"/>
          <w:b w:val="1"/>
          <w:vertAlign w:val="superscript"/>
          <w:rtl w:val="0"/>
        </w:rPr>
        <w:t xml:space="preserve">3</w:t>
      </w:r>
    </w:p>
    <w:p w:rsidRPr="00000000" w:rsidR="00000000" w:rsidDel="00000000" w:rsidP="00000000" w:rsidRDefault="00000000" w14:paraId="00000005">
      <w:pPr>
        <w:tabs>
          <w:tab w:val="center" w:leader="none" w:pos="4513"/>
          <w:tab w:val="right" w:leader="none" w:pos="9026"/>
        </w:tabs>
        <w:spacing w:after="0" w:line="240" w:lineRule="auto"/>
        <w:jc w:val="center"/>
        <w:rPr>
          <w:rFonts w:ascii="Arial" w:hAnsi="Arial" w:eastAsia="Arial" w:cs="Arial"/>
          <w:vertAlign w:val="superscript"/>
        </w:rPr>
      </w:pPr>
      <w:r w:rsidRPr="00000000" w:rsidDel="00000000" w:rsidR="00000000">
        <w:rPr>
          <w:rFonts w:ascii="Arial" w:hAnsi="Arial" w:eastAsia="Arial" w:cs="Arial"/>
          <w:rtl w:val="0"/>
        </w:rPr>
        <w:t xml:space="preserve">Masoem University</w:t>
      </w:r>
      <w:r w:rsidRPr="00000000" w:rsidDel="00000000" w:rsidR="00000000">
        <w:rPr>
          <w:rFonts w:ascii="Arial" w:hAnsi="Arial" w:eastAsia="Arial" w:cs="Arial"/>
          <w:vertAlign w:val="superscript"/>
          <w:rtl w:val="0"/>
        </w:rPr>
        <w:t xml:space="preserve">1</w:t>
      </w:r>
      <w:r w:rsidRPr="00000000" w:rsidDel="00000000" w:rsidR="00000000">
        <w:rPr>
          <w:rFonts w:ascii="Arial" w:hAnsi="Arial" w:eastAsia="Arial" w:cs="Arial"/>
          <w:rtl w:val="0"/>
        </w:rPr>
        <w:t xml:space="preserve"> , Bandung State Polytechnic</w:t>
      </w:r>
      <w:r w:rsidRPr="00000000" w:rsidDel="00000000" w:rsidR="00000000">
        <w:rPr>
          <w:rFonts w:ascii="Arial" w:hAnsi="Arial" w:eastAsia="Arial" w:cs="Arial"/>
          <w:vertAlign w:val="superscript"/>
          <w:rtl w:val="0"/>
        </w:rPr>
        <w:t xml:space="preserve">2</w:t>
      </w:r>
      <w:r w:rsidRPr="00000000" w:rsidDel="00000000" w:rsidR="00000000">
        <w:rPr>
          <w:rFonts w:ascii="Arial" w:hAnsi="Arial" w:eastAsia="Arial" w:cs="Arial"/>
          <w:rtl w:val="0"/>
        </w:rPr>
        <w:t xml:space="preserve"> , Masoem University</w:t>
      </w:r>
      <w:r w:rsidRPr="00000000" w:rsidDel="00000000" w:rsidR="00000000">
        <w:rPr>
          <w:rFonts w:ascii="Arial" w:hAnsi="Arial" w:eastAsia="Arial" w:cs="Arial"/>
          <w:vertAlign w:val="superscript"/>
          <w:rtl w:val="0"/>
        </w:rPr>
        <w:t xml:space="preserve">3</w:t>
      </w:r>
    </w:p>
    <w:p w:rsidRPr="00000000" w:rsidR="00000000" w:rsidDel="00000000" w:rsidP="00000000" w:rsidRDefault="00000000" w14:paraId="00000006">
      <w:pPr>
        <w:spacing w:after="0" w:line="240" w:lineRule="auto"/>
        <w:jc w:val="center"/>
        <w:rPr>
          <w:rFonts w:ascii="Arial" w:hAnsi="Arial" w:eastAsia="Arial" w:cs="Arial"/>
        </w:rPr>
      </w:pPr>
      <w:r w:rsidRPr="00000000" w:rsidDel="00000000" w:rsidR="00000000">
        <w:rPr>
          <w:rFonts w:ascii="Arial" w:hAnsi="Arial" w:eastAsia="Arial" w:cs="Arial"/>
          <w:rtl w:val="0"/>
        </w:rPr>
        <w:t xml:space="preserve">nuraeni.masoemuniversity.ac.id*:</w:t>
      </w:r>
    </w:p>
    <w:p w:rsidRPr="00000000" w:rsidR="00000000" w:rsidDel="00000000" w:rsidP="00000000" w:rsidRDefault="00000000" w14:paraId="00000007">
      <w:pPr>
        <w:spacing w:after="0" w:line="240" w:lineRule="auto"/>
        <w:jc w:val="center"/>
        <w:rPr>
          <w:rFonts w:ascii="Arial" w:hAnsi="Arial" w:eastAsia="Arial" w:cs="Arial"/>
          <w:sz w:val="20"/>
          <w:szCs w:val="20"/>
          <w:u w:val="single"/>
        </w:rPr>
      </w:pPr>
    </w:p>
    <w:tbl>
      <w:tblPr>
        <w:tblStyle w:val="Table1"/>
        <w:tblW w:w="878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240"/>
        <w:gridCol w:w="283"/>
        <w:gridCol w:w="3261"/>
        <w:tblGridChange w:id="0">
          <w:tblGrid>
            <w:gridCol w:w="5240"/>
            <w:gridCol w:w="283"/>
            <w:gridCol w:w="3261"/>
          </w:tblGrid>
        </w:tblGridChange>
      </w:tblGrid>
      <w:tr>
        <w:trPr>
          <w:cantSplit w:val="0"/>
          <w:tblHeader w:val="0"/>
        </w:trPr>
        <w:tc>
          <w:tcPr>
            <w:vMerge w:val="restart"/>
            <w:tcBorders>
              <w:left w:val="single" w:color="ffffff" w:sz="4" w:space="0"/>
              <w:right w:val="single" w:color="ffffff" w:sz="4" w:space="0"/>
            </w:tcBorders>
          </w:tcPr>
          <w:p w:rsidRPr="00000000" w:rsidR="00000000" w:rsidDel="00000000" w:rsidP="00000000" w:rsidRDefault="00000000" w14:paraId="00000008">
            <w:pPr>
              <w:spacing w:after="0" w:line="240" w:lineRule="auto"/>
              <w:jc w:val="both"/>
              <w:rPr>
                <w:rFonts w:ascii="Arial" w:hAnsi="Arial" w:eastAsia="Arial" w:cs="Arial"/>
                <w:sz w:val="20"/>
                <w:szCs w:val="20"/>
              </w:rPr>
            </w:pPr>
            <w:r w:rsidRPr="00000000" w:rsidDel="00000000" w:rsidR="00000000">
              <w:rPr>
                <w:rFonts w:ascii="Arial" w:hAnsi="Arial" w:eastAsia="Arial" w:cs="Arial"/>
                <w:b w:val="1"/>
                <w:sz w:val="20"/>
                <w:szCs w:val="20"/>
                <w:rtl w:val="0"/>
              </w:rPr>
              <w:t xml:space="preserve">Abstract: </w:t>
            </w:r>
            <w:r w:rsidRPr="00000000" w:rsidDel="00000000" w:rsidR="00000000">
              <w:rPr>
                <w:rFonts w:ascii="Arial" w:hAnsi="Arial" w:eastAsia="Arial" w:cs="Arial"/>
                <w:sz w:val="20"/>
                <w:szCs w:val="20"/>
                <w:rtl w:val="0"/>
              </w:rPr>
              <w:t xml:space="preserve">This study aims to analyze the influence of Muslim-friendly hotel attributes on the satisfaction of Muslim visitors in Bandung City. The independent variables studied include worship facilities, Islamic entertainment, halal food, Islamic clothing, and Islamic morality, with visitor satisfaction as the dependent variable. The study used a quantitative approach with a survey method of 164 respondents who had stayed at sharia hotels in Bandung. Data analysis was performed using </w:t>
            </w:r>
            <w:r w:rsidRPr="00000000" w:rsidDel="00000000" w:rsidR="00000000">
              <w:rPr>
                <w:rFonts w:ascii="Arial" w:hAnsi="Arial" w:eastAsia="Arial" w:cs="Arial"/>
                <w:i w:val="1"/>
                <w:sz w:val="20"/>
                <w:szCs w:val="20"/>
                <w:rtl w:val="0"/>
              </w:rPr>
              <w:t xml:space="preserve">Structural Equation Modeling (SEM) </w:t>
            </w:r>
            <w:r w:rsidRPr="00000000" w:rsidDel="00000000" w:rsidR="00000000">
              <w:rPr>
                <w:rFonts w:ascii="Arial" w:hAnsi="Arial" w:eastAsia="Arial" w:cs="Arial"/>
                <w:sz w:val="20"/>
                <w:szCs w:val="20"/>
                <w:rtl w:val="0"/>
              </w:rPr>
              <w:t xml:space="preserve">based on </w:t>
            </w:r>
            <w:r w:rsidRPr="00000000" w:rsidDel="00000000" w:rsidR="00000000">
              <w:rPr>
                <w:rFonts w:ascii="Arial" w:hAnsi="Arial" w:eastAsia="Arial" w:cs="Arial"/>
                <w:i w:val="1"/>
                <w:sz w:val="20"/>
                <w:szCs w:val="20"/>
                <w:rtl w:val="0"/>
              </w:rPr>
              <w:t xml:space="preserve">Partial Least Squares (PLS) </w:t>
            </w:r>
            <w:r w:rsidRPr="00000000" w:rsidDel="00000000" w:rsidR="00000000">
              <w:rPr>
                <w:rFonts w:ascii="Arial" w:hAnsi="Arial" w:eastAsia="Arial" w:cs="Arial"/>
                <w:sz w:val="20"/>
                <w:szCs w:val="20"/>
                <w:rtl w:val="0"/>
              </w:rPr>
              <w:t xml:space="preserve">through the WarpPLS application. The results showed that three variables, namely Islamic entertainment, halal food, and Islamic morality, had a positive and significant effect on visitor satisfaction. Conversely, the variables of worship facilities and Islamic clothing had no significant effect. These findings indicate that visitor satisfaction with sharia hotels is more influenced by the religious and moral values applied by the hotel than by physical or symbolic attributes alone. The Islamic morality variable is the most dominant factor in increasing satisfaction, indicating the importance of applying Islamic ethics in hotel services. Theoretically, the results of this study reinforce the concept </w:t>
            </w:r>
            <w:r w:rsidRPr="00000000" w:rsidDel="00000000" w:rsidR="00000000">
              <w:rPr>
                <w:rFonts w:ascii="Arial" w:hAnsi="Arial" w:eastAsia="Arial" w:cs="Arial"/>
                <w:i w:val="1"/>
                <w:sz w:val="20"/>
                <w:szCs w:val="20"/>
                <w:rtl w:val="0"/>
              </w:rPr>
              <w:t xml:space="preserve">of Islamic hospitality</w:t>
            </w:r>
            <w:r w:rsidRPr="00000000" w:rsidDel="00000000" w:rsidR="00000000">
              <w:rPr>
                <w:rFonts w:ascii="Arial" w:hAnsi="Arial" w:eastAsia="Arial" w:cs="Arial"/>
                <w:sz w:val="20"/>
                <w:szCs w:val="20"/>
                <w:rtl w:val="0"/>
              </w:rPr>
              <w:t xml:space="preserve">, which emphasizes the importance of integrating spiritual values and service quality in halal tourism. Practically, these results recommend that sharia hotel managers strengthen the dimension of Islamic value-based services in order to increase the satisfaction and loyalty of Muslim visitors.</w:t>
            </w:r>
          </w:p>
          <w:p w:rsidRPr="00000000" w:rsidR="00000000" w:rsidDel="00000000" w:rsidP="00000000" w:rsidRDefault="00000000" w14:paraId="00000009">
            <w:pPr>
              <w:spacing w:after="0" w:line="240" w:lineRule="auto"/>
              <w:jc w:val="center"/>
              <w:rPr>
                <w:rFonts w:ascii="Arial" w:hAnsi="Arial" w:eastAsia="Arial" w:cs="Arial"/>
                <w:sz w:val="20"/>
                <w:szCs w:val="20"/>
                <w:u w:val="single"/>
              </w:rPr>
            </w:pPr>
          </w:p>
        </w:tc>
        <w:tc>
          <w:tcPr>
            <w:tcBorders>
              <w:left w:val="single" w:color="ffffff" w:sz="4" w:space="0"/>
              <w:bottom w:val="single" w:color="ffffff" w:sz="4" w:space="0"/>
              <w:right w:val="single" w:color="ffffff" w:sz="4" w:space="0"/>
            </w:tcBorders>
          </w:tcPr>
          <w:p w:rsidRPr="00000000" w:rsidR="00000000" w:rsidDel="00000000" w:rsidP="00000000" w:rsidRDefault="00000000" w14:paraId="0000000A">
            <w:pPr>
              <w:spacing w:after="0" w:line="240" w:lineRule="auto"/>
              <w:jc w:val="center"/>
              <w:rPr>
                <w:rFonts w:ascii="Arial" w:hAnsi="Arial" w:eastAsia="Arial" w:cs="Arial"/>
                <w:sz w:val="20"/>
                <w:szCs w:val="20"/>
                <w:u w:val="single"/>
              </w:rPr>
            </w:pPr>
          </w:p>
        </w:tc>
        <w:tc>
          <w:tcPr>
            <w:tcBorders>
              <w:left w:val="single" w:color="ffffff" w:sz="4" w:space="0"/>
              <w:right w:val="single" w:color="ffffff" w:sz="4" w:space="0"/>
            </w:tcBorders>
          </w:tcPr>
          <w:p w:rsidRPr="00000000" w:rsidR="00000000" w:rsidDel="00000000" w:rsidP="00000000" w:rsidRDefault="00000000" w14:paraId="0000000B">
            <w:pPr>
              <w:spacing w:after="0" w:line="240" w:lineRule="auto"/>
              <w:rPr>
                <w:rFonts w:ascii="Arial" w:hAnsi="Arial" w:eastAsia="Arial" w:cs="Arial"/>
                <w:b w:val="1"/>
                <w:sz w:val="20"/>
                <w:szCs w:val="20"/>
              </w:rPr>
            </w:pPr>
            <w:r w:rsidRPr="00000000" w:rsidDel="00000000" w:rsidR="00000000">
              <w:rPr>
                <w:rFonts w:ascii="Arial" w:hAnsi="Arial" w:eastAsia="Arial" w:cs="Arial"/>
                <w:b w:val="1"/>
                <w:sz w:val="20"/>
                <w:szCs w:val="20"/>
                <w:rtl w:val="0"/>
              </w:rPr>
              <w:t xml:space="preserve">Article History:</w:t>
            </w:r>
          </w:p>
          <w:p w:rsidRPr="00000000" w:rsidR="00000000" w:rsidDel="00000000" w:rsidP="00000000" w:rsidRDefault="00000000" w14:paraId="0000000C">
            <w:pPr>
              <w:spacing w:after="0"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Submitted: </w:t>
            </w:r>
          </w:p>
          <w:p w:rsidRPr="00000000" w:rsidR="00000000" w:rsidDel="00000000" w:rsidP="00000000" w:rsidRDefault="00000000" w14:paraId="0000000D">
            <w:pPr>
              <w:spacing w:after="0"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Revised: </w:t>
            </w:r>
          </w:p>
          <w:p w:rsidRPr="00000000" w:rsidR="00000000" w:rsidDel="00000000" w:rsidP="00000000" w:rsidRDefault="00000000" w14:paraId="0000000E">
            <w:pPr>
              <w:spacing w:after="0"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Accepted: </w:t>
            </w:r>
          </w:p>
          <w:p w:rsidRPr="00000000" w:rsidR="00000000" w:rsidDel="00000000" w:rsidP="00000000" w:rsidRDefault="00000000" w14:paraId="0000000F">
            <w:pPr>
              <w:spacing w:after="0"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Published:</w:t>
            </w:r>
          </w:p>
          <w:p w:rsidRPr="00000000" w:rsidR="00000000" w:rsidDel="00000000" w:rsidP="00000000" w:rsidRDefault="00000000" w14:paraId="00000010">
            <w:pPr>
              <w:spacing w:after="0" w:line="240" w:lineRule="auto"/>
              <w:rPr>
                <w:rFonts w:ascii="Arial" w:hAnsi="Arial" w:eastAsia="Arial" w:cs="Arial"/>
                <w:sz w:val="20"/>
                <w:szCs w:val="20"/>
              </w:rPr>
            </w:pPr>
          </w:p>
        </w:tc>
      </w:tr>
      <w:tr>
        <w:trPr>
          <w:cantSplit w:val="0"/>
          <w:tblHeader w:val="0"/>
        </w:trPr>
        <w:tc>
          <w:tcPr>
            <w:vMerge w:val="continue"/>
            <w:tcBorders>
              <w:left w:val="single" w:color="ffffff" w:sz="4" w:space="0"/>
              <w:right w:val="single" w:color="ffffff" w:sz="4" w:space="0"/>
            </w:tcBorders>
          </w:tcPr>
          <w:p w:rsidRPr="00000000" w:rsidR="00000000" w:rsidDel="00000000" w:rsidP="00000000" w:rsidRDefault="00000000" w14:paraId="0000001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start="0" w:end="0" w:firstLine="0"/>
              <w:jc w:val="left"/>
              <w:rPr>
                <w:rFonts w:ascii="Arial" w:hAnsi="Arial" w:eastAsia="Arial" w:cs="Arial"/>
                <w:sz w:val="20"/>
                <w:szCs w:val="20"/>
              </w:rPr>
            </w:pPr>
          </w:p>
        </w:tc>
        <w:tc>
          <w:tcPr>
            <w:tcBorders>
              <w:top w:val="single" w:color="ffffff" w:sz="4" w:space="0"/>
              <w:left w:val="single" w:color="ffffff" w:sz="4" w:space="0"/>
              <w:right w:val="single" w:color="ffffff" w:sz="4" w:space="0"/>
            </w:tcBorders>
          </w:tcPr>
          <w:p w:rsidRPr="00000000" w:rsidR="00000000" w:rsidDel="00000000" w:rsidP="00000000" w:rsidRDefault="00000000" w14:paraId="00000012">
            <w:pPr>
              <w:spacing w:after="0" w:line="240" w:lineRule="auto"/>
              <w:jc w:val="center"/>
              <w:rPr>
                <w:rFonts w:ascii="Arial" w:hAnsi="Arial" w:eastAsia="Arial" w:cs="Arial"/>
                <w:u w:val="single"/>
              </w:rPr>
            </w:pPr>
          </w:p>
        </w:tc>
        <w:tc>
          <w:tcPr>
            <w:tcBorders>
              <w:left w:val="single" w:color="ffffff" w:sz="4" w:space="0"/>
              <w:right w:val="single" w:color="ffffff" w:sz="4" w:space="0"/>
            </w:tcBorders>
          </w:tcPr>
          <w:p w:rsidRPr="00000000" w:rsidR="00000000" w:rsidDel="00000000" w:rsidP="00000000" w:rsidRDefault="00000000" w14:paraId="00000013">
            <w:pPr>
              <w:spacing w:after="0" w:line="240" w:lineRule="auto"/>
              <w:jc w:val="both"/>
              <w:rPr>
                <w:rFonts w:ascii="Arial" w:hAnsi="Arial" w:eastAsia="Arial" w:cs="Arial"/>
                <w:b w:val="1"/>
                <w:sz w:val="20"/>
                <w:szCs w:val="20"/>
              </w:rPr>
            </w:pPr>
          </w:p>
          <w:p w:rsidRPr="00000000" w:rsidR="00000000" w:rsidDel="00000000" w:rsidP="00000000" w:rsidRDefault="00000000" w14:paraId="00000014">
            <w:pPr>
              <w:spacing w:after="0" w:line="240" w:lineRule="auto"/>
              <w:jc w:val="both"/>
              <w:rPr>
                <w:rFonts w:ascii="Arial" w:hAnsi="Arial" w:eastAsia="Arial" w:cs="Arial"/>
                <w:b w:val="1"/>
                <w:sz w:val="20"/>
                <w:szCs w:val="20"/>
              </w:rPr>
            </w:pPr>
            <w:r w:rsidRPr="00000000" w:rsidDel="00000000" w:rsidR="00000000">
              <w:rPr>
                <w:rFonts w:ascii="Arial" w:hAnsi="Arial" w:eastAsia="Arial" w:cs="Arial"/>
                <w:b w:val="1"/>
                <w:sz w:val="20"/>
                <w:szCs w:val="20"/>
                <w:rtl w:val="0"/>
              </w:rPr>
              <w:t xml:space="preserve">Keywords: </w:t>
            </w:r>
          </w:p>
          <w:p w:rsidRPr="00000000" w:rsidR="00000000" w:rsidDel="00000000" w:rsidP="00000000" w:rsidRDefault="00000000" w14:paraId="00000015">
            <w:pPr>
              <w:spacing w:after="0" w:line="240" w:lineRule="auto"/>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Halal Food</w:t>
            </w:r>
          </w:p>
          <w:p w:rsidRPr="00000000" w:rsidR="00000000" w:rsidDel="00000000" w:rsidP="00000000" w:rsidRDefault="00000000" w14:paraId="00000016">
            <w:pPr>
              <w:spacing w:after="0"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Halal Tourism</w:t>
            </w:r>
          </w:p>
          <w:p w:rsidRPr="00000000" w:rsidR="00000000" w:rsidDel="00000000" w:rsidP="00000000" w:rsidRDefault="00000000" w14:paraId="00000017">
            <w:pPr>
              <w:spacing w:after="0" w:line="240" w:lineRule="auto"/>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Islamic Morality</w:t>
            </w:r>
          </w:p>
          <w:p w:rsidRPr="00000000" w:rsidR="00000000" w:rsidDel="00000000" w:rsidP="00000000" w:rsidRDefault="00000000" w14:paraId="00000018">
            <w:pPr>
              <w:spacing w:after="0"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Muslim-Friendly Hotels </w:t>
            </w:r>
          </w:p>
          <w:p w:rsidRPr="00000000" w:rsidR="00000000" w:rsidDel="00000000" w:rsidP="00000000" w:rsidRDefault="00000000" w14:paraId="00000019">
            <w:pPr>
              <w:spacing w:after="0"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Visitor Satisfaction</w:t>
            </w:r>
          </w:p>
          <w:p w:rsidRPr="00000000" w:rsidR="00000000" w:rsidDel="00000000" w:rsidP="00000000" w:rsidRDefault="00000000" w14:paraId="0000001A">
            <w:pPr>
              <w:spacing w:after="0"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Bandung</w:t>
            </w:r>
          </w:p>
          <w:p w:rsidRPr="00000000" w:rsidR="00000000" w:rsidDel="00000000" w:rsidP="00000000" w:rsidRDefault="00000000" w14:paraId="0000001B">
            <w:pPr>
              <w:spacing w:after="0" w:line="240" w:lineRule="auto"/>
              <w:jc w:val="both"/>
              <w:rPr>
                <w:rFonts w:ascii="Arial" w:hAnsi="Arial" w:eastAsia="Arial" w:cs="Arial"/>
                <w:sz w:val="20"/>
                <w:szCs w:val="20"/>
              </w:rPr>
            </w:pPr>
          </w:p>
          <w:p w:rsidRPr="00000000" w:rsidR="00000000" w:rsidDel="00000000" w:rsidP="00000000" w:rsidRDefault="00000000" w14:paraId="0000001C">
            <w:pPr>
              <w:spacing w:after="0" w:line="240" w:lineRule="auto"/>
              <w:jc w:val="both"/>
              <w:rPr>
                <w:rFonts w:ascii="Arial" w:hAnsi="Arial" w:eastAsia="Arial" w:cs="Arial"/>
                <w:sz w:val="20"/>
                <w:szCs w:val="20"/>
                <w:u w:val="single"/>
              </w:rPr>
            </w:pPr>
          </w:p>
        </w:tc>
      </w:tr>
      <w:tr>
        <w:trPr>
          <w:cantSplit w:val="0"/>
          <w:trHeight w:val="939" w:hRule="atLeast"/>
          <w:tblHeader w:val="0"/>
        </w:trPr>
        <w:tc>
          <w:tcPr>
            <w:gridSpan w:val="3"/>
            <w:tcBorders>
              <w:left w:val="single" w:color="ffffff" w:sz="4" w:space="0"/>
              <w:right w:val="single" w:color="ffffff" w:sz="4" w:space="0"/>
            </w:tcBorders>
          </w:tcPr>
          <w:p w:rsidRPr="00000000" w:rsidR="00000000" w:rsidDel="00000000" w:rsidP="00000000" w:rsidRDefault="00000000" w14:paraId="0000001D">
            <w:pPr>
              <w:spacing w:after="0" w:line="240" w:lineRule="auto"/>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To cite this article (APA Style):</w:t>
            </w:r>
          </w:p>
          <w:p w:rsidRPr="00000000" w:rsidR="00000000" w:rsidDel="00000000" w:rsidP="00000000" w:rsidRDefault="00000000" w14:paraId="0000001E">
            <w:pPr>
              <w:spacing w:after="0" w:line="240" w:lineRule="auto"/>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Nur’aeni, Setiawan, Galih Nugraha. (2025). The Influence of Muslim-Friendly Hotels on the Satisfaction of Muslim Visitors in Bandung City. </w:t>
            </w:r>
            <w:r w:rsidRPr="00000000" w:rsidDel="00000000" w:rsidR="00000000">
              <w:rPr>
                <w:rFonts w:ascii="Arial" w:hAnsi="Arial" w:eastAsia="Arial" w:cs="Arial"/>
                <w:i w:val="1"/>
                <w:sz w:val="20"/>
                <w:szCs w:val="20"/>
                <w:rtl w:val="0"/>
              </w:rPr>
              <w:t xml:space="preserve">Almana: Journal of Management and Business</w:t>
            </w:r>
            <w:r w:rsidRPr="00000000" w:rsidDel="00000000" w:rsidR="00000000">
              <w:rPr>
                <w:rFonts w:ascii="Arial" w:hAnsi="Arial" w:eastAsia="Arial" w:cs="Arial"/>
                <w:sz w:val="20"/>
                <w:szCs w:val="20"/>
                <w:rtl w:val="0"/>
              </w:rPr>
              <w:t xml:space="preserve">. </w:t>
            </w:r>
            <w:r w:rsidRPr="00000000" w:rsidDel="00000000" w:rsidR="00000000">
              <w:rPr>
                <w:rFonts w:ascii="Arial" w:hAnsi="Arial" w:eastAsia="Arial" w:cs="Arial"/>
                <w:i w:val="1"/>
                <w:sz w:val="20"/>
                <w:szCs w:val="20"/>
                <w:rtl w:val="0"/>
              </w:rPr>
              <w:t xml:space="preserve">Vol</w:t>
            </w:r>
            <w:r w:rsidRPr="00000000" w:rsidDel="00000000" w:rsidR="00000000">
              <w:rPr>
                <w:rFonts w:ascii="Arial" w:hAnsi="Arial" w:eastAsia="Arial" w:cs="Arial"/>
                <w:sz w:val="20"/>
                <w:szCs w:val="20"/>
                <w:rtl w:val="0"/>
              </w:rPr>
              <w:t xml:space="preserve">(No), p.00-00. </w:t>
            </w:r>
          </w:p>
        </w:tc>
      </w:tr>
    </w:tbl>
    <w:p w:rsidRPr="00000000" w:rsidR="00000000" w:rsidDel="00000000" w:rsidP="00000000" w:rsidRDefault="00000000" w14:paraId="00000021">
      <w:pPr>
        <w:tabs>
          <w:tab w:val="left" w:leader="none" w:pos="567"/>
        </w:tabs>
        <w:spacing w:after="0" w:line="240" w:lineRule="auto"/>
        <w:jc w:val="center"/>
        <w:rPr>
          <w:rFonts w:ascii="Arial" w:hAnsi="Arial" w:eastAsia="Arial" w:cs="Arial"/>
          <w:b w:val="1"/>
          <w:color w:val="000000"/>
        </w:rPr>
      </w:pPr>
    </w:p>
    <w:p w:rsidRPr="00000000" w:rsidR="00000000" w:rsidDel="00000000" w:rsidP="00000000" w:rsidRDefault="00000000" w14:paraId="00000022">
      <w:pPr>
        <w:tabs>
          <w:tab w:val="left" w:leader="none" w:pos="567"/>
        </w:tabs>
        <w:spacing w:after="0" w:line="240" w:lineRule="auto"/>
        <w:jc w:val="center"/>
        <w:rPr>
          <w:rFonts w:ascii="Arial" w:hAnsi="Arial" w:eastAsia="Arial" w:cs="Arial"/>
          <w:b w:val="1"/>
          <w:color w:val="000000"/>
        </w:rPr>
      </w:pPr>
      <w:r w:rsidRPr="00000000" w:rsidDel="00000000" w:rsidR="00000000">
        <w:rPr>
          <w:rFonts w:ascii="Arial" w:hAnsi="Arial" w:eastAsia="Arial" w:cs="Arial"/>
          <w:b w:val="1"/>
          <w:color w:val="000000"/>
          <w:rtl w:val="0"/>
        </w:rPr>
        <w:t xml:space="preserve">INTRODUCTION</w:t>
      </w:r>
    </w:p>
    <w:p w:rsidRPr="00000000" w:rsidR="00000000" w:rsidDel="00000000" w:rsidP="00000000" w:rsidRDefault="00000000" w14:paraId="00000023">
      <w:pPr>
        <w:spacing w:after="0" w:line="240" w:lineRule="auto"/>
        <w:jc w:val="both"/>
        <w:rPr>
          <w:rFonts w:ascii="Arial" w:hAnsi="Arial" w:eastAsia="Arial" w:cs="Arial"/>
        </w:rPr>
      </w:pPr>
      <w:r w:rsidRPr="00000000" w:rsidDel="00000000" w:rsidR="00000000">
        <w:rPr>
          <w:rFonts w:ascii="Arial" w:hAnsi="Arial" w:eastAsia="Arial" w:cs="Arial"/>
          <w:sz w:val="20"/>
          <w:szCs w:val="20"/>
          <w:rtl w:val="0"/>
        </w:rPr>
        <w:tab/>
      </w:r>
      <w:r w:rsidRPr="00000000" w:rsidDel="00000000" w:rsidR="00000000">
        <w:rPr>
          <w:rFonts w:ascii="Arial" w:hAnsi="Arial" w:eastAsia="Arial" w:cs="Arial"/>
          <w:rtl w:val="0"/>
        </w:rPr>
        <w:t xml:space="preserve">Tourism is an economic sector that plays an important role in increasing regional income and community welfare. Bandung City, as one of Indonesia's leading tourist destinations, is known for its natural beauty, unique cuisine, and the creativity of its people. The rapid growth of tourism in Bandung has led to an increase in the need for supporting facilities, including the hospitality sector. In this context, the emergence of the trend of </w:t>
      </w:r>
      <w:r w:rsidRPr="00000000" w:rsidDel="00000000" w:rsidR="00000000">
        <w:rPr>
          <w:rFonts w:ascii="Arial" w:hAnsi="Arial" w:eastAsia="Arial" w:cs="Arial"/>
          <w:i w:val="1"/>
          <w:rtl w:val="0"/>
        </w:rPr>
        <w:t xml:space="preserve">Muslim-friendly hotels </w:t>
      </w:r>
      <w:r w:rsidRPr="00000000" w:rsidDel="00000000" w:rsidR="00000000">
        <w:rPr>
          <w:rFonts w:ascii="Arial" w:hAnsi="Arial" w:eastAsia="Arial" w:cs="Arial"/>
          <w:rtl w:val="0"/>
        </w:rPr>
        <w:t xml:space="preserve">has become an interesting phenomenon to study, especially since the majority of domestic tourists visiting Bandung are Muslim.</w:t>
      </w:r>
    </w:p>
    <w:p w:rsidRPr="00000000" w:rsidR="00000000" w:rsidDel="00000000" w:rsidP="00000000" w:rsidRDefault="00000000" w14:paraId="00000024">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The rapidly growing tourism industry shows an increasing need for halal tourism or Muslim-friendly tourism. Halal tourism itself is a type of tourism that refers to compliance with Islamic teachings in all aspects of travel, including food and beverages, accommodation, and tourist activities (Abdullah et al., 2020). Halal tourism not only includes halal food, but also facilities and services that are in accordance with Islamic principles. One important aspect of halal tourism is Muslim-friendly hotels. Muslim-friendly hotels are an increasingly popular concept among Muslim tourists around the world. This concept not only pays attention to religious needs and beliefs, but also provides a comfortable and enjoyable experience for guests. Muslim-friendly hotels offer services tailored to the needs of Muslim guests, ranging from halal food and beverages to special facilities such as prayer rooms and the Quran.</w:t>
      </w:r>
    </w:p>
    <w:p w:rsidRPr="00000000" w:rsidR="00000000" w:rsidDel="00000000" w:rsidP="00000000" w:rsidRDefault="00000000" w14:paraId="00000025">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Halal tourism is a tourism concept that refers to the fulfillment of Islamic principles and values in all travel activities, including accommodation, consumption, and entertainment (Abdullah et al., 2020; Battour et al., 2018). In this context, </w:t>
      </w:r>
      <w:r w:rsidRPr="00000000" w:rsidDel="00000000" w:rsidR="00000000">
        <w:rPr>
          <w:rFonts w:ascii="Arial" w:hAnsi="Arial" w:eastAsia="Arial" w:cs="Arial"/>
          <w:i w:val="1"/>
          <w:rtl w:val="0"/>
        </w:rPr>
        <w:t xml:space="preserve">Muslim-friendly</w:t>
      </w:r>
      <w:r w:rsidRPr="00000000" w:rsidDel="00000000" w:rsidR="00000000">
        <w:rPr>
          <w:rFonts w:ascii="Arial" w:hAnsi="Arial" w:eastAsia="Arial" w:cs="Arial"/>
          <w:rtl w:val="0"/>
        </w:rPr>
        <w:t xml:space="preserve"> hotels </w:t>
      </w:r>
      <w:r w:rsidRPr="00000000" w:rsidDel="00000000" w:rsidR="00000000">
        <w:rPr>
          <w:rFonts w:ascii="Arial" w:hAnsi="Arial" w:eastAsia="Arial" w:cs="Arial"/>
          <w:rtl w:val="0"/>
        </w:rPr>
        <w:t xml:space="preserve">are a key element in the success of halal tourist destinations because they provide services and facilities that comply with Islamic law (Zamani-Farahani &amp; Henderson, 2010). According to Battour et al. (2014), the main attributes of Muslim-friendly hotels include worship facilities such as prayer rooms and qibla direction, halal food, Islamic dress codes, and prohibitions on activities that contradict Islamic values such as gambling and alcohol consumption. These attributes are believed to influence the level of comfort and satisfaction of Muslim visitors.</w:t>
      </w:r>
    </w:p>
    <w:p w:rsidRPr="00000000" w:rsidR="00000000" w:rsidDel="00000000" w:rsidP="00000000" w:rsidRDefault="00000000" w14:paraId="00000026">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Visitor satisfaction in the context of halal tourism is influenced by the alignment between the expectations and actual experiences of Muslim tourists regarding the services provided (Hapsari et al., 2017). Research by (Basendwah &amp; Rahman, 2021) shows that Muslim tourists tend to feel more satisfied when tourist destinations pay attention to their spiritual needs, such as the availability of halal food and worship facilities. Meanwhile, (Hamidon et al., 2021) found that the comfort and safety of an environment that is in line with Islamic values increases tourists' intention to return.</w:t>
      </w:r>
    </w:p>
    <w:p w:rsidRPr="00000000" w:rsidR="00000000" w:rsidDel="00000000" w:rsidP="00000000" w:rsidRDefault="00000000" w14:paraId="00000027">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By 2026, the number of Muslim tourists is estimated to reach 230 million both locally and internationally, with a global economic impact of $300 billion (GMTI, 2022). This is seen as a promising market that will continue to grow in line with the growth of the Muslim population worldwide (Battour et al., 2021). It is estimated that by 2030, Muslims will make up 26.4% of the world's total population, which is estimated to reach 8.3 billion (Babaoğlan, 2019). This will have a positive impact on the development of halal tourism in Indonesia, which is the country with the largest Muslim population in the world, with more than 231 million people out of a total population of around 277 million (World Population Review, 2021). Muslim-friendly hotels are becoming increasingly important in the tourism industry due to the growing demand from Muslim guests who want to stay in hotels that meet their needs, such as providing halal food, prayer rooms, and a clear qibla. According to (Zamani-Farahani &amp; Henderson, 2010), Muslim travelers tend to adhere to Islamic teachings, which can directly and indirectly influence their decisions regarding vacation and travel plans.</w:t>
      </w:r>
    </w:p>
    <w:p w:rsidRPr="00000000" w:rsidR="00000000" w:rsidDel="00000000" w:rsidP="00000000" w:rsidRDefault="00000000" w14:paraId="00000028">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However, on the other hand, there are still many differences in understanding Muslim-friendly destinations, so the exact boundaries of Muslim-friendly hotels are not yet known (Fatwa, 2019). Some sharia hotels may only pay attention to halal food and do not provide facilities that support worship, such as a place to pray. Meanwhile, other sharia hotels may provide more complete facilities for worship, such as a prayer room, sarongs and prayer mats, and a schedule for the call to prayer. Other issues in the Muslim-friendly hotel industry include limitations in terms of facilities and service coverage related to sharia criteria, as well as the selection of sharia hotel locations that are in accordance with Islamic values (Mujahidin, 2018). All of these issues must be taken seriously by sharia hotel or Muslim-friendly hotel managers so as not to reduce guest satisfaction or visits to the hotel.</w:t>
      </w:r>
    </w:p>
    <w:p w:rsidRPr="00000000" w:rsidR="00000000" w:rsidDel="00000000" w:rsidP="00000000" w:rsidRDefault="00000000" w14:paraId="00000029">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0" w:end="0" w:firstLine="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Based on the above background, this study seeks to explore the influence of Muslim-friendly hotels on the satisfaction of Muslim visitors in the city of Bandung. Bandung was chosen as the location for this study because it is one of the main tourist destinations in West Java and Indonesia. In fact, many sharia hotels have opened in Bandung, making it highly relevant to this study. This study is expected to provide a deeper understanding of the importance of applying sharia principles in the hospitality industry, as well as serve as a reference for hotel managers and local governments in developing the potential for sustainable halal tourism in Bandung.</w:t>
      </w:r>
    </w:p>
    <w:p w:rsidRPr="00000000" w:rsidR="00000000" w:rsidDel="00000000" w:rsidP="00000000" w:rsidRDefault="00000000" w14:paraId="0000002A">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A study (Putit et al., 2016) in Malaysia identified four main attributes of Muslim-friendly hotels—prayer facilities, halal food, Islamic clothing, and Islamic morality—that have a significant influence on customer satisfaction. Similar results were reinforced by the research of Abror et al. (2020), which emphasized the importance of religiosity in shaping tourists' positive perceptions of the quality of sharia hotel services. However, not all studies show consistent results. Yusof (2020) reported that the implementation of Muslim-friendly hotel attributes has not significantly increased customer satisfaction, even though the service environment has been designed in accordance with Islamic principles. This indicates the need for further research in different cultural and geographical contexts, such as Indonesia, which has the largest Muslim population in the world (World Population Review, 2021).</w:t>
      </w:r>
    </w:p>
    <w:p w:rsidRPr="00000000" w:rsidR="00000000" w:rsidDel="00000000" w:rsidP="00000000" w:rsidRDefault="00000000" w14:paraId="0000002B">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Research on the influence of Muslim-friendly hotels on visitor satisfaction in Indonesia is still limited. Most previous studies have focused more on tourists' perceptions of halal tourist destinations in general rather than on accommodation facilities (Mujahidin, 2018). Therefore, this study provides an empirical contribution to enriching the literature on the relationship between Muslim-friendly hotel attributes and visitor satisfaction in the Indonesian context.</w:t>
      </w:r>
    </w:p>
    <w:p w:rsidRPr="00000000" w:rsidR="00000000" w:rsidDel="00000000" w:rsidP="00000000" w:rsidRDefault="00000000" w14:paraId="0000002C">
      <w:pPr>
        <w:spacing w:after="0" w:line="240" w:lineRule="auto"/>
        <w:jc w:val="both"/>
        <w:rPr>
          <w:rFonts w:ascii="Arial" w:hAnsi="Arial" w:eastAsia="Arial" w:cs="Arial"/>
        </w:rPr>
      </w:pPr>
      <w:r w:rsidRPr="00000000" w:rsidDel="00000000" w:rsidR="00000000">
        <w:rPr>
          <w:rFonts w:ascii="Arial" w:hAnsi="Arial" w:eastAsia="Arial" w:cs="Arial"/>
          <w:rtl w:val="0"/>
        </w:rPr>
        <w:t xml:space="preserve">Based on the above literature review, several hypotheses can be developed as follows:</w:t>
      </w:r>
    </w:p>
    <w:p w:rsidRPr="00000000" w:rsidR="00000000" w:rsidDel="00000000" w:rsidP="00000000" w:rsidRDefault="00000000" w14:paraId="0000002D">
      <w:pPr>
        <w:spacing w:after="0" w:line="240" w:lineRule="auto"/>
        <w:ind w:start="567" w:hanging="567"/>
        <w:jc w:val="both"/>
        <w:rPr>
          <w:rFonts w:ascii="Arial" w:hAnsi="Arial" w:eastAsia="Arial" w:cs="Arial"/>
        </w:rPr>
      </w:pPr>
      <w:r w:rsidRPr="00000000" w:rsidDel="00000000" w:rsidR="00000000">
        <w:rPr>
          <w:rFonts w:ascii="Arial" w:hAnsi="Arial" w:eastAsia="Arial" w:cs="Arial"/>
          <w:b w:val="1"/>
          <w:rtl w:val="0"/>
        </w:rPr>
        <w:t xml:space="preserve">H1</w:t>
      </w:r>
      <w:r w:rsidRPr="00000000" w:rsidDel="00000000" w:rsidR="00000000">
        <w:rPr>
          <w:rFonts w:ascii="Arial" w:hAnsi="Arial" w:eastAsia="Arial" w:cs="Arial"/>
          <w:rtl w:val="0"/>
        </w:rPr>
        <w:t xml:space="preserve">: </w:t>
      </w:r>
      <w:r w:rsidRPr="00000000" w:rsidDel="00000000" w:rsidR="00000000">
        <w:rPr>
          <w:rFonts w:ascii="Arial" w:hAnsi="Arial" w:eastAsia="Arial" w:cs="Arial"/>
          <w:rtl w:val="0"/>
        </w:rPr>
        <w:tab/>
      </w:r>
      <w:r w:rsidRPr="00000000" w:rsidDel="00000000" w:rsidR="00000000">
        <w:rPr>
          <w:rFonts w:ascii="Arial" w:hAnsi="Arial" w:eastAsia="Arial" w:cs="Arial"/>
          <w:rtl w:val="0"/>
        </w:rPr>
        <w:t xml:space="preserve">The worship facilities provided by Muslim-friendly hotels have a positive effect on the satisfaction of Muslim visitors.</w:t>
      </w:r>
    </w:p>
    <w:p w:rsidRPr="00000000" w:rsidR="00000000" w:rsidDel="00000000" w:rsidP="00000000" w:rsidRDefault="00000000" w14:paraId="0000002E">
      <w:pPr>
        <w:spacing w:after="0" w:line="240" w:lineRule="auto"/>
        <w:ind w:start="567" w:hanging="567"/>
        <w:jc w:val="both"/>
        <w:rPr>
          <w:rFonts w:ascii="Arial" w:hAnsi="Arial" w:eastAsia="Arial" w:cs="Arial"/>
        </w:rPr>
      </w:pPr>
      <w:r w:rsidRPr="00000000" w:rsidDel="00000000" w:rsidR="00000000">
        <w:rPr>
          <w:rFonts w:ascii="Arial" w:hAnsi="Arial" w:eastAsia="Arial" w:cs="Arial"/>
          <w:b w:val="1"/>
          <w:rtl w:val="0"/>
        </w:rPr>
        <w:t xml:space="preserve">H2: </w:t>
      </w:r>
      <w:r w:rsidRPr="00000000" w:rsidDel="00000000" w:rsidR="00000000">
        <w:rPr>
          <w:rFonts w:ascii="Arial" w:hAnsi="Arial" w:eastAsia="Arial" w:cs="Arial"/>
          <w:rtl w:val="0"/>
        </w:rPr>
        <w:t xml:space="preserve">The availability of halal food in hotels has a positive effect on Muslim visitor satisfaction.</w:t>
      </w:r>
    </w:p>
    <w:p w:rsidRPr="00000000" w:rsidR="00000000" w:rsidDel="00000000" w:rsidP="00000000" w:rsidRDefault="00000000" w14:paraId="0000002F">
      <w:pPr>
        <w:spacing w:after="0" w:line="240" w:lineRule="auto"/>
        <w:ind w:start="567" w:hanging="567"/>
        <w:jc w:val="both"/>
        <w:rPr>
          <w:rFonts w:ascii="Arial" w:hAnsi="Arial" w:eastAsia="Arial" w:cs="Arial"/>
        </w:rPr>
      </w:pPr>
      <w:r w:rsidRPr="00000000" w:rsidDel="00000000" w:rsidR="00000000">
        <w:rPr>
          <w:rFonts w:ascii="Arial" w:hAnsi="Arial" w:eastAsia="Arial" w:cs="Arial"/>
          <w:b w:val="1"/>
          <w:rtl w:val="0"/>
        </w:rPr>
        <w:t xml:space="preserve">H3:   </w:t>
      </w:r>
      <w:r w:rsidRPr="00000000" w:rsidDel="00000000" w:rsidR="00000000">
        <w:rPr>
          <w:rFonts w:ascii="Arial" w:hAnsi="Arial" w:eastAsia="Arial" w:cs="Arial"/>
          <w:rtl w:val="0"/>
        </w:rPr>
        <w:t xml:space="preserve"> The implementation of Islamic dress codes in the hotel environment has a positive effect on Muslim visitor satisfaction.</w:t>
      </w:r>
    </w:p>
    <w:p w:rsidRPr="00000000" w:rsidR="00000000" w:rsidDel="00000000" w:rsidP="00000000" w:rsidRDefault="00000000" w14:paraId="00000030">
      <w:pPr>
        <w:spacing w:after="0" w:line="240" w:lineRule="auto"/>
        <w:ind w:start="567" w:hanging="567"/>
        <w:jc w:val="both"/>
        <w:rPr>
          <w:rFonts w:ascii="Arial" w:hAnsi="Arial" w:eastAsia="Arial" w:cs="Arial"/>
        </w:rPr>
      </w:pPr>
      <w:r w:rsidRPr="00000000" w:rsidDel="00000000" w:rsidR="00000000">
        <w:rPr>
          <w:rFonts w:ascii="Arial" w:hAnsi="Arial" w:eastAsia="Arial" w:cs="Arial"/>
          <w:b w:val="1"/>
          <w:rtl w:val="0"/>
        </w:rPr>
        <w:t xml:space="preserve">H4: </w:t>
      </w:r>
      <w:r w:rsidRPr="00000000" w:rsidDel="00000000" w:rsidR="00000000">
        <w:rPr>
          <w:rFonts w:ascii="Arial" w:hAnsi="Arial" w:eastAsia="Arial" w:cs="Arial"/>
          <w:rtl w:val="0"/>
        </w:rPr>
        <w:t xml:space="preserve">The provision of entertainment that is in accordance with Islamic values has a positive effect on the satisfaction of Muslim visitors.</w:t>
      </w:r>
    </w:p>
    <w:p w:rsidRPr="00000000" w:rsidR="00000000" w:rsidDel="00000000" w:rsidP="00000000" w:rsidRDefault="00000000" w14:paraId="00000031">
      <w:pPr>
        <w:spacing w:after="0" w:line="240" w:lineRule="auto"/>
        <w:ind w:start="567" w:hanging="567"/>
        <w:rPr>
          <w:rFonts w:ascii="Arial" w:hAnsi="Arial" w:eastAsia="Arial" w:cs="Arial"/>
        </w:rPr>
      </w:pPr>
      <w:r w:rsidRPr="00000000" w:rsidDel="00000000" w:rsidR="00000000">
        <w:rPr>
          <w:rFonts w:ascii="Arial" w:hAnsi="Arial" w:eastAsia="Arial" w:cs="Arial"/>
          <w:b w:val="1"/>
          <w:rtl w:val="0"/>
        </w:rPr>
        <w:t xml:space="preserve">H5: </w:t>
      </w:r>
      <w:r w:rsidRPr="00000000" w:rsidDel="00000000" w:rsidR="00000000">
        <w:rPr>
          <w:rFonts w:ascii="Arial" w:hAnsi="Arial" w:eastAsia="Arial" w:cs="Arial"/>
          <w:rtl w:val="0"/>
        </w:rPr>
        <w:t xml:space="preserve">Islamic morality in general in hotel management has a positive effect on </w:t>
      </w:r>
      <w:r w:rsidRPr="00000000" w:rsidDel="00000000" w:rsidR="00000000">
        <w:rPr>
          <w:rFonts w:ascii="Arial" w:hAnsi="Arial" w:eastAsia="Arial" w:cs="Arial"/>
          <w:rtl w:val="0"/>
        </w:rPr>
        <w:t xml:space="preserve">the satisfaction of Muslim visitors.</w:t>
      </w:r>
      <w:r w:rsidRPr="00000000" w:rsidDel="00000000" w:rsidR="00000000">
        <w:rPr>
          <w:rFonts w:ascii="Arial" w:hAnsi="Arial" w:eastAsia="Arial" w:cs="Arial"/>
          <w:rtl w:val="0"/>
        </w:rPr>
        <w:br w:type="textWrapping"/>
      </w:r>
    </w:p>
    <w:p w:rsidRPr="00000000" w:rsidR="00000000" w:rsidDel="00000000" w:rsidP="00000000" w:rsidRDefault="00000000" w14:paraId="00000032">
      <w:pPr>
        <w:tabs>
          <w:tab w:val="left" w:leader="none" w:pos="567"/>
        </w:tabs>
        <w:spacing w:after="0" w:line="240" w:lineRule="auto"/>
        <w:jc w:val="center"/>
        <w:rPr>
          <w:rFonts w:ascii="Arial" w:hAnsi="Arial" w:eastAsia="Arial" w:cs="Arial"/>
          <w:b w:val="1"/>
        </w:rPr>
      </w:pPr>
      <w:r w:rsidRPr="00000000" w:rsidDel="00000000" w:rsidR="00000000">
        <w:rPr>
          <w:rFonts w:ascii="Arial" w:hAnsi="Arial" w:eastAsia="Arial" w:cs="Arial"/>
          <w:b w:val="1"/>
          <w:rtl w:val="0"/>
        </w:rPr>
        <w:t xml:space="preserve">METHODS</w:t>
      </w:r>
    </w:p>
    <w:p w:rsidRPr="00000000" w:rsidR="00000000" w:rsidDel="00000000" w:rsidP="00000000" w:rsidRDefault="00000000" w14:paraId="00000033">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A quantitative method with an associative approach was used in this study to analyze the effect of independent variables on dependent variables (Sugiyono, 2019). The quantitative approach was chosen because the data used were numerical data collected, so this method was considered the most appropriate for quantitative data analysis.</w:t>
      </w:r>
    </w:p>
    <w:p w:rsidRPr="00000000" w:rsidR="00000000" w:rsidDel="00000000" w:rsidP="00000000" w:rsidRDefault="00000000" w14:paraId="00000034">
      <w:pPr>
        <w:spacing w:after="0" w:line="240" w:lineRule="auto"/>
        <w:jc w:val="both"/>
        <w:rPr>
          <w:rFonts w:ascii="Arial" w:hAnsi="Arial" w:eastAsia="Arial" w:cs="Arial"/>
        </w:rPr>
      </w:pPr>
      <w:r w:rsidRPr="00000000" w:rsidDel="00000000" w:rsidR="00000000">
        <w:rPr>
          <w:rFonts w:ascii="Arial" w:hAnsi="Arial" w:eastAsia="Arial" w:cs="Arial"/>
          <w:rtl w:val="0"/>
        </w:rPr>
        <w:t xml:space="preserve">The data used for analysis was primary data. Primary data was obtained directly from respondents through a questionnaire containing questions with Likert scale answer options ranging from 1 to 5. </w:t>
      </w:r>
    </w:p>
    <w:p w:rsidRPr="00000000" w:rsidR="00000000" w:rsidDel="00000000" w:rsidP="00000000" w:rsidRDefault="00000000" w14:paraId="00000035">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This research was conducted in Bandung City, West Java Province. The population in this study included all visitors who visited sharia hotels in Bandung City. There are quite a number of sharia hotels in Bandung City, and in this study, three hotels were selected as research objects, namely: Daarul Jannah Cottage, Ruby Hotel Syariah, and Narapati Indah Syariah Boutique Hotel &amp; Convention (Susanti, 2019). The visitor population cannot be determined with certainty, so sampling will be carried out using the incidental method, where the sample is determined based on respondents who can be encountered during observation and data collection (Sugiyono, 2018). </w:t>
      </w:r>
    </w:p>
    <w:p w:rsidRPr="00000000" w:rsidR="00000000" w:rsidDel="00000000" w:rsidP="00000000" w:rsidRDefault="00000000" w14:paraId="00000036">
      <w:pPr>
        <w:spacing w:after="0" w:line="240" w:lineRule="auto"/>
        <w:ind w:firstLine="709"/>
        <w:jc w:val="both"/>
        <w:rPr>
          <w:rFonts w:ascii="Arial" w:hAnsi="Arial" w:eastAsia="Arial" w:cs="Arial"/>
        </w:rPr>
      </w:pPr>
      <w:bookmarkStart w:name="_w07xudfjq3v5" w:colFirst="0" w:colLast="0" w:id="1"/>
      <w:bookmarkEnd w:id="1"/>
      <w:r w:rsidRPr="00000000" w:rsidDel="00000000" w:rsidR="00000000">
        <w:rPr>
          <w:rFonts w:ascii="Arial" w:hAnsi="Arial" w:eastAsia="Arial" w:cs="Arial"/>
          <w:rtl w:val="0"/>
        </w:rPr>
        <w:t xml:space="preserve">This study consists of independent and dependent variables. The independent variable is Muslim-friendly hotels, which consist of worship facilities, halal food, Islamic clothing, Islamic entertainment, and general Islamic morality (Putit et al., 2016). Meanwhile, the dependent variable is the satisfaction of Muslim-friendly hotel visitors. The explanation of each variable is as follows:</w:t>
      </w:r>
    </w:p>
    <w:p w:rsidRPr="00000000" w:rsidR="00000000" w:rsidDel="00000000" w:rsidP="00000000" w:rsidRDefault="00000000" w14:paraId="0000003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40" w:lineRule="auto"/>
        <w:ind w:start="426" w:end="0" w:hanging="360"/>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Visitor satisfaction: Visitor satisfaction refers to visitors' perceptions of service quality when they compare service expectations and service performance (Abror et al., 2020; Battour et al., 2014; Hapsari et al., 2017). </w:t>
      </w:r>
    </w:p>
    <w:p w:rsidRPr="00000000" w:rsidR="00000000" w:rsidDel="00000000" w:rsidP="00000000" w:rsidRDefault="00000000" w14:paraId="00000038">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40" w:lineRule="auto"/>
        <w:ind w:start="426" w:end="0" w:hanging="360"/>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Worship facilities: Worship facilities refer to religious facilities in hotels, such as prayer rooms and qibla for praying in hotel rooms (Battour et al., 2018). </w:t>
      </w:r>
    </w:p>
    <w:p w:rsidRPr="00000000" w:rsidR="00000000" w:rsidDel="00000000" w:rsidP="00000000" w:rsidRDefault="00000000" w14:paraId="00000039">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40" w:lineRule="auto"/>
        <w:ind w:start="426" w:end="0" w:hanging="360"/>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Halal food: The concept of halal food is related to the availability of halal food, halal kitchens, and halal facilities in tourist accommodations (Battour et al., 2014). </w:t>
      </w:r>
    </w:p>
    <w:p w:rsidRPr="00000000" w:rsidR="00000000" w:rsidDel="00000000" w:rsidP="00000000" w:rsidRDefault="00000000" w14:paraId="0000003A">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40" w:lineRule="auto"/>
        <w:ind w:start="426" w:end="0" w:hanging="360"/>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Islamic clothing: Islamic dress codes promote modesty and seek to minimize crime and immorality in society. In Islam, both men and women are expected to dress modestly, respectfully, and with dignity (Zamani-Farahani &amp; Henderson, 2010). </w:t>
      </w:r>
    </w:p>
    <w:p w:rsidRPr="00000000" w:rsidR="00000000" w:rsidDel="00000000" w:rsidP="00000000" w:rsidRDefault="00000000" w14:paraId="0000003B">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40" w:lineRule="auto"/>
        <w:ind w:start="426" w:end="0" w:hanging="360"/>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Islamic entertainment: The provision of Islamic entertainment is important for hoteliers as a means of attracting Muslim hotel guests. This entertainment includes a ban on gambling and alcohol, meaning that the hotel premises are free of alcohol and gambling (Abror et al., 2020). </w:t>
      </w:r>
    </w:p>
    <w:p w:rsidRPr="00000000" w:rsidR="00000000" w:rsidDel="00000000" w:rsidP="00000000" w:rsidRDefault="00000000" w14:paraId="0000003C">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40" w:lineRule="auto"/>
        <w:ind w:start="426" w:end="0" w:hanging="360"/>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General Islamic morality: Islamic culture or general morality refers to visitors' adherence to general Islamic values, such as the prohibition of prostitution in hotels (Abror et al., 2020). </w:t>
      </w:r>
    </w:p>
    <w:p w:rsidRPr="00000000" w:rsidR="00000000" w:rsidDel="00000000" w:rsidP="00000000" w:rsidRDefault="00000000" w14:paraId="0000003D">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This study links the variables of worship facilities (X1), halal food (X2), Islamic clothing (X3), Islamic entertainment (X4), and general Islamic morality (X5) to the satisfaction of Muslim visitors (Y). The relationship between each variable in this study can be described as follows:</w:t>
      </w:r>
    </w:p>
    <w:p w:rsidRPr="00000000" w:rsidR="00000000" w:rsidDel="00000000" w:rsidP="00000000" w:rsidRDefault="00000000" w14:paraId="0000003E">
      <w:pPr>
        <w:spacing w:after="0" w:line="240" w:lineRule="auto"/>
        <w:jc w:val="both"/>
        <w:rPr>
          <w:rFonts w:ascii="Arial" w:hAnsi="Arial" w:eastAsia="Arial" w:cs="Arial"/>
        </w:rPr>
      </w:pPr>
      <w:r w:rsidRPr="00000000" w:rsidDel="00000000" w:rsidR="00000000">
        <w:rPr>
          <w:rFonts w:ascii="Arial" w:hAnsi="Arial" w:eastAsia="Arial" w:cs="Arial"/>
        </w:rPr>
        <w:pict>
          <v:group id="Canvas 1" style="width:451.3pt;height:260.25pt;mso-position-horizontal-relative:char;mso-position-vertical-relative:line" coordsize="57315,33051" o:spid="_x0000_s1026" editas="canvas">
            <v:shape id="_x0000_s1027" style="position:absolute;width:57315;height:33051;visibility:visible;mso-wrap-style:square" type="#_x0000_t75">
              <v:fill o:detectmouseclick="t"/>
              <v:path o:connecttype="none"/>
            </v:shape>
            <v:roundrect id="AutoShape 4" style="position:absolute;left:7429;top:6991;width:11430;height:5626;visibility:visible;mso-wrap-style:square;v-text-anchor:top" o:spid="_x0000_s1028" fillcolor="#0070c0" strokecolor="#f2f2f2 [3041]" strokeweight=".25pt" arcsize="10923f">
              <v:shadow on="t" color="#823b0b [1605]" opacity=".5" offset="1pt"/>
              <v:textbox>
                <w:txbxContent>
                  <w:p w:rsidRPr="00683F0E" w:rsidR="00F532FF" w:rsidDel="00000000" w:rsidP="00F532FF" w:rsidRDefault="00F532FF" w14:paraId="2F72906B" w14:textId="77777777">
                    <w:pPr>
                      <w:spacing w:before="120" w:after="0" w:line="240" w:lineRule="auto"/>
                      <w:jc w:val="center"/>
                      <w:rPr>
                        <w:rFonts w:ascii="Times New Roman" w:hAnsi="Times New Roman"/>
                      </w:rPr>
                    </w:pPr>
                    <w:r w:rsidRPr="00683F0E" w:rsidDel="00000000" w:rsidR="00000000">
                      <w:rPr>
                        <w:rFonts w:ascii="Times New Roman" w:hAnsi="Times New Roman"/>
                      </w:rPr>
                      <w:t xml:space="preserve">Halal food</w:t>
                    </w:r>
                  </w:p>
                </w:txbxContent>
              </v:textbox>
            </v:roundrect>
            <v:roundrect id="AutoShape 5" style="position:absolute;left:7429;top:13277;width:11430;height:5633;visibility:visible;mso-wrap-style:square;v-text-anchor:top" o:spid="_x0000_s1029" fillcolor="#0070c0" strokecolor="#f2f2f2 [3041]" strokeweight=".25pt" arcsize="10923f">
              <v:shadow on="t" color="#823b0b [1605]" opacity=".5" offset="1pt"/>
              <v:textbox>
                <w:txbxContent>
                  <w:p w:rsidRPr="00683F0E" w:rsidR="00F532FF" w:rsidDel="00000000" w:rsidP="00F532FF" w:rsidRDefault="00F532FF" w14:paraId="7EC97796" w14:textId="77777777">
                    <w:pPr>
                      <w:spacing w:before="120" w:after="0" w:line="240" w:lineRule="auto"/>
                      <w:jc w:val="center"/>
                      <w:rPr>
                        <w:rFonts w:ascii="Times New Roman" w:hAnsi="Times New Roman"/>
                      </w:rPr>
                    </w:pPr>
                    <w:r w:rsidRPr="00683F0E" w:rsidDel="00000000" w:rsidR="00000000">
                      <w:rPr>
                        <w:rFonts w:ascii="Times New Roman" w:hAnsi="Times New Roman"/>
                      </w:rPr>
                      <w:t xml:space="preserve">Islamic clothing</w:t>
                    </w:r>
                  </w:p>
                </w:txbxContent>
              </v:textbox>
            </v:roundrect>
            <v:roundrect id="AutoShape 6" style="position:absolute;left:36988;top:12045;width:11430;height:5633;visibility:visible;mso-wrap-style:square;v-text-anchor:top" o:spid="_x0000_s1030" fillcolor="#0070c0" strokecolor="#f2f2f2 [3041]" strokeweight=".25pt" arcsize="10923f">
              <v:shadow on="t" color="#823b0b [1605]" opacity=".5" offset="1pt"/>
              <v:textbox>
                <w:txbxContent>
                  <w:p w:rsidRPr="00683F0E" w:rsidR="00F532FF" w:rsidDel="00000000" w:rsidP="00F532FF" w:rsidRDefault="00F532FF" w14:paraId="4B5314E1" w14:textId="77777777">
                    <w:pPr>
                      <w:spacing w:after="0" w:line="240" w:lineRule="auto"/>
                      <w:jc w:val="center"/>
                      <w:rPr>
                        <w:rFonts w:ascii="Times New Roman" w:hAnsi="Times New Roman"/>
                      </w:rPr>
                    </w:pPr>
                    <w:r w:rsidRPr="00683F0E" w:rsidDel="00000000" w:rsidR="00000000">
                      <w:rPr>
                        <w:rFonts w:ascii="Times New Roman" w:hAnsi="Times New Roman"/>
                      </w:rPr>
                      <w:t xml:space="preserve">Visitor satisfaction</w:t>
                    </w:r>
                  </w:p>
                </w:txbxContent>
              </v:textbox>
            </v:roundrect>
            <v:shapetype id="_x0000_t32" coordsize="21600,21600" o:oned="t" filled="f" o:spt="32.0" path="m,l21600,21600e">
              <v:path fillok="f" arrowok="t" o:connecttype="none"/>
              <o:lock v:ext="edit" shapetype="t"/>
            </v:shapetype>
            <v:shape id="AutoShape 7" style="position:absolute;left:18859;top:9804;width:18129;height:5061;visibility:visible;mso-wrap-style:square" o:spid="_x0000_s1031"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">
              <v:stroke endarrow="block"/>
            </v:shape>
            <v:shape id="AutoShape 8" style="position:absolute;left:18859;top:14865;width:18129;height:1232;flip:y;visibility:visible;mso-wrap-style:square" o:spid="_x0000_s1032"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">
              <v:stroke endarrow="block"/>
            </v:shape>
            <v:roundrect id="AutoShape 10" style="position:absolute;left:7429;top:660;width:11430;height:5626;visibility:visible;mso-wrap-style:square;v-text-anchor:top" o:spid="_x0000_s1033" fillcolor="#0070c0" strokecolor="#f2f2f2 [3041]" strokeweight=".25pt" arcsize="10923f">
              <v:shadow on="t" color="#823b0b [1605]" opacity=".5" offset="1pt"/>
              <v:textbox>
                <w:txbxContent>
                  <w:p w:rsidRPr="00683F0E" w:rsidR="00F532FF" w:rsidDel="00000000" w:rsidP="00F532FF" w:rsidRDefault="00F532FF" w14:paraId="4A95404F" w14:textId="77777777">
                    <w:pPr>
                      <w:spacing w:before="120" w:after="0" w:line="240" w:lineRule="auto"/>
                      <w:jc w:val="center"/>
                      <w:rPr>
                        <w:rFonts w:ascii="Times New Roman" w:hAnsi="Times New Roman"/>
                      </w:rPr>
                    </w:pPr>
                    <w:r w:rsidRPr="00683F0E" w:rsidDel="00000000" w:rsidR="00000000">
                      <w:rPr>
                        <w:rFonts w:ascii="Times New Roman" w:hAnsi="Times New Roman"/>
                      </w:rPr>
                      <w:t xml:space="preserve">Worship facilities</w:t>
                    </w:r>
                  </w:p>
                </w:txbxContent>
              </v:textbox>
            </v:roundrect>
            <v:shape id="AutoShape 11" style="position:absolute;left:18859;top:3473;width:18129;height:11392;visibility:visible;mso-wrap-style:square" o:spid="_x0000_s1034"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">
              <v:stroke endarrow="block"/>
            </v:shape>
            <v:roundrect id="AutoShape 12" style="position:absolute;left:7429;top:19710;width:11430;height:5626;visibility:visible;mso-wrap-style:square;v-text-anchor:top" o:spid="_x0000_s1035" fillcolor="#0070c0" strokecolor="#f2f2f2 [3041]" strokeweight=".25pt" arcsize="10923f">
              <v:shadow on="t" color="#823b0b [1605]" opacity=".5" offset="1pt"/>
              <v:textbox>
                <w:txbxContent>
                  <w:p w:rsidRPr="00683F0E" w:rsidR="00F532FF" w:rsidDel="00000000" w:rsidP="00F532FF" w:rsidRDefault="00F532FF" w14:paraId="1BF957B2" w14:textId="77777777">
                    <w:pPr>
                      <w:spacing w:before="120" w:after="0" w:line="240" w:lineRule="auto"/>
                      <w:jc w:val="center"/>
                      <w:rPr>
                        <w:rFonts w:ascii="Times New Roman" w:hAnsi="Times New Roman"/>
                      </w:rPr>
                    </w:pPr>
                    <w:r w:rsidRPr="00683F0E" w:rsidDel="00000000" w:rsidR="00000000">
                      <w:rPr>
                        <w:rFonts w:ascii="Times New Roman" w:hAnsi="Times New Roman"/>
                      </w:rPr>
                      <w:t xml:space="preserve">Islamic entertainment</w:t>
                    </w:r>
                  </w:p>
                </w:txbxContent>
              </v:textbox>
            </v:roundrect>
            <v:shape id="AutoShape 13" style="position:absolute;left:18859;top:14865;width:18129;height:7658;flip:y;visibility:visible;mso-wrap-style:square" o:spid="_x0000_s1036"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">
              <v:stroke endarrow="block"/>
            </v:shape>
            <v:roundrect id="AutoShape 15" style="position:absolute;left:7429;top:26289;width:11430;height:5626;visibility:visible;mso-wrap-style:square;v-text-anchor:top" o:spid="_x0000_s1037" fillcolor="#0070c0" strokecolor="#f2f2f2 [3041]" strokeweight=".25pt" arcsize="10923f">
              <v:shadow on="t" color="#823b0b [1605]" opacity=".5" offset="1pt"/>
              <v:textbox>
                <w:txbxContent>
                  <w:p w:rsidRPr="00683F0E" w:rsidR="00F532FF" w:rsidDel="00000000" w:rsidP="00F532FF" w:rsidRDefault="00F532FF" w14:paraId="48BCA1ED" w14:textId="77777777">
                    <w:pPr>
                      <w:spacing w:after="0" w:line="240" w:lineRule="auto"/>
                      <w:jc w:val="center"/>
                      <w:rPr>
                        <w:rFonts w:ascii="Times New Roman" w:hAnsi="Times New Roman"/>
                      </w:rPr>
                    </w:pPr>
                    <w:r w:rsidRPr="00683F0E" w:rsidDel="00000000" w:rsidR="00000000">
                      <w:rPr>
                        <w:rFonts w:ascii="Times New Roman" w:hAnsi="Times New Roman"/>
                      </w:rPr>
                      <w:t xml:space="preserve">Islamic morality in general</w:t>
                    </w:r>
                  </w:p>
                </w:txbxContent>
              </v:textbox>
            </v:roundrect>
            <v:shape id="AutoShape 16" style="position:absolute;left:18859;top:14865;width:18129;height:14237;flip:y;visibility:visible;mso-wrap-style:square" o:spid="_x0000_s1038"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">
              <v:stroke endarrow="block"/>
            </v:shape>
            <w10:anchorlock/>
          </v:group>
        </w:pict>
      </w:r>
    </w:p>
    <w:p w:rsidRPr="00000000" w:rsidR="00000000" w:rsidDel="00000000" w:rsidP="00000000" w:rsidRDefault="00000000" w14:paraId="0000003F">
      <w:pPr>
        <w:spacing w:after="0" w:line="240" w:lineRule="auto"/>
        <w:jc w:val="center"/>
        <w:rPr>
          <w:rFonts w:ascii="Arial" w:hAnsi="Arial" w:eastAsia="Arial" w:cs="Arial"/>
          <w:b w:val="1"/>
        </w:rPr>
      </w:pPr>
      <w:r w:rsidRPr="00000000" w:rsidDel="00000000" w:rsidR="00000000">
        <w:rPr>
          <w:rFonts w:ascii="Arial" w:hAnsi="Arial" w:eastAsia="Arial" w:cs="Arial"/>
          <w:b w:val="1"/>
          <w:rtl w:val="0"/>
        </w:rPr>
        <w:t xml:space="preserve">Figure 1. Research Model</w:t>
      </w:r>
    </w:p>
    <w:p w:rsidRPr="00000000" w:rsidR="00000000" w:rsidDel="00000000" w:rsidP="00000000" w:rsidRDefault="00000000" w14:paraId="00000040">
      <w:pPr>
        <w:pStyle w:val="Heading2"/>
        <w:spacing w:before="0" w:line="240" w:lineRule="auto"/>
        <w:rPr>
          <w:rFonts w:ascii="Arial" w:hAnsi="Arial" w:eastAsia="Arial" w:cs="Arial"/>
          <w:sz w:val="22"/>
          <w:szCs w:val="22"/>
        </w:rPr>
      </w:pPr>
    </w:p>
    <w:p w:rsidRPr="00000000" w:rsidR="00000000" w:rsidDel="00000000" w:rsidP="00000000" w:rsidRDefault="00000000" w14:paraId="00000041">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Before conducting the research, it is necessary to examine the validity and reliability of the questionnaire instruments through instrument testing (validity test and reliability test). The validity test aims to determine how accurate the data collected is in relation to the actual picture in the research. Meanwhile, the reliability test shows how reliable the questionnaire is and the consistency of the respondents' answers. From the validity test results, all instruments can be considered valid because they have values greater than the table values. Furthermore, the reliability test results show that all instruments can be considered reliable because they have a Cronbach's alpha value greater than 0.70 (Ghozali &amp; Latan, 2014).</w:t>
      </w:r>
    </w:p>
    <w:p w:rsidRPr="00000000" w:rsidR="00000000" w:rsidDel="00000000" w:rsidP="00000000" w:rsidRDefault="00000000" w14:paraId="00000042">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Data analysis was conducted through hypothesis testing in a previously designed structural equation modeling (SEM) model. PLS-SEM is an established technique used in various studies to estimate path coefficients and investigate the complexity of relationships built in structural models (Ali et al., 2018). The analysis tool used was the WarPLS program (Ghozali &amp; Latan, 2014). </w:t>
      </w:r>
    </w:p>
    <w:p w:rsidRPr="00000000" w:rsidR="00000000" w:rsidDel="00000000" w:rsidP="00000000" w:rsidRDefault="00000000" w14:paraId="00000043">
      <w:pPr>
        <w:spacing w:after="0" w:line="240" w:lineRule="auto"/>
        <w:jc w:val="center"/>
        <w:rPr>
          <w:rFonts w:ascii="Arial" w:hAnsi="Arial" w:eastAsia="Arial" w:cs="Arial"/>
          <w:b w:val="1"/>
        </w:rPr>
      </w:pPr>
    </w:p>
    <w:p w:rsidRPr="00000000" w:rsidR="00000000" w:rsidDel="00000000" w:rsidP="00000000" w:rsidRDefault="00000000" w14:paraId="00000044">
      <w:pPr>
        <w:tabs>
          <w:tab w:val="left" w:leader="none" w:pos="0"/>
        </w:tabs>
        <w:spacing w:after="0" w:line="240" w:lineRule="auto"/>
        <w:jc w:val="center"/>
        <w:rPr>
          <w:rFonts w:ascii="Arial" w:hAnsi="Arial" w:eastAsia="Arial" w:cs="Arial"/>
        </w:rPr>
      </w:pPr>
      <w:r w:rsidRPr="00000000" w:rsidDel="00000000" w:rsidR="00000000">
        <w:rPr>
          <w:rFonts w:ascii="Arial" w:hAnsi="Arial" w:eastAsia="Arial" w:cs="Arial"/>
          <w:b w:val="1"/>
          <w:rtl w:val="0"/>
        </w:rPr>
        <w:t xml:space="preserve">RESULTS AND DISCUSSION</w:t>
      </w:r>
    </w:p>
    <w:p w:rsidRPr="00000000" w:rsidR="00000000" w:rsidDel="00000000" w:rsidP="00000000" w:rsidRDefault="00000000" w14:paraId="00000045">
      <w:pPr>
        <w:spacing w:after="0" w:line="240" w:lineRule="auto"/>
        <w:jc w:val="both"/>
        <w:rPr>
          <w:rFonts w:ascii="Arial" w:hAnsi="Arial" w:eastAsia="Arial" w:cs="Arial"/>
        </w:rPr>
      </w:pPr>
      <w:r w:rsidRPr="00000000" w:rsidDel="00000000" w:rsidR="00000000">
        <w:rPr>
          <w:rFonts w:ascii="Arial" w:hAnsi="Arial" w:eastAsia="Arial" w:cs="Arial"/>
          <w:rtl w:val="0"/>
        </w:rPr>
        <w:tab/>
      </w:r>
      <w:r w:rsidRPr="00000000" w:rsidDel="00000000" w:rsidR="00000000">
        <w:rPr>
          <w:rFonts w:ascii="Arial" w:hAnsi="Arial" w:eastAsia="Arial" w:cs="Arial"/>
          <w:rtl w:val="0"/>
        </w:rPr>
        <w:t xml:space="preserve">Based on the analysis results of 164 research respondents, the following demographic picture was obtained. Based on gender, most respondents were female, numbering 83 (66.94%), while males numbered 81 (65.32%). This comparison shows that the level of female participation was slightly higher than that of males in this study, which may reflect the tendency of women to be more active in family tourism or religious-based travel.</w:t>
      </w:r>
    </w:p>
    <w:p w:rsidRPr="00000000" w:rsidR="00000000" w:rsidDel="00000000" w:rsidP="00000000" w:rsidRDefault="00000000" w14:paraId="00000046">
      <w:pPr>
        <w:spacing w:after="0" w:line="240" w:lineRule="auto"/>
        <w:jc w:val="both"/>
        <w:rPr>
          <w:rFonts w:ascii="Arial" w:hAnsi="Arial" w:eastAsia="Arial" w:cs="Arial"/>
          <w:b w:val="1"/>
        </w:rPr>
      </w:pPr>
    </w:p>
    <w:p w:rsidRPr="00000000" w:rsidR="00000000" w:rsidDel="00000000" w:rsidP="00000000" w:rsidRDefault="00000000" w14:paraId="00000047">
      <w:pPr>
        <w:spacing w:after="0" w:line="240" w:lineRule="auto"/>
        <w:jc w:val="both"/>
        <w:rPr>
          <w:rFonts w:ascii="Arial" w:hAnsi="Arial" w:eastAsia="Arial" w:cs="Arial"/>
          <w:b w:val="1"/>
        </w:rPr>
      </w:pPr>
    </w:p>
    <w:p w:rsidRPr="00000000" w:rsidR="00000000" w:rsidDel="00000000" w:rsidP="00000000" w:rsidRDefault="00000000" w14:paraId="00000048">
      <w:pPr>
        <w:spacing w:after="0" w:line="240" w:lineRule="auto"/>
        <w:jc w:val="both"/>
        <w:rPr>
          <w:rFonts w:ascii="Arial" w:hAnsi="Arial" w:eastAsia="Arial" w:cs="Arial"/>
          <w:b w:val="1"/>
        </w:rPr>
      </w:pPr>
    </w:p>
    <w:p w:rsidRPr="00000000" w:rsidR="00000000" w:rsidDel="00000000" w:rsidP="00000000" w:rsidRDefault="00000000" w14:paraId="00000049">
      <w:pPr>
        <w:spacing w:after="0" w:line="240" w:lineRule="auto"/>
        <w:jc w:val="both"/>
        <w:rPr>
          <w:rFonts w:ascii="Arial" w:hAnsi="Arial" w:eastAsia="Arial" w:cs="Arial"/>
          <w:b w:val="1"/>
        </w:rPr>
      </w:pPr>
    </w:p>
    <w:p w:rsidRPr="00000000" w:rsidR="00000000" w:rsidDel="00000000" w:rsidP="00000000" w:rsidRDefault="00000000" w14:paraId="0000004A">
      <w:pPr>
        <w:spacing w:after="0" w:line="240" w:lineRule="auto"/>
        <w:jc w:val="both"/>
        <w:rPr>
          <w:rFonts w:ascii="Arial" w:hAnsi="Arial" w:eastAsia="Arial" w:cs="Arial"/>
          <w:b w:val="1"/>
        </w:rPr>
      </w:pPr>
    </w:p>
    <w:p w:rsidRPr="00000000" w:rsidR="00000000" w:rsidDel="00000000" w:rsidP="00000000" w:rsidRDefault="00000000" w14:paraId="0000004B">
      <w:pPr>
        <w:spacing w:after="0" w:line="240" w:lineRule="auto"/>
        <w:jc w:val="both"/>
        <w:rPr>
          <w:rFonts w:ascii="Arial" w:hAnsi="Arial" w:eastAsia="Arial" w:cs="Arial"/>
          <w:b w:val="1"/>
        </w:rPr>
      </w:pPr>
    </w:p>
    <w:p w:rsidRPr="00000000" w:rsidR="00000000" w:rsidDel="00000000" w:rsidP="00000000" w:rsidRDefault="00000000" w14:paraId="0000004C">
      <w:pPr>
        <w:spacing w:after="0" w:line="240" w:lineRule="auto"/>
        <w:jc w:val="both"/>
        <w:rPr>
          <w:rFonts w:ascii="Arial" w:hAnsi="Arial" w:eastAsia="Arial" w:cs="Arial"/>
          <w:b w:val="1"/>
        </w:rPr>
      </w:pPr>
    </w:p>
    <w:p w:rsidRPr="00000000" w:rsidR="00000000" w:rsidDel="00000000" w:rsidP="00000000" w:rsidRDefault="00000000" w14:paraId="0000004D">
      <w:pPr>
        <w:spacing w:after="0" w:line="240" w:lineRule="auto"/>
        <w:jc w:val="center"/>
        <w:rPr>
          <w:rFonts w:ascii="Arial" w:hAnsi="Arial" w:eastAsia="Arial" w:cs="Arial"/>
          <w:b w:val="1"/>
          <w:sz w:val="20"/>
          <w:szCs w:val="20"/>
        </w:rPr>
      </w:pPr>
      <w:r w:rsidRPr="00000000" w:rsidDel="00000000" w:rsidR="00000000">
        <w:rPr>
          <w:rFonts w:ascii="Arial" w:hAnsi="Arial" w:eastAsia="Arial" w:cs="Arial"/>
          <w:b w:val="1"/>
          <w:sz w:val="20"/>
          <w:szCs w:val="20"/>
          <w:rtl w:val="0"/>
        </w:rPr>
        <w:t xml:space="preserve">Table 1. Respondent Demographics</w:t>
      </w:r>
    </w:p>
    <w:tbl>
      <w:tblPr>
        <w:tblStyle w:val="Table2"/>
        <w:tblW w:w="7443.0" w:type="dxa"/>
        <w:jc w:val="center"/>
        <w:tblBorders>
          <w:top w:val="single" w:color="7f7f7f" w:sz="4" w:space="0"/>
          <w:bottom w:val="single" w:color="7f7f7f" w:sz="4" w:space="0"/>
        </w:tblBorders>
        <w:tblLayout w:type="fixed"/>
        <w:tblLook w:val="04A0"/>
      </w:tblPr>
      <w:tblGrid>
        <w:gridCol w:w="2640"/>
        <w:gridCol w:w="1940"/>
        <w:gridCol w:w="1161"/>
        <w:gridCol w:w="1702"/>
        <w:tblGridChange w:id="0">
          <w:tblGrid>
            <w:gridCol w:w="2640"/>
            <w:gridCol w:w="1940"/>
            <w:gridCol w:w="1161"/>
            <w:gridCol w:w="1702"/>
          </w:tblGrid>
        </w:tblGridChange>
      </w:tblGrid>
      <w:tr>
        <w:trPr>
          <w:cantSplit w:val="0"/>
          <w:trHeight w:val="300" w:hRule="atLeast"/>
          <w:tblHeader w:val="0"/>
        </w:trPr>
        <w:tc>
          <w:tcPr/>
          <w:p w:rsidRPr="00000000" w:rsidR="00000000" w:rsidDel="00000000" w:rsidP="00000000" w:rsidRDefault="00000000" w14:paraId="0000004E">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Description</w:t>
            </w:r>
          </w:p>
        </w:tc>
        <w:tc>
          <w:tcPr/>
          <w:p w:rsidRPr="00000000" w:rsidR="00000000" w:rsidDel="00000000" w:rsidP="00000000" w:rsidRDefault="00000000" w14:paraId="0000004F">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Indicator</w:t>
            </w:r>
          </w:p>
        </w:tc>
        <w:tc>
          <w:tcPr/>
          <w:p w:rsidRPr="00000000" w:rsidR="00000000" w:rsidDel="00000000" w:rsidP="00000000" w:rsidRDefault="00000000" w14:paraId="00000050">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Frequency</w:t>
            </w:r>
          </w:p>
        </w:tc>
        <w:tc>
          <w:tcPr/>
          <w:p w:rsidRPr="00000000" w:rsidR="00000000" w:rsidDel="00000000" w:rsidP="00000000" w:rsidRDefault="00000000" w14:paraId="00000051">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Percentage</w:t>
            </w:r>
          </w:p>
        </w:tc>
      </w:tr>
      <w:tr>
        <w:trPr>
          <w:cantSplit w:val="0"/>
          <w:trHeight w:val="300" w:hRule="atLeast"/>
          <w:tblHeader w:val="0"/>
        </w:trPr>
        <w:tc>
          <w:tcPr>
            <w:vMerge w:val="restart"/>
          </w:tcPr>
          <w:p w:rsidRPr="00000000" w:rsidR="00000000" w:rsidDel="00000000" w:rsidP="00000000" w:rsidRDefault="00000000" w14:paraId="00000052">
            <w:pPr>
              <w:spacing w:after="0" w:line="240" w:lineRule="auto"/>
              <w:jc w:val="both"/>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Gender</w:t>
            </w:r>
          </w:p>
          <w:p w:rsidRPr="00000000" w:rsidR="00000000" w:rsidDel="00000000" w:rsidP="00000000" w:rsidRDefault="00000000" w14:paraId="00000053">
            <w:pPr>
              <w:spacing w:after="0" w:line="240" w:lineRule="auto"/>
              <w:jc w:val="both"/>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
            </w:r>
          </w:p>
        </w:tc>
        <w:tc>
          <w:tcPr/>
          <w:p w:rsidRPr="00000000" w:rsidR="00000000" w:rsidDel="00000000" w:rsidP="00000000" w:rsidRDefault="00000000" w14:paraId="00000054">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Male</w:t>
            </w:r>
          </w:p>
        </w:tc>
        <w:tc>
          <w:tcPr/>
          <w:p w:rsidRPr="00000000" w:rsidR="00000000" w:rsidDel="00000000" w:rsidP="00000000" w:rsidRDefault="00000000" w14:paraId="00000055">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81</w:t>
            </w:r>
          </w:p>
        </w:tc>
        <w:tc>
          <w:tcPr/>
          <w:p w:rsidRPr="00000000" w:rsidR="00000000" w:rsidDel="00000000" w:rsidP="00000000" w:rsidRDefault="00000000" w14:paraId="00000056">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65.32</w:t>
            </w:r>
          </w:p>
        </w:tc>
      </w:tr>
      <w:tr>
        <w:trPr>
          <w:cantSplit w:val="0"/>
          <w:trHeight w:val="300" w:hRule="atLeast"/>
          <w:tblHeader w:val="0"/>
        </w:trPr>
        <w:tc>
          <w:tcPr>
            <w:vMerge w:val="continue"/>
          </w:tcPr>
          <w:p w:rsidRPr="00000000" w:rsidR="00000000" w:rsidDel="00000000" w:rsidP="00000000" w:rsidRDefault="00000000" w14:paraId="0000005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start="0" w:end="0" w:firstLine="0"/>
              <w:jc w:val="left"/>
              <w:rPr>
                <w:rFonts w:ascii="Arial" w:hAnsi="Arial" w:eastAsia="Arial" w:cs="Arial"/>
                <w:color w:val="000000"/>
                <w:sz w:val="20"/>
                <w:szCs w:val="20"/>
              </w:rPr>
            </w:pPr>
          </w:p>
        </w:tc>
        <w:tc>
          <w:tcPr/>
          <w:p w:rsidRPr="00000000" w:rsidR="00000000" w:rsidDel="00000000" w:rsidP="00000000" w:rsidRDefault="00000000" w14:paraId="00000058">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Female</w:t>
            </w:r>
          </w:p>
        </w:tc>
        <w:tc>
          <w:tcPr/>
          <w:p w:rsidRPr="00000000" w:rsidR="00000000" w:rsidDel="00000000" w:rsidP="00000000" w:rsidRDefault="00000000" w14:paraId="00000059">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83</w:t>
            </w:r>
          </w:p>
        </w:tc>
        <w:tc>
          <w:tcPr/>
          <w:p w:rsidRPr="00000000" w:rsidR="00000000" w:rsidDel="00000000" w:rsidP="00000000" w:rsidRDefault="00000000" w14:paraId="0000005A">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66.94</w:t>
            </w:r>
          </w:p>
        </w:tc>
      </w:tr>
      <w:tr>
        <w:trPr>
          <w:cantSplit w:val="0"/>
          <w:trHeight w:val="300" w:hRule="atLeast"/>
          <w:tblHeader w:val="0"/>
        </w:trPr>
        <w:tc>
          <w:tcPr>
            <w:vMerge w:val="restart"/>
          </w:tcPr>
          <w:p w:rsidRPr="00000000" w:rsidR="00000000" w:rsidDel="00000000" w:rsidP="00000000" w:rsidRDefault="00000000" w14:paraId="0000005B">
            <w:pPr>
              <w:spacing w:after="0" w:line="240" w:lineRule="auto"/>
              <w:jc w:val="both"/>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Age</w:t>
            </w:r>
          </w:p>
        </w:tc>
        <w:tc>
          <w:tcPr/>
          <w:p w:rsidRPr="00000000" w:rsidR="00000000" w:rsidDel="00000000" w:rsidP="00000000" w:rsidRDefault="00000000" w14:paraId="0000005C">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&lt; 25 years old</w:t>
            </w:r>
          </w:p>
        </w:tc>
        <w:tc>
          <w:tcPr/>
          <w:p w:rsidRPr="00000000" w:rsidR="00000000" w:rsidDel="00000000" w:rsidP="00000000" w:rsidRDefault="00000000" w14:paraId="0000005D">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56</w:t>
            </w:r>
          </w:p>
        </w:tc>
        <w:tc>
          <w:tcPr/>
          <w:p w:rsidRPr="00000000" w:rsidR="00000000" w:rsidDel="00000000" w:rsidP="00000000" w:rsidRDefault="00000000" w14:paraId="0000005E">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45.16</w:t>
            </w:r>
          </w:p>
        </w:tc>
      </w:tr>
      <w:tr>
        <w:trPr>
          <w:cantSplit w:val="0"/>
          <w:trHeight w:val="300" w:hRule="atLeast"/>
          <w:tblHeader w:val="0"/>
        </w:trPr>
        <w:tc>
          <w:tcPr>
            <w:vMerge w:val="continue"/>
          </w:tcPr>
          <w:p w:rsidRPr="00000000" w:rsidR="00000000" w:rsidDel="00000000" w:rsidP="00000000" w:rsidRDefault="00000000" w14:paraId="0000005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start="0" w:end="0" w:firstLine="0"/>
              <w:jc w:val="left"/>
              <w:rPr>
                <w:rFonts w:ascii="Arial" w:hAnsi="Arial" w:eastAsia="Arial" w:cs="Arial"/>
                <w:color w:val="000000"/>
                <w:sz w:val="20"/>
                <w:szCs w:val="20"/>
              </w:rPr>
            </w:pPr>
          </w:p>
        </w:tc>
        <w:tc>
          <w:tcPr/>
          <w:p w:rsidRPr="00000000" w:rsidR="00000000" w:rsidDel="00000000" w:rsidP="00000000" w:rsidRDefault="00000000" w14:paraId="00000060">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25 - 40 years</w:t>
            </w:r>
          </w:p>
        </w:tc>
        <w:tc>
          <w:tcPr/>
          <w:p w:rsidRPr="00000000" w:rsidR="00000000" w:rsidDel="00000000" w:rsidP="00000000" w:rsidRDefault="00000000" w14:paraId="00000061">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68</w:t>
            </w:r>
          </w:p>
        </w:tc>
        <w:tc>
          <w:tcPr/>
          <w:p w:rsidRPr="00000000" w:rsidR="00000000" w:rsidDel="00000000" w:rsidP="00000000" w:rsidRDefault="00000000" w14:paraId="00000062">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54.84</w:t>
            </w:r>
          </w:p>
        </w:tc>
      </w:tr>
      <w:tr>
        <w:trPr>
          <w:cantSplit w:val="0"/>
          <w:trHeight w:val="300" w:hRule="atLeast"/>
          <w:tblHeader w:val="0"/>
        </w:trPr>
        <w:tc>
          <w:tcPr>
            <w:vMerge w:val="continue"/>
          </w:tcPr>
          <w:p w:rsidRPr="00000000" w:rsidR="00000000" w:rsidDel="00000000" w:rsidP="00000000" w:rsidRDefault="00000000" w14:paraId="0000006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start="0" w:end="0" w:firstLine="0"/>
              <w:jc w:val="left"/>
              <w:rPr>
                <w:rFonts w:ascii="Arial" w:hAnsi="Arial" w:eastAsia="Arial" w:cs="Arial"/>
                <w:color w:val="000000"/>
                <w:sz w:val="20"/>
                <w:szCs w:val="20"/>
              </w:rPr>
            </w:pPr>
          </w:p>
        </w:tc>
        <w:tc>
          <w:tcPr/>
          <w:p w:rsidRPr="00000000" w:rsidR="00000000" w:rsidDel="00000000" w:rsidP="00000000" w:rsidRDefault="00000000" w14:paraId="00000064">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41 - 55 years</w:t>
            </w:r>
          </w:p>
        </w:tc>
        <w:tc>
          <w:tcPr/>
          <w:p w:rsidRPr="00000000" w:rsidR="00000000" w:rsidDel="00000000" w:rsidP="00000000" w:rsidRDefault="00000000" w14:paraId="00000065">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32</w:t>
            </w:r>
          </w:p>
        </w:tc>
        <w:tc>
          <w:tcPr/>
          <w:p w:rsidRPr="00000000" w:rsidR="00000000" w:rsidDel="00000000" w:rsidP="00000000" w:rsidRDefault="00000000" w14:paraId="00000066">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25.81</w:t>
            </w:r>
          </w:p>
        </w:tc>
      </w:tr>
      <w:tr>
        <w:trPr>
          <w:cantSplit w:val="0"/>
          <w:trHeight w:val="300" w:hRule="atLeast"/>
          <w:tblHeader w:val="0"/>
        </w:trPr>
        <w:tc>
          <w:tcPr>
            <w:vMerge w:val="continue"/>
          </w:tcPr>
          <w:p w:rsidRPr="00000000" w:rsidR="00000000" w:rsidDel="00000000" w:rsidP="00000000" w:rsidRDefault="00000000" w14:paraId="0000006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start="0" w:end="0" w:firstLine="0"/>
              <w:jc w:val="left"/>
              <w:rPr>
                <w:rFonts w:ascii="Arial" w:hAnsi="Arial" w:eastAsia="Arial" w:cs="Arial"/>
                <w:color w:val="000000"/>
                <w:sz w:val="20"/>
                <w:szCs w:val="20"/>
              </w:rPr>
            </w:pPr>
          </w:p>
        </w:tc>
        <w:tc>
          <w:tcPr/>
          <w:p w:rsidRPr="00000000" w:rsidR="00000000" w:rsidDel="00000000" w:rsidP="00000000" w:rsidRDefault="00000000" w14:paraId="00000068">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&gt; 56 years old</w:t>
            </w:r>
          </w:p>
        </w:tc>
        <w:tc>
          <w:tcPr/>
          <w:p w:rsidRPr="00000000" w:rsidR="00000000" w:rsidDel="00000000" w:rsidP="00000000" w:rsidRDefault="00000000" w14:paraId="00000069">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8</w:t>
            </w:r>
          </w:p>
        </w:tc>
        <w:tc>
          <w:tcPr/>
          <w:p w:rsidRPr="00000000" w:rsidR="00000000" w:rsidDel="00000000" w:rsidP="00000000" w:rsidRDefault="00000000" w14:paraId="0000006A">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6.45%</w:t>
            </w:r>
          </w:p>
        </w:tc>
      </w:tr>
      <w:tr>
        <w:trPr>
          <w:cantSplit w:val="0"/>
          <w:trHeight w:val="300" w:hRule="atLeast"/>
          <w:tblHeader w:val="0"/>
        </w:trPr>
        <w:tc>
          <w:tcPr>
            <w:vMerge w:val="restart"/>
          </w:tcPr>
          <w:p w:rsidRPr="00000000" w:rsidR="00000000" w:rsidDel="00000000" w:rsidP="00000000" w:rsidRDefault="00000000" w14:paraId="0000006B">
            <w:pPr>
              <w:spacing w:after="0" w:line="240" w:lineRule="auto"/>
              <w:jc w:val="both"/>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Origin </w:t>
            </w:r>
          </w:p>
        </w:tc>
        <w:tc>
          <w:tcPr/>
          <w:p w:rsidRPr="00000000" w:rsidR="00000000" w:rsidDel="00000000" w:rsidP="00000000" w:rsidRDefault="00000000" w14:paraId="0000006C">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Bandung</w:t>
            </w:r>
          </w:p>
        </w:tc>
        <w:tc>
          <w:tcPr/>
          <w:p w:rsidRPr="00000000" w:rsidR="00000000" w:rsidDel="00000000" w:rsidP="00000000" w:rsidRDefault="00000000" w14:paraId="0000006D">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87</w:t>
            </w:r>
          </w:p>
        </w:tc>
        <w:tc>
          <w:tcPr/>
          <w:p w:rsidRPr="00000000" w:rsidR="00000000" w:rsidDel="00000000" w:rsidP="00000000" w:rsidRDefault="00000000" w14:paraId="0000006E">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70.16</w:t>
            </w:r>
          </w:p>
        </w:tc>
      </w:tr>
      <w:tr>
        <w:trPr>
          <w:cantSplit w:val="0"/>
          <w:trHeight w:val="300" w:hRule="atLeast"/>
          <w:tblHeader w:val="0"/>
        </w:trPr>
        <w:tc>
          <w:tcPr>
            <w:vMerge w:val="continue"/>
          </w:tcPr>
          <w:p w:rsidRPr="00000000" w:rsidR="00000000" w:rsidDel="00000000" w:rsidP="00000000" w:rsidRDefault="00000000" w14:paraId="0000006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start="0" w:end="0" w:firstLine="0"/>
              <w:jc w:val="left"/>
              <w:rPr>
                <w:rFonts w:ascii="Arial" w:hAnsi="Arial" w:eastAsia="Arial" w:cs="Arial"/>
                <w:color w:val="000000"/>
                <w:sz w:val="20"/>
                <w:szCs w:val="20"/>
              </w:rPr>
            </w:pPr>
          </w:p>
        </w:tc>
        <w:tc>
          <w:tcPr/>
          <w:p w:rsidRPr="00000000" w:rsidR="00000000" w:rsidDel="00000000" w:rsidP="00000000" w:rsidRDefault="00000000" w14:paraId="00000070">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Outside Bandung</w:t>
            </w:r>
          </w:p>
        </w:tc>
        <w:tc>
          <w:tcPr/>
          <w:p w:rsidRPr="00000000" w:rsidR="00000000" w:rsidDel="00000000" w:rsidP="00000000" w:rsidRDefault="00000000" w14:paraId="00000071">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77</w:t>
            </w:r>
          </w:p>
        </w:tc>
        <w:tc>
          <w:tcPr/>
          <w:p w:rsidRPr="00000000" w:rsidR="00000000" w:rsidDel="00000000" w:rsidP="00000000" w:rsidRDefault="00000000" w14:paraId="00000072">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62.10</w:t>
            </w:r>
          </w:p>
        </w:tc>
      </w:tr>
      <w:tr>
        <w:trPr>
          <w:cantSplit w:val="0"/>
          <w:trHeight w:val="300" w:hRule="atLeast"/>
          <w:tblHeader w:val="0"/>
        </w:trPr>
        <w:tc>
          <w:tcPr>
            <w:vMerge w:val="restart"/>
          </w:tcPr>
          <w:p w:rsidRPr="00000000" w:rsidR="00000000" w:rsidDel="00000000" w:rsidP="00000000" w:rsidRDefault="00000000" w14:paraId="00000073">
            <w:pPr>
              <w:spacing w:after="0" w:line="240" w:lineRule="auto"/>
              <w:jc w:val="both"/>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Occupation</w:t>
            </w:r>
          </w:p>
        </w:tc>
        <w:tc>
          <w:tcPr/>
          <w:p w:rsidRPr="00000000" w:rsidR="00000000" w:rsidDel="00000000" w:rsidP="00000000" w:rsidRDefault="00000000" w14:paraId="00000074">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Civil Servant</w:t>
            </w:r>
          </w:p>
        </w:tc>
        <w:tc>
          <w:tcPr/>
          <w:p w:rsidRPr="00000000" w:rsidR="00000000" w:rsidDel="00000000" w:rsidP="00000000" w:rsidRDefault="00000000" w14:paraId="00000075">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33</w:t>
            </w:r>
          </w:p>
        </w:tc>
        <w:tc>
          <w:tcPr/>
          <w:p w:rsidRPr="00000000" w:rsidR="00000000" w:rsidDel="00000000" w:rsidP="00000000" w:rsidRDefault="00000000" w14:paraId="00000076">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26.61</w:t>
            </w:r>
          </w:p>
        </w:tc>
      </w:tr>
      <w:tr>
        <w:trPr>
          <w:cantSplit w:val="0"/>
          <w:trHeight w:val="300" w:hRule="atLeast"/>
          <w:tblHeader w:val="0"/>
        </w:trPr>
        <w:tc>
          <w:tcPr>
            <w:vMerge w:val="continue"/>
          </w:tcPr>
          <w:p w:rsidRPr="00000000" w:rsidR="00000000" w:rsidDel="00000000" w:rsidP="00000000" w:rsidRDefault="00000000" w14:paraId="000000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start="0" w:end="0" w:firstLine="0"/>
              <w:jc w:val="left"/>
              <w:rPr>
                <w:rFonts w:ascii="Arial" w:hAnsi="Arial" w:eastAsia="Arial" w:cs="Arial"/>
                <w:color w:val="000000"/>
                <w:sz w:val="20"/>
                <w:szCs w:val="20"/>
              </w:rPr>
            </w:pPr>
          </w:p>
        </w:tc>
        <w:tc>
          <w:tcPr/>
          <w:p w:rsidRPr="00000000" w:rsidR="00000000" w:rsidDel="00000000" w:rsidP="00000000" w:rsidRDefault="00000000" w14:paraId="00000078">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Private Sector Workers</w:t>
            </w:r>
          </w:p>
        </w:tc>
        <w:tc>
          <w:tcPr/>
          <w:p w:rsidRPr="00000000" w:rsidR="00000000" w:rsidDel="00000000" w:rsidP="00000000" w:rsidRDefault="00000000" w14:paraId="00000079">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77</w:t>
            </w:r>
          </w:p>
        </w:tc>
        <w:tc>
          <w:tcPr/>
          <w:p w:rsidRPr="00000000" w:rsidR="00000000" w:rsidDel="00000000" w:rsidP="00000000" w:rsidRDefault="00000000" w14:paraId="0000007A">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62.10</w:t>
            </w:r>
          </w:p>
        </w:tc>
      </w:tr>
      <w:tr>
        <w:trPr>
          <w:cantSplit w:val="0"/>
          <w:trHeight w:val="300" w:hRule="atLeast"/>
          <w:tblHeader w:val="0"/>
        </w:trPr>
        <w:tc>
          <w:tcPr>
            <w:vMerge w:val="continue"/>
          </w:tcPr>
          <w:p w:rsidRPr="00000000" w:rsidR="00000000" w:rsidDel="00000000" w:rsidP="00000000" w:rsidRDefault="00000000" w14:paraId="0000007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start="0" w:end="0" w:firstLine="0"/>
              <w:jc w:val="left"/>
              <w:rPr>
                <w:rFonts w:ascii="Arial" w:hAnsi="Arial" w:eastAsia="Arial" w:cs="Arial"/>
                <w:color w:val="000000"/>
                <w:sz w:val="20"/>
                <w:szCs w:val="20"/>
              </w:rPr>
            </w:pPr>
          </w:p>
        </w:tc>
        <w:tc>
          <w:tcPr/>
          <w:p w:rsidRPr="00000000" w:rsidR="00000000" w:rsidDel="00000000" w:rsidP="00000000" w:rsidRDefault="00000000" w14:paraId="0000007C">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Self-employed</w:t>
            </w:r>
          </w:p>
        </w:tc>
        <w:tc>
          <w:tcPr/>
          <w:p w:rsidRPr="00000000" w:rsidR="00000000" w:rsidDel="00000000" w:rsidP="00000000" w:rsidRDefault="00000000" w14:paraId="0000007D">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35</w:t>
            </w:r>
          </w:p>
        </w:tc>
        <w:tc>
          <w:tcPr/>
          <w:p w:rsidRPr="00000000" w:rsidR="00000000" w:rsidDel="00000000" w:rsidP="00000000" w:rsidRDefault="00000000" w14:paraId="0000007E">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28.23</w:t>
            </w:r>
          </w:p>
        </w:tc>
      </w:tr>
      <w:tr>
        <w:trPr>
          <w:cantSplit w:val="0"/>
          <w:trHeight w:val="300" w:hRule="atLeast"/>
          <w:tblHeader w:val="0"/>
        </w:trPr>
        <w:tc>
          <w:tcPr>
            <w:vMerge w:val="continue"/>
          </w:tcPr>
          <w:p w:rsidRPr="00000000" w:rsidR="00000000" w:rsidDel="00000000" w:rsidP="00000000" w:rsidRDefault="00000000" w14:paraId="0000007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start="0" w:end="0" w:firstLine="0"/>
              <w:jc w:val="left"/>
              <w:rPr>
                <w:rFonts w:ascii="Arial" w:hAnsi="Arial" w:eastAsia="Arial" w:cs="Arial"/>
                <w:color w:val="000000"/>
                <w:sz w:val="20"/>
                <w:szCs w:val="20"/>
              </w:rPr>
            </w:pPr>
          </w:p>
        </w:tc>
        <w:tc>
          <w:tcPr/>
          <w:p w:rsidRPr="00000000" w:rsidR="00000000" w:rsidDel="00000000" w:rsidP="00000000" w:rsidRDefault="00000000" w14:paraId="00000080">
            <w:pPr>
              <w:spacing w:after="0" w:line="240" w:lineRule="auto"/>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Not working</w:t>
            </w:r>
          </w:p>
        </w:tc>
        <w:tc>
          <w:tcPr/>
          <w:p w:rsidRPr="00000000" w:rsidR="00000000" w:rsidDel="00000000" w:rsidP="00000000" w:rsidRDefault="00000000" w14:paraId="00000081">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19</w:t>
            </w:r>
          </w:p>
        </w:tc>
        <w:tc>
          <w:tcPr/>
          <w:p w:rsidRPr="00000000" w:rsidR="00000000" w:rsidDel="00000000" w:rsidP="00000000" w:rsidRDefault="00000000" w14:paraId="00000082">
            <w:pPr>
              <w:spacing w:after="0" w:line="240" w:lineRule="auto"/>
              <w:jc w:val="right"/>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15.32</w:t>
            </w:r>
          </w:p>
        </w:tc>
      </w:tr>
    </w:tbl>
    <w:p w:rsidRPr="00000000" w:rsidR="00000000" w:rsidDel="00000000" w:rsidP="00000000" w:rsidRDefault="00000000" w14:paraId="00000083">
      <w:pPr>
        <w:spacing w:after="0" w:line="240" w:lineRule="auto"/>
        <w:jc w:val="both"/>
        <w:rPr>
          <w:rFonts w:ascii="Arial" w:hAnsi="Arial" w:eastAsia="Arial" w:cs="Arial"/>
        </w:rPr>
      </w:pPr>
    </w:p>
    <w:p w:rsidRPr="00000000" w:rsidR="00000000" w:rsidDel="00000000" w:rsidP="00000000" w:rsidRDefault="00000000" w14:paraId="00000084">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In terms of age, the 25–40 age group was the most dominant, with 68 respondents (54.84%), followed by the &lt;25 age group with 56 respondents (45.16%). Meanwhile, there were 32 respondents aged 41–55 years (25.81%) and 8 respondents aged &gt;56 years (6.45%). These data indicate that most respondents were of productive age, who are generally active in travel and have good purchasing power for hotel services.</w:t>
      </w:r>
    </w:p>
    <w:p w:rsidRPr="00000000" w:rsidR="00000000" w:rsidDel="00000000" w:rsidP="00000000" w:rsidRDefault="00000000" w14:paraId="00000085">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Based on region of origin, the majority of respondents came from Bandung City, namely 87 people (70.16%), while respondents from outside Bandung numbered 77 people (62.10%). This proportion shows that Muslim-friendly hotels in Bandung City are not only popular with the local community, but also with tourists from outside the region who come for leisure or business purposes.</w:t>
      </w:r>
    </w:p>
    <w:p w:rsidRPr="00000000" w:rsidR="00000000" w:rsidDel="00000000" w:rsidP="00000000" w:rsidRDefault="00000000" w14:paraId="00000086">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In terms of occupation, most respondents worked in the private sector, namely 77 people (62.10%), followed by civil servants (ASN) with 33 people (26.61%) and entrepreneurs with 35 people (28.23%). Meanwhile, 19 respondents (15.32%) were unemployed. The dominance of private sector workers indicates that this group has a high level of mobility in tourism activities and represents a potential market segment for the sharia hospitality industry.</w:t>
      </w:r>
    </w:p>
    <w:p w:rsidRPr="00000000" w:rsidR="00000000" w:rsidDel="00000000" w:rsidP="00000000" w:rsidRDefault="00000000" w14:paraId="00000087">
      <w:pPr>
        <w:spacing w:after="0" w:line="240" w:lineRule="auto"/>
        <w:ind w:firstLine="709"/>
        <w:jc w:val="both"/>
        <w:rPr>
          <w:rFonts w:ascii="Arial" w:hAnsi="Arial" w:eastAsia="Arial" w:cs="Arial"/>
        </w:rPr>
      </w:pPr>
    </w:p>
    <w:p w:rsidRPr="00000000" w:rsidR="00000000" w:rsidDel="00000000" w:rsidP="00000000" w:rsidRDefault="00000000" w14:paraId="00000088">
      <w:pPr>
        <w:pStyle w:val="Heading2"/>
        <w:spacing w:before="0" w:line="240" w:lineRule="auto"/>
        <w:rPr>
          <w:rFonts w:ascii="Arial" w:hAnsi="Arial" w:eastAsia="Arial" w:cs="Arial"/>
          <w:b w:val="1"/>
          <w:color w:val="000000"/>
          <w:sz w:val="22"/>
          <w:szCs w:val="22"/>
        </w:rPr>
      </w:pPr>
      <w:r w:rsidRPr="00000000" w:rsidDel="00000000" w:rsidR="00000000">
        <w:rPr>
          <w:rFonts w:ascii="Arial" w:hAnsi="Arial" w:eastAsia="Arial" w:cs="Arial"/>
          <w:b w:val="1"/>
          <w:color w:val="000000"/>
          <w:sz w:val="22"/>
          <w:szCs w:val="22"/>
          <w:rtl w:val="0"/>
        </w:rPr>
        <w:t xml:space="preserve">Reliability, Validity, and Outer Loading Tests</w:t>
      </w:r>
    </w:p>
    <w:p w:rsidRPr="00000000" w:rsidR="00000000" w:rsidDel="00000000" w:rsidP="00000000" w:rsidRDefault="00000000" w14:paraId="00000089">
      <w:pPr>
        <w:rPr>
          <w:sz w:val="12"/>
          <w:szCs w:val="12"/>
        </w:rPr>
      </w:pPr>
    </w:p>
    <w:p w:rsidRPr="00000000" w:rsidR="00000000" w:rsidDel="00000000" w:rsidP="00000000" w:rsidRDefault="00000000" w14:paraId="0000008A">
      <w:pPr>
        <w:spacing w:after="0" w:line="240" w:lineRule="auto"/>
        <w:jc w:val="center"/>
        <w:rPr>
          <w:rFonts w:ascii="Arial" w:hAnsi="Arial" w:eastAsia="Arial" w:cs="Arial"/>
          <w:b w:val="1"/>
          <w:sz w:val="20"/>
          <w:szCs w:val="20"/>
        </w:rPr>
      </w:pPr>
      <w:r w:rsidRPr="00000000" w:rsidDel="00000000" w:rsidR="00000000">
        <w:rPr>
          <w:rFonts w:ascii="Arial" w:hAnsi="Arial" w:eastAsia="Arial" w:cs="Arial"/>
          <w:b w:val="1"/>
          <w:sz w:val="20"/>
          <w:szCs w:val="20"/>
          <w:rtl w:val="0"/>
        </w:rPr>
        <w:t xml:space="preserve">Table 2. Results of Reliability, Construct Validity, and Outer Loading Tests</w:t>
      </w:r>
    </w:p>
    <w:tbl>
      <w:tblPr>
        <w:tblStyle w:val="Table3"/>
        <w:tblW w:w="8931.000000000002" w:type="dxa"/>
        <w:jc w:val="center"/>
        <w:tblBorders>
          <w:top w:val="single" w:color="7f7f7f" w:sz="4" w:space="0"/>
          <w:bottom w:val="single" w:color="7f7f7f" w:sz="4" w:space="0"/>
        </w:tblBorders>
        <w:tblLayout w:type="fixed"/>
        <w:tblLook w:val="04A0"/>
      </w:tblPr>
      <w:tblGrid>
        <w:gridCol w:w="2184"/>
        <w:gridCol w:w="1317"/>
        <w:gridCol w:w="920"/>
        <w:gridCol w:w="956"/>
        <w:gridCol w:w="1021"/>
        <w:gridCol w:w="2533"/>
        <w:tblGridChange w:id="0">
          <w:tblGrid>
            <w:gridCol w:w="2184"/>
            <w:gridCol w:w="1317"/>
            <w:gridCol w:w="920"/>
            <w:gridCol w:w="956"/>
            <w:gridCol w:w="1021"/>
            <w:gridCol w:w="2533"/>
          </w:tblGrid>
        </w:tblGridChange>
      </w:tblGrid>
      <w:tr>
        <w:trPr>
          <w:cantSplit w:val="0"/>
          <w:trHeight w:val="300" w:hRule="atLeast"/>
          <w:tblHeader w:val="0"/>
        </w:trPr>
        <w:tc>
          <w:tcPr/>
          <w:p w:rsidRPr="00000000" w:rsidR="00000000" w:rsidDel="00000000" w:rsidP="00000000" w:rsidRDefault="00000000" w14:paraId="0000008B">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color w:val="000000"/>
                <w:sz w:val="20"/>
                <w:szCs w:val="20"/>
                <w:rtl w:val="0"/>
              </w:rPr>
              <w:t xml:space="preserve">Variable / Indicator</w:t>
            </w:r>
          </w:p>
        </w:tc>
        <w:tc>
          <w:tcPr/>
          <w:p w:rsidRPr="00000000" w:rsidR="00000000" w:rsidDel="00000000" w:rsidP="00000000" w:rsidRDefault="00000000" w14:paraId="0000008C">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color w:val="000000"/>
                <w:sz w:val="20"/>
                <w:szCs w:val="20"/>
                <w:rtl w:val="0"/>
              </w:rPr>
              <w:t xml:space="preserve">Cronbach’s Alpha</w:t>
            </w:r>
          </w:p>
        </w:tc>
        <w:tc>
          <w:tcPr/>
          <w:p w:rsidRPr="00000000" w:rsidR="00000000" w:rsidDel="00000000" w:rsidP="00000000" w:rsidRDefault="00000000" w14:paraId="0000008D">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color w:val="000000"/>
                <w:sz w:val="20"/>
                <w:szCs w:val="20"/>
                <w:rtl w:val="0"/>
              </w:rPr>
              <w:t xml:space="preserve">rho_A</w:t>
            </w:r>
          </w:p>
        </w:tc>
        <w:tc>
          <w:tcPr/>
          <w:p w:rsidRPr="00000000" w:rsidR="00000000" w:rsidDel="00000000" w:rsidP="00000000" w:rsidRDefault="00000000" w14:paraId="0000008E">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color w:val="000000"/>
                <w:sz w:val="20"/>
                <w:szCs w:val="20"/>
                <w:rtl w:val="0"/>
              </w:rPr>
              <w:t xml:space="preserve">CR</w:t>
            </w:r>
          </w:p>
        </w:tc>
        <w:tc>
          <w:tcPr/>
          <w:p w:rsidRPr="00000000" w:rsidR="00000000" w:rsidDel="00000000" w:rsidP="00000000" w:rsidRDefault="00000000" w14:paraId="0000008F">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color w:val="000000"/>
                <w:sz w:val="20"/>
                <w:szCs w:val="20"/>
                <w:rtl w:val="0"/>
              </w:rPr>
              <w:t xml:space="preserve">AVE</w:t>
            </w:r>
          </w:p>
        </w:tc>
        <w:tc>
          <w:tcPr/>
          <w:p w:rsidRPr="00000000" w:rsidR="00000000" w:rsidDel="00000000" w:rsidP="00000000" w:rsidRDefault="00000000" w14:paraId="00000090">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color w:val="000000"/>
                <w:sz w:val="20"/>
                <w:szCs w:val="20"/>
                <w:rtl w:val="0"/>
              </w:rPr>
              <w:t xml:space="preserve">Outer Loading</w:t>
            </w:r>
          </w:p>
        </w:tc>
      </w:tr>
      <w:tr>
        <w:trPr>
          <w:cantSplit w:val="0"/>
          <w:trHeight w:val="300" w:hRule="atLeast"/>
          <w:tblHeader w:val="0"/>
        </w:trPr>
        <w:tc>
          <w:tcPr/>
          <w:p w:rsidRPr="00000000" w:rsidR="00000000" w:rsidDel="00000000" w:rsidP="00000000" w:rsidRDefault="00000000" w14:paraId="00000091">
            <w:pPr>
              <w:spacing w:after="0" w:line="240" w:lineRule="auto"/>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Worship Facilities</w:t>
            </w:r>
          </w:p>
        </w:tc>
        <w:tc>
          <w:tcPr/>
          <w:p w:rsidRPr="00000000" w:rsidR="00000000" w:rsidDel="00000000" w:rsidP="00000000" w:rsidRDefault="00000000" w14:paraId="00000092">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0.777</w:t>
            </w:r>
          </w:p>
        </w:tc>
        <w:tc>
          <w:tcPr/>
          <w:p w:rsidRPr="00000000" w:rsidR="00000000" w:rsidDel="00000000" w:rsidP="00000000" w:rsidRDefault="00000000" w14:paraId="00000093">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0.795</w:t>
            </w:r>
          </w:p>
        </w:tc>
        <w:tc>
          <w:tcPr/>
          <w:p w:rsidRPr="00000000" w:rsidR="00000000" w:rsidDel="00000000" w:rsidP="00000000" w:rsidRDefault="00000000" w14:paraId="00000094">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0.815</w:t>
            </w:r>
          </w:p>
        </w:tc>
        <w:tc>
          <w:tcPr/>
          <w:p w:rsidRPr="00000000" w:rsidR="00000000" w:rsidDel="00000000" w:rsidP="00000000" w:rsidRDefault="00000000" w14:paraId="00000095">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0.691</w:t>
            </w:r>
          </w:p>
        </w:tc>
        <w:tc>
          <w:tcPr/>
          <w:p w:rsidRPr="00000000" w:rsidR="00000000" w:rsidDel="00000000" w:rsidP="00000000" w:rsidRDefault="00000000" w14:paraId="00000096">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FI2 = 0.920; FI3 = 0.731</w:t>
            </w:r>
          </w:p>
        </w:tc>
      </w:tr>
      <w:tr>
        <w:trPr>
          <w:cantSplit w:val="0"/>
          <w:trHeight w:val="300" w:hRule="atLeast"/>
          <w:tblHeader w:val="0"/>
        </w:trPr>
        <w:tc>
          <w:tcPr/>
          <w:p w:rsidRPr="00000000" w:rsidR="00000000" w:rsidDel="00000000" w:rsidP="00000000" w:rsidRDefault="00000000" w14:paraId="00000097">
            <w:pPr>
              <w:spacing w:after="0" w:line="240" w:lineRule="auto"/>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Islamic Entertainment</w:t>
            </w:r>
          </w:p>
        </w:tc>
        <w:tc>
          <w:tcPr/>
          <w:p w:rsidRPr="00000000" w:rsidR="00000000" w:rsidDel="00000000" w:rsidP="00000000" w:rsidRDefault="00000000" w14:paraId="00000098">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1</w:t>
            </w:r>
          </w:p>
        </w:tc>
        <w:tc>
          <w:tcPr/>
          <w:p w:rsidRPr="00000000" w:rsidR="00000000" w:rsidDel="00000000" w:rsidP="00000000" w:rsidRDefault="00000000" w14:paraId="00000099">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1</w:t>
            </w:r>
          </w:p>
        </w:tc>
        <w:tc>
          <w:tcPr/>
          <w:p w:rsidRPr="00000000" w:rsidR="00000000" w:rsidDel="00000000" w:rsidP="00000000" w:rsidRDefault="00000000" w14:paraId="0000009A">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1</w:t>
            </w:r>
          </w:p>
        </w:tc>
        <w:tc>
          <w:tcPr/>
          <w:p w:rsidRPr="00000000" w:rsidR="00000000" w:rsidDel="00000000" w:rsidP="00000000" w:rsidRDefault="00000000" w14:paraId="0000009B">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1</w:t>
            </w:r>
          </w:p>
        </w:tc>
        <w:tc>
          <w:tcPr/>
          <w:p w:rsidRPr="00000000" w:rsidR="00000000" w:rsidDel="00000000" w:rsidP="00000000" w:rsidRDefault="00000000" w14:paraId="0000009C">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HI3 = 1,000</w:t>
            </w:r>
          </w:p>
        </w:tc>
      </w:tr>
      <w:tr>
        <w:trPr>
          <w:cantSplit w:val="0"/>
          <w:trHeight w:val="600" w:hRule="atLeast"/>
          <w:tblHeader w:val="0"/>
        </w:trPr>
        <w:tc>
          <w:tcPr/>
          <w:p w:rsidRPr="00000000" w:rsidR="00000000" w:rsidDel="00000000" w:rsidP="00000000" w:rsidRDefault="00000000" w14:paraId="0000009D">
            <w:pPr>
              <w:spacing w:after="0" w:line="240" w:lineRule="auto"/>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Visitor Satisfaction</w:t>
            </w:r>
          </w:p>
        </w:tc>
        <w:tc>
          <w:tcPr/>
          <w:p w:rsidRPr="00000000" w:rsidR="00000000" w:rsidDel="00000000" w:rsidP="00000000" w:rsidRDefault="00000000" w14:paraId="0000009E">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0.774</w:t>
            </w:r>
          </w:p>
        </w:tc>
        <w:tc>
          <w:tcPr/>
          <w:p w:rsidRPr="00000000" w:rsidR="00000000" w:rsidDel="00000000" w:rsidP="00000000" w:rsidRDefault="00000000" w14:paraId="0000009F">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0.782</w:t>
            </w:r>
          </w:p>
        </w:tc>
        <w:tc>
          <w:tcPr/>
          <w:p w:rsidRPr="00000000" w:rsidR="00000000" w:rsidDel="00000000" w:rsidP="00000000" w:rsidRDefault="00000000" w14:paraId="000000A0">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0.87</w:t>
            </w:r>
          </w:p>
        </w:tc>
        <w:tc>
          <w:tcPr/>
          <w:p w:rsidRPr="00000000" w:rsidR="00000000" w:rsidDel="00000000" w:rsidP="00000000" w:rsidRDefault="00000000" w14:paraId="000000A1">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0.691</w:t>
            </w:r>
          </w:p>
        </w:tc>
        <w:tc>
          <w:tcPr/>
          <w:p w:rsidRPr="00000000" w:rsidR="00000000" w:rsidDel="00000000" w:rsidP="00000000" w:rsidRDefault="00000000" w14:paraId="000000A2">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KP1 = 0.891; KP2 = 0.837; KP4 = 0.761</w:t>
            </w:r>
          </w:p>
        </w:tc>
      </w:tr>
      <w:tr>
        <w:trPr>
          <w:cantSplit w:val="0"/>
          <w:trHeight w:val="600" w:hRule="atLeast"/>
          <w:tblHeader w:val="0"/>
        </w:trPr>
        <w:tc>
          <w:tcPr/>
          <w:p w:rsidRPr="00000000" w:rsidR="00000000" w:rsidDel="00000000" w:rsidP="00000000" w:rsidRDefault="00000000" w14:paraId="000000A3">
            <w:pPr>
              <w:spacing w:after="0" w:line="240" w:lineRule="auto"/>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Halal Food</w:t>
            </w:r>
          </w:p>
        </w:tc>
        <w:tc>
          <w:tcPr/>
          <w:p w:rsidRPr="00000000" w:rsidR="00000000" w:rsidDel="00000000" w:rsidP="00000000" w:rsidRDefault="00000000" w14:paraId="000000A4">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0.785</w:t>
            </w:r>
          </w:p>
        </w:tc>
        <w:tc>
          <w:tcPr/>
          <w:p w:rsidRPr="00000000" w:rsidR="00000000" w:rsidDel="00000000" w:rsidP="00000000" w:rsidRDefault="00000000" w14:paraId="000000A5">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0.789</w:t>
            </w:r>
          </w:p>
        </w:tc>
        <w:tc>
          <w:tcPr/>
          <w:p w:rsidRPr="00000000" w:rsidR="00000000" w:rsidDel="00000000" w:rsidP="00000000" w:rsidRDefault="00000000" w14:paraId="000000A6">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0.781</w:t>
            </w:r>
          </w:p>
        </w:tc>
        <w:tc>
          <w:tcPr/>
          <w:p w:rsidRPr="00000000" w:rsidR="00000000" w:rsidDel="00000000" w:rsidP="00000000" w:rsidRDefault="00000000" w14:paraId="000000A7">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0.543</w:t>
            </w:r>
          </w:p>
        </w:tc>
        <w:tc>
          <w:tcPr/>
          <w:p w:rsidRPr="00000000" w:rsidR="00000000" w:rsidDel="00000000" w:rsidP="00000000" w:rsidRDefault="00000000" w14:paraId="000000A8">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MH2 = 0.757; MH3 = 0.749; MH4 = 0.705</w:t>
            </w:r>
          </w:p>
        </w:tc>
      </w:tr>
      <w:tr>
        <w:trPr>
          <w:cantSplit w:val="0"/>
          <w:trHeight w:val="300" w:hRule="atLeast"/>
          <w:tblHeader w:val="0"/>
        </w:trPr>
        <w:tc>
          <w:tcPr/>
          <w:p w:rsidRPr="00000000" w:rsidR="00000000" w:rsidDel="00000000" w:rsidP="00000000" w:rsidRDefault="00000000" w14:paraId="000000A9">
            <w:pPr>
              <w:spacing w:after="0" w:line="240" w:lineRule="auto"/>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Islamic Morality</w:t>
            </w:r>
          </w:p>
        </w:tc>
        <w:tc>
          <w:tcPr/>
          <w:p w:rsidRPr="00000000" w:rsidR="00000000" w:rsidDel="00000000" w:rsidP="00000000" w:rsidRDefault="00000000" w14:paraId="000000AA">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0.706</w:t>
            </w:r>
          </w:p>
        </w:tc>
        <w:tc>
          <w:tcPr/>
          <w:p w:rsidRPr="00000000" w:rsidR="00000000" w:rsidDel="00000000" w:rsidP="00000000" w:rsidRDefault="00000000" w14:paraId="000000AB">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0.725</w:t>
            </w:r>
          </w:p>
        </w:tc>
        <w:tc>
          <w:tcPr/>
          <w:p w:rsidRPr="00000000" w:rsidR="00000000" w:rsidDel="00000000" w:rsidP="00000000" w:rsidRDefault="00000000" w14:paraId="000000AC">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0.834</w:t>
            </w:r>
          </w:p>
        </w:tc>
        <w:tc>
          <w:tcPr/>
          <w:p w:rsidRPr="00000000" w:rsidR="00000000" w:rsidDel="00000000" w:rsidP="00000000" w:rsidRDefault="00000000" w14:paraId="000000AD">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0.716</w:t>
            </w:r>
          </w:p>
        </w:tc>
        <w:tc>
          <w:tcPr/>
          <w:p w:rsidRPr="00000000" w:rsidR="00000000" w:rsidDel="00000000" w:rsidP="00000000" w:rsidRDefault="00000000" w14:paraId="000000AE">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MI2 = 0.881; MI3 = 0.809</w:t>
            </w:r>
          </w:p>
        </w:tc>
      </w:tr>
      <w:tr>
        <w:trPr>
          <w:cantSplit w:val="0"/>
          <w:trHeight w:val="300" w:hRule="atLeast"/>
          <w:tblHeader w:val="0"/>
        </w:trPr>
        <w:tc>
          <w:tcPr/>
          <w:p w:rsidRPr="00000000" w:rsidR="00000000" w:rsidDel="00000000" w:rsidP="00000000" w:rsidRDefault="00000000" w14:paraId="000000AF">
            <w:pPr>
              <w:spacing w:after="0" w:line="240" w:lineRule="auto"/>
              <w:rPr>
                <w:rFonts w:ascii="Arial" w:hAnsi="Arial" w:eastAsia="Arial" w:cs="Arial"/>
                <w:b w:val="0"/>
                <w:color w:val="000000"/>
              </w:rPr>
            </w:pPr>
            <w:r w:rsidRPr="00000000" w:rsidDel="00000000" w:rsidR="00000000">
              <w:rPr>
                <w:rFonts w:ascii="Arial" w:hAnsi="Arial" w:eastAsia="Arial" w:cs="Arial"/>
                <w:b w:val="0"/>
                <w:color w:val="000000"/>
                <w:rtl w:val="0"/>
              </w:rPr>
              <w:t xml:space="preserve">Islamic clothing</w:t>
            </w:r>
          </w:p>
        </w:tc>
        <w:tc>
          <w:tcPr/>
          <w:p w:rsidRPr="00000000" w:rsidR="00000000" w:rsidDel="00000000" w:rsidP="00000000" w:rsidRDefault="00000000" w14:paraId="000000B0">
            <w:pPr>
              <w:spacing w:after="0" w:line="240" w:lineRule="auto"/>
              <w:jc w:val="right"/>
              <w:rPr>
                <w:rFonts w:ascii="Arial" w:hAnsi="Arial" w:eastAsia="Arial" w:cs="Arial"/>
                <w:color w:val="000000"/>
              </w:rPr>
            </w:pPr>
            <w:r w:rsidRPr="00000000" w:rsidDel="00000000" w:rsidR="00000000">
              <w:rPr>
                <w:rFonts w:ascii="Arial" w:hAnsi="Arial" w:eastAsia="Arial" w:cs="Arial"/>
                <w:color w:val="000000"/>
                <w:rtl w:val="0"/>
              </w:rPr>
              <w:t xml:space="preserve">0.795</w:t>
            </w:r>
          </w:p>
        </w:tc>
        <w:tc>
          <w:tcPr/>
          <w:p w:rsidRPr="00000000" w:rsidR="00000000" w:rsidDel="00000000" w:rsidP="00000000" w:rsidRDefault="00000000" w14:paraId="000000B1">
            <w:pPr>
              <w:spacing w:after="0" w:line="240" w:lineRule="auto"/>
              <w:jc w:val="right"/>
              <w:rPr>
                <w:rFonts w:ascii="Arial" w:hAnsi="Arial" w:eastAsia="Arial" w:cs="Arial"/>
                <w:color w:val="000000"/>
              </w:rPr>
            </w:pPr>
            <w:r w:rsidRPr="00000000" w:rsidDel="00000000" w:rsidR="00000000">
              <w:rPr>
                <w:rFonts w:ascii="Arial" w:hAnsi="Arial" w:eastAsia="Arial" w:cs="Arial"/>
                <w:color w:val="000000"/>
                <w:rtl w:val="0"/>
              </w:rPr>
              <w:t xml:space="preserve">0.73</w:t>
            </w:r>
          </w:p>
        </w:tc>
        <w:tc>
          <w:tcPr/>
          <w:p w:rsidRPr="00000000" w:rsidR="00000000" w:rsidDel="00000000" w:rsidP="00000000" w:rsidRDefault="00000000" w14:paraId="000000B2">
            <w:pPr>
              <w:spacing w:after="0" w:line="240" w:lineRule="auto"/>
              <w:jc w:val="right"/>
              <w:rPr>
                <w:rFonts w:ascii="Arial" w:hAnsi="Arial" w:eastAsia="Arial" w:cs="Arial"/>
                <w:color w:val="000000"/>
              </w:rPr>
            </w:pPr>
            <w:r w:rsidRPr="00000000" w:rsidDel="00000000" w:rsidR="00000000">
              <w:rPr>
                <w:rFonts w:ascii="Arial" w:hAnsi="Arial" w:eastAsia="Arial" w:cs="Arial"/>
                <w:color w:val="000000"/>
                <w:rtl w:val="0"/>
              </w:rPr>
              <w:t xml:space="preserve">0.866</w:t>
            </w:r>
          </w:p>
        </w:tc>
        <w:tc>
          <w:tcPr/>
          <w:p w:rsidRPr="00000000" w:rsidR="00000000" w:rsidDel="00000000" w:rsidP="00000000" w:rsidRDefault="00000000" w14:paraId="000000B3">
            <w:pPr>
              <w:spacing w:after="0" w:line="240" w:lineRule="auto"/>
              <w:jc w:val="right"/>
              <w:rPr>
                <w:rFonts w:ascii="Arial" w:hAnsi="Arial" w:eastAsia="Arial" w:cs="Arial"/>
                <w:color w:val="000000"/>
              </w:rPr>
            </w:pPr>
            <w:r w:rsidRPr="00000000" w:rsidDel="00000000" w:rsidR="00000000">
              <w:rPr>
                <w:rFonts w:ascii="Arial" w:hAnsi="Arial" w:eastAsia="Arial" w:cs="Arial"/>
                <w:color w:val="000000"/>
                <w:rtl w:val="0"/>
              </w:rPr>
              <w:t xml:space="preserve">0.763</w:t>
            </w:r>
          </w:p>
        </w:tc>
        <w:tc>
          <w:tcPr/>
          <w:p w:rsidRPr="00000000" w:rsidR="00000000" w:rsidDel="00000000" w:rsidP="00000000" w:rsidRDefault="00000000" w14:paraId="000000B4">
            <w:pPr>
              <w:spacing w:after="0" w:line="240" w:lineRule="auto"/>
              <w:rPr>
                <w:rFonts w:ascii="Arial" w:hAnsi="Arial" w:eastAsia="Arial" w:cs="Arial"/>
                <w:color w:val="000000"/>
              </w:rPr>
            </w:pPr>
            <w:r w:rsidRPr="00000000" w:rsidDel="00000000" w:rsidR="00000000">
              <w:rPr>
                <w:rFonts w:ascii="Arial" w:hAnsi="Arial" w:eastAsia="Arial" w:cs="Arial"/>
                <w:color w:val="000000"/>
                <w:rtl w:val="0"/>
              </w:rPr>
              <w:t xml:space="preserve">PI1 = 0.909; PI2 = 0.837</w:t>
            </w:r>
          </w:p>
        </w:tc>
      </w:tr>
    </w:tbl>
    <w:p w:rsidRPr="00000000" w:rsidR="00000000" w:rsidDel="00000000" w:rsidP="00000000" w:rsidRDefault="00000000" w14:paraId="000000B5">
      <w:pPr>
        <w:spacing w:after="0" w:line="240" w:lineRule="auto"/>
        <w:jc w:val="both"/>
        <w:rPr>
          <w:rFonts w:ascii="Arial" w:hAnsi="Arial" w:eastAsia="Arial" w:cs="Arial"/>
        </w:rPr>
      </w:pPr>
    </w:p>
    <w:p w:rsidRPr="00000000" w:rsidR="00000000" w:rsidDel="00000000" w:rsidP="00000000" w:rsidRDefault="00000000" w14:paraId="000000B6">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Based on the test results, all constructs showed Cronbach's Alpha and Composite Reliability values &gt; 0.70, indicating good internal reliability. The AVE values of all variables were above 0.50, proving adequate convergent validity (Hair et al., 2019). In the </w:t>
      </w:r>
      <w:r w:rsidRPr="00000000" w:rsidDel="00000000" w:rsidR="00000000">
        <w:rPr>
          <w:rFonts w:ascii="Arial" w:hAnsi="Arial" w:eastAsia="Arial" w:cs="Arial"/>
          <w:i w:val="1"/>
          <w:rtl w:val="0"/>
        </w:rPr>
        <w:t xml:space="preserve">outer loading </w:t>
      </w:r>
      <w:r w:rsidRPr="00000000" w:rsidDel="00000000" w:rsidR="00000000">
        <w:rPr>
          <w:rFonts w:ascii="Arial" w:hAnsi="Arial" w:eastAsia="Arial" w:cs="Arial"/>
          <w:rtl w:val="0"/>
        </w:rPr>
        <w:t xml:space="preserve">results</w:t>
      </w:r>
      <w:r w:rsidRPr="00000000" w:rsidDel="00000000" w:rsidR="00000000">
        <w:rPr>
          <w:rFonts w:ascii="Arial" w:hAnsi="Arial" w:eastAsia="Arial" w:cs="Arial"/>
          <w:i w:val="1"/>
          <w:rtl w:val="0"/>
        </w:rPr>
        <w:t xml:space="preserve">, </w:t>
      </w:r>
      <w:r w:rsidRPr="00000000" w:rsidDel="00000000" w:rsidR="00000000">
        <w:rPr>
          <w:rFonts w:ascii="Arial" w:hAnsi="Arial" w:eastAsia="Arial" w:cs="Arial"/>
          <w:rtl w:val="0"/>
        </w:rPr>
        <w:t xml:space="preserve">all indicators have values above 0.70, indicating that each statement item is able to reflect its construct significantly. The highest values are found in the HI3 (1.000) and FI2 (0.920) indicators, while the lowest value, MH4 (0.705), still meets the minimum validity criteria.</w:t>
      </w:r>
    </w:p>
    <w:p w:rsidRPr="00000000" w:rsidR="00000000" w:rsidDel="00000000" w:rsidP="00000000" w:rsidRDefault="00000000" w14:paraId="000000B7">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Thus, it can be concluded that all </w:t>
      </w:r>
      <w:r w:rsidRPr="00000000" w:rsidDel="00000000" w:rsidR="00000000">
        <w:rPr>
          <w:rFonts w:ascii="Arial" w:hAnsi="Arial" w:eastAsia="Arial" w:cs="Arial"/>
          <w:i w:val="1"/>
          <w:rtl w:val="0"/>
        </w:rPr>
        <w:t xml:space="preserve">constructs—Worship Facilities, Islamic Entertainment, Halal Food, Islamic Clothing, Islamic Morality, </w:t>
      </w:r>
      <w:r w:rsidRPr="00000000" w:rsidDel="00000000" w:rsidR="00000000">
        <w:rPr>
          <w:rFonts w:ascii="Arial" w:hAnsi="Arial" w:eastAsia="Arial" w:cs="Arial"/>
          <w:rtl w:val="0"/>
        </w:rPr>
        <w:t xml:space="preserve">and </w:t>
      </w:r>
      <w:r w:rsidRPr="00000000" w:rsidDel="00000000" w:rsidR="00000000">
        <w:rPr>
          <w:rFonts w:ascii="Arial" w:hAnsi="Arial" w:eastAsia="Arial" w:cs="Arial"/>
          <w:i w:val="1"/>
          <w:rtl w:val="0"/>
        </w:rPr>
        <w:t xml:space="preserve">Visitor </w:t>
      </w:r>
      <w:r w:rsidRPr="00000000" w:rsidDel="00000000" w:rsidR="00000000">
        <w:rPr>
          <w:rFonts w:ascii="Arial" w:hAnsi="Arial" w:eastAsia="Arial" w:cs="Arial"/>
          <w:rtl w:val="0"/>
        </w:rPr>
        <w:t xml:space="preserve">Satisfaction—are valid and reliable and can be used in the next stage of structural analysis.</w:t>
      </w:r>
    </w:p>
    <w:p w:rsidRPr="00000000" w:rsidR="00000000" w:rsidDel="00000000" w:rsidP="00000000" w:rsidRDefault="00000000" w14:paraId="000000B8">
      <w:pPr>
        <w:spacing w:after="0" w:line="240" w:lineRule="auto"/>
        <w:ind w:firstLine="709"/>
        <w:jc w:val="both"/>
        <w:rPr>
          <w:rFonts w:ascii="Arial" w:hAnsi="Arial" w:eastAsia="Arial" w:cs="Arial"/>
        </w:rPr>
      </w:pPr>
    </w:p>
    <w:p w:rsidRPr="00000000" w:rsidR="00000000" w:rsidDel="00000000" w:rsidP="00000000" w:rsidRDefault="00000000" w14:paraId="000000B9">
      <w:pPr>
        <w:pStyle w:val="Heading2"/>
        <w:spacing w:before="0" w:line="240" w:lineRule="auto"/>
        <w:rPr>
          <w:rFonts w:ascii="Arial" w:hAnsi="Arial" w:eastAsia="Arial" w:cs="Arial"/>
          <w:b w:val="1"/>
          <w:color w:val="000000"/>
          <w:sz w:val="22"/>
          <w:szCs w:val="22"/>
        </w:rPr>
      </w:pPr>
      <w:r w:rsidRPr="00000000" w:rsidDel="00000000" w:rsidR="00000000">
        <w:rPr>
          <w:rFonts w:ascii="Arial" w:hAnsi="Arial" w:eastAsia="Arial" w:cs="Arial"/>
          <w:b w:val="1"/>
          <w:color w:val="000000"/>
          <w:sz w:val="22"/>
          <w:szCs w:val="22"/>
          <w:rtl w:val="0"/>
        </w:rPr>
        <w:t xml:space="preserve">Structural Model Testing (Path Coefficient Analysis)</w:t>
      </w:r>
    </w:p>
    <w:p w:rsidRPr="00000000" w:rsidR="00000000" w:rsidDel="00000000" w:rsidP="00000000" w:rsidRDefault="00000000" w14:paraId="000000BA">
      <w:pPr>
        <w:rPr>
          <w:sz w:val="10"/>
          <w:szCs w:val="10"/>
        </w:rPr>
      </w:pPr>
    </w:p>
    <w:p w:rsidRPr="00000000" w:rsidR="00000000" w:rsidDel="00000000" w:rsidP="00000000" w:rsidRDefault="00000000" w14:paraId="000000BB">
      <w:pPr>
        <w:spacing w:after="0" w:line="240" w:lineRule="auto"/>
        <w:jc w:val="center"/>
        <w:rPr>
          <w:rFonts w:ascii="Arial" w:hAnsi="Arial" w:eastAsia="Arial" w:cs="Arial"/>
          <w:b w:val="1"/>
          <w:sz w:val="20"/>
          <w:szCs w:val="20"/>
        </w:rPr>
      </w:pPr>
      <w:r w:rsidRPr="00000000" w:rsidDel="00000000" w:rsidR="00000000">
        <w:rPr>
          <w:rFonts w:ascii="Arial" w:hAnsi="Arial" w:eastAsia="Arial" w:cs="Arial"/>
          <w:b w:val="1"/>
          <w:sz w:val="20"/>
          <w:szCs w:val="20"/>
          <w:rtl w:val="0"/>
        </w:rPr>
        <w:t xml:space="preserve">Table 3. Results of Direct Influence Testing Between Variables (Path Coefficient)</w:t>
      </w:r>
    </w:p>
    <w:tbl>
      <w:tblPr>
        <w:tblStyle w:val="Table4"/>
        <w:tblW w:w="8453.0" w:type="dxa"/>
        <w:jc w:val="center"/>
        <w:tblBorders>
          <w:top w:val="single" w:color="7f7f7f" w:sz="4" w:space="0"/>
          <w:bottom w:val="single" w:color="7f7f7f" w:sz="4" w:space="0"/>
        </w:tblBorders>
        <w:tblLayout w:type="fixed"/>
        <w:tblLook w:val="04A0"/>
      </w:tblPr>
      <w:tblGrid>
        <w:gridCol w:w="2410"/>
        <w:gridCol w:w="1843"/>
        <w:gridCol w:w="1160"/>
        <w:gridCol w:w="960"/>
        <w:gridCol w:w="2080"/>
        <w:tblGridChange w:id="0">
          <w:tblGrid>
            <w:gridCol w:w="2410"/>
            <w:gridCol w:w="1843"/>
            <w:gridCol w:w="1160"/>
            <w:gridCol w:w="960"/>
            <w:gridCol w:w="2080"/>
          </w:tblGrid>
        </w:tblGridChange>
      </w:tblGrid>
      <w:tr>
        <w:trPr>
          <w:cantSplit w:val="0"/>
          <w:trHeight w:val="600" w:hRule="atLeast"/>
          <w:tblHeader w:val="0"/>
        </w:trPr>
        <w:tc>
          <w:tcPr/>
          <w:p w:rsidRPr="00000000" w:rsidR="00000000" w:rsidDel="00000000" w:rsidP="00000000" w:rsidRDefault="00000000" w14:paraId="000000BC">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color w:val="000000"/>
                <w:sz w:val="20"/>
                <w:szCs w:val="20"/>
                <w:rtl w:val="0"/>
              </w:rPr>
              <w:t xml:space="preserve">Inter-Variable Relationships</w:t>
            </w:r>
          </w:p>
        </w:tc>
        <w:tc>
          <w:tcPr/>
          <w:p w:rsidRPr="00000000" w:rsidR="00000000" w:rsidDel="00000000" w:rsidP="00000000" w:rsidRDefault="00000000" w14:paraId="000000BD">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color w:val="000000"/>
                <w:sz w:val="20"/>
                <w:szCs w:val="20"/>
                <w:rtl w:val="0"/>
              </w:rPr>
              <w:t xml:space="preserve">Original Sample (β)</w:t>
            </w:r>
          </w:p>
        </w:tc>
        <w:tc>
          <w:tcPr/>
          <w:p w:rsidRPr="00000000" w:rsidR="00000000" w:rsidDel="00000000" w:rsidP="00000000" w:rsidRDefault="00000000" w14:paraId="000000BE">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color w:val="000000"/>
                <w:sz w:val="20"/>
                <w:szCs w:val="20"/>
                <w:rtl w:val="0"/>
              </w:rPr>
              <w:t xml:space="preserve">T Statistics</w:t>
            </w:r>
          </w:p>
        </w:tc>
        <w:tc>
          <w:tcPr/>
          <w:p w:rsidRPr="00000000" w:rsidR="00000000" w:rsidDel="00000000" w:rsidP="00000000" w:rsidRDefault="00000000" w14:paraId="000000BF">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color w:val="000000"/>
                <w:sz w:val="20"/>
                <w:szCs w:val="20"/>
                <w:rtl w:val="0"/>
              </w:rPr>
              <w:t xml:space="preserve">P Values</w:t>
            </w:r>
          </w:p>
        </w:tc>
        <w:tc>
          <w:tcPr/>
          <w:p w:rsidRPr="00000000" w:rsidR="00000000" w:rsidDel="00000000" w:rsidP="00000000" w:rsidRDefault="00000000" w14:paraId="000000C0">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color w:val="000000"/>
                <w:sz w:val="20"/>
                <w:szCs w:val="20"/>
                <w:rtl w:val="0"/>
              </w:rPr>
              <w:t xml:space="preserve">Description</w:t>
            </w:r>
          </w:p>
        </w:tc>
      </w:tr>
      <w:tr>
        <w:trPr>
          <w:cantSplit w:val="0"/>
          <w:trHeight w:val="300" w:hRule="atLeast"/>
          <w:tblHeader w:val="0"/>
        </w:trPr>
        <w:tc>
          <w:tcPr/>
          <w:p w:rsidRPr="00000000" w:rsidR="00000000" w:rsidDel="00000000" w:rsidP="00000000" w:rsidRDefault="00000000" w14:paraId="000000C1">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Facilities → Satisfaction</w:t>
            </w:r>
          </w:p>
        </w:tc>
        <w:tc>
          <w:tcPr/>
          <w:p w:rsidRPr="00000000" w:rsidR="00000000" w:rsidDel="00000000" w:rsidP="00000000" w:rsidRDefault="00000000" w14:paraId="000000C2">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0.145</w:t>
            </w:r>
          </w:p>
        </w:tc>
        <w:tc>
          <w:tcPr/>
          <w:p w:rsidRPr="00000000" w:rsidR="00000000" w:rsidDel="00000000" w:rsidP="00000000" w:rsidRDefault="00000000" w14:paraId="000000C3">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1.461</w:t>
            </w:r>
          </w:p>
        </w:tc>
        <w:tc>
          <w:tcPr/>
          <w:p w:rsidRPr="00000000" w:rsidR="00000000" w:rsidDel="00000000" w:rsidP="00000000" w:rsidRDefault="00000000" w14:paraId="000000C4">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0.145</w:t>
            </w:r>
          </w:p>
        </w:tc>
        <w:tc>
          <w:tcPr/>
          <w:p w:rsidRPr="00000000" w:rsidR="00000000" w:rsidDel="00000000" w:rsidP="00000000" w:rsidRDefault="00000000" w14:paraId="000000C5">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Not Significant</w:t>
            </w:r>
          </w:p>
        </w:tc>
      </w:tr>
      <w:tr>
        <w:trPr>
          <w:cantSplit w:val="0"/>
          <w:trHeight w:val="300" w:hRule="atLeast"/>
          <w:tblHeader w:val="0"/>
        </w:trPr>
        <w:tc>
          <w:tcPr/>
          <w:p w:rsidRPr="00000000" w:rsidR="00000000" w:rsidDel="00000000" w:rsidP="00000000" w:rsidRDefault="00000000" w14:paraId="000000C6">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Entertainment → Satisfaction</w:t>
            </w:r>
          </w:p>
        </w:tc>
        <w:tc>
          <w:tcPr/>
          <w:p w:rsidRPr="00000000" w:rsidR="00000000" w:rsidDel="00000000" w:rsidP="00000000" w:rsidRDefault="00000000" w14:paraId="000000C7">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0.247</w:t>
            </w:r>
          </w:p>
        </w:tc>
        <w:tc>
          <w:tcPr/>
          <w:p w:rsidRPr="00000000" w:rsidR="00000000" w:rsidDel="00000000" w:rsidP="00000000" w:rsidRDefault="00000000" w14:paraId="000000C8">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2.225</w:t>
            </w:r>
          </w:p>
        </w:tc>
        <w:tc>
          <w:tcPr/>
          <w:p w:rsidRPr="00000000" w:rsidR="00000000" w:rsidDel="00000000" w:rsidP="00000000" w:rsidRDefault="00000000" w14:paraId="000000C9">
            <w:pPr>
              <w:spacing w:after="0" w:line="240" w:lineRule="auto"/>
              <w:jc w:val="center"/>
              <w:rPr>
                <w:rFonts w:ascii="Arial" w:hAnsi="Arial" w:eastAsia="Arial" w:cs="Arial"/>
                <w:b w:val="1"/>
                <w:color w:val="000000"/>
                <w:sz w:val="20"/>
                <w:szCs w:val="20"/>
              </w:rPr>
            </w:pPr>
            <w:r w:rsidRPr="00000000" w:rsidDel="00000000" w:rsidR="00000000">
              <w:rPr>
                <w:rFonts w:ascii="Arial" w:hAnsi="Arial" w:eastAsia="Arial" w:cs="Arial"/>
                <w:b w:val="1"/>
                <w:color w:val="000000"/>
                <w:sz w:val="20"/>
                <w:szCs w:val="20"/>
                <w:rtl w:val="0"/>
              </w:rPr>
              <w:t xml:space="preserve">0.027</w:t>
            </w:r>
          </w:p>
        </w:tc>
        <w:tc>
          <w:tcPr/>
          <w:p w:rsidRPr="00000000" w:rsidR="00000000" w:rsidDel="00000000" w:rsidP="00000000" w:rsidRDefault="00000000" w14:paraId="000000CA">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Significant</w:t>
            </w:r>
          </w:p>
        </w:tc>
      </w:tr>
      <w:tr>
        <w:trPr>
          <w:cantSplit w:val="0"/>
          <w:trHeight w:val="300" w:hRule="atLeast"/>
          <w:tblHeader w:val="0"/>
        </w:trPr>
        <w:tc>
          <w:tcPr/>
          <w:p w:rsidRPr="00000000" w:rsidR="00000000" w:rsidDel="00000000" w:rsidP="00000000" w:rsidRDefault="00000000" w14:paraId="000000CB">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Food → Satisfaction</w:t>
            </w:r>
          </w:p>
        </w:tc>
        <w:tc>
          <w:tcPr/>
          <w:p w:rsidRPr="00000000" w:rsidR="00000000" w:rsidDel="00000000" w:rsidP="00000000" w:rsidRDefault="00000000" w14:paraId="000000CC">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0.223</w:t>
            </w:r>
          </w:p>
        </w:tc>
        <w:tc>
          <w:tcPr/>
          <w:p w:rsidRPr="00000000" w:rsidR="00000000" w:rsidDel="00000000" w:rsidP="00000000" w:rsidRDefault="00000000" w14:paraId="000000CD">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3,143</w:t>
            </w:r>
          </w:p>
        </w:tc>
        <w:tc>
          <w:tcPr/>
          <w:p w:rsidRPr="00000000" w:rsidR="00000000" w:rsidDel="00000000" w:rsidP="00000000" w:rsidRDefault="00000000" w14:paraId="000000CE">
            <w:pPr>
              <w:spacing w:after="0" w:line="240" w:lineRule="auto"/>
              <w:jc w:val="center"/>
              <w:rPr>
                <w:rFonts w:ascii="Arial" w:hAnsi="Arial" w:eastAsia="Arial" w:cs="Arial"/>
                <w:b w:val="1"/>
                <w:color w:val="000000"/>
                <w:sz w:val="20"/>
                <w:szCs w:val="20"/>
              </w:rPr>
            </w:pPr>
            <w:r w:rsidRPr="00000000" w:rsidDel="00000000" w:rsidR="00000000">
              <w:rPr>
                <w:rFonts w:ascii="Arial" w:hAnsi="Arial" w:eastAsia="Arial" w:cs="Arial"/>
                <w:b w:val="1"/>
                <w:color w:val="000000"/>
                <w:sz w:val="20"/>
                <w:szCs w:val="20"/>
                <w:rtl w:val="0"/>
              </w:rPr>
              <w:t xml:space="preserve">0.002</w:t>
            </w:r>
          </w:p>
        </w:tc>
        <w:tc>
          <w:tcPr/>
          <w:p w:rsidRPr="00000000" w:rsidR="00000000" w:rsidDel="00000000" w:rsidP="00000000" w:rsidRDefault="00000000" w14:paraId="000000CF">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Significant</w:t>
            </w:r>
          </w:p>
        </w:tc>
      </w:tr>
      <w:tr>
        <w:trPr>
          <w:cantSplit w:val="0"/>
          <w:trHeight w:val="300" w:hRule="atLeast"/>
          <w:tblHeader w:val="0"/>
        </w:trPr>
        <w:tc>
          <w:tcPr/>
          <w:p w:rsidRPr="00000000" w:rsidR="00000000" w:rsidDel="00000000" w:rsidP="00000000" w:rsidRDefault="00000000" w14:paraId="000000D0">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Morality → Satisfaction</w:t>
            </w:r>
          </w:p>
        </w:tc>
        <w:tc>
          <w:tcPr/>
          <w:p w:rsidRPr="00000000" w:rsidR="00000000" w:rsidDel="00000000" w:rsidP="00000000" w:rsidRDefault="00000000" w14:paraId="000000D1">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0.315</w:t>
            </w:r>
          </w:p>
        </w:tc>
        <w:tc>
          <w:tcPr/>
          <w:p w:rsidRPr="00000000" w:rsidR="00000000" w:rsidDel="00000000" w:rsidP="00000000" w:rsidRDefault="00000000" w14:paraId="000000D2">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2.349</w:t>
            </w:r>
          </w:p>
        </w:tc>
        <w:tc>
          <w:tcPr/>
          <w:p w:rsidRPr="00000000" w:rsidR="00000000" w:rsidDel="00000000" w:rsidP="00000000" w:rsidRDefault="00000000" w14:paraId="000000D3">
            <w:pPr>
              <w:spacing w:after="0" w:line="240" w:lineRule="auto"/>
              <w:jc w:val="center"/>
              <w:rPr>
                <w:rFonts w:ascii="Arial" w:hAnsi="Arial" w:eastAsia="Arial" w:cs="Arial"/>
                <w:b w:val="1"/>
                <w:color w:val="000000"/>
                <w:sz w:val="20"/>
                <w:szCs w:val="20"/>
              </w:rPr>
            </w:pPr>
            <w:r w:rsidRPr="00000000" w:rsidDel="00000000" w:rsidR="00000000">
              <w:rPr>
                <w:rFonts w:ascii="Arial" w:hAnsi="Arial" w:eastAsia="Arial" w:cs="Arial"/>
                <w:b w:val="1"/>
                <w:color w:val="000000"/>
                <w:sz w:val="20"/>
                <w:szCs w:val="20"/>
                <w:rtl w:val="0"/>
              </w:rPr>
              <w:t xml:space="preserve">0.019</w:t>
            </w:r>
          </w:p>
        </w:tc>
        <w:tc>
          <w:tcPr/>
          <w:p w:rsidRPr="00000000" w:rsidR="00000000" w:rsidDel="00000000" w:rsidP="00000000" w:rsidRDefault="00000000" w14:paraId="000000D4">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Significant</w:t>
            </w:r>
          </w:p>
        </w:tc>
      </w:tr>
      <w:tr>
        <w:trPr>
          <w:cantSplit w:val="0"/>
          <w:trHeight w:val="300" w:hRule="atLeast"/>
          <w:tblHeader w:val="0"/>
        </w:trPr>
        <w:tc>
          <w:tcPr/>
          <w:p w:rsidRPr="00000000" w:rsidR="00000000" w:rsidDel="00000000" w:rsidP="00000000" w:rsidRDefault="00000000" w14:paraId="000000D5">
            <w:pPr>
              <w:spacing w:after="0" w:line="240" w:lineRule="auto"/>
              <w:jc w:val="center"/>
              <w:rPr>
                <w:rFonts w:ascii="Arial" w:hAnsi="Arial" w:eastAsia="Arial" w:cs="Arial"/>
                <w:b w:val="0"/>
                <w:color w:val="000000"/>
                <w:sz w:val="20"/>
                <w:szCs w:val="20"/>
              </w:rPr>
            </w:pPr>
            <w:r w:rsidRPr="00000000" w:rsidDel="00000000" w:rsidR="00000000">
              <w:rPr>
                <w:rFonts w:ascii="Arial" w:hAnsi="Arial" w:eastAsia="Arial" w:cs="Arial"/>
                <w:b w:val="0"/>
                <w:color w:val="000000"/>
                <w:sz w:val="20"/>
                <w:szCs w:val="20"/>
                <w:rtl w:val="0"/>
              </w:rPr>
              <w:t xml:space="preserve">Clothing → Satisfaction</w:t>
            </w:r>
          </w:p>
        </w:tc>
        <w:tc>
          <w:tcPr/>
          <w:p w:rsidRPr="00000000" w:rsidR="00000000" w:rsidDel="00000000" w:rsidP="00000000" w:rsidRDefault="00000000" w14:paraId="000000D6">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0.1</w:t>
            </w:r>
          </w:p>
        </w:tc>
        <w:tc>
          <w:tcPr/>
          <w:p w:rsidRPr="00000000" w:rsidR="00000000" w:rsidDel="00000000" w:rsidP="00000000" w:rsidRDefault="00000000" w14:paraId="000000D7">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0.753</w:t>
            </w:r>
          </w:p>
        </w:tc>
        <w:tc>
          <w:tcPr/>
          <w:p w:rsidRPr="00000000" w:rsidR="00000000" w:rsidDel="00000000" w:rsidP="00000000" w:rsidRDefault="00000000" w14:paraId="000000D8">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0.452</w:t>
            </w:r>
          </w:p>
        </w:tc>
        <w:tc>
          <w:tcPr/>
          <w:p w:rsidRPr="00000000" w:rsidR="00000000" w:rsidDel="00000000" w:rsidP="00000000" w:rsidRDefault="00000000" w14:paraId="000000D9">
            <w:pPr>
              <w:spacing w:after="0" w:line="240" w:lineRule="auto"/>
              <w:jc w:val="center"/>
              <w:rPr>
                <w:rFonts w:ascii="Arial" w:hAnsi="Arial" w:eastAsia="Arial" w:cs="Arial"/>
                <w:color w:val="000000"/>
                <w:sz w:val="20"/>
                <w:szCs w:val="20"/>
              </w:rPr>
            </w:pPr>
            <w:r w:rsidRPr="00000000" w:rsidDel="00000000" w:rsidR="00000000">
              <w:rPr>
                <w:rFonts w:ascii="Arial" w:hAnsi="Arial" w:eastAsia="Arial" w:cs="Arial"/>
                <w:color w:val="000000"/>
                <w:sz w:val="20"/>
                <w:szCs w:val="20"/>
                <w:rtl w:val="0"/>
              </w:rPr>
              <w:t xml:space="preserve">Not Significant</w:t>
            </w:r>
          </w:p>
        </w:tc>
      </w:tr>
    </w:tbl>
    <w:p w:rsidRPr="00000000" w:rsidR="00000000" w:rsidDel="00000000" w:rsidP="00000000" w:rsidRDefault="00000000" w14:paraId="000000DA">
      <w:pPr>
        <w:spacing w:after="0" w:line="240" w:lineRule="auto"/>
        <w:jc w:val="both"/>
        <w:rPr>
          <w:rFonts w:ascii="Arial" w:hAnsi="Arial" w:eastAsia="Arial" w:cs="Arial"/>
        </w:rPr>
      </w:pPr>
    </w:p>
    <w:p w:rsidRPr="00000000" w:rsidR="00000000" w:rsidDel="00000000" w:rsidP="00000000" w:rsidRDefault="00000000" w14:paraId="000000DB">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Based on the results of the structural model test using </w:t>
      </w:r>
      <w:r w:rsidRPr="00000000" w:rsidDel="00000000" w:rsidR="00000000">
        <w:rPr>
          <w:rFonts w:ascii="Arial" w:hAnsi="Arial" w:eastAsia="Arial" w:cs="Arial"/>
          <w:i w:val="1"/>
          <w:rtl w:val="0"/>
        </w:rPr>
        <w:t xml:space="preserve">Partial Least Squares (PLS)</w:t>
      </w:r>
      <w:r w:rsidRPr="00000000" w:rsidDel="00000000" w:rsidR="00000000">
        <w:rPr>
          <w:rFonts w:ascii="Arial" w:hAnsi="Arial" w:eastAsia="Arial" w:cs="Arial"/>
          <w:rtl w:val="0"/>
        </w:rPr>
        <w:t xml:space="preserve">, it is known that three variables have a significant effect on the satisfaction of Muslim visitors, namely:</w:t>
      </w:r>
    </w:p>
    <w:p w:rsidRPr="00000000" w:rsidR="00000000" w:rsidDel="00000000" w:rsidP="00000000" w:rsidRDefault="00000000" w14:paraId="000000DC">
      <w:pPr>
        <w:numPr>
          <w:ilvl w:val="0"/>
          <w:numId w:val="1"/>
        </w:numPr>
        <w:spacing w:after="0" w:line="240" w:lineRule="auto"/>
        <w:ind w:start="720" w:hanging="360"/>
        <w:jc w:val="both"/>
        <w:rPr>
          <w:rFonts w:ascii="Arial" w:hAnsi="Arial" w:eastAsia="Arial" w:cs="Arial"/>
        </w:rPr>
      </w:pPr>
      <w:r w:rsidRPr="00000000" w:rsidDel="00000000" w:rsidR="00000000">
        <w:rPr>
          <w:rFonts w:ascii="Arial" w:hAnsi="Arial" w:eastAsia="Arial" w:cs="Arial"/>
          <w:rtl w:val="0"/>
        </w:rPr>
        <w:t xml:space="preserve">Islamic entertainment (β = 0.247; p = 0.027) has a positive and significant effect on visitor satisfaction. This means that the better the provision of entertainment in accordance with Islamic values, the higher the level of visitor satisfaction at the hotel.</w:t>
      </w:r>
    </w:p>
    <w:p w:rsidRPr="00000000" w:rsidR="00000000" w:rsidDel="00000000" w:rsidP="00000000" w:rsidRDefault="00000000" w14:paraId="000000DD">
      <w:pPr>
        <w:numPr>
          <w:ilvl w:val="0"/>
          <w:numId w:val="1"/>
        </w:numPr>
        <w:spacing w:after="0" w:line="240" w:lineRule="auto"/>
        <w:ind w:start="720" w:hanging="360"/>
        <w:jc w:val="both"/>
        <w:rPr>
          <w:rFonts w:ascii="Arial" w:hAnsi="Arial" w:eastAsia="Arial" w:cs="Arial"/>
        </w:rPr>
      </w:pPr>
      <w:r w:rsidRPr="00000000" w:rsidDel="00000000" w:rsidR="00000000">
        <w:rPr>
          <w:rFonts w:ascii="Arial" w:hAnsi="Arial" w:eastAsia="Arial" w:cs="Arial"/>
          <w:rtl w:val="0"/>
        </w:rPr>
        <w:t xml:space="preserve">Halal Food (β = 0.223; p = 0.002) has a significant effect on satisfaction, emphasizing the importance of the availability and clarity of halal food in shaping positive perceptions among Muslim guests.</w:t>
      </w:r>
    </w:p>
    <w:p w:rsidRPr="00000000" w:rsidR="00000000" w:rsidDel="00000000" w:rsidP="00000000" w:rsidRDefault="00000000" w14:paraId="000000DE">
      <w:pPr>
        <w:numPr>
          <w:ilvl w:val="0"/>
          <w:numId w:val="1"/>
        </w:numPr>
        <w:spacing w:after="0" w:line="240" w:lineRule="auto"/>
        <w:ind w:start="720" w:hanging="360"/>
        <w:jc w:val="both"/>
        <w:rPr>
          <w:rFonts w:ascii="Arial" w:hAnsi="Arial" w:eastAsia="Arial" w:cs="Arial"/>
        </w:rPr>
      </w:pPr>
      <w:r w:rsidRPr="00000000" w:rsidDel="00000000" w:rsidR="00000000">
        <w:rPr>
          <w:rFonts w:ascii="Arial" w:hAnsi="Arial" w:eastAsia="Arial" w:cs="Arial"/>
          <w:rtl w:val="0"/>
        </w:rPr>
        <w:t xml:space="preserve">Islamic morality (β = 0.315; p = 0.019) shows the strongest influence among other variables, indicating that the application of Islamic moral values in hotel operations has a major impact on visitor satisfaction.</w:t>
      </w:r>
    </w:p>
    <w:p w:rsidRPr="00000000" w:rsidR="00000000" w:rsidDel="00000000" w:rsidP="00000000" w:rsidRDefault="00000000" w14:paraId="000000DF">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Meanwhile, the variables of Worship Facilities (β = 0.145; p = 0.145) and Islamic Clothing (β = 0.100; p = 0.452) did not have a significant effect on satisfaction. This can be interpreted to mean that although worship facilities and dress codes are important in principle, visitors may consider these two aspects to be standard features of sharia hotels, so they are no longer dominant differentiating factors in determining satisfaction.</w:t>
      </w:r>
    </w:p>
    <w:p w:rsidRPr="00000000" w:rsidR="00000000" w:rsidDel="00000000" w:rsidP="00000000" w:rsidRDefault="00000000" w14:paraId="000000E0">
      <w:pPr>
        <w:spacing w:after="0" w:line="240" w:lineRule="auto"/>
        <w:ind w:firstLine="709"/>
        <w:jc w:val="both"/>
        <w:rPr>
          <w:rFonts w:ascii="Arial" w:hAnsi="Arial" w:eastAsia="Arial" w:cs="Arial"/>
        </w:rPr>
      </w:pPr>
    </w:p>
    <w:p w:rsidRPr="00000000" w:rsidR="00000000" w:rsidDel="00000000" w:rsidP="00000000" w:rsidRDefault="00000000" w14:paraId="000000E1">
      <w:pPr>
        <w:pStyle w:val="Heading2"/>
        <w:spacing w:before="0" w:line="240" w:lineRule="auto"/>
        <w:rPr>
          <w:rFonts w:ascii="Arial" w:hAnsi="Arial" w:eastAsia="Arial" w:cs="Arial"/>
          <w:b w:val="1"/>
          <w:color w:val="000000"/>
          <w:sz w:val="22"/>
          <w:szCs w:val="22"/>
        </w:rPr>
      </w:pPr>
      <w:r w:rsidRPr="00000000" w:rsidDel="00000000" w:rsidR="00000000">
        <w:rPr>
          <w:rFonts w:ascii="Arial" w:hAnsi="Arial" w:eastAsia="Arial" w:cs="Arial"/>
          <w:b w:val="1"/>
          <w:color w:val="000000"/>
          <w:sz w:val="22"/>
          <w:szCs w:val="22"/>
          <w:rtl w:val="0"/>
        </w:rPr>
        <w:t xml:space="preserve">Discussion of Research Results</w:t>
      </w:r>
    </w:p>
    <w:p w:rsidRPr="00000000" w:rsidR="00000000" w:rsidDel="00000000" w:rsidP="00000000" w:rsidRDefault="00000000" w14:paraId="000000E2">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The results of this study provide an empirical description of the factors that influence the satisfaction of Muslim-friendly hotel visitors in Bandung. The research model includes five independent variables, namely worship facilities, Islamic entertainment, halal food, Islamic clothing, and Islamic morality, as well as one dependent variable, namely Muslim visitor satisfaction.</w:t>
      </w:r>
    </w:p>
    <w:p w:rsidRPr="00000000" w:rsidR="00000000" w:rsidDel="00000000" w:rsidP="00000000" w:rsidRDefault="00000000" w14:paraId="000000E3">
      <w:pPr>
        <w:spacing w:after="0" w:line="240" w:lineRule="auto"/>
        <w:ind w:firstLine="709"/>
        <w:jc w:val="both"/>
        <w:rPr>
          <w:rFonts w:ascii="Arial" w:hAnsi="Arial" w:eastAsia="Arial" w:cs="Arial"/>
        </w:rPr>
      </w:pPr>
    </w:p>
    <w:p w:rsidRPr="00000000" w:rsidR="00000000" w:rsidDel="00000000" w:rsidP="00000000" w:rsidRDefault="00000000" w14:paraId="000000E4">
      <w:pPr>
        <w:spacing w:after="0" w:line="240" w:lineRule="auto"/>
        <w:ind w:firstLine="709"/>
        <w:jc w:val="both"/>
        <w:rPr>
          <w:rFonts w:ascii="Arial" w:hAnsi="Arial" w:eastAsia="Arial" w:cs="Arial"/>
        </w:rPr>
      </w:pPr>
    </w:p>
    <w:p w:rsidRPr="00000000" w:rsidR="00000000" w:rsidDel="00000000" w:rsidP="00000000" w:rsidRDefault="00000000" w14:paraId="000000E5">
      <w:pPr>
        <w:spacing w:after="0" w:line="240" w:lineRule="auto"/>
        <w:ind w:firstLine="709"/>
        <w:jc w:val="both"/>
        <w:rPr>
          <w:rFonts w:ascii="Arial" w:hAnsi="Arial" w:eastAsia="Arial" w:cs="Arial"/>
        </w:rPr>
      </w:pPr>
    </w:p>
    <w:p w:rsidRPr="00000000" w:rsidR="00000000" w:rsidDel="00000000" w:rsidP="00000000" w:rsidRDefault="00000000" w14:paraId="000000E6">
      <w:pPr>
        <w:spacing w:after="0" w:line="240" w:lineRule="auto"/>
        <w:ind w:start="426" w:hanging="426"/>
        <w:jc w:val="both"/>
        <w:rPr>
          <w:rFonts w:ascii="Arial" w:hAnsi="Arial" w:eastAsia="Arial" w:cs="Arial"/>
          <w:b w:val="1"/>
        </w:rPr>
      </w:pPr>
      <w:r w:rsidRPr="00000000" w:rsidDel="00000000" w:rsidR="00000000">
        <w:rPr>
          <w:rFonts w:ascii="Arial" w:hAnsi="Arial" w:eastAsia="Arial" w:cs="Arial"/>
          <w:b w:val="1"/>
          <w:rtl w:val="0"/>
        </w:rPr>
        <w:t xml:space="preserve">1. </w:t>
      </w:r>
      <w:r w:rsidRPr="00000000" w:rsidDel="00000000" w:rsidR="00000000">
        <w:rPr>
          <w:rFonts w:ascii="Arial" w:hAnsi="Arial" w:eastAsia="Arial" w:cs="Arial"/>
          <w:b w:val="1"/>
          <w:rtl w:val="0"/>
        </w:rPr>
        <w:tab/>
      </w:r>
      <w:r w:rsidRPr="00000000" w:rsidDel="00000000" w:rsidR="00000000">
        <w:rPr>
          <w:rFonts w:ascii="Arial" w:hAnsi="Arial" w:eastAsia="Arial" w:cs="Arial"/>
          <w:b w:val="1"/>
          <w:rtl w:val="0"/>
        </w:rPr>
        <w:t xml:space="preserve">The Effect of Worship Facilities on Guest Satisfaction</w:t>
      </w:r>
    </w:p>
    <w:p w:rsidRPr="00000000" w:rsidR="00000000" w:rsidDel="00000000" w:rsidP="00000000" w:rsidRDefault="00000000" w14:paraId="000000E7">
      <w:pPr>
        <w:spacing w:after="0" w:line="240" w:lineRule="auto"/>
        <w:ind w:start="426" w:firstLine="0"/>
        <w:jc w:val="both"/>
        <w:rPr>
          <w:rFonts w:ascii="Arial" w:hAnsi="Arial" w:eastAsia="Arial" w:cs="Arial"/>
        </w:rPr>
      </w:pPr>
      <w:r w:rsidRPr="00000000" w:rsidDel="00000000" w:rsidR="00000000">
        <w:rPr>
          <w:rFonts w:ascii="Arial" w:hAnsi="Arial" w:eastAsia="Arial" w:cs="Arial"/>
          <w:rtl w:val="0"/>
        </w:rPr>
        <w:t xml:space="preserve">The analysis results show that worship facilities have a positive but insignificant effect on visitor satisfaction (β = 0.145; p = 0.145). This finding indicates that the availability of worship facilities such as a prayer room, qibla direction, and prayer equipment in hotels is considered a minimum standard expected by Muslim tourists. This means that although these facilities are important, their existence is no longer a major differentiator in increasing customer satisfaction.</w:t>
      </w:r>
      <w:r w:rsidRPr="00000000" w:rsidDel="00000000" w:rsidR="00000000">
        <w:rPr>
          <w:rFonts w:ascii="Arial" w:hAnsi="Arial" w:eastAsia="Arial" w:cs="Arial"/>
          <w:rtl w:val="0"/>
        </w:rPr>
        <w:br w:type="textWrapping"/>
      </w:r>
      <w:r w:rsidRPr="00000000" w:rsidDel="00000000" w:rsidR="00000000">
        <w:rPr>
          <w:rFonts w:ascii="Arial" w:hAnsi="Arial" w:eastAsia="Arial" w:cs="Arial"/>
          <w:rtl w:val="0"/>
        </w:rPr>
        <w:t xml:space="preserve">These results are in line with research (Yusof, 2020) which found that "mandatory" religious attributes such as places of worship do not always have a significant effect on satisfaction because they have become a basic expectation of Muslim guests.</w:t>
      </w:r>
    </w:p>
    <w:p w:rsidRPr="00000000" w:rsidR="00000000" w:rsidDel="00000000" w:rsidP="00000000" w:rsidRDefault="00000000" w14:paraId="000000E8">
      <w:pPr>
        <w:spacing w:after="0" w:line="240" w:lineRule="auto"/>
        <w:ind w:start="426" w:hanging="426"/>
        <w:jc w:val="both"/>
        <w:rPr>
          <w:rFonts w:ascii="Arial" w:hAnsi="Arial" w:eastAsia="Arial" w:cs="Arial"/>
          <w:b w:val="1"/>
        </w:rPr>
      </w:pPr>
      <w:r w:rsidRPr="00000000" w:rsidDel="00000000" w:rsidR="00000000">
        <w:rPr>
          <w:rFonts w:ascii="Arial" w:hAnsi="Arial" w:eastAsia="Arial" w:cs="Arial"/>
          <w:b w:val="1"/>
          <w:rtl w:val="0"/>
        </w:rPr>
        <w:t xml:space="preserve">2. </w:t>
      </w:r>
      <w:r w:rsidRPr="00000000" w:rsidDel="00000000" w:rsidR="00000000">
        <w:rPr>
          <w:rFonts w:ascii="Arial" w:hAnsi="Arial" w:eastAsia="Arial" w:cs="Arial"/>
          <w:b w:val="1"/>
          <w:rtl w:val="0"/>
        </w:rPr>
        <w:tab/>
      </w:r>
      <w:r w:rsidRPr="00000000" w:rsidDel="00000000" w:rsidR="00000000">
        <w:rPr>
          <w:rFonts w:ascii="Arial" w:hAnsi="Arial" w:eastAsia="Arial" w:cs="Arial"/>
          <w:b w:val="1"/>
          <w:rtl w:val="0"/>
        </w:rPr>
        <w:t xml:space="preserve">The Influence of Islamic Entertainment on Visitor Satisfaction</w:t>
      </w:r>
    </w:p>
    <w:p w:rsidRPr="00000000" w:rsidR="00000000" w:rsidDel="00000000" w:rsidP="00000000" w:rsidRDefault="00000000" w14:paraId="000000E9">
      <w:pPr>
        <w:spacing w:after="0" w:line="240" w:lineRule="auto"/>
        <w:ind w:start="426" w:firstLine="0"/>
        <w:jc w:val="both"/>
        <w:rPr>
          <w:rFonts w:ascii="Arial" w:hAnsi="Arial" w:eastAsia="Arial" w:cs="Arial"/>
        </w:rPr>
      </w:pPr>
      <w:r w:rsidRPr="00000000" w:rsidDel="00000000" w:rsidR="00000000">
        <w:rPr>
          <w:rFonts w:ascii="Arial" w:hAnsi="Arial" w:eastAsia="Arial" w:cs="Arial"/>
          <w:rtl w:val="0"/>
        </w:rPr>
        <w:t xml:space="preserve">The Islamic entertainment variable was found to have a positive and significant effect on visitor satisfaction (β = 0.247; p = 0.027). This indicates that hotels that provide an entertainment environment in line with Islamic values—such as being free of alcohol and gambling and providing a religious atmosphere—are able to enhance the comfort and spiritual experience of visitors. These results reinforce the findings of (Abror et al., 2020) and (Battour et al., 2018), which confirm that the religious dimension of the tourist environment plays an important role in creating loyalty and satisfaction among Muslim tourists.</w:t>
      </w:r>
    </w:p>
    <w:p w:rsidRPr="00000000" w:rsidR="00000000" w:rsidDel="00000000" w:rsidP="00000000" w:rsidRDefault="00000000" w14:paraId="000000EA">
      <w:pPr>
        <w:spacing w:after="0" w:line="240" w:lineRule="auto"/>
        <w:ind w:start="426" w:hanging="426"/>
        <w:jc w:val="both"/>
        <w:rPr>
          <w:rFonts w:ascii="Arial" w:hAnsi="Arial" w:eastAsia="Arial" w:cs="Arial"/>
          <w:b w:val="1"/>
        </w:rPr>
      </w:pPr>
      <w:r w:rsidRPr="00000000" w:rsidDel="00000000" w:rsidR="00000000">
        <w:rPr>
          <w:rFonts w:ascii="Arial" w:hAnsi="Arial" w:eastAsia="Arial" w:cs="Arial"/>
          <w:b w:val="1"/>
          <w:rtl w:val="0"/>
        </w:rPr>
        <w:t xml:space="preserve">3. </w:t>
      </w:r>
      <w:r w:rsidRPr="00000000" w:rsidDel="00000000" w:rsidR="00000000">
        <w:rPr>
          <w:rFonts w:ascii="Arial" w:hAnsi="Arial" w:eastAsia="Arial" w:cs="Arial"/>
          <w:b w:val="1"/>
          <w:rtl w:val="0"/>
        </w:rPr>
        <w:tab/>
      </w:r>
      <w:r w:rsidRPr="00000000" w:rsidDel="00000000" w:rsidR="00000000">
        <w:rPr>
          <w:rFonts w:ascii="Arial" w:hAnsi="Arial" w:eastAsia="Arial" w:cs="Arial"/>
          <w:b w:val="1"/>
          <w:rtl w:val="0"/>
        </w:rPr>
        <w:t xml:space="preserve">The Influence of Halal Food on Visitor Satisfaction</w:t>
      </w:r>
    </w:p>
    <w:p w:rsidRPr="00000000" w:rsidR="00000000" w:rsidDel="00000000" w:rsidP="00000000" w:rsidRDefault="00000000" w14:paraId="000000EB">
      <w:pPr>
        <w:spacing w:after="0" w:line="240" w:lineRule="auto"/>
        <w:ind w:start="426" w:firstLine="0"/>
        <w:jc w:val="both"/>
        <w:rPr>
          <w:rFonts w:ascii="Arial" w:hAnsi="Arial" w:eastAsia="Arial" w:cs="Arial"/>
        </w:rPr>
      </w:pPr>
      <w:r w:rsidRPr="00000000" w:rsidDel="00000000" w:rsidR="00000000">
        <w:rPr>
          <w:rFonts w:ascii="Arial" w:hAnsi="Arial" w:eastAsia="Arial" w:cs="Arial"/>
          <w:rtl w:val="0"/>
        </w:rPr>
        <w:t xml:space="preserve">The findings show that halal food has a positive and significant effect on visitor satisfaction (β = 0.223; p = 0.002). This means that the availability of halal food and beverages is one of the main factors determining the level of satisfaction. Visitors tend to feel safe and comfortable when their religious beliefs are respected through the serving of food that complies with Islamic law.</w:t>
      </w:r>
      <w:r w:rsidRPr="00000000" w:rsidDel="00000000" w:rsidR="00000000">
        <w:rPr>
          <w:rFonts w:ascii="Arial" w:hAnsi="Arial" w:eastAsia="Arial" w:cs="Arial"/>
          <w:rtl w:val="0"/>
        </w:rPr>
        <w:br w:type="textWrapping"/>
      </w:r>
      <w:r w:rsidRPr="00000000" w:rsidDel="00000000" w:rsidR="00000000">
        <w:rPr>
          <w:rFonts w:ascii="Arial" w:hAnsi="Arial" w:eastAsia="Arial" w:cs="Arial"/>
          <w:rtl w:val="0"/>
        </w:rPr>
        <w:t xml:space="preserve">These results support the studies by Battour et al. (2014) and Putit et al. (2016), which state that the clarity of halal labels, kitchen hygiene, and halal food service have a significant effect on the satisfaction of Muslim tourists in the hospitality sector.</w:t>
      </w:r>
    </w:p>
    <w:p w:rsidRPr="00000000" w:rsidR="00000000" w:rsidDel="00000000" w:rsidP="00000000" w:rsidRDefault="00000000" w14:paraId="000000EC">
      <w:pPr>
        <w:spacing w:after="0" w:line="240" w:lineRule="auto"/>
        <w:ind w:start="426" w:hanging="426"/>
        <w:jc w:val="both"/>
        <w:rPr>
          <w:rFonts w:ascii="Arial" w:hAnsi="Arial" w:eastAsia="Arial" w:cs="Arial"/>
          <w:b w:val="1"/>
        </w:rPr>
      </w:pPr>
      <w:r w:rsidRPr="00000000" w:rsidDel="00000000" w:rsidR="00000000">
        <w:rPr>
          <w:rFonts w:ascii="Arial" w:hAnsi="Arial" w:eastAsia="Arial" w:cs="Arial"/>
          <w:b w:val="1"/>
          <w:rtl w:val="0"/>
        </w:rPr>
        <w:t xml:space="preserve">4. </w:t>
      </w:r>
      <w:r w:rsidRPr="00000000" w:rsidDel="00000000" w:rsidR="00000000">
        <w:rPr>
          <w:rFonts w:ascii="Arial" w:hAnsi="Arial" w:eastAsia="Arial" w:cs="Arial"/>
          <w:b w:val="1"/>
          <w:rtl w:val="0"/>
        </w:rPr>
        <w:tab/>
      </w:r>
      <w:r w:rsidRPr="00000000" w:rsidDel="00000000" w:rsidR="00000000">
        <w:rPr>
          <w:rFonts w:ascii="Arial" w:hAnsi="Arial" w:eastAsia="Arial" w:cs="Arial"/>
          <w:b w:val="1"/>
          <w:rtl w:val="0"/>
        </w:rPr>
        <w:t xml:space="preserve">The Influence of Islamic Morality on Visitor Satisfaction</w:t>
      </w:r>
    </w:p>
    <w:p w:rsidRPr="00000000" w:rsidR="00000000" w:rsidDel="00000000" w:rsidP="00000000" w:rsidRDefault="00000000" w14:paraId="000000ED">
      <w:pPr>
        <w:spacing w:after="0" w:line="240" w:lineRule="auto"/>
        <w:ind w:start="426" w:firstLine="0"/>
        <w:jc w:val="both"/>
        <w:rPr>
          <w:rFonts w:ascii="Arial" w:hAnsi="Arial" w:eastAsia="Arial" w:cs="Arial"/>
        </w:rPr>
      </w:pPr>
      <w:r w:rsidRPr="00000000" w:rsidDel="00000000" w:rsidR="00000000">
        <w:rPr>
          <w:rFonts w:ascii="Arial" w:hAnsi="Arial" w:eastAsia="Arial" w:cs="Arial"/>
          <w:rtl w:val="0"/>
        </w:rPr>
        <w:t xml:space="preserve">The Islamic morality variable has a positive and significant influence on visitor satisfaction (β = 0.315; p = 0.019) and is the variable with the strongest influence among the other variables. This shows that the implementation of Islamic moral values, such as honesty, friendliness, politeness, and the prohibition of immoral activities in hotels, plays a major role in building a positive image and customer satisfaction.</w:t>
      </w:r>
      <w:r w:rsidRPr="00000000" w:rsidDel="00000000" w:rsidR="00000000">
        <w:rPr>
          <w:rFonts w:ascii="Arial" w:hAnsi="Arial" w:eastAsia="Arial" w:cs="Arial"/>
          <w:rtl w:val="0"/>
        </w:rPr>
        <w:br w:type="textWrapping"/>
      </w:r>
      <w:r w:rsidRPr="00000000" w:rsidDel="00000000" w:rsidR="00000000">
        <w:rPr>
          <w:rFonts w:ascii="Arial" w:hAnsi="Arial" w:eastAsia="Arial" w:cs="Arial"/>
          <w:rtl w:val="0"/>
        </w:rPr>
        <w:t xml:space="preserve">These findings are consistent with the results of studies (Hapsari et al., 2017) and (Basendwah &amp; Rahman, 2021), which explain that ethical behavior and value-based services are important factors that distinguish Islamic hotels from conventional hotels in enhancing positive customer experiences.</w:t>
      </w:r>
    </w:p>
    <w:p w:rsidRPr="00000000" w:rsidR="00000000" w:rsidDel="00000000" w:rsidP="00000000" w:rsidRDefault="00000000" w14:paraId="000000EE">
      <w:pPr>
        <w:spacing w:after="0" w:line="240" w:lineRule="auto"/>
        <w:ind w:start="426" w:hanging="426"/>
        <w:jc w:val="both"/>
        <w:rPr>
          <w:rFonts w:ascii="Arial" w:hAnsi="Arial" w:eastAsia="Arial" w:cs="Arial"/>
          <w:b w:val="1"/>
        </w:rPr>
      </w:pPr>
      <w:r w:rsidRPr="00000000" w:rsidDel="00000000" w:rsidR="00000000">
        <w:rPr>
          <w:rFonts w:ascii="Arial" w:hAnsi="Arial" w:eastAsia="Arial" w:cs="Arial"/>
          <w:b w:val="1"/>
          <w:rtl w:val="0"/>
        </w:rPr>
        <w:t xml:space="preserve">5. </w:t>
      </w:r>
      <w:r w:rsidRPr="00000000" w:rsidDel="00000000" w:rsidR="00000000">
        <w:rPr>
          <w:rFonts w:ascii="Arial" w:hAnsi="Arial" w:eastAsia="Arial" w:cs="Arial"/>
          <w:b w:val="1"/>
          <w:rtl w:val="0"/>
        </w:rPr>
        <w:tab/>
      </w:r>
      <w:r w:rsidRPr="00000000" w:rsidDel="00000000" w:rsidR="00000000">
        <w:rPr>
          <w:rFonts w:ascii="Arial" w:hAnsi="Arial" w:eastAsia="Arial" w:cs="Arial"/>
          <w:b w:val="1"/>
          <w:rtl w:val="0"/>
        </w:rPr>
        <w:t xml:space="preserve">The Influence of Islamic Clothing on Visitor Satisfaction</w:t>
      </w:r>
    </w:p>
    <w:p w:rsidRPr="00000000" w:rsidR="00000000" w:rsidDel="00000000" w:rsidP="00000000" w:rsidRDefault="00000000" w14:paraId="000000EF">
      <w:pPr>
        <w:spacing w:after="0" w:line="240" w:lineRule="auto"/>
        <w:ind w:start="426" w:firstLine="0"/>
        <w:jc w:val="both"/>
        <w:rPr>
          <w:rFonts w:ascii="Arial" w:hAnsi="Arial" w:eastAsia="Arial" w:cs="Arial"/>
        </w:rPr>
      </w:pPr>
      <w:r w:rsidRPr="00000000" w:rsidDel="00000000" w:rsidR="00000000">
        <w:rPr>
          <w:rFonts w:ascii="Arial" w:hAnsi="Arial" w:eastAsia="Arial" w:cs="Arial"/>
          <w:rtl w:val="0"/>
        </w:rPr>
        <w:t xml:space="preserve">The results show that Islamic clothing does not have a significant effect on visitor satisfaction (β = 0.100; p = 0.452). This means that although the implementation of Islamic dress codes in the hotel environment demonstrates Islamic identity, this aspect is not yet a major factor affecting guest satisfaction. It is likely that visitors consider dress codes to be merely a matter of etiquette, rather than a key element of their stay experience.</w:t>
      </w:r>
      <w:r w:rsidRPr="00000000" w:rsidDel="00000000" w:rsidR="00000000">
        <w:rPr>
          <w:rFonts w:ascii="Arial" w:hAnsi="Arial" w:eastAsia="Arial" w:cs="Arial"/>
          <w:rtl w:val="0"/>
        </w:rPr>
        <w:br w:type="textWrapping"/>
      </w:r>
      <w:r w:rsidRPr="00000000" w:rsidDel="00000000" w:rsidR="00000000">
        <w:rPr>
          <w:rFonts w:ascii="Arial" w:hAnsi="Arial" w:eastAsia="Arial" w:cs="Arial"/>
          <w:rtl w:val="0"/>
        </w:rPr>
        <w:t xml:space="preserve">These results are in line with research (Putit et al., 2016) which states that visual factors such as Islamic clothing in hotels do not always increase the perception of satisfaction, because visitors place more emphasis on service comfort and facility quality than symbolic attributes.</w:t>
      </w:r>
    </w:p>
    <w:p w:rsidRPr="00000000" w:rsidR="00000000" w:rsidDel="00000000" w:rsidP="00000000" w:rsidRDefault="00000000" w14:paraId="000000F0">
      <w:pPr>
        <w:tabs>
          <w:tab w:val="left" w:leader="none" w:pos="567"/>
        </w:tabs>
        <w:spacing w:after="0" w:line="240" w:lineRule="auto"/>
        <w:jc w:val="both"/>
        <w:rPr>
          <w:rFonts w:ascii="Arial" w:hAnsi="Arial" w:eastAsia="Arial" w:cs="Arial"/>
          <w:b w:val="1"/>
        </w:rPr>
      </w:pPr>
    </w:p>
    <w:p w:rsidRPr="00000000" w:rsidR="00000000" w:rsidDel="00000000" w:rsidP="00000000" w:rsidRDefault="00000000" w14:paraId="000000F1">
      <w:pPr>
        <w:spacing w:after="0" w:line="240" w:lineRule="auto"/>
        <w:jc w:val="center"/>
        <w:rPr>
          <w:rFonts w:ascii="Arial" w:hAnsi="Arial" w:eastAsia="Arial" w:cs="Arial"/>
          <w:b w:val="1"/>
        </w:rPr>
      </w:pPr>
    </w:p>
    <w:p w:rsidRPr="00000000" w:rsidR="00000000" w:rsidDel="00000000" w:rsidP="00000000" w:rsidRDefault="00000000" w14:paraId="000000F2">
      <w:pPr>
        <w:spacing w:after="0" w:line="240" w:lineRule="auto"/>
        <w:jc w:val="center"/>
        <w:rPr>
          <w:rFonts w:ascii="Arial" w:hAnsi="Arial" w:eastAsia="Arial" w:cs="Arial"/>
          <w:b w:val="1"/>
        </w:rPr>
      </w:pPr>
    </w:p>
    <w:p w:rsidRPr="00000000" w:rsidR="00000000" w:rsidDel="00000000" w:rsidP="00000000" w:rsidRDefault="00000000" w14:paraId="000000F3">
      <w:pPr>
        <w:spacing w:after="0" w:line="240" w:lineRule="auto"/>
        <w:jc w:val="center"/>
        <w:rPr>
          <w:rFonts w:ascii="Arial" w:hAnsi="Arial" w:eastAsia="Arial" w:cs="Arial"/>
          <w:b w:val="1"/>
        </w:rPr>
      </w:pPr>
      <w:r w:rsidRPr="00000000" w:rsidDel="00000000" w:rsidR="00000000">
        <w:rPr>
          <w:rFonts w:ascii="Arial" w:hAnsi="Arial" w:eastAsia="Arial" w:cs="Arial"/>
          <w:b w:val="1"/>
          <w:rtl w:val="0"/>
        </w:rPr>
        <w:t xml:space="preserve">CONCLUSION </w:t>
      </w:r>
    </w:p>
    <w:p w:rsidRPr="00000000" w:rsidR="00000000" w:rsidDel="00000000" w:rsidP="00000000" w:rsidRDefault="00000000" w14:paraId="000000F4">
      <w:pPr>
        <w:spacing w:after="0" w:line="240" w:lineRule="auto"/>
        <w:jc w:val="both"/>
        <w:rPr>
          <w:rFonts w:ascii="Arial" w:hAnsi="Arial" w:eastAsia="Arial" w:cs="Arial"/>
        </w:rPr>
      </w:pPr>
      <w:bookmarkStart w:name="_wpnkwc788bp8" w:colFirst="0" w:colLast="0" w:id="2"/>
      <w:bookmarkEnd w:id="2"/>
      <w:r w:rsidRPr="00000000" w:rsidDel="00000000" w:rsidR="00000000">
        <w:rPr>
          <w:rFonts w:ascii="Arial" w:hAnsi="Arial" w:eastAsia="Arial" w:cs="Arial"/>
          <w:rtl w:val="0"/>
        </w:rPr>
        <w:tab/>
      </w:r>
      <w:r w:rsidRPr="00000000" w:rsidDel="00000000" w:rsidR="00000000">
        <w:rPr>
          <w:rFonts w:ascii="Arial" w:hAnsi="Arial" w:eastAsia="Arial" w:cs="Arial"/>
          <w:rtl w:val="0"/>
        </w:rPr>
        <w:t xml:space="preserve">The results of the structural model testing show that three variables, namely Islamic entertainment, halal food, and Islamic morality, have a positive and significant effect on the satisfaction of Muslim visitors. The Islamic entertainment variable has a significant effect with a coefficient value of 0.247 (p = 0.027), which means that the better the provision of entertainment in accordance with Islamic values, the higher the level of visitor satisfaction. Halal food also shows a positive and significant effect (β = 0.223; p = 0.002), which confirms the importance of availability and halal certification in increasing the comfort and trust of Muslim guests in hotels. Meanwhile, Islamic morality was the variable with the greatest influence on visitor satisfaction (β = 0.315; p = 0.019), indicating that the application of Islamic ethical and moral values in service plays a central role in shaping a positive guest experience.</w:t>
      </w:r>
    </w:p>
    <w:p w:rsidRPr="00000000" w:rsidR="00000000" w:rsidDel="00000000" w:rsidP="00000000" w:rsidRDefault="00000000" w14:paraId="000000F5">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Conversely, the other two variables, namely worship facilities (β = 0.145; p = 0.145) and Islamic clothing (β = 0.100; p = 0.452), did not show a significant effect on visitor satisfaction. These findings indicate that these aspects have become basic standards expected of sharia hotels, so they are no longer distinguishing factors in assessing satisfaction levels. In other words, visitors to sharia hotels pay more attention to the spiritual experience, religious atmosphere, and moral values applied by the hotel than to physical or symbolic attributes alone.</w:t>
      </w:r>
    </w:p>
    <w:p w:rsidRPr="00000000" w:rsidR="00000000" w:rsidDel="00000000" w:rsidP="00000000" w:rsidRDefault="00000000" w14:paraId="000000F6">
      <w:pPr>
        <w:spacing w:after="0" w:line="240" w:lineRule="auto"/>
        <w:ind w:firstLine="709"/>
        <w:jc w:val="both"/>
        <w:rPr>
          <w:rFonts w:ascii="Arial" w:hAnsi="Arial" w:eastAsia="Arial" w:cs="Arial"/>
        </w:rPr>
      </w:pPr>
      <w:r w:rsidRPr="00000000" w:rsidDel="00000000" w:rsidR="00000000">
        <w:rPr>
          <w:rFonts w:ascii="Arial" w:hAnsi="Arial" w:eastAsia="Arial" w:cs="Arial"/>
          <w:rtl w:val="0"/>
        </w:rPr>
        <w:t xml:space="preserve">Overall, the results of this study confirm that Muslim visitor satisfaction with Muslim-friendly hotels in Bandung is more influenced by non-physical dimensions that have religious and ethical value. This shows that strategies to improve service quality in sharia hotels need to focus on creating an environment that comprehensively reflects Islamic values—not only by providing worship facilities and halal food, but also by building an atmosphere of morality and comprehensive Islamic service. Thus, hotels that are able to integrate spiritual values and service professionalism will have a stronger competitive advantage in attracting and retaining Muslim tourists.</w:t>
      </w:r>
    </w:p>
    <w:p w:rsidRPr="00000000" w:rsidR="00000000" w:rsidDel="00000000" w:rsidP="00000000" w:rsidRDefault="00000000" w14:paraId="000000F7">
      <w:pPr>
        <w:tabs>
          <w:tab w:val="left" w:leader="none" w:pos="567"/>
        </w:tabs>
        <w:spacing w:after="0" w:line="240" w:lineRule="auto"/>
        <w:jc w:val="both"/>
        <w:rPr>
          <w:rFonts w:ascii="Arial" w:hAnsi="Arial" w:eastAsia="Arial" w:cs="Arial"/>
          <w:b w:val="1"/>
        </w:rPr>
      </w:pPr>
    </w:p>
    <w:p w:rsidRPr="00000000" w:rsidR="00000000" w:rsidDel="00000000" w:rsidP="00000000" w:rsidRDefault="00000000" w14:paraId="000000F8">
      <w:pPr>
        <w:tabs>
          <w:tab w:val="left" w:leader="none" w:pos="567"/>
        </w:tabs>
        <w:spacing w:after="0" w:line="240" w:lineRule="auto"/>
        <w:jc w:val="both"/>
        <w:rPr>
          <w:rFonts w:ascii="Arial" w:hAnsi="Arial" w:eastAsia="Arial" w:cs="Arial"/>
          <w:b w:val="1"/>
        </w:rPr>
      </w:pPr>
      <w:r w:rsidRPr="00000000" w:rsidDel="00000000" w:rsidR="00000000">
        <w:rPr>
          <w:rFonts w:ascii="Arial" w:hAnsi="Arial" w:eastAsia="Arial" w:cs="Arial"/>
          <w:b w:val="1"/>
          <w:rtl w:val="0"/>
        </w:rPr>
        <w:t xml:space="preserve">REFERENCES</w:t>
      </w:r>
    </w:p>
    <w:p w:rsidRPr="00000000" w:rsidR="00000000" w:rsidDel="00000000" w:rsidP="00000000" w:rsidRDefault="00000000" w14:paraId="000000F9">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Abdullah, A. A., Awang, M. D., &amp; Abdullah, N. (2020). Islamic Tourism: The Characteristics, Concept and Principles.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KnE Social Sciences</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 https://doi.org/10.18502/kss.v4i9.7326</w:t>
      </w:r>
    </w:p>
    <w:p w:rsidRPr="00000000" w:rsidR="00000000" w:rsidDel="00000000" w:rsidP="00000000" w:rsidRDefault="00000000" w14:paraId="000000FA">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Abror, A., Patrisia, D., Trinanda, O., Omar, M. W., &amp; Wardi, Y. (2020). Antecedents of word of mouth in Muslim-friendly tourism marketing: The role of religiosity.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Journal of Islamic Marketing</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 12</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(4), 882–899. https://doi.org/10.1108/JIMA-01-2020-0006</w:t>
      </w:r>
    </w:p>
    <w:p w:rsidRPr="00000000" w:rsidR="00000000" w:rsidDel="00000000" w:rsidP="00000000" w:rsidRDefault="00000000" w14:paraId="000000FB">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Ali, F., Rasoolimanesh, S. M., Sarstedt, M., Ringle, C. M., &amp; Ryu, K. (2018). An assessment of the use of partial least squares structural equation modeling (PLS-SEM) in hospitality research.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International Journal of Contemporary Hospitality Management</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t>
      </w:r>
    </w:p>
    <w:p w:rsidRPr="00000000" w:rsidR="00000000" w:rsidDel="00000000" w:rsidP="00000000" w:rsidRDefault="00000000" w14:paraId="000000FC">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Babaoğlan, A. R. (February 20, 2019). The Future of the Global Muslim Population for 2030.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ARB</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 https://www.alibabaoglan.com/blog/the-future-global-muslim-population-2030/</w:t>
      </w:r>
    </w:p>
    <w:p w:rsidRPr="00000000" w:rsidR="00000000" w:rsidDel="00000000" w:rsidP="00000000" w:rsidRDefault="00000000" w14:paraId="000000FD">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Basendwah, M., &amp; Rahman, S. (2021). A REVIEW ON THE IMPORTANCE OF TOURIST SATISFACTION AND DESTINATION IMAGE IN KINGDOM OF SAUDI ARABIA.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PalArch’s Journal of Archaeology of Egypt/Egyptology</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 18</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(1), 4191–4200.</w:t>
      </w:r>
    </w:p>
    <w:p w:rsidRPr="00000000" w:rsidR="00000000" w:rsidDel="00000000" w:rsidP="00000000" w:rsidRDefault="00000000" w14:paraId="000000FE">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Battour, M., Battor, M., &amp; Bhatti, M. A. (2014). Islamic Attributes of Destination: Construct Development and Measurement Validation, and Their Impact on Tourist Satisfaction.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International Journal of Tourism Research,</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 16(</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6), 556–564. https://doi.org/10.1002/jtr.1947</w:t>
      </w:r>
    </w:p>
    <w:p w:rsidRPr="00000000" w:rsidR="00000000" w:rsidDel="00000000" w:rsidP="00000000" w:rsidRDefault="00000000" w14:paraId="000000FF">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Battour, M., Hakimian, F., Ismail, M., &amp; Boğan, E. (2018). The perception of non-Muslim tourists towards halal tourism: Evidence from Turkey and Malaysia.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Journal of Islamic Marketing</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 9</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(4), 823–840. https://doi.org/10.1108/JIMA-07-2017-0072</w:t>
      </w:r>
    </w:p>
    <w:p w:rsidRPr="00000000" w:rsidR="00000000" w:rsidDel="00000000" w:rsidP="00000000" w:rsidRDefault="00000000" w14:paraId="00000100">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Battour, M., Salaheldeen, M., Mady, K., &amp; Elsotouhy, M. (2021). Halal Tourism: What Is Next For Sustainability?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Journal of Islamic Tourism</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 1</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 80–91.</w:t>
      </w:r>
    </w:p>
    <w:p w:rsidRPr="00000000" w:rsidR="00000000" w:rsidDel="00000000" w:rsidP="00000000" w:rsidRDefault="00000000" w14:paraId="00000101">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Fatwa, A. M. (2019).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The 'Muslim-Friendly' Label Between Business and Religious Nuances</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 https://validnews.id/ekonomi/Predikat----Ramah-Muslim----di-antara-Bisnis-dan-Nuansa-Agama-tHC</w:t>
      </w:r>
    </w:p>
    <w:p w:rsidRPr="00000000" w:rsidR="00000000" w:rsidDel="00000000" w:rsidP="00000000" w:rsidRDefault="00000000" w14:paraId="00000102">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Ghozali, I., &amp; Latan, H. (2014). Partial least square concepts, methods and applications using the WarpPLS 5.0 program.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Diponegoro University, Semarang</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t>
      </w:r>
    </w:p>
    <w:p w:rsidRPr="00000000" w:rsidR="00000000" w:rsidDel="00000000" w:rsidP="00000000" w:rsidRDefault="00000000" w14:paraId="00000103">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0" w:end="0" w:firstLine="0"/>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GMTI. (2022).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Global Muslim Travel Index 2022</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t>
      </w:r>
    </w:p>
    <w:p w:rsidRPr="00000000" w:rsidR="00000000" w:rsidDel="00000000" w:rsidP="00000000" w:rsidRDefault="00000000" w14:paraId="00000104">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Hamidon, N. A., Gazer, N. A., Sharif, W. N. F. W. M., Man, Y. C., Zulkefli, N. S., &amp; Hashim, H. (2021).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Factors Influencing Local Tourists’ Travel Destination Choice: A Case of Malaysia</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t>
      </w:r>
    </w:p>
    <w:p w:rsidRPr="00000000" w:rsidR="00000000" w:rsidDel="00000000" w:rsidP="00000000" w:rsidRDefault="00000000" w14:paraId="00000105">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Hapsari, R., Clemes, M. D., &amp; Dean, D. (2017). The impact of service quality, customer engagement and selected marketing constructs on airline passenger loyalty.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International Journal of Quality and Service Sciences</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 9</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(1), 21–40. https://doi.org/10.1108/IJQSS-07-2016-0048</w:t>
      </w:r>
    </w:p>
    <w:p w:rsidRPr="00000000" w:rsidR="00000000" w:rsidDel="00000000" w:rsidP="00000000" w:rsidRDefault="00000000" w14:paraId="00000106">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Mujahidin, M. (2018, December 15).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Sharia hotels in Indonesia: Concept and potential analysis </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[MPRA Paper]. https://mpra.ub.uni-muenchen.de/90819/</w:t>
      </w:r>
    </w:p>
    <w:p w:rsidRPr="00000000" w:rsidR="00000000" w:rsidDel="00000000" w:rsidP="00000000" w:rsidRDefault="00000000" w14:paraId="0000010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Putit, L., Muda, M., Mahmood, A. N., Taufek, N. Z. A., &amp; Wahib, N. (2016). Linking ‘Halal’ Friendly Hotel Attributes and Customer Satisfaction:The Islamic Tourism Sector.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Journal of Emerging Economies and Islamic Research</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 4</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(4), Article 4. https://doi.org/10.24191/jeeir.v4i4.9102</w:t>
      </w:r>
    </w:p>
    <w:p w:rsidRPr="00000000" w:rsidR="00000000" w:rsidDel="00000000" w:rsidP="00000000" w:rsidRDefault="00000000" w14:paraId="00000108">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0" w:end="0" w:firstLine="0"/>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Sugiyono. (2018).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Quantitative Research</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 Alfabeta.</w:t>
      </w:r>
    </w:p>
    <w:p w:rsidRPr="00000000" w:rsidR="00000000" w:rsidDel="00000000" w:rsidP="00000000" w:rsidRDefault="00000000" w14:paraId="00000109">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0" w:end="0" w:firstLine="0"/>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Sugiyono. (2019).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Quantitative Research </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(1st ed.). Alfabeta.</w:t>
      </w:r>
    </w:p>
    <w:p w:rsidRPr="00000000" w:rsidR="00000000" w:rsidDel="00000000" w:rsidP="00000000" w:rsidRDefault="00000000" w14:paraId="0000010A">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Susanti, E. (2019, March 30).</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 6 Sharia Hotels in Bandung, Recommended for Muslim Travelers—Islampos</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 https://www.islampos.com/6-hotel-syariah-di-bandung-recomended-buat-muslim-travelers-141058/</w:t>
      </w:r>
    </w:p>
    <w:p w:rsidRPr="00000000" w:rsidR="00000000" w:rsidDel="00000000" w:rsidP="00000000" w:rsidRDefault="00000000" w14:paraId="0000010B">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World Population Review. (2021).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Indonesia Population 2021</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 https://worldpopulationreview.com/countries/indonesia-population</w:t>
      </w:r>
    </w:p>
    <w:p w:rsidRPr="00000000" w:rsidR="00000000" w:rsidDel="00000000" w:rsidP="00000000" w:rsidRDefault="00000000" w14:paraId="0000010C">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Yusof, N. A. M. (2020). Service climate and service behavior to customer satisfaction: A multilevel study of Muslim-friendly hotel.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JOURNAL OF HALAL INDUSTRY &amp; SERVICES</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 3</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 https://doi.org/10.36877/jhis.a0000058</w:t>
      </w:r>
    </w:p>
    <w:p w:rsidRPr="00000000" w:rsidR="00000000" w:rsidDel="00000000" w:rsidP="00000000" w:rsidRDefault="00000000" w14:paraId="0000010D">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709" w:end="0" w:hanging="709"/>
        <w:jc w:val="both"/>
        <w:rPr>
          <w:rFonts w:ascii="Arial" w:hAnsi="Arial" w:eastAsia="Arial" w:cs="Arial"/>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Zamani-Farahani, H., &amp; Henderson, J. C. (2010). Islamic tourism and managing tourism development in Islamic societies: The cases of Iran and Saudi Arabia. </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International Journal of Tourism Research</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w:t>
      </w:r>
      <w:r w:rsidRPr="00000000" w:rsidDel="00000000" w:rsidR="00000000">
        <w:rPr>
          <w:rFonts w:ascii="Arial" w:hAnsi="Arial" w:eastAsia="Arial" w:cs="Arial"/>
          <w:b w:val="0"/>
          <w:i w:val="1"/>
          <w:smallCaps w:val="0"/>
          <w:strike w:val="0"/>
          <w:color w:val="000000"/>
          <w:sz w:val="22"/>
          <w:szCs w:val="22"/>
          <w:u w:val="none"/>
          <w:shd w:val="clear" w:fill="auto"/>
          <w:vertAlign w:val="baseline"/>
          <w:rtl w:val="0"/>
        </w:rPr>
        <w:t xml:space="preserve"> 12</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(1), 79–89. https://doi.org/10.1002/jtr.741</w:t>
      </w:r>
    </w:p>
    <w:p w:rsidRPr="00000000" w:rsidR="00000000" w:rsidDel="00000000" w:rsidP="00000000" w:rsidRDefault="00000000" w14:paraId="0000010E">
      <w:pPr>
        <w:spacing w:after="0" w:line="240" w:lineRule="auto"/>
        <w:jc w:val="both"/>
        <w:rPr>
          <w:rFonts w:ascii="Arial" w:hAnsi="Arial" w:eastAsia="Arial" w:cs="Arial"/>
        </w:rPr>
      </w:pPr>
    </w:p>
    <w:p w:rsidRPr="00000000" w:rsidR="00000000" w:rsidDel="00000000" w:rsidP="00000000" w:rsidRDefault="00000000" w14:paraId="0000010F">
      <w:pPr>
        <w:spacing w:after="0" w:line="240" w:lineRule="auto"/>
        <w:ind w:start="567" w:hanging="567"/>
        <w:jc w:val="both"/>
        <w:rPr>
          <w:rFonts w:ascii="Arial" w:hAnsi="Arial" w:eastAsia="Arial" w:cs="Arial"/>
        </w:rPr>
      </w:pPr>
    </w:p>
    <w:p w:rsidRPr="00000000" w:rsidR="00000000" w:rsidDel="00000000" w:rsidP="00000000" w:rsidRDefault="00000000" w14:paraId="00000110">
      <w:pPr>
        <w:spacing w:after="0" w:line="240" w:lineRule="auto"/>
        <w:ind w:start="567" w:hanging="567"/>
        <w:jc w:val="both"/>
        <w:rPr>
          <w:rFonts w:ascii="Arial" w:hAnsi="Arial" w:eastAsia="Arial" w:cs="Arial"/>
        </w:rPr>
      </w:pPr>
    </w:p>
    <w:p w:rsidRPr="00000000" w:rsidR="00000000" w:rsidDel="00000000" w:rsidP="00000000" w:rsidRDefault="00000000" w14:paraId="00000111">
      <w:pPr>
        <w:spacing w:after="0" w:line="240" w:lineRule="auto"/>
        <w:ind w:firstLine="567"/>
        <w:jc w:val="both"/>
        <w:rPr>
          <w:rFonts w:ascii="Arial" w:hAnsi="Arial" w:eastAsia="Arial" w:cs="Arial"/>
        </w:rPr>
      </w:pPr>
    </w:p>
    <w:p w:rsidRPr="00000000" w:rsidR="00000000" w:rsidDel="00000000" w:rsidP="00000000" w:rsidRDefault="00000000" w14:paraId="00000112">
      <w:pPr>
        <w:spacing w:after="0" w:line="240" w:lineRule="auto"/>
        <w:jc w:val="both"/>
        <w:rPr/>
      </w:pPr>
    </w:p>
    <w:p w:rsidRPr="00000000" w:rsidR="00000000" w:rsidDel="00000000" w:rsidP="00000000" w:rsidRDefault="00000000" w14:paraId="00000113">
      <w:pPr>
        <w:spacing w:after="0" w:line="240" w:lineRule="auto"/>
        <w:rPr/>
      </w:pPr>
    </w:p>
    <w:p w:rsidRPr="00000000" w:rsidR="00000000" w:rsidDel="00000000" w:rsidP="00000000" w:rsidRDefault="00000000" w14:paraId="00000114">
      <w:pPr>
        <w:spacing w:after="0" w:line="240" w:lineRule="auto"/>
        <w:rPr/>
        <w:sectPr>
          <w:headerReference w:type="default" r:id="rId6"/>
          <w:headerReference w:type="first" r:id="rId7"/>
          <w:headerReference w:type="even" r:id="rId8"/>
          <w:footerReference w:type="default" r:id="rId9"/>
          <w:footerReference w:type="first" r:id="rId10"/>
          <w:footerReference w:type="even" r:id="rId11"/>
          <w:pgSz w:w="11907" w:h="16839" w:orient="portrait"/>
          <w:pgMar w:top="1701" w:right="1418" w:bottom="1701" w:left="1701" w:header="720" w:footer="720"/>
          <w:pgNumType w:start="1"/>
          <w:titlePg w:val="1"/>
        </w:sectPr>
      </w:pPr>
    </w:p>
    <w:p w:rsidRPr="00000000" w:rsidR="00000000" w:rsidDel="00000000" w:rsidP="00000000" w:rsidRDefault="00000000" w14:paraId="00000115">
      <w:pPr>
        <w:spacing w:after="0" w:line="240" w:lineRule="auto"/>
        <w:rPr/>
      </w:pPr>
    </w:p>
    <w:sectPr>
      <w:type w:val="continuous"/>
      <w:pgSz w:w="11907" w:h="16839" w:orient="portrait"/>
      <w:pgMar w:top="1701" w:right="1418" w:bottom="1701" w:left="17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120">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start="0" w:end="0" w:firstLine="0"/>
      <w:jc w:val="left"/>
      <w:rPr>
        <w:rFonts w:ascii="Arial" w:hAnsi="Arial" w:eastAsia="Arial" w:cs="Arial"/>
        <w:b w:val="0"/>
        <w:i w:val="0"/>
        <w:smallCaps w:val="0"/>
        <w:strike w:val="0"/>
        <w:color w:val="000000"/>
        <w:sz w:val="20"/>
        <w:szCs w:val="20"/>
        <w:u w:val="none"/>
        <w:shd w:val="clear" w:fill="auto"/>
        <w:vertAlign w:val="baseline"/>
      </w:rPr>
    </w:pP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The title of the article uses sentence case style </w:t>
    </w:r>
    <w:r w:rsidRPr="00000000" w:rsidDel="00000000" w:rsidR="00000000">
      <mc:AlternateContent>
        <mc:Choice Requires="wps">
          <w:drawing>
            <wp:anchor distT="0" distB="0" distL="114300" distR="114300" simplePos="0" relativeHeight="0" behindDoc="0" locked="0" layoutInCell="1" hidden="0" allowOverlap="1">
              <wp:simplePos x="0" y="0"/>
              <wp:positionH relativeFrom="column">
                <wp:posOffset>1</wp:posOffset>
              </wp:positionH>
              <wp:positionV relativeFrom="paragraph">
                <wp:posOffset>-9524</wp:posOffset>
              </wp:positionV>
              <wp:extent cx="5391150" cy="0"/>
              <wp:effectExtent l="0" t="1155" r="0" b="1155"/>
              <wp:wrapNone/>
              <wp:docPr id="5" name=""/>
              <a:graphic>
                <a:graphicData uri="http://schemas.microsoft.com/office/word/2010/wordprocessingShape">
                  <wps:wsp>
                    <wps:cNvCnPr/>
                    <wps:spPr>
                      <a:xfrm>
                        <a:off x="0" y="0"/>
                        <a:ext cx="53911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distT="0" distB="0" distL="114300" distR="114300" simplePos="0" relativeHeight="0" behindDoc="0" locked="0" layoutInCell="1" hidden="0" allowOverlap="1">
              <wp:simplePos x="0" y="0"/>
              <wp:positionH relativeFrom="column">
                <wp:posOffset>1</wp:posOffset>
              </wp:positionH>
              <wp:positionV relativeFrom="paragraph">
                <wp:posOffset>-9524</wp:posOffset>
              </wp:positionV>
              <wp:extent cx="5391150" cy="2310"/>
              <wp:effectExtent l="0" t="0" r="0" b="0"/>
              <wp:wrapNone/>
              <wp:docPr id="5" name="image7.png"/>
              <a:graphic>
                <a:graphicData uri="http://schemas.openxmlformats.org/drawingml/2006/picture">
                  <pic:pic>
                    <pic:nvPicPr>
                      <pic:cNvPr id="0" name="image7.png"/>
                      <pic:cNvPicPr preferRelativeResize="0"/>
                    </pic:nvPicPr>
                    <pic:blipFill>
                      <a:blip r:embed="rId1"/>
                      <a:srcRect l="0" t="0" r="0" b="0"/>
                      <a:stretch>
                        <a:fillRect/>
                      </a:stretch>
                    </pic:blipFill>
                    <pic:spPr>
                      <a:xfrm>
                        <a:off x="0" y="0"/>
                        <a:ext cx="5391150" cy="2310"/>
                      </a:xfrm>
                      <a:prstGeom prst="rect"/>
                      <a:ln/>
                    </pic:spPr>
                  </pic:pic>
                </a:graphicData>
              </a:graphic>
            </wp:anchor>
          </w:drawing>
        </mc:Fallback>
      </mc:AlternateContent>
    </w:r>
  </w:p>
  <w:p w:rsidRPr="00000000" w:rsidR="00000000" w:rsidDel="00000000" w:rsidP="00000000" w:rsidRDefault="00000000" w14:paraId="00000121">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start="0" w:end="0" w:firstLine="0"/>
      <w:jc w:val="left"/>
      <w:rPr>
        <w:rFonts w:ascii="Arial" w:hAnsi="Arial" w:eastAsia="Arial" w:cs="Arial"/>
        <w:b w:val="0"/>
        <w:i w:val="0"/>
        <w:smallCaps w:val="0"/>
        <w:strike w:val="0"/>
        <w:color w:val="000000"/>
        <w:sz w:val="20"/>
        <w:szCs w:val="20"/>
        <w:u w:val="none"/>
        <w:shd w:val="clear" w:fill="auto"/>
        <w:vertAlign w:val="baseline"/>
      </w:rPr>
    </w:pP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First Author</w:t>
    </w:r>
    <w:r w:rsidRPr="00000000" w:rsidDel="00000000" w:rsidR="00000000">
      <w:rPr>
        <w:rFonts w:ascii="Arial" w:hAnsi="Arial" w:eastAsia="Arial" w:cs="Arial"/>
        <w:b w:val="0"/>
        <w:i w:val="0"/>
        <w:smallCaps w:val="0"/>
        <w:strike w:val="0"/>
        <w:color w:val="000000"/>
        <w:sz w:val="20"/>
        <w:szCs w:val="20"/>
        <w:u w:val="none"/>
        <w:shd w:val="clear" w:fill="auto"/>
        <w:vertAlign w:val="superscript"/>
        <w:rtl w:val="0"/>
      </w:rPr>
      <w:t xml:space="preserve">1</w:t>
    </w: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 , Second Author</w:t>
    </w:r>
    <w:r w:rsidRPr="00000000" w:rsidDel="00000000" w:rsidR="00000000">
      <w:rPr>
        <w:rFonts w:ascii="Arial" w:hAnsi="Arial" w:eastAsia="Arial" w:cs="Arial"/>
        <w:b w:val="0"/>
        <w:i w:val="0"/>
        <w:smallCaps w:val="0"/>
        <w:strike w:val="0"/>
        <w:color w:val="000000"/>
        <w:sz w:val="20"/>
        <w:szCs w:val="20"/>
        <w:u w:val="none"/>
        <w:shd w:val="clear" w:fill="auto"/>
        <w:vertAlign w:val="superscript"/>
        <w:rtl w:val="0"/>
      </w:rPr>
      <w:t xml:space="preserve">2</w:t>
    </w: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 , Third Author</w:t>
    </w:r>
    <w:r w:rsidRPr="00000000" w:rsidDel="00000000" w:rsidR="00000000">
      <w:rPr>
        <w:rFonts w:ascii="Arial" w:hAnsi="Arial" w:eastAsia="Arial" w:cs="Arial"/>
        <w:b w:val="0"/>
        <w:i w:val="0"/>
        <w:smallCaps w:val="0"/>
        <w:strike w:val="0"/>
        <w:color w:val="000000"/>
        <w:sz w:val="20"/>
        <w:szCs w:val="20"/>
        <w:u w:val="none"/>
        <w:shd w:val="clear" w:fill="auto"/>
        <w:vertAlign w:val="superscript"/>
        <w:rtl w:val="0"/>
      </w:rPr>
      <w:t xml:space="preserve">3</w:t>
    </w:r>
  </w:p>
  <w:p w:rsidRPr="00000000" w:rsidR="00000000" w:rsidDel="00000000" w:rsidP="00000000" w:rsidRDefault="00000000" w14:paraId="00000122">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start="0" w:end="0" w:firstLine="0"/>
      <w:jc w:val="right"/>
      <w:rPr>
        <w:rFonts w:ascii="Calibri" w:hAnsi="Calibri" w:eastAsia="Calibri" w:cs="Calibri"/>
        <w:b w:val="0"/>
        <w:i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fldChar w:fldCharType="begin"/>
    </w: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instrText xml:space="preserve">PAGE</w:instrText>
    </w: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fldChar w:fldCharType="separate"/>
    </w: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123">
    <w:pPr>
      <w:spacing w:after="0" w:lineRule="auto"/>
      <w:jc w:val="center"/>
      <w:rPr>
        <w:rFonts w:ascii="Arial" w:hAnsi="Arial" w:eastAsia="Arial" w:cs="Arial"/>
        <w:sz w:val="18"/>
        <w:szCs w:val="18"/>
      </w:rPr>
    </w:pPr>
    <w:r w:rsidRPr="00000000" w:rsidDel="00000000" w:rsidR="00000000">
      <w:rPr>
        <w:rFonts w:ascii="Arial" w:hAnsi="Arial" w:eastAsia="Arial" w:cs="Arial"/>
        <w:sz w:val="20"/>
        <w:szCs w:val="20"/>
        <w:rtl w:val="0"/>
      </w:rPr>
      <w:t xml:space="preserve">Website: </w:t>
    </w:r>
    <w:hyperlink r:id="rId1">
      <w:r w:rsidRPr="00000000" w:rsidDel="00000000" w:rsidR="00000000">
        <w:rPr>
          <w:rFonts w:ascii="Arial" w:hAnsi="Arial" w:eastAsia="Arial" w:cs="Arial"/>
          <w:color w:val="000000"/>
          <w:sz w:val="20"/>
          <w:szCs w:val="20"/>
          <w:u w:val="none"/>
          <w:rtl w:val="0"/>
        </w:rPr>
        <w:t xml:space="preserve">http://journalfeb.unla.ac.id/index.</w:t>
      </w:r>
    </w:hyperlink>
    <w:r w:rsidRPr="00000000" w:rsidDel="00000000" w:rsidR="00000000">
      <w:rPr>
        <w:rtl w:val="0"/>
      </w:rPr>
      <w:t xml:space="preserve">php/almana/article/view/xxxx</w:t>
    </w:r>
    <w:r w:rsidRPr="00000000" w:rsidDel="00000000" w:rsidR="00000000">
      <mc:AlternateContent>
        <mc:Choice Requires="wps">
          <w:drawing>
            <wp:anchor distT="0" distB="0" distL="114300" distR="114300" simplePos="0" relativeHeight="0" behindDoc="0" locked="0" layoutInCell="1" hidden="0" allowOverlap="1">
              <wp:simplePos x="0" y="0"/>
              <wp:positionH relativeFrom="column">
                <wp:posOffset>-4444</wp:posOffset>
              </wp:positionH>
              <wp:positionV relativeFrom="paragraph">
                <wp:posOffset>-57149</wp:posOffset>
              </wp:positionV>
              <wp:extent cx="5391150" cy="0"/>
              <wp:effectExtent l="0" t="1155" r="0" b="1155"/>
              <wp:wrapNone/>
              <wp:docPr id="1" name=""/>
              <a:graphic>
                <a:graphicData uri="http://schemas.microsoft.com/office/word/2010/wordprocessingShape">
                  <wps:wsp>
                    <wps:cNvCnPr/>
                    <wps:spPr>
                      <a:xfrm>
                        <a:off x="0" y="0"/>
                        <a:ext cx="53911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distT="0" distB="0" distL="114300" distR="114300" simplePos="0" relativeHeight="0" behindDoc="0" locked="0" layoutInCell="1" hidden="0" allowOverlap="1">
              <wp:simplePos x="0" y="0"/>
              <wp:positionH relativeFrom="column">
                <wp:posOffset>-4444</wp:posOffset>
              </wp:positionH>
              <wp:positionV relativeFrom="paragraph">
                <wp:posOffset>-57149</wp:posOffset>
              </wp:positionV>
              <wp:extent cx="5391150" cy="2310"/>
              <wp:effectExtent l="0" t="0" r="0" b="0"/>
              <wp:wrapNone/>
              <wp:docPr id="1" name="image3.png"/>
              <a:graphic>
                <a:graphicData uri="http://schemas.openxmlformats.org/drawingml/2006/picture">
                  <pic:pic>
                    <pic:nvPicPr>
                      <pic:cNvPr id="0" name="image3.png"/>
                      <pic:cNvPicPr preferRelativeResize="0"/>
                    </pic:nvPicPr>
                    <pic:blipFill>
                      <a:blip r:embed="rId2"/>
                      <a:srcRect l="0" t="0" r="0" b="0"/>
                      <a:stretch>
                        <a:fillRect/>
                      </a:stretch>
                    </pic:blipFill>
                    <pic:spPr>
                      <a:xfrm>
                        <a:off x="0" y="0"/>
                        <a:ext cx="5391150" cy="2310"/>
                      </a:xfrm>
                      <a:prstGeom prst="rect"/>
                      <a:ln/>
                    </pic:spPr>
                  </pic:pic>
                </a:graphicData>
              </a:graphic>
            </wp:anchor>
          </w:drawing>
        </mc:Fallback>
      </mc:AlternateContent>
    </w:r>
  </w:p>
  <w:p w:rsidRPr="00000000" w:rsidR="00000000" w:rsidDel="00000000" w:rsidP="00000000" w:rsidRDefault="00000000" w14:paraId="00000124">
    <w:pPr>
      <w:tabs>
        <w:tab w:val="center" w:leader="none" w:pos="4680"/>
        <w:tab w:val="left" w:leader="none" w:pos="6780"/>
        <w:tab w:val="right" w:leader="none" w:pos="8788"/>
        <w:tab w:val="right" w:leader="none" w:pos="9360"/>
      </w:tabs>
      <w:spacing w:after="0" w:line="240" w:lineRule="auto"/>
      <w:rPr>
        <w:rFonts w:ascii="Arial" w:hAnsi="Arial" w:eastAsia="Arial" w:cs="Arial"/>
        <w:sz w:val="20"/>
        <w:szCs w:val="20"/>
      </w:rPr>
    </w:pPr>
    <w:r w:rsidRPr="00000000" w:rsidDel="00000000" w:rsidR="00000000">
      <w:rPr>
        <w:rFonts w:ascii="Arial" w:hAnsi="Arial" w:eastAsia="Arial" w:cs="Arial"/>
        <w:sz w:val="20"/>
        <w:szCs w:val="20"/>
        <w:rtl w:val="0"/>
      </w:rPr>
      <w:tab/>
    </w:r>
    <w:r w:rsidRPr="00000000" w:rsidDel="00000000" w:rsidR="00000000">
      <w:rPr>
        <w:rFonts w:ascii="Arial" w:hAnsi="Arial" w:eastAsia="Arial" w:cs="Arial"/>
        <w:sz w:val="20"/>
        <w:szCs w:val="20"/>
        <w:rtl w:val="0"/>
      </w:rPr>
      <w:tab/>
    </w:r>
    <w:r w:rsidRPr="00000000" w:rsidDel="00000000" w:rsidR="00000000">
      <w:rPr>
        <w:rFonts w:ascii="Arial" w:hAnsi="Arial" w:eastAsia="Arial" w:cs="Arial"/>
        <w:sz w:val="20"/>
        <w:szCs w:val="20"/>
        <w:rtl w:val="0"/>
      </w:rPr>
      <w:tab/>
    </w:r>
    <w:r w:rsidRPr="00000000" w:rsidDel="00000000" w:rsidR="00000000">
      <w:rPr>
        <w:rFonts w:ascii="Arial" w:hAnsi="Arial" w:eastAsia="Arial" w:cs="Arial"/>
        <w:sz w:val="20"/>
        <w:szCs w:val="20"/>
      </w:rPr>
      <w:fldChar w:fldCharType="begin"/>
    </w:r>
    <w:r w:rsidRPr="00000000" w:rsidDel="00000000" w:rsidR="00000000">
      <w:rPr>
        <w:rFonts w:ascii="Arial" w:hAnsi="Arial" w:eastAsia="Arial" w:cs="Arial"/>
        <w:sz w:val="20"/>
        <w:szCs w:val="20"/>
      </w:rPr>
      <w:instrText xml:space="preserve">PAGE</w:instrText>
    </w:r>
    <w:r w:rsidRPr="00000000" w:rsidDel="00000000" w:rsidR="00000000">
      <w:rPr>
        <w:rFonts w:ascii="Arial" w:hAnsi="Arial" w:eastAsia="Arial" w:cs="Arial"/>
        <w:sz w:val="20"/>
        <w:szCs w:val="20"/>
      </w:rPr>
      <w:fldChar w:fldCharType="separate"/>
    </w:r>
    <w:r w:rsidRPr="00000000" w:rsidDel="00000000" w:rsidR="00000000">
      <w:rPr>
        <w:rFonts w:ascii="Arial" w:hAnsi="Arial" w:eastAsia="Arial" w:cs="Arial"/>
        <w:sz w:val="20"/>
        <w:szCs w:val="20"/>
      </w:rPr>
      <w:fldChar w:fldCharType="end"/>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125">
    <w:pPr>
      <w:spacing w:before="240" w:after="0" w:line="240" w:lineRule="auto"/>
      <w:ind w:start="1276" w:firstLine="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This work is licensed under a Creative Commons Attribution-NonCommercial-NoDerivatives 4.0 International License. </w:t>
    </w:r>
    <w:r w:rsidRPr="00000000" w:rsidDel="00000000" w:rsidR="00000000">
      <mc:AlternateContent>
        <mc:Choice Requires="wps">
          <w:drawing>
            <wp:anchor distT="0" distB="0" distL="114300" distR="114300" simplePos="0" relativeHeight="0" behindDoc="0" locked="0" layoutInCell="1" hidden="0" allowOverlap="1">
              <wp:simplePos x="0" y="0"/>
              <wp:positionH relativeFrom="column">
                <wp:posOffset>-4444</wp:posOffset>
              </wp:positionH>
              <wp:positionV relativeFrom="paragraph">
                <wp:posOffset>104775</wp:posOffset>
              </wp:positionV>
              <wp:extent cx="5579745" cy="0"/>
              <wp:effectExtent l="0" t="1155" r="0" b="1155"/>
              <wp:wrapNone/>
              <wp:docPr id="6" name=""/>
              <a:graphic>
                <a:graphicData uri="http://schemas.microsoft.com/office/word/2010/wordprocessingShape">
                  <wps:wsp>
                    <wps:cNvCnPr/>
                    <wps:spPr>
                      <a:xfrm>
                        <a:off x="0" y="0"/>
                        <a:ext cx="557974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drawing>
            <wp:anchor distT="0" distB="0" distL="114300" distR="114300" simplePos="0" relativeHeight="0" behindDoc="0" locked="0" layoutInCell="1" hidden="0" allowOverlap="1">
              <wp:simplePos x="0" y="0"/>
              <wp:positionH relativeFrom="column">
                <wp:posOffset>-4444</wp:posOffset>
              </wp:positionH>
              <wp:positionV relativeFrom="paragraph">
                <wp:posOffset>104775</wp:posOffset>
              </wp:positionV>
              <wp:extent cx="5579745" cy="2310"/>
              <wp:effectExtent l="0" t="0" r="0" b="0"/>
              <wp:wrapNone/>
              <wp:docPr id="6" name="image8.png"/>
              <a:graphic>
                <a:graphicData uri="http://schemas.openxmlformats.org/drawingml/2006/picture">
                  <pic:pic>
                    <pic:nvPicPr>
                      <pic:cNvPr id="0" name="image8.png"/>
                      <pic:cNvPicPr preferRelativeResize="0"/>
                    </pic:nvPicPr>
                    <pic:blipFill>
                      <a:blip r:embed="rId1"/>
                      <a:srcRect l="0" t="0" r="0" b="0"/>
                      <a:stretch>
                        <a:fillRect/>
                      </a:stretch>
                    </pic:blipFill>
                    <pic:spPr>
                      <a:xfrm>
                        <a:off x="0" y="0"/>
                        <a:ext cx="5579745" cy="2310"/>
                      </a:xfrm>
                      <a:prstGeom prst="rect"/>
                      <a:ln/>
                    </pic:spPr>
                  </pic:pic>
                </a:graphicData>
              </a:graphic>
            </wp:anchor>
          </w:drawing>
        </mc:Fallback>
      </mc:AlternateContent>
    </w:r>
    <w:r w:rsidRPr="00000000" w:rsidDel="00000000" w:rsidR="00000000">
      <w:drawing>
        <wp:anchor distT="0" distB="0" distL="114300" distR="114300" simplePos="0" relativeHeight="0" behindDoc="0" locked="0" layoutInCell="1" hidden="0" allowOverlap="1">
          <wp:simplePos x="0" y="0"/>
          <wp:positionH relativeFrom="column">
            <wp:posOffset>5716</wp:posOffset>
          </wp:positionH>
          <wp:positionV relativeFrom="paragraph">
            <wp:posOffset>222885</wp:posOffset>
          </wp:positionV>
          <wp:extent cx="757083" cy="266700"/>
          <wp:effectExtent l="0" t="0" r="0" b="0"/>
          <wp:wrapNone/>
          <wp:docPr id="7" name="image1.png"/>
          <a:graphic>
            <a:graphicData uri="http://schemas.openxmlformats.org/drawingml/2006/picture">
              <pic:pic>
                <pic:nvPicPr>
                  <pic:cNvPr id="0" name="image1.png"/>
                  <pic:cNvPicPr preferRelativeResize="0"/>
                </pic:nvPicPr>
                <pic:blipFill>
                  <a:blip r:embed="rId2"/>
                  <a:srcRect l="0" t="0" r="0" b="0"/>
                  <a:stretch>
                    <a:fillRect/>
                  </a:stretch>
                </pic:blipFill>
                <pic:spPr>
                  <a:xfrm>
                    <a:off x="0" y="0"/>
                    <a:ext cx="757083" cy="266700"/>
                  </a:xfrm>
                  <a:prstGeom prst="rect"/>
                  <a:ln/>
                </pic:spPr>
              </pic:pic>
            </a:graphicData>
          </a:graphic>
        </wp:anchor>
      </w:drawing>
    </w:r>
  </w:p>
  <w:p w:rsidRPr="00000000" w:rsidR="00000000" w:rsidDel="00000000" w:rsidP="00000000" w:rsidRDefault="00000000" w14:paraId="00000126">
    <w:pPr>
      <w:spacing w:after="0" w:line="240" w:lineRule="auto"/>
      <w:ind w:start="1276" w:firstLine="0"/>
      <w:rPr>
        <w:sz w:val="20"/>
        <w:szCs w:val="20"/>
      </w:rPr>
    </w:pPr>
    <w:r w:rsidRPr="00000000" w:rsidDel="00000000" w:rsidR="00000000">
      <w:rPr>
        <w:rFonts w:ascii="Arial" w:hAnsi="Arial" w:eastAsia="Arial" w:cs="Arial"/>
        <w:sz w:val="20"/>
        <w:szCs w:val="20"/>
        <w:rtl w:val="0"/>
      </w:rPr>
      <w:t xml:space="preserve">https://creativecommons.org/licenses/by-nc-nd/4.0/</w:t>
    </w:r>
  </w:p>
  <w:p w:rsidRPr="00000000" w:rsidR="00000000" w:rsidDel="00000000" w:rsidP="00000000" w:rsidRDefault="00000000" w14:paraId="00000127">
    <w:pPr>
      <w:tabs>
        <w:tab w:val="center" w:leader="none" w:pos="4680"/>
        <w:tab w:val="right" w:leader="none" w:pos="9360"/>
      </w:tabs>
      <w:spacing w:after="0" w:line="240" w:lineRule="auto"/>
      <w:jc w:val="right"/>
      <w:rPr>
        <w:rFonts w:ascii="Arial" w:hAnsi="Arial" w:eastAsia="Arial" w:cs="Arial"/>
        <w:sz w:val="20"/>
        <w:szCs w:val="20"/>
      </w:rPr>
    </w:pPr>
    <w:r w:rsidRPr="00000000" w:rsidDel="00000000" w:rsidR="00000000">
      <w:rPr>
        <w:rFonts w:ascii="Arial" w:hAnsi="Arial" w:eastAsia="Arial" w:cs="Arial"/>
        <w:sz w:val="20"/>
        <w:szCs w:val="20"/>
      </w:rPr>
      <w:fldChar w:fldCharType="begin"/>
    </w:r>
    <w:r w:rsidRPr="00000000" w:rsidDel="00000000" w:rsidR="00000000">
      <w:rPr>
        <w:rFonts w:ascii="Arial" w:hAnsi="Arial" w:eastAsia="Arial" w:cs="Arial"/>
        <w:sz w:val="20"/>
        <w:szCs w:val="20"/>
      </w:rPr>
      <w:instrText xml:space="preserve">PAGE</w:instrText>
    </w:r>
    <w:r w:rsidRPr="00000000" w:rsidDel="00000000" w:rsidR="00000000">
      <w:rPr>
        <w:rFonts w:ascii="Arial" w:hAnsi="Arial" w:eastAsia="Arial" w:cs="Arial"/>
        <w:sz w:val="20"/>
        <w:szCs w:val="20"/>
      </w:rPr>
      <w:fldChar w:fldCharType="separate"/>
    </w:r>
    <w:r w:rsidRPr="00000000" w:rsidDel="00000000" w:rsidR="00000000">
      <w:rPr>
        <w:rFonts w:ascii="Arial" w:hAnsi="Arial" w:eastAsia="Arial" w:cs="Arial"/>
        <w:sz w:val="20"/>
        <w:szCs w:val="20"/>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116">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start="0" w:end="0" w:firstLine="0"/>
      <w:jc w:val="left"/>
      <w:rPr>
        <w:rFonts w:ascii="Arial" w:hAnsi="Arial" w:eastAsia="Arial" w:cs="Arial"/>
        <w:b w:val="0"/>
        <w:i w:val="0"/>
        <w:smallCaps w:val="0"/>
        <w:strike w:val="0"/>
        <w:color w:val="000000"/>
        <w:sz w:val="20"/>
        <w:szCs w:val="20"/>
        <w:u w:val="none"/>
        <w:shd w:val="clear" w:fill="auto"/>
        <w:vertAlign w:val="baseline"/>
      </w:rPr>
    </w:pP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Almana: Journal of Management and Business </w:t>
    </w: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ab/>
    </w: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ab/>
    </w: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p-ISSN: 2579-4892</w:t>
    </w:r>
  </w:p>
  <w:p w:rsidRPr="00000000" w:rsidR="00000000" w:rsidDel="00000000" w:rsidP="00000000" w:rsidRDefault="00000000" w14:paraId="0000011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start="0" w:end="0" w:firstLine="0"/>
      <w:jc w:val="left"/>
      <w:rPr>
        <w:rFonts w:ascii="Arial" w:hAnsi="Arial" w:eastAsia="Arial" w:cs="Arial"/>
        <w:b w:val="0"/>
        <w:i w:val="0"/>
        <w:smallCaps w:val="0"/>
        <w:strike w:val="0"/>
        <w:color w:val="000000"/>
        <w:sz w:val="20"/>
        <w:szCs w:val="20"/>
        <w:u w:val="none"/>
        <w:shd w:val="clear" w:fill="auto"/>
        <w:vertAlign w:val="baseline"/>
      </w:rPr>
    </w:pP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Volume , No. / Month Year, p. 00-00</w:t>
    </w: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ab/>
    </w: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ab/>
    </w: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e-ISSN: 2655-8327</w:t>
    </w:r>
  </w:p>
  <w:p w:rsidRPr="00000000" w:rsidR="00000000" w:rsidDel="00000000" w:rsidP="00000000" w:rsidRDefault="00000000" w14:paraId="00000118">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start="0" w:end="0" w:firstLine="0"/>
      <w:jc w:val="left"/>
      <w:rPr>
        <w:rFonts w:ascii="Arial" w:hAnsi="Arial" w:eastAsia="Arial" w:cs="Arial"/>
        <w:b w:val="0"/>
        <w:i w:val="0"/>
        <w:smallCaps w:val="0"/>
        <w:strike w:val="0"/>
        <w:color w:val="000000"/>
        <w:sz w:val="20"/>
        <w:szCs w:val="20"/>
        <w:u w:val="none"/>
        <w:shd w:val="clear" w:fill="auto"/>
        <w:vertAlign w:val="baseline"/>
      </w:rPr>
    </w:pP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br w:type="textWrapping"/>
    </w:r>
    <w:r w:rsidRPr="00000000" w:rsidDel="00000000" w:rsidR="00000000">
      <mc:AlternateContent>
        <mc:Choice Requires="wps">
          <w:drawing>
            <wp:anchor distT="0" distB="0" distL="114300" distR="114300" simplePos="0" relativeHeight="0" behindDoc="0" locked="0" layoutInCell="1" hidden="0" allowOverlap="1">
              <wp:simplePos x="0" y="0"/>
              <wp:positionH relativeFrom="column">
                <wp:posOffset>192</wp:posOffset>
              </wp:positionH>
              <wp:positionV relativeFrom="paragraph">
                <wp:posOffset>182880</wp:posOffset>
              </wp:positionV>
              <wp:extent cx="5580000" cy="0"/>
              <wp:effectExtent l="0" t="1155" r="0" b="1155"/>
              <wp:wrapNone/>
              <wp:docPr id="2" name=""/>
              <a:graphic>
                <a:graphicData uri="http://schemas.microsoft.com/office/word/2010/wordprocessingShape">
                  <wps:wsp>
                    <wps:cNvCnPr/>
                    <wps:spPr>
                      <a:xfrm flipV="1">
                        <a:off x="0" y="0"/>
                        <a:ext cx="55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distT="0" distB="0" distL="114300" distR="114300" simplePos="0" relativeHeight="0" behindDoc="0" locked="0" layoutInCell="1" hidden="0" allowOverlap="1">
              <wp:simplePos x="0" y="0"/>
              <wp:positionH relativeFrom="column">
                <wp:posOffset>192</wp:posOffset>
              </wp:positionH>
              <wp:positionV relativeFrom="paragraph">
                <wp:posOffset>182880</wp:posOffset>
              </wp:positionV>
              <wp:extent cx="5580000" cy="2310"/>
              <wp:effectExtent l="0" t="0" r="0" b="0"/>
              <wp:wrapNone/>
              <wp:docPr id="2" name="image4.png"/>
              <a:graphic>
                <a:graphicData uri="http://schemas.openxmlformats.org/drawingml/2006/picture">
                  <pic:pic>
                    <pic:nvPicPr>
                      <pic:cNvPr id="0" name="image4.png"/>
                      <pic:cNvPicPr preferRelativeResize="0"/>
                    </pic:nvPicPr>
                    <pic:blipFill>
                      <a:blip r:embed="rId1"/>
                      <a:srcRect l="0" t="0" r="0" b="0"/>
                      <a:stretch>
                        <a:fillRect/>
                      </a:stretch>
                    </pic:blipFill>
                    <pic:spPr>
                      <a:xfrm>
                        <a:off x="0" y="0"/>
                        <a:ext cx="5580000" cy="231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119">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start="0" w:end="0" w:firstLine="0"/>
      <w:jc w:val="center"/>
      <w:rPr>
        <w:rFonts w:ascii="Arial" w:hAnsi="Arial" w:eastAsia="Arial" w:cs="Arial"/>
        <w:b w:val="0"/>
        <w:i w:val="0"/>
        <w:smallCaps w:val="0"/>
        <w:strike w:val="0"/>
        <w:color w:val="000000"/>
        <w:sz w:val="20"/>
        <w:szCs w:val="20"/>
        <w:u w:val="none"/>
        <w:shd w:val="clear" w:fill="auto"/>
        <w:vertAlign w:val="baseline"/>
      </w:rPr>
    </w:pP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Almana: Journal of Management and Business</w:t>
    </w:r>
  </w:p>
  <w:p w:rsidRPr="00000000" w:rsidR="00000000" w:rsidDel="00000000" w:rsidP="00000000" w:rsidRDefault="00000000" w14:paraId="0000011A">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start="0" w:end="0" w:firstLine="0"/>
      <w:jc w:val="center"/>
      <w:rPr>
        <w:rFonts w:ascii="Calibri" w:hAnsi="Calibri" w:eastAsia="Calibri" w:cs="Calibri"/>
        <w:b w:val="0"/>
        <w:i w:val="0"/>
        <w:smallCaps w:val="0"/>
        <w:strike w:val="0"/>
        <w:color w:val="000000"/>
        <w:sz w:val="22"/>
        <w:szCs w:val="22"/>
        <w:u w:val="none"/>
        <w:shd w:val="clear" w:fill="auto"/>
        <w:vertAlign w:val="baseline"/>
      </w:rPr>
    </w:pP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Volume  , No. / Month Year, p. 00-00</w:t>
    </w:r>
    <w:r w:rsidRPr="00000000" w:rsidDel="00000000" w:rsidR="00000000">
      <mc:AlternateContent>
        <mc:Choice Requires="wps">
          <w:drawing>
            <wp:anchor distT="0" distB="0" distL="114300" distR="114300" simplePos="0" relativeHeight="0" behindDoc="0" locked="0" layoutInCell="1" hidden="0" allowOverlap="1">
              <wp:simplePos x="0" y="0"/>
              <wp:positionH relativeFrom="column">
                <wp:posOffset>1</wp:posOffset>
              </wp:positionH>
              <wp:positionV relativeFrom="paragraph">
                <wp:posOffset>323215</wp:posOffset>
              </wp:positionV>
              <wp:extent cx="5400675" cy="0"/>
              <wp:effectExtent l="0" t="1155" r="0" b="1155"/>
              <wp:wrapNone/>
              <wp:docPr id="4" name=""/>
              <a:graphic>
                <a:graphicData uri="http://schemas.microsoft.com/office/word/2010/wordprocessingShape">
                  <wps:wsp>
                    <wps:cNvCnPr/>
                    <wps:spPr>
                      <a:xfrm flipV="1">
                        <a:off x="0" y="0"/>
                        <a:ext cx="540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distT="0" distB="0" distL="114300" distR="114300" simplePos="0" relativeHeight="0" behindDoc="0" locked="0" layoutInCell="1" hidden="0" allowOverlap="1">
              <wp:simplePos x="0" y="0"/>
              <wp:positionH relativeFrom="column">
                <wp:posOffset>1</wp:posOffset>
              </wp:positionH>
              <wp:positionV relativeFrom="paragraph">
                <wp:posOffset>323215</wp:posOffset>
              </wp:positionV>
              <wp:extent cx="5400675" cy="2310"/>
              <wp:effectExtent l="0" t="0" r="0" b="0"/>
              <wp:wrapNone/>
              <wp:docPr id="4" name="image6.png"/>
              <a:graphic>
                <a:graphicData uri="http://schemas.openxmlformats.org/drawingml/2006/picture">
                  <pic:pic>
                    <pic:nvPicPr>
                      <pic:cNvPr id="0" name="image6.png"/>
                      <pic:cNvPicPr preferRelativeResize="0"/>
                    </pic:nvPicPr>
                    <pic:blipFill>
                      <a:blip r:embed="rId1"/>
                      <a:srcRect l="0" t="0" r="0" b="0"/>
                      <a:stretch>
                        <a:fillRect/>
                      </a:stretch>
                    </pic:blipFill>
                    <pic:spPr>
                      <a:xfrm>
                        <a:off x="0" y="0"/>
                        <a:ext cx="5400675" cy="2310"/>
                      </a:xfrm>
                      <a:prstGeom prst="rect"/>
                      <a:ln/>
                    </pic:spPr>
                  </pic:pic>
                </a:graphicData>
              </a:graphic>
            </wp:anchor>
          </w:drawing>
        </mc:Fallback>
      </mc:AlternateContent>
    </w:r>
  </w:p>
  <w:p w:rsidRPr="00000000" w:rsidR="00000000" w:rsidDel="00000000" w:rsidP="00000000" w:rsidRDefault="00000000" w14:paraId="0000011B">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start="0" w:end="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11C">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start="0" w:end="0" w:firstLine="0"/>
      <w:jc w:val="left"/>
      <w:rPr>
        <w:rFonts w:ascii="Arial" w:hAnsi="Arial" w:eastAsia="Arial" w:cs="Arial"/>
        <w:b w:val="0"/>
        <w:i w:val="0"/>
        <w:smallCaps w:val="0"/>
        <w:strike w:val="0"/>
        <w:color w:val="000000"/>
        <w:sz w:val="20"/>
        <w:szCs w:val="20"/>
        <w:u w:val="none"/>
        <w:shd w:val="clear" w:fill="auto"/>
        <w:vertAlign w:val="baseline"/>
      </w:rPr>
    </w:pP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Almana: Journal of Management and Business </w:t>
    </w: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br w:type="textWrapping"/>
    </w: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Volume x No. x/ Month Year: xx-xx</w:t>
    </w:r>
    <w:r w:rsidRPr="00000000" w:rsidDel="00000000" w:rsidR="00000000">
      <w:drawing>
        <wp:anchor distT="0" distB="0" distL="0" distR="0" simplePos="0" relativeHeight="0" behindDoc="1" locked="0" layoutInCell="1" hidden="0" allowOverlap="1">
          <wp:simplePos x="0" y="0"/>
          <wp:positionH relativeFrom="column">
            <wp:posOffset>2933982</wp:posOffset>
          </wp:positionH>
          <wp:positionV relativeFrom="paragraph">
            <wp:posOffset>-66674</wp:posOffset>
          </wp:positionV>
          <wp:extent cx="2646398" cy="685165"/>
          <wp:effectExtent l="0" t="0" r="0" b="0"/>
          <wp:wrapNone/>
          <wp:docPr id="8" name="image2.png"/>
          <a:graphic>
            <a:graphicData uri="http://schemas.openxmlformats.org/drawingml/2006/picture">
              <pic:pic>
                <pic:nvPicPr>
                  <pic:cNvPr id="0" name="image2.png"/>
                  <pic:cNvPicPr preferRelativeResize="0"/>
                </pic:nvPicPr>
                <pic:blipFill>
                  <a:blip r:embed="rId1"/>
                  <a:srcRect l="0" t="0" r="0" b="0"/>
                  <a:stretch>
                    <a:fillRect/>
                  </a:stretch>
                </pic:blipFill>
                <pic:spPr>
                  <a:xfrm>
                    <a:off x="0" y="0"/>
                    <a:ext cx="2646398" cy="685165"/>
                  </a:xfrm>
                  <a:prstGeom prst="rect"/>
                  <a:ln/>
                </pic:spPr>
              </pic:pic>
            </a:graphicData>
          </a:graphic>
        </wp:anchor>
      </w:drawing>
    </w:r>
  </w:p>
  <w:p w:rsidRPr="00000000" w:rsidR="00000000" w:rsidDel="00000000" w:rsidP="00000000" w:rsidRDefault="00000000" w14:paraId="0000011D">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 w:val="left" w:leader="none" w:pos="7035"/>
      </w:tabs>
      <w:spacing w:before="0" w:after="0" w:line="240" w:lineRule="auto"/>
      <w:ind w:start="0" w:end="0" w:firstLine="0"/>
      <w:jc w:val="left"/>
      <w:rPr>
        <w:rFonts w:ascii="Arial" w:hAnsi="Arial" w:eastAsia="Arial" w:cs="Arial"/>
        <w:b w:val="0"/>
        <w:i w:val="0"/>
        <w:smallCaps w:val="0"/>
        <w:strike w:val="0"/>
        <w:color w:val="000000"/>
        <w:sz w:val="20"/>
        <w:szCs w:val="20"/>
        <w:u w:val="none"/>
        <w:shd w:val="clear" w:fill="auto"/>
        <w:vertAlign w:val="baseline"/>
      </w:rPr>
    </w:pP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p-ISSN 2579-4892/ e-ISSN 2655-8327 online</w:t>
    </w: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ab/>
    </w:r>
  </w:p>
  <w:p w:rsidRPr="00000000" w:rsidR="00000000" w:rsidDel="00000000" w:rsidP="00000000" w:rsidRDefault="00000000" w14:paraId="0000011E">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start="0" w:end="0" w:firstLine="0"/>
      <w:jc w:val="left"/>
      <w:rPr>
        <w:rFonts w:ascii="Arial" w:hAnsi="Arial" w:eastAsia="Arial" w:cs="Arial"/>
        <w:b w:val="0"/>
        <w:i w:val="0"/>
        <w:smallCaps w:val="0"/>
        <w:strike w:val="0"/>
        <w:color w:val="000000"/>
        <w:sz w:val="20"/>
        <w:szCs w:val="20"/>
        <w:u w:val="none"/>
        <w:shd w:val="clear" w:fill="auto"/>
        <w:vertAlign w:val="baseline"/>
      </w:rPr>
    </w:pPr>
    <w:r w:rsidRPr="00000000" w:rsidDel="00000000" w:rsidR="00000000">
      <w:rPr>
        <w:rFonts w:ascii="Arial" w:hAnsi="Arial" w:eastAsia="Arial" w:cs="Arial"/>
        <w:b w:val="0"/>
        <w:i w:val="0"/>
        <w:smallCaps w:val="0"/>
        <w:strike w:val="0"/>
        <w:color w:val="000000"/>
        <w:sz w:val="20"/>
        <w:szCs w:val="20"/>
        <w:u w:val="none"/>
        <w:shd w:val="clear" w:fill="auto"/>
        <w:vertAlign w:val="baseline"/>
        <w:rtl w:val="0"/>
      </w:rPr>
      <w:t xml:space="preserve">DOI: 10.</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36555/ </w:t>
    </w:r>
    <w:r w:rsidRPr="00000000" w:rsidDel="00000000" w:rsidR="00000000">
      <w:rPr>
        <w:rFonts w:ascii="Arial" w:hAnsi="Arial" w:eastAsia="Arial" w:cs="Arial"/>
        <w:b w:val="0"/>
        <w:i w:val="0"/>
        <w:smallCaps w:val="0"/>
        <w:strike w:val="0"/>
        <w:color w:val="000000"/>
        <w:sz w:val="22"/>
        <w:szCs w:val="22"/>
        <w:u w:val="none"/>
        <w:shd w:val="clear" w:fill="auto"/>
        <w:vertAlign w:val="baseline"/>
        <w:rtl w:val="0"/>
      </w:rPr>
      <w:t xml:space="preserve">almana.vxix.xxx</w:t>
    </w:r>
    <w:r w:rsidRPr="00000000" w:rsidDel="00000000" w:rsidR="00000000">
      <w:rPr>
        <w:rFonts w:ascii="Calibri" w:hAnsi="Calibri" w:eastAsia="Calibri" w:cs="Calibri"/>
        <w:b w:val="0"/>
        <w:i w:val="0"/>
        <w:smallCaps w:val="0"/>
        <w:strike w:val="0"/>
        <w:color w:val="000000"/>
        <w:sz w:val="22"/>
        <w:szCs w:val="22"/>
        <w:u w:val="none"/>
        <w:shd w:val="clear" w:fill="auto"/>
        <w:vertAlign w:val="baseline"/>
        <w:rtl w:val="0"/>
      </w:rPr>
      <w:tab/>
    </w:r>
    <w:r w:rsidRPr="00000000" w:rsidDel="00000000" w:rsidR="00000000">
      <w:rPr>
        <w:rFonts w:ascii="Calibri" w:hAnsi="Calibri" w:eastAsia="Calibri" w:cs="Calibri"/>
        <w:b w:val="0"/>
        <w:i w:val="0"/>
        <w:smallCaps w:val="0"/>
        <w:strike w:val="0"/>
        <w:color w:val="000000"/>
        <w:sz w:val="22"/>
        <w:szCs w:val="22"/>
        <w:u w:val="none"/>
        <w:shd w:val="clear" w:fill="auto"/>
        <w:vertAlign w:val="baseline"/>
        <w:rtl w:val="0"/>
      </w:rPr>
      <w:t xml:space="preserve">                                        </w:t>
    </w:r>
    <w:r w:rsidRPr="00000000" w:rsidDel="00000000" w:rsidR="00000000">
      <mc:AlternateContent>
        <mc:Choice Requires="wps">
          <w:drawing>
            <wp:anchor distT="0" distB="0" distL="114300" distR="114300" simplePos="0" relativeHeight="0" behindDoc="0" locked="0" layoutInCell="1" hidden="0" allowOverlap="1">
              <wp:simplePos x="0" y="0"/>
              <wp:positionH relativeFrom="column">
                <wp:posOffset>192</wp:posOffset>
              </wp:positionH>
              <wp:positionV relativeFrom="paragraph">
                <wp:posOffset>182880</wp:posOffset>
              </wp:positionV>
              <wp:extent cx="5580000" cy="0"/>
              <wp:effectExtent l="0" t="1155" r="0" b="1155"/>
              <wp:wrapNone/>
              <wp:docPr id="3" name=""/>
              <a:graphic>
                <a:graphicData uri="http://schemas.microsoft.com/office/word/2010/wordprocessingShape">
                  <wps:wsp>
                    <wps:cNvCnPr/>
                    <wps:spPr>
                      <a:xfrm flipV="1">
                        <a:off x="0" y="0"/>
                        <a:ext cx="55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distT="0" distB="0" distL="114300" distR="114300" simplePos="0" relativeHeight="0" behindDoc="0" locked="0" layoutInCell="1" hidden="0" allowOverlap="1">
              <wp:simplePos x="0" y="0"/>
              <wp:positionH relativeFrom="column">
                <wp:posOffset>192</wp:posOffset>
              </wp:positionH>
              <wp:positionV relativeFrom="paragraph">
                <wp:posOffset>182880</wp:posOffset>
              </wp:positionV>
              <wp:extent cx="5580000" cy="2310"/>
              <wp:effectExtent l="0" t="0" r="0" b="0"/>
              <wp:wrapNone/>
              <wp:docPr id="3" name="image5.png"/>
              <a:graphic>
                <a:graphicData uri="http://schemas.openxmlformats.org/drawingml/2006/picture">
                  <pic:pic>
                    <pic:nvPicPr>
                      <pic:cNvPr id="0" name="image5.png"/>
                      <pic:cNvPicPr preferRelativeResize="0"/>
                    </pic:nvPicPr>
                    <pic:blipFill>
                      <a:blip r:embed="rId2"/>
                      <a:srcRect l="0" t="0" r="0" b="0"/>
                      <a:stretch>
                        <a:fillRect/>
                      </a:stretch>
                    </pic:blipFill>
                    <pic:spPr>
                      <a:xfrm>
                        <a:off x="0" y="0"/>
                        <a:ext cx="5580000" cy="2310"/>
                      </a:xfrm>
                      <a:prstGeom prst="rect"/>
                      <a:ln/>
                    </pic:spPr>
                  </pic:pic>
                </a:graphicData>
              </a:graphic>
            </wp:anchor>
          </w:drawing>
        </mc:Fallback>
      </mc:AlternateContent>
    </w:r>
  </w:p>
  <w:p w:rsidRPr="00000000" w:rsidR="00000000" w:rsidDel="00000000" w:rsidP="00000000" w:rsidRDefault="00000000" w14:paraId="0000011F">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start="0" w:end="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720"/>
  <w:evenAndOddHeaders w:val="1"/>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4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0" w:line="480" w:lineRule="auto"/>
      <w:ind w:left="0" w:firstLine="0"/>
    </w:pPr>
    <w:rPr>
      <w:rFonts w:ascii="Times New Roman" w:cs="Times New Roman" w:eastAsia="Times New Roman" w:hAnsi="Times New Roman"/>
      <w:b w:val="1"/>
      <w:color w:val="000000"/>
      <w:sz w:val="24"/>
      <w:szCs w:val="24"/>
    </w:rPr>
  </w:style>
  <w:style w:type="paragraph" w:styleId="Heading5">
    <w:name w:val="heading 5"/>
    <w:basedOn w:val="Normal"/>
    <w:next w:val="Normal"/>
    <w:pPr>
      <w:keepNext w:val="1"/>
      <w:keepLines w:val="1"/>
      <w:spacing w:after="0" w:before="40" w:line="480" w:lineRule="auto"/>
      <w:ind w:left="0" w:firstLine="0"/>
      <w:jc w:val="both"/>
    </w:pPr>
    <w:rPr>
      <w:rFonts w:ascii="Times New Roman" w:cs="Times New Roman" w:eastAsia="Times New Roman" w:hAnsi="Times New Roman"/>
      <w:b w:val="1"/>
      <w:color w:val="000000"/>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1.xml" Id="rId11" /><Relationship Type="http://schemas.openxmlformats.org/officeDocument/2006/relationships/footer" Target="footer3.xml" Id="rId10" /><Relationship Type="http://schemas.openxmlformats.org/officeDocument/2006/relationships/footer" Target="footer2.xml" Id="rId9" /><Relationship Type="http://schemas.openxmlformats.org/officeDocument/2006/relationships/styles" Target="styles.xml" Id="rId5" /><Relationship Type="http://schemas.openxmlformats.org/officeDocument/2006/relationships/header" Target="header2.xml" Id="rId6" /><Relationship Type="http://schemas.openxmlformats.org/officeDocument/2006/relationships/header" Target="header3.xml" Id="rId7" /><Relationship Type="http://schemas.openxmlformats.org/officeDocument/2006/relationships/header" Target="header1.xml" Id="rId8" /><Relationship Type="http://schemas.openxmlformats.org/officeDocument/2006/relationships/hyperlink" Target="https://www.deepl.com/pro?cta=edit-document" TargetMode="External" Id="Rab20e245b9c84993" /><Relationship Type="http://schemas.openxmlformats.org/officeDocument/2006/relationships/image" Target="/media/image6.png" Id="R18e7a745bc3442da" /></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hyperlink" Target="http://journalfeb.unla.ac.id/index.php/almana/login" TargetMode="External"/><Relationship Id="rId2"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