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579A0" w14:textId="77777777" w:rsidR="00A270B1" w:rsidRDefault="00A270B1" w:rsidP="00F532FF">
      <w:pPr>
        <w:spacing w:after="0" w:line="240" w:lineRule="auto"/>
        <w:jc w:val="center"/>
        <w:rPr>
          <w:rFonts w:ascii="Arial" w:eastAsiaTheme="majorEastAsia" w:hAnsi="Arial" w:cs="Arial"/>
          <w:b/>
          <w:bCs/>
          <w:spacing w:val="-10"/>
          <w:kern w:val="28"/>
          <w14:ligatures w14:val="standardContextual"/>
        </w:rPr>
      </w:pPr>
      <w:bookmarkStart w:id="0" w:name="_Hlk531775515"/>
      <w:r w:rsidRPr="00A270B1">
        <w:rPr>
          <w:rFonts w:ascii="Arial" w:eastAsiaTheme="majorEastAsia" w:hAnsi="Arial" w:cs="Arial"/>
          <w:b/>
          <w:bCs/>
          <w:spacing w:val="-10"/>
          <w:kern w:val="28"/>
          <w14:ligatures w14:val="standardContextual"/>
        </w:rPr>
        <w:t xml:space="preserve">The Influence of Muslim-Friendly Hotels on the Satisfaction of Muslim Visitors </w:t>
      </w:r>
    </w:p>
    <w:p w14:paraId="0D4ED6A8" w14:textId="2EB105BA" w:rsidR="00282D5F" w:rsidRDefault="00A270B1" w:rsidP="00F532FF">
      <w:pPr>
        <w:spacing w:after="0" w:line="240" w:lineRule="auto"/>
        <w:jc w:val="center"/>
        <w:rPr>
          <w:rFonts w:ascii="Arial" w:eastAsiaTheme="majorEastAsia" w:hAnsi="Arial" w:cs="Arial"/>
          <w:b/>
          <w:bCs/>
          <w:spacing w:val="-10"/>
          <w:kern w:val="28"/>
          <w14:ligatures w14:val="standardContextual"/>
        </w:rPr>
      </w:pPr>
      <w:r w:rsidRPr="00A270B1">
        <w:rPr>
          <w:rFonts w:ascii="Arial" w:eastAsiaTheme="majorEastAsia" w:hAnsi="Arial" w:cs="Arial"/>
          <w:b/>
          <w:bCs/>
          <w:spacing w:val="-10"/>
          <w:kern w:val="28"/>
          <w14:ligatures w14:val="standardContextual"/>
        </w:rPr>
        <w:t>in Bandung City</w:t>
      </w:r>
    </w:p>
    <w:p w14:paraId="38BF0FC4" w14:textId="77777777" w:rsidR="00A270B1" w:rsidRPr="00282D5F" w:rsidRDefault="00A270B1" w:rsidP="00F532FF">
      <w:pPr>
        <w:spacing w:after="0" w:line="240" w:lineRule="auto"/>
        <w:jc w:val="center"/>
        <w:rPr>
          <w:rFonts w:ascii="Arial" w:hAnsi="Arial" w:cs="Arial"/>
        </w:rPr>
      </w:pPr>
    </w:p>
    <w:p w14:paraId="248DA64D" w14:textId="49E9C80E" w:rsidR="00B904E6" w:rsidRPr="000A7272" w:rsidRDefault="0055329E" w:rsidP="00F532FF">
      <w:pPr>
        <w:spacing w:after="0" w:line="240" w:lineRule="auto"/>
        <w:jc w:val="center"/>
        <w:rPr>
          <w:rFonts w:ascii="Arial" w:hAnsi="Arial" w:cs="Arial"/>
          <w:b/>
        </w:rPr>
      </w:pPr>
      <w:r>
        <w:rPr>
          <w:rFonts w:ascii="Arial" w:hAnsi="Arial" w:cs="Arial"/>
          <w:b/>
          <w:lang w:val="id-ID"/>
        </w:rPr>
        <w:t>Nur’aeni</w:t>
      </w:r>
      <w:r w:rsidR="00B904E6" w:rsidRPr="00B904E6">
        <w:rPr>
          <w:rFonts w:ascii="Arial" w:hAnsi="Arial" w:cs="Arial"/>
          <w:b/>
          <w:vertAlign w:val="superscript"/>
          <w:lang w:val="id-ID"/>
        </w:rPr>
        <w:t>1</w:t>
      </w:r>
      <w:r w:rsidR="00B904E6" w:rsidRPr="00B904E6">
        <w:rPr>
          <w:rFonts w:ascii="Arial" w:hAnsi="Arial" w:cs="Arial"/>
          <w:b/>
          <w:lang w:val="id-ID"/>
        </w:rPr>
        <w:t xml:space="preserve">, </w:t>
      </w:r>
      <w:r w:rsidR="00FD5F78" w:rsidRPr="00FD5F78">
        <w:rPr>
          <w:rFonts w:ascii="Arial" w:hAnsi="Arial" w:cs="Arial"/>
          <w:b/>
          <w:lang w:val="id-ID"/>
        </w:rPr>
        <w:t>S</w:t>
      </w:r>
      <w:r>
        <w:rPr>
          <w:rFonts w:ascii="Arial" w:hAnsi="Arial" w:cs="Arial"/>
          <w:b/>
          <w:lang w:val="id-ID"/>
        </w:rPr>
        <w:t>etiawan</w:t>
      </w:r>
      <w:r w:rsidR="00B904E6" w:rsidRPr="00B904E6">
        <w:rPr>
          <w:rFonts w:ascii="Arial" w:hAnsi="Arial" w:cs="Arial"/>
          <w:b/>
          <w:vertAlign w:val="superscript"/>
          <w:lang w:val="id-ID"/>
        </w:rPr>
        <w:t>2</w:t>
      </w:r>
      <w:r w:rsidR="000A7272">
        <w:rPr>
          <w:rFonts w:ascii="Arial" w:hAnsi="Arial" w:cs="Arial"/>
          <w:b/>
        </w:rPr>
        <w:t xml:space="preserve">, </w:t>
      </w:r>
      <w:r>
        <w:rPr>
          <w:rFonts w:ascii="Arial" w:hAnsi="Arial" w:cs="Arial"/>
          <w:b/>
          <w:lang w:val="id-ID"/>
        </w:rPr>
        <w:t>Galih Nugraha</w:t>
      </w:r>
      <w:r w:rsidRPr="0055329E">
        <w:rPr>
          <w:rFonts w:ascii="Arial" w:hAnsi="Arial" w:cs="Arial"/>
          <w:b/>
          <w:vertAlign w:val="superscript"/>
          <w:lang w:val="id-ID"/>
        </w:rPr>
        <w:t>3</w:t>
      </w:r>
    </w:p>
    <w:p w14:paraId="6931A572" w14:textId="48FAC8B6" w:rsidR="009844E1" w:rsidRDefault="00A73C46" w:rsidP="00F532FF">
      <w:pPr>
        <w:tabs>
          <w:tab w:val="center" w:pos="4513"/>
          <w:tab w:val="right" w:pos="9026"/>
        </w:tabs>
        <w:spacing w:after="0" w:line="240" w:lineRule="auto"/>
        <w:jc w:val="center"/>
        <w:rPr>
          <w:rFonts w:ascii="Arial" w:hAnsi="Arial" w:cs="Arial"/>
          <w:vertAlign w:val="superscript"/>
        </w:rPr>
      </w:pPr>
      <w:proofErr w:type="spellStart"/>
      <w:r>
        <w:rPr>
          <w:rFonts w:ascii="Arial" w:hAnsi="Arial" w:cs="Arial"/>
        </w:rPr>
        <w:t>Masoem</w:t>
      </w:r>
      <w:proofErr w:type="spellEnd"/>
      <w:r>
        <w:rPr>
          <w:rFonts w:ascii="Arial" w:hAnsi="Arial" w:cs="Arial"/>
        </w:rPr>
        <w:t xml:space="preserve"> University</w:t>
      </w:r>
      <w:r w:rsidR="00494707">
        <w:rPr>
          <w:rFonts w:ascii="Arial" w:hAnsi="Arial" w:cs="Arial"/>
          <w:vertAlign w:val="superscript"/>
        </w:rPr>
        <w:t>1</w:t>
      </w:r>
      <w:r w:rsidR="00494707">
        <w:rPr>
          <w:rFonts w:ascii="Arial" w:hAnsi="Arial" w:cs="Arial"/>
        </w:rPr>
        <w:t xml:space="preserve">, </w:t>
      </w:r>
      <w:r w:rsidRPr="00A73C46">
        <w:rPr>
          <w:rFonts w:ascii="Arial" w:hAnsi="Arial" w:cs="Arial"/>
        </w:rPr>
        <w:t>Bandung State Polytechnic</w:t>
      </w:r>
      <w:r w:rsidR="00494707" w:rsidRPr="00A73C46">
        <w:rPr>
          <w:rFonts w:ascii="Arial" w:hAnsi="Arial" w:cs="Arial"/>
          <w:vertAlign w:val="superscript"/>
        </w:rPr>
        <w:t>2</w:t>
      </w:r>
      <w:r w:rsidR="00494707">
        <w:rPr>
          <w:rFonts w:ascii="Arial" w:hAnsi="Arial" w:cs="Arial"/>
        </w:rPr>
        <w:t xml:space="preserve">, </w:t>
      </w:r>
      <w:proofErr w:type="spellStart"/>
      <w:r>
        <w:rPr>
          <w:rFonts w:ascii="Arial" w:hAnsi="Arial" w:cs="Arial"/>
        </w:rPr>
        <w:t>Masoem</w:t>
      </w:r>
      <w:proofErr w:type="spellEnd"/>
      <w:r>
        <w:rPr>
          <w:rFonts w:ascii="Arial" w:hAnsi="Arial" w:cs="Arial"/>
        </w:rPr>
        <w:t xml:space="preserve"> University</w:t>
      </w:r>
      <w:r w:rsidR="00494707">
        <w:rPr>
          <w:rFonts w:ascii="Arial" w:hAnsi="Arial" w:cs="Arial"/>
          <w:vertAlign w:val="superscript"/>
        </w:rPr>
        <w:t>3</w:t>
      </w:r>
    </w:p>
    <w:p w14:paraId="5CC659A0" w14:textId="161758B1" w:rsidR="00FD5F78" w:rsidRPr="00E6057D" w:rsidRDefault="00A73C46" w:rsidP="00F532FF">
      <w:pPr>
        <w:spacing w:after="0" w:line="240" w:lineRule="auto"/>
        <w:jc w:val="center"/>
        <w:rPr>
          <w:rFonts w:ascii="Arial" w:hAnsi="Arial" w:cs="Arial"/>
        </w:rPr>
      </w:pPr>
      <w:r>
        <w:rPr>
          <w:rFonts w:ascii="Arial" w:hAnsi="Arial" w:cs="Arial"/>
        </w:rPr>
        <w:t>nuraeni.masoemuniversity.ac.id</w:t>
      </w:r>
      <w:r w:rsidR="00816F82" w:rsidRPr="00E6057D">
        <w:rPr>
          <w:rFonts w:ascii="Arial" w:hAnsi="Arial" w:cs="Arial"/>
        </w:rPr>
        <w:t>*:</w:t>
      </w:r>
    </w:p>
    <w:p w14:paraId="53408DD8" w14:textId="77777777" w:rsidR="00816F82" w:rsidRPr="00412C91" w:rsidRDefault="00816F82" w:rsidP="00F532FF">
      <w:pPr>
        <w:spacing w:after="0" w:line="240" w:lineRule="auto"/>
        <w:jc w:val="center"/>
        <w:rPr>
          <w:rFonts w:ascii="Arial" w:hAnsi="Arial" w:cs="Arial"/>
          <w:sz w:val="20"/>
          <w:szCs w:val="20"/>
          <w:u w:val="single"/>
        </w:rPr>
      </w:pPr>
    </w:p>
    <w:tbl>
      <w:tblPr>
        <w:tblStyle w:val="TableGrid"/>
        <w:tblW w:w="8784" w:type="dxa"/>
        <w:tblLook w:val="04A0" w:firstRow="1" w:lastRow="0" w:firstColumn="1" w:lastColumn="0" w:noHBand="0" w:noVBand="1"/>
      </w:tblPr>
      <w:tblGrid>
        <w:gridCol w:w="5240"/>
        <w:gridCol w:w="283"/>
        <w:gridCol w:w="3261"/>
      </w:tblGrid>
      <w:tr w:rsidR="00E6057D" w:rsidRPr="00412C91" w14:paraId="6C6463AC" w14:textId="77777777" w:rsidTr="003225C0">
        <w:tc>
          <w:tcPr>
            <w:tcW w:w="5240" w:type="dxa"/>
            <w:vMerge w:val="restart"/>
            <w:tcBorders>
              <w:left w:val="single" w:sz="4" w:space="0" w:color="FFFFFF" w:themeColor="background1"/>
              <w:right w:val="single" w:sz="4" w:space="0" w:color="FFFFFF" w:themeColor="background1"/>
            </w:tcBorders>
          </w:tcPr>
          <w:p w14:paraId="1728EE68" w14:textId="65994C49" w:rsidR="0055329E" w:rsidRPr="0055329E" w:rsidRDefault="00E6057D" w:rsidP="00F532FF">
            <w:pPr>
              <w:spacing w:after="0" w:line="240" w:lineRule="auto"/>
              <w:jc w:val="both"/>
              <w:rPr>
                <w:rFonts w:ascii="Arial" w:hAnsi="Arial" w:cs="Arial"/>
                <w:sz w:val="20"/>
                <w:szCs w:val="20"/>
                <w:lang w:val="en-ID"/>
              </w:rPr>
            </w:pPr>
            <w:r w:rsidRPr="0055329E">
              <w:rPr>
                <w:rFonts w:ascii="Arial" w:hAnsi="Arial" w:cs="Arial"/>
                <w:b/>
                <w:bCs/>
                <w:sz w:val="20"/>
                <w:szCs w:val="20"/>
              </w:rPr>
              <w:t>Abstract:</w:t>
            </w:r>
            <w:r w:rsidRPr="0055329E">
              <w:rPr>
                <w:rFonts w:ascii="Arial" w:hAnsi="Arial" w:cs="Arial"/>
                <w:bCs/>
                <w:sz w:val="20"/>
                <w:szCs w:val="20"/>
              </w:rPr>
              <w:t xml:space="preserve"> </w:t>
            </w:r>
            <w:r w:rsidR="007374E2" w:rsidRPr="007374E2">
              <w:rPr>
                <w:rFonts w:ascii="Arial" w:hAnsi="Arial" w:cs="Arial"/>
                <w:sz w:val="20"/>
                <w:szCs w:val="20"/>
              </w:rPr>
              <w:t xml:space="preserve">This study aims to analyze the influence of Muslim-friendly hotel attributes on the satisfaction of Muslim visitors in Bandung City. The independent variables studied include worship facilities, Islamic entertainment, halal food, Islamic clothing, and Islamic morality, with visitor satisfaction as the dependent variable. The study used a quantitative approach with a survey method of 164 respondents who had stayed at sharia hotels in Bandung. Data analysis was performed using </w:t>
            </w:r>
            <w:r w:rsidR="007374E2" w:rsidRPr="007374E2">
              <w:rPr>
                <w:rFonts w:ascii="Arial" w:hAnsi="Arial" w:cs="Arial"/>
                <w:i/>
                <w:sz w:val="20"/>
                <w:szCs w:val="20"/>
              </w:rPr>
              <w:t xml:space="preserve">Structural Equation Modeling (SEM) </w:t>
            </w:r>
            <w:r w:rsidR="007374E2" w:rsidRPr="007374E2">
              <w:rPr>
                <w:rFonts w:ascii="Arial" w:hAnsi="Arial" w:cs="Arial"/>
                <w:sz w:val="20"/>
                <w:szCs w:val="20"/>
              </w:rPr>
              <w:t xml:space="preserve">based on </w:t>
            </w:r>
            <w:r w:rsidR="007374E2" w:rsidRPr="007374E2">
              <w:rPr>
                <w:rFonts w:ascii="Arial" w:hAnsi="Arial" w:cs="Arial"/>
                <w:i/>
                <w:sz w:val="20"/>
                <w:szCs w:val="20"/>
              </w:rPr>
              <w:t xml:space="preserve">Partial Least Squares (PLS) </w:t>
            </w:r>
            <w:r w:rsidR="007374E2" w:rsidRPr="007374E2">
              <w:rPr>
                <w:rFonts w:ascii="Arial" w:hAnsi="Arial" w:cs="Arial"/>
                <w:sz w:val="20"/>
                <w:szCs w:val="20"/>
              </w:rPr>
              <w:t xml:space="preserve">through the </w:t>
            </w:r>
            <w:proofErr w:type="spellStart"/>
            <w:r w:rsidR="007374E2" w:rsidRPr="007374E2">
              <w:rPr>
                <w:rFonts w:ascii="Arial" w:hAnsi="Arial" w:cs="Arial"/>
                <w:sz w:val="20"/>
                <w:szCs w:val="20"/>
              </w:rPr>
              <w:t>WarpPLS</w:t>
            </w:r>
            <w:proofErr w:type="spellEnd"/>
            <w:r w:rsidR="007374E2" w:rsidRPr="007374E2">
              <w:rPr>
                <w:rFonts w:ascii="Arial" w:hAnsi="Arial" w:cs="Arial"/>
                <w:sz w:val="20"/>
                <w:szCs w:val="20"/>
              </w:rPr>
              <w:t xml:space="preserve"> application. The results showed that three variables, namely Islamic entertainment, halal food, and Islamic morality, had a positive and significant effect on visitor satisfaction. Conversely, the variables of worship facilities and Islamic clothing had no significant effect. These findings indicate that visitor satisfaction with sharia hotels is more influenced by the religious and moral values applied by the hotel than by physical or symbolic attributes alone. The Islamic morality variable is the most dominant factor in increasing satisfaction, indicating the importance of applying Islamic ethics in hotel services. Theoretically, the results of this study reinforce the concept </w:t>
            </w:r>
            <w:r w:rsidR="007374E2" w:rsidRPr="007374E2">
              <w:rPr>
                <w:rFonts w:ascii="Arial" w:hAnsi="Arial" w:cs="Arial"/>
                <w:i/>
                <w:sz w:val="20"/>
                <w:szCs w:val="20"/>
              </w:rPr>
              <w:t>of Islamic hospitality</w:t>
            </w:r>
            <w:r w:rsidR="007374E2" w:rsidRPr="007374E2">
              <w:rPr>
                <w:rFonts w:ascii="Arial" w:hAnsi="Arial" w:cs="Arial"/>
                <w:sz w:val="20"/>
                <w:szCs w:val="20"/>
              </w:rPr>
              <w:t>, which emphasizes the importance of integrating spiritual values and service quality in halal tourism. Practically, these results recommend that sharia hotel managers strengthen the dimension of Islamic value-based services in order to increase the satisfaction and loyalty of Muslim visitors.</w:t>
            </w:r>
          </w:p>
          <w:p w14:paraId="75D17CB0" w14:textId="77777777" w:rsidR="00E6057D" w:rsidRPr="0055329E" w:rsidRDefault="00E6057D" w:rsidP="00F532FF">
            <w:pPr>
              <w:spacing w:after="0" w:line="240" w:lineRule="auto"/>
              <w:jc w:val="center"/>
              <w:rPr>
                <w:rFonts w:ascii="Arial" w:hAnsi="Arial" w:cs="Arial"/>
                <w:sz w:val="20"/>
                <w:szCs w:val="20"/>
                <w:u w:val="single"/>
                <w:lang w:val="id-ID"/>
              </w:rPr>
            </w:pPr>
          </w:p>
        </w:tc>
        <w:tc>
          <w:tcPr>
            <w:tcW w:w="283" w:type="dxa"/>
            <w:tcBorders>
              <w:left w:val="single" w:sz="4" w:space="0" w:color="FFFFFF" w:themeColor="background1"/>
              <w:bottom w:val="single" w:sz="4" w:space="0" w:color="FFFFFF" w:themeColor="background1"/>
              <w:right w:val="single" w:sz="4" w:space="0" w:color="FFFFFF" w:themeColor="background1"/>
            </w:tcBorders>
          </w:tcPr>
          <w:p w14:paraId="00A96361" w14:textId="77777777" w:rsidR="00E6057D" w:rsidRPr="00412C91" w:rsidRDefault="00E6057D" w:rsidP="00F532FF">
            <w:pPr>
              <w:spacing w:after="0" w:line="240" w:lineRule="auto"/>
              <w:jc w:val="center"/>
              <w:rPr>
                <w:rFonts w:ascii="Arial" w:hAnsi="Arial" w:cs="Arial"/>
                <w:sz w:val="20"/>
                <w:szCs w:val="20"/>
                <w:u w:val="single"/>
              </w:rPr>
            </w:pPr>
          </w:p>
        </w:tc>
        <w:tc>
          <w:tcPr>
            <w:tcW w:w="3261" w:type="dxa"/>
            <w:tcBorders>
              <w:left w:val="single" w:sz="4" w:space="0" w:color="FFFFFF" w:themeColor="background1"/>
              <w:right w:val="single" w:sz="4" w:space="0" w:color="FFFFFF" w:themeColor="background1"/>
            </w:tcBorders>
          </w:tcPr>
          <w:p w14:paraId="70D1BB0B" w14:textId="77777777" w:rsidR="00E6057D" w:rsidRPr="00412C91" w:rsidRDefault="00E6057D" w:rsidP="00F532FF">
            <w:pPr>
              <w:spacing w:after="0" w:line="240" w:lineRule="auto"/>
              <w:rPr>
                <w:rFonts w:ascii="Arial" w:hAnsi="Arial" w:cs="Arial"/>
                <w:b/>
                <w:bCs/>
                <w:sz w:val="20"/>
                <w:szCs w:val="20"/>
              </w:rPr>
            </w:pPr>
            <w:r w:rsidRPr="00412C91">
              <w:rPr>
                <w:rFonts w:ascii="Arial" w:hAnsi="Arial" w:cs="Arial"/>
                <w:b/>
                <w:bCs/>
                <w:sz w:val="20"/>
                <w:szCs w:val="20"/>
              </w:rPr>
              <w:t>Article History:</w:t>
            </w:r>
          </w:p>
          <w:p w14:paraId="4907DC65" w14:textId="77777777" w:rsidR="00E6057D" w:rsidRPr="00412C91" w:rsidRDefault="00E6057D" w:rsidP="00F532FF">
            <w:pPr>
              <w:spacing w:after="0" w:line="240" w:lineRule="auto"/>
              <w:rPr>
                <w:rFonts w:ascii="Arial" w:hAnsi="Arial" w:cs="Arial"/>
                <w:sz w:val="20"/>
                <w:szCs w:val="20"/>
              </w:rPr>
            </w:pPr>
            <w:r w:rsidRPr="00412C91">
              <w:rPr>
                <w:rFonts w:ascii="Arial" w:hAnsi="Arial" w:cs="Arial"/>
                <w:sz w:val="20"/>
                <w:szCs w:val="20"/>
              </w:rPr>
              <w:t xml:space="preserve">Submitted: </w:t>
            </w:r>
          </w:p>
          <w:p w14:paraId="6246125B" w14:textId="015721BB" w:rsidR="00E6057D" w:rsidRPr="00412C91" w:rsidRDefault="00E6057D" w:rsidP="00F532FF">
            <w:pPr>
              <w:spacing w:after="0" w:line="240" w:lineRule="auto"/>
              <w:rPr>
                <w:rFonts w:ascii="Arial" w:hAnsi="Arial" w:cs="Arial"/>
                <w:sz w:val="20"/>
                <w:szCs w:val="20"/>
              </w:rPr>
            </w:pPr>
            <w:r w:rsidRPr="00412C91">
              <w:rPr>
                <w:rFonts w:ascii="Arial" w:hAnsi="Arial" w:cs="Arial"/>
                <w:sz w:val="20"/>
                <w:szCs w:val="20"/>
              </w:rPr>
              <w:t xml:space="preserve">Revised: </w:t>
            </w:r>
          </w:p>
          <w:p w14:paraId="06FC96E7" w14:textId="3661A1C2" w:rsidR="00E6057D" w:rsidRPr="00412C91" w:rsidRDefault="00E6057D" w:rsidP="00F532FF">
            <w:pPr>
              <w:spacing w:after="0" w:line="240" w:lineRule="auto"/>
              <w:rPr>
                <w:rFonts w:ascii="Arial" w:hAnsi="Arial" w:cs="Arial"/>
                <w:sz w:val="20"/>
                <w:szCs w:val="20"/>
              </w:rPr>
            </w:pPr>
            <w:r w:rsidRPr="00412C91">
              <w:rPr>
                <w:rFonts w:ascii="Arial" w:hAnsi="Arial" w:cs="Arial"/>
                <w:sz w:val="20"/>
                <w:szCs w:val="20"/>
              </w:rPr>
              <w:t xml:space="preserve">Accepted: </w:t>
            </w:r>
          </w:p>
          <w:p w14:paraId="563B4637" w14:textId="77777777" w:rsidR="00E6057D" w:rsidRPr="00412C91" w:rsidRDefault="00E6057D" w:rsidP="00F532FF">
            <w:pPr>
              <w:spacing w:after="0" w:line="240" w:lineRule="auto"/>
              <w:rPr>
                <w:rFonts w:ascii="Arial" w:hAnsi="Arial" w:cs="Arial"/>
                <w:sz w:val="20"/>
                <w:szCs w:val="20"/>
              </w:rPr>
            </w:pPr>
            <w:r w:rsidRPr="00412C91">
              <w:rPr>
                <w:rFonts w:ascii="Arial" w:hAnsi="Arial" w:cs="Arial"/>
                <w:sz w:val="20"/>
                <w:szCs w:val="20"/>
              </w:rPr>
              <w:t>Published:</w:t>
            </w:r>
          </w:p>
          <w:p w14:paraId="7D562207" w14:textId="1D52938D" w:rsidR="00E6057D" w:rsidRPr="00412C91" w:rsidRDefault="00E6057D" w:rsidP="00F532FF">
            <w:pPr>
              <w:spacing w:after="0" w:line="240" w:lineRule="auto"/>
              <w:rPr>
                <w:rFonts w:ascii="Arial" w:hAnsi="Arial" w:cs="Arial"/>
                <w:sz w:val="20"/>
                <w:szCs w:val="20"/>
              </w:rPr>
            </w:pPr>
          </w:p>
        </w:tc>
      </w:tr>
      <w:tr w:rsidR="00E6057D" w14:paraId="7D6F349E" w14:textId="77777777" w:rsidTr="003225C0">
        <w:tc>
          <w:tcPr>
            <w:tcW w:w="5240" w:type="dxa"/>
            <w:vMerge/>
            <w:tcBorders>
              <w:left w:val="single" w:sz="4" w:space="0" w:color="FFFFFF" w:themeColor="background1"/>
              <w:right w:val="single" w:sz="4" w:space="0" w:color="FFFFFF" w:themeColor="background1"/>
            </w:tcBorders>
          </w:tcPr>
          <w:p w14:paraId="6250AFE6" w14:textId="77777777" w:rsidR="00E6057D" w:rsidRDefault="00E6057D" w:rsidP="00F532FF">
            <w:pPr>
              <w:spacing w:after="0" w:line="240" w:lineRule="auto"/>
              <w:jc w:val="center"/>
              <w:rPr>
                <w:rFonts w:ascii="Arial" w:hAnsi="Arial" w:cs="Arial"/>
                <w:u w:val="single"/>
              </w:rPr>
            </w:pPr>
          </w:p>
        </w:tc>
        <w:tc>
          <w:tcPr>
            <w:tcW w:w="283" w:type="dxa"/>
            <w:tcBorders>
              <w:top w:val="single" w:sz="4" w:space="0" w:color="FFFFFF" w:themeColor="background1"/>
              <w:left w:val="single" w:sz="4" w:space="0" w:color="FFFFFF" w:themeColor="background1"/>
              <w:right w:val="single" w:sz="4" w:space="0" w:color="FFFFFF" w:themeColor="background1"/>
            </w:tcBorders>
          </w:tcPr>
          <w:p w14:paraId="4C78F27B" w14:textId="77777777" w:rsidR="00E6057D" w:rsidRDefault="00E6057D" w:rsidP="00F532FF">
            <w:pPr>
              <w:spacing w:after="0" w:line="240" w:lineRule="auto"/>
              <w:jc w:val="center"/>
              <w:rPr>
                <w:rFonts w:ascii="Arial" w:hAnsi="Arial" w:cs="Arial"/>
                <w:u w:val="single"/>
              </w:rPr>
            </w:pPr>
          </w:p>
        </w:tc>
        <w:tc>
          <w:tcPr>
            <w:tcW w:w="3261" w:type="dxa"/>
            <w:tcBorders>
              <w:left w:val="single" w:sz="4" w:space="0" w:color="FFFFFF" w:themeColor="background1"/>
              <w:right w:val="single" w:sz="4" w:space="0" w:color="FFFFFF" w:themeColor="background1"/>
            </w:tcBorders>
          </w:tcPr>
          <w:p w14:paraId="6B389A0A" w14:textId="77777777" w:rsidR="00E27CE7" w:rsidRDefault="00E27CE7" w:rsidP="00F532FF">
            <w:pPr>
              <w:spacing w:after="0" w:line="240" w:lineRule="auto"/>
              <w:jc w:val="both"/>
              <w:rPr>
                <w:rFonts w:ascii="Arial" w:hAnsi="Arial" w:cs="Arial"/>
                <w:b/>
                <w:bCs/>
                <w:sz w:val="20"/>
                <w:szCs w:val="20"/>
              </w:rPr>
            </w:pPr>
          </w:p>
          <w:p w14:paraId="18C9BABB" w14:textId="6DB2461C" w:rsidR="00E6057D" w:rsidRPr="008C268B" w:rsidRDefault="00E6057D" w:rsidP="00F532FF">
            <w:pPr>
              <w:spacing w:after="0" w:line="240" w:lineRule="auto"/>
              <w:jc w:val="both"/>
              <w:rPr>
                <w:rFonts w:ascii="Arial" w:hAnsi="Arial" w:cs="Arial"/>
                <w:b/>
                <w:bCs/>
                <w:sz w:val="20"/>
                <w:szCs w:val="20"/>
              </w:rPr>
            </w:pPr>
            <w:r w:rsidRPr="008C268B">
              <w:rPr>
                <w:rFonts w:ascii="Arial" w:hAnsi="Arial" w:cs="Arial"/>
                <w:b/>
                <w:bCs/>
                <w:sz w:val="20"/>
                <w:szCs w:val="20"/>
              </w:rPr>
              <w:t xml:space="preserve">Keywords: </w:t>
            </w:r>
          </w:p>
          <w:p w14:paraId="618B5264" w14:textId="1D726E8E" w:rsidR="0055329E" w:rsidRPr="0055329E" w:rsidRDefault="0055329E" w:rsidP="00F532FF">
            <w:pPr>
              <w:spacing w:after="0" w:line="240" w:lineRule="auto"/>
              <w:jc w:val="both"/>
              <w:rPr>
                <w:rFonts w:ascii="Arial" w:hAnsi="Arial" w:cs="Arial"/>
                <w:sz w:val="20"/>
                <w:szCs w:val="20"/>
              </w:rPr>
            </w:pPr>
            <w:r>
              <w:rPr>
                <w:rFonts w:ascii="Arial" w:hAnsi="Arial" w:cs="Arial"/>
                <w:sz w:val="20"/>
                <w:szCs w:val="20"/>
              </w:rPr>
              <w:t>H</w:t>
            </w:r>
            <w:r w:rsidRPr="0055329E">
              <w:rPr>
                <w:rFonts w:ascii="Arial" w:hAnsi="Arial" w:cs="Arial"/>
                <w:sz w:val="20"/>
                <w:szCs w:val="20"/>
              </w:rPr>
              <w:t xml:space="preserve">alal </w:t>
            </w:r>
            <w:r>
              <w:rPr>
                <w:rFonts w:ascii="Arial" w:hAnsi="Arial" w:cs="Arial"/>
                <w:sz w:val="20"/>
                <w:szCs w:val="20"/>
              </w:rPr>
              <w:t>F</w:t>
            </w:r>
            <w:r w:rsidRPr="0055329E">
              <w:rPr>
                <w:rFonts w:ascii="Arial" w:hAnsi="Arial" w:cs="Arial"/>
                <w:sz w:val="20"/>
                <w:szCs w:val="20"/>
              </w:rPr>
              <w:t>ood</w:t>
            </w:r>
          </w:p>
          <w:p w14:paraId="5B627A2F" w14:textId="4866C605" w:rsidR="0055329E" w:rsidRPr="0055329E" w:rsidRDefault="0055329E" w:rsidP="00F532FF">
            <w:pPr>
              <w:spacing w:after="0" w:line="240" w:lineRule="auto"/>
              <w:rPr>
                <w:rFonts w:ascii="Arial" w:hAnsi="Arial" w:cs="Arial"/>
                <w:sz w:val="20"/>
                <w:szCs w:val="20"/>
              </w:rPr>
            </w:pPr>
            <w:r>
              <w:rPr>
                <w:rFonts w:ascii="Arial" w:hAnsi="Arial" w:cs="Arial"/>
                <w:sz w:val="20"/>
                <w:szCs w:val="20"/>
              </w:rPr>
              <w:t>H</w:t>
            </w:r>
            <w:r w:rsidRPr="0055329E">
              <w:rPr>
                <w:rFonts w:ascii="Arial" w:hAnsi="Arial" w:cs="Arial"/>
                <w:sz w:val="20"/>
                <w:szCs w:val="20"/>
              </w:rPr>
              <w:t xml:space="preserve">alal </w:t>
            </w:r>
            <w:r>
              <w:rPr>
                <w:rFonts w:ascii="Arial" w:hAnsi="Arial" w:cs="Arial"/>
                <w:sz w:val="20"/>
                <w:szCs w:val="20"/>
              </w:rPr>
              <w:t>T</w:t>
            </w:r>
            <w:r w:rsidRPr="0055329E">
              <w:rPr>
                <w:rFonts w:ascii="Arial" w:hAnsi="Arial" w:cs="Arial"/>
                <w:sz w:val="20"/>
                <w:szCs w:val="20"/>
              </w:rPr>
              <w:t>ourism</w:t>
            </w:r>
          </w:p>
          <w:p w14:paraId="1DCC6BD4" w14:textId="65B7B4B2" w:rsidR="0055329E" w:rsidRPr="0055329E" w:rsidRDefault="0055329E" w:rsidP="00F532FF">
            <w:pPr>
              <w:spacing w:after="0" w:line="240" w:lineRule="auto"/>
              <w:jc w:val="both"/>
              <w:rPr>
                <w:rFonts w:ascii="Arial" w:hAnsi="Arial" w:cs="Arial"/>
                <w:sz w:val="20"/>
                <w:szCs w:val="20"/>
              </w:rPr>
            </w:pPr>
            <w:r w:rsidRPr="0055329E">
              <w:rPr>
                <w:rFonts w:ascii="Arial" w:hAnsi="Arial" w:cs="Arial"/>
                <w:sz w:val="20"/>
                <w:szCs w:val="20"/>
              </w:rPr>
              <w:t xml:space="preserve">Islamic </w:t>
            </w:r>
            <w:r>
              <w:rPr>
                <w:rFonts w:ascii="Arial" w:hAnsi="Arial" w:cs="Arial"/>
                <w:sz w:val="20"/>
                <w:szCs w:val="20"/>
              </w:rPr>
              <w:t>M</w:t>
            </w:r>
            <w:r w:rsidRPr="0055329E">
              <w:rPr>
                <w:rFonts w:ascii="Arial" w:hAnsi="Arial" w:cs="Arial"/>
                <w:sz w:val="20"/>
                <w:szCs w:val="20"/>
              </w:rPr>
              <w:t>orality</w:t>
            </w:r>
          </w:p>
          <w:p w14:paraId="62883F71" w14:textId="64EFB47D" w:rsidR="0055329E" w:rsidRPr="0055329E" w:rsidRDefault="0055329E" w:rsidP="00F532FF">
            <w:pPr>
              <w:spacing w:after="0" w:line="240" w:lineRule="auto"/>
              <w:rPr>
                <w:rFonts w:ascii="Arial" w:hAnsi="Arial" w:cs="Arial"/>
                <w:sz w:val="20"/>
                <w:szCs w:val="20"/>
              </w:rPr>
            </w:pPr>
            <w:r w:rsidRPr="0055329E">
              <w:rPr>
                <w:rFonts w:ascii="Arial" w:hAnsi="Arial" w:cs="Arial"/>
                <w:sz w:val="20"/>
                <w:szCs w:val="20"/>
              </w:rPr>
              <w:t>Muslim-</w:t>
            </w:r>
            <w:r>
              <w:rPr>
                <w:rFonts w:ascii="Arial" w:hAnsi="Arial" w:cs="Arial"/>
                <w:sz w:val="20"/>
                <w:szCs w:val="20"/>
              </w:rPr>
              <w:t>F</w:t>
            </w:r>
            <w:r w:rsidRPr="0055329E">
              <w:rPr>
                <w:rFonts w:ascii="Arial" w:hAnsi="Arial" w:cs="Arial"/>
                <w:sz w:val="20"/>
                <w:szCs w:val="20"/>
              </w:rPr>
              <w:t xml:space="preserve">riendly </w:t>
            </w:r>
            <w:r>
              <w:rPr>
                <w:rFonts w:ascii="Arial" w:hAnsi="Arial" w:cs="Arial"/>
                <w:sz w:val="20"/>
                <w:szCs w:val="20"/>
              </w:rPr>
              <w:t>H</w:t>
            </w:r>
            <w:r w:rsidRPr="0055329E">
              <w:rPr>
                <w:rFonts w:ascii="Arial" w:hAnsi="Arial" w:cs="Arial"/>
                <w:sz w:val="20"/>
                <w:szCs w:val="20"/>
              </w:rPr>
              <w:t xml:space="preserve">otels </w:t>
            </w:r>
          </w:p>
          <w:p w14:paraId="78093098" w14:textId="1F546D4D" w:rsidR="0055329E" w:rsidRPr="0055329E" w:rsidRDefault="0055329E" w:rsidP="00F532FF">
            <w:pPr>
              <w:spacing w:after="0" w:line="240" w:lineRule="auto"/>
              <w:rPr>
                <w:rFonts w:ascii="Arial" w:hAnsi="Arial" w:cs="Arial"/>
                <w:sz w:val="20"/>
                <w:szCs w:val="20"/>
              </w:rPr>
            </w:pPr>
            <w:r>
              <w:rPr>
                <w:rFonts w:ascii="Arial" w:hAnsi="Arial" w:cs="Arial"/>
                <w:sz w:val="20"/>
                <w:szCs w:val="20"/>
              </w:rPr>
              <w:t>V</w:t>
            </w:r>
            <w:r w:rsidRPr="0055329E">
              <w:rPr>
                <w:rFonts w:ascii="Arial" w:hAnsi="Arial" w:cs="Arial"/>
                <w:sz w:val="20"/>
                <w:szCs w:val="20"/>
              </w:rPr>
              <w:t xml:space="preserve">isitor </w:t>
            </w:r>
            <w:r>
              <w:rPr>
                <w:rFonts w:ascii="Arial" w:hAnsi="Arial" w:cs="Arial"/>
                <w:sz w:val="20"/>
                <w:szCs w:val="20"/>
              </w:rPr>
              <w:t>S</w:t>
            </w:r>
            <w:r w:rsidRPr="0055329E">
              <w:rPr>
                <w:rFonts w:ascii="Arial" w:hAnsi="Arial" w:cs="Arial"/>
                <w:sz w:val="20"/>
                <w:szCs w:val="20"/>
              </w:rPr>
              <w:t>atisfaction</w:t>
            </w:r>
          </w:p>
          <w:p w14:paraId="234DD679" w14:textId="4DE22744" w:rsidR="0055329E" w:rsidRPr="0055329E" w:rsidRDefault="0055329E" w:rsidP="00F532FF">
            <w:pPr>
              <w:spacing w:after="0" w:line="240" w:lineRule="auto"/>
              <w:rPr>
                <w:rFonts w:ascii="Arial" w:hAnsi="Arial" w:cs="Arial"/>
                <w:sz w:val="20"/>
                <w:szCs w:val="20"/>
              </w:rPr>
            </w:pPr>
            <w:r w:rsidRPr="0055329E">
              <w:rPr>
                <w:rFonts w:ascii="Arial" w:hAnsi="Arial" w:cs="Arial"/>
                <w:sz w:val="20"/>
                <w:szCs w:val="20"/>
              </w:rPr>
              <w:t>Bandung</w:t>
            </w:r>
          </w:p>
          <w:p w14:paraId="43E53EE8" w14:textId="77777777" w:rsidR="00E6057D" w:rsidRPr="008C268B" w:rsidRDefault="00E6057D" w:rsidP="00F532FF">
            <w:pPr>
              <w:spacing w:after="0" w:line="240" w:lineRule="auto"/>
              <w:jc w:val="both"/>
              <w:rPr>
                <w:rFonts w:ascii="Arial" w:hAnsi="Arial" w:cs="Arial"/>
                <w:sz w:val="20"/>
                <w:szCs w:val="20"/>
              </w:rPr>
            </w:pPr>
          </w:p>
          <w:p w14:paraId="56FB300D" w14:textId="57608227" w:rsidR="00A74AC2" w:rsidRPr="008C268B" w:rsidRDefault="00A74AC2" w:rsidP="00F532FF">
            <w:pPr>
              <w:spacing w:after="0" w:line="240" w:lineRule="auto"/>
              <w:jc w:val="both"/>
              <w:rPr>
                <w:rFonts w:ascii="Arial" w:hAnsi="Arial" w:cs="Arial"/>
                <w:sz w:val="20"/>
                <w:szCs w:val="20"/>
                <w:u w:val="single"/>
              </w:rPr>
            </w:pPr>
          </w:p>
        </w:tc>
      </w:tr>
      <w:tr w:rsidR="00E6057D" w:rsidRPr="00BF70DA" w14:paraId="16FE849F" w14:textId="77777777" w:rsidTr="003225C0">
        <w:trPr>
          <w:trHeight w:val="939"/>
        </w:trPr>
        <w:tc>
          <w:tcPr>
            <w:tcW w:w="8784" w:type="dxa"/>
            <w:gridSpan w:val="3"/>
            <w:tcBorders>
              <w:left w:val="single" w:sz="4" w:space="0" w:color="FFFFFF" w:themeColor="background1"/>
              <w:right w:val="single" w:sz="4" w:space="0" w:color="FFFFFF" w:themeColor="background1"/>
            </w:tcBorders>
          </w:tcPr>
          <w:p w14:paraId="5A4A10BD" w14:textId="77777777" w:rsidR="0065162C" w:rsidRPr="003225C0" w:rsidRDefault="0065162C" w:rsidP="00F532FF">
            <w:pPr>
              <w:spacing w:after="0" w:line="240" w:lineRule="auto"/>
              <w:jc w:val="both"/>
              <w:rPr>
                <w:rFonts w:ascii="Arial" w:hAnsi="Arial" w:cs="Arial"/>
                <w:sz w:val="20"/>
                <w:szCs w:val="20"/>
              </w:rPr>
            </w:pPr>
            <w:r w:rsidRPr="003225C0">
              <w:rPr>
                <w:rFonts w:ascii="Arial" w:hAnsi="Arial" w:cs="Arial"/>
                <w:sz w:val="20"/>
                <w:szCs w:val="20"/>
              </w:rPr>
              <w:t>To cite this article (APA Style):</w:t>
            </w:r>
          </w:p>
          <w:p w14:paraId="29896543" w14:textId="3266F012" w:rsidR="00E6057D" w:rsidRPr="003225C0" w:rsidRDefault="00A270B1" w:rsidP="003225C0">
            <w:pPr>
              <w:spacing w:after="0" w:line="240" w:lineRule="auto"/>
              <w:jc w:val="both"/>
              <w:rPr>
                <w:rFonts w:ascii="Arial" w:eastAsiaTheme="majorEastAsia" w:hAnsi="Arial" w:cs="Arial"/>
                <w:spacing w:val="-10"/>
                <w:kern w:val="28"/>
                <w:sz w:val="20"/>
                <w:szCs w:val="20"/>
                <w14:ligatures w14:val="standardContextual"/>
              </w:rPr>
            </w:pPr>
            <w:r w:rsidRPr="003225C0">
              <w:rPr>
                <w:rFonts w:ascii="Arial" w:hAnsi="Arial" w:cs="Arial"/>
                <w:sz w:val="20"/>
                <w:szCs w:val="20"/>
                <w:lang w:val="id-ID"/>
              </w:rPr>
              <w:t>Nur’aeni, Setiawan</w:t>
            </w:r>
            <w:r w:rsidRPr="003225C0">
              <w:rPr>
                <w:rFonts w:ascii="Arial" w:hAnsi="Arial" w:cs="Arial"/>
                <w:sz w:val="20"/>
                <w:szCs w:val="20"/>
              </w:rPr>
              <w:t xml:space="preserve">, </w:t>
            </w:r>
            <w:r w:rsidRPr="003225C0">
              <w:rPr>
                <w:rFonts w:ascii="Arial" w:hAnsi="Arial" w:cs="Arial"/>
                <w:sz w:val="20"/>
                <w:szCs w:val="20"/>
                <w:lang w:val="id-ID"/>
              </w:rPr>
              <w:t xml:space="preserve">Galih Nugraha. </w:t>
            </w:r>
            <w:r w:rsidR="0065162C" w:rsidRPr="003225C0">
              <w:rPr>
                <w:rFonts w:ascii="Arial" w:hAnsi="Arial" w:cs="Arial"/>
                <w:sz w:val="20"/>
                <w:szCs w:val="20"/>
              </w:rPr>
              <w:t xml:space="preserve">(2025). </w:t>
            </w:r>
            <w:r w:rsidR="003225C0" w:rsidRPr="003225C0">
              <w:rPr>
                <w:rFonts w:ascii="Arial" w:eastAsiaTheme="majorEastAsia" w:hAnsi="Arial" w:cs="Arial"/>
                <w:spacing w:val="-10"/>
                <w:kern w:val="28"/>
                <w:sz w:val="20"/>
                <w:szCs w:val="20"/>
                <w14:ligatures w14:val="standardContextual"/>
              </w:rPr>
              <w:t xml:space="preserve">The Influence of Muslim-Friendly Hotels on the Satisfaction of Muslim Visitors in Bandung City. </w:t>
            </w:r>
            <w:proofErr w:type="spellStart"/>
            <w:proofErr w:type="gramStart"/>
            <w:r w:rsidR="0065162C" w:rsidRPr="003225C0">
              <w:rPr>
                <w:rFonts w:ascii="Arial" w:hAnsi="Arial" w:cs="Arial"/>
                <w:i/>
                <w:iCs/>
                <w:sz w:val="20"/>
                <w:szCs w:val="20"/>
              </w:rPr>
              <w:t>Almana</w:t>
            </w:r>
            <w:proofErr w:type="spellEnd"/>
            <w:r w:rsidR="0065162C" w:rsidRPr="003225C0">
              <w:rPr>
                <w:rFonts w:ascii="Arial" w:hAnsi="Arial" w:cs="Arial"/>
                <w:i/>
                <w:iCs/>
                <w:sz w:val="20"/>
                <w:szCs w:val="20"/>
              </w:rPr>
              <w:t xml:space="preserve"> :</w:t>
            </w:r>
            <w:proofErr w:type="gramEnd"/>
            <w:r w:rsidR="0065162C" w:rsidRPr="003225C0">
              <w:rPr>
                <w:rFonts w:ascii="Arial" w:hAnsi="Arial" w:cs="Arial"/>
                <w:i/>
                <w:iCs/>
                <w:sz w:val="20"/>
                <w:szCs w:val="20"/>
              </w:rPr>
              <w:t xml:space="preserve"> Jurnal </w:t>
            </w:r>
            <w:proofErr w:type="spellStart"/>
            <w:r w:rsidR="0065162C" w:rsidRPr="003225C0">
              <w:rPr>
                <w:rFonts w:ascii="Arial" w:hAnsi="Arial" w:cs="Arial"/>
                <w:i/>
                <w:iCs/>
                <w:sz w:val="20"/>
                <w:szCs w:val="20"/>
              </w:rPr>
              <w:t>Manajemen</w:t>
            </w:r>
            <w:proofErr w:type="spellEnd"/>
            <w:r w:rsidR="0065162C" w:rsidRPr="003225C0">
              <w:rPr>
                <w:rFonts w:ascii="Arial" w:hAnsi="Arial" w:cs="Arial"/>
                <w:i/>
                <w:iCs/>
                <w:sz w:val="20"/>
                <w:szCs w:val="20"/>
              </w:rPr>
              <w:t xml:space="preserve"> dan Bisnis</w:t>
            </w:r>
            <w:r w:rsidR="0065162C" w:rsidRPr="003225C0">
              <w:rPr>
                <w:rFonts w:ascii="Arial" w:hAnsi="Arial" w:cs="Arial"/>
                <w:sz w:val="20"/>
                <w:szCs w:val="20"/>
              </w:rPr>
              <w:t xml:space="preserve">. </w:t>
            </w:r>
            <w:proofErr w:type="gramStart"/>
            <w:r w:rsidR="0065162C" w:rsidRPr="003225C0">
              <w:rPr>
                <w:rFonts w:ascii="Arial" w:hAnsi="Arial" w:cs="Arial"/>
                <w:i/>
                <w:iCs/>
                <w:sz w:val="20"/>
                <w:szCs w:val="20"/>
              </w:rPr>
              <w:t>Vol</w:t>
            </w:r>
            <w:r w:rsidR="0065162C" w:rsidRPr="003225C0">
              <w:rPr>
                <w:rFonts w:ascii="Arial" w:hAnsi="Arial" w:cs="Arial"/>
                <w:sz w:val="20"/>
                <w:szCs w:val="20"/>
              </w:rPr>
              <w:t>(</w:t>
            </w:r>
            <w:proofErr w:type="gramEnd"/>
            <w:r w:rsidR="0065162C" w:rsidRPr="003225C0">
              <w:rPr>
                <w:rFonts w:ascii="Arial" w:hAnsi="Arial" w:cs="Arial"/>
                <w:sz w:val="20"/>
                <w:szCs w:val="20"/>
              </w:rPr>
              <w:t xml:space="preserve">No), p.00-00. </w:t>
            </w:r>
          </w:p>
        </w:tc>
      </w:tr>
    </w:tbl>
    <w:p w14:paraId="3F6BD82E" w14:textId="77777777" w:rsidR="0065162C" w:rsidRDefault="0065162C" w:rsidP="00F532FF">
      <w:pPr>
        <w:tabs>
          <w:tab w:val="left" w:pos="567"/>
        </w:tabs>
        <w:spacing w:after="0" w:line="240" w:lineRule="auto"/>
        <w:jc w:val="center"/>
        <w:rPr>
          <w:rFonts w:ascii="Arial" w:hAnsi="Arial" w:cs="Arial"/>
          <w:b/>
          <w:bCs/>
          <w:color w:val="000000"/>
        </w:rPr>
      </w:pPr>
    </w:p>
    <w:p w14:paraId="2D354B23" w14:textId="767346B0" w:rsidR="002E2D72" w:rsidRDefault="002E2D72" w:rsidP="00F532FF">
      <w:pPr>
        <w:tabs>
          <w:tab w:val="left" w:pos="567"/>
        </w:tabs>
        <w:spacing w:after="0" w:line="240" w:lineRule="auto"/>
        <w:jc w:val="center"/>
        <w:rPr>
          <w:rFonts w:ascii="Arial" w:hAnsi="Arial" w:cs="Arial"/>
          <w:b/>
          <w:bCs/>
          <w:color w:val="000000"/>
        </w:rPr>
      </w:pPr>
      <w:r w:rsidRPr="002E2D72">
        <w:rPr>
          <w:rFonts w:ascii="Arial" w:hAnsi="Arial" w:cs="Arial"/>
          <w:b/>
          <w:bCs/>
          <w:color w:val="000000"/>
        </w:rPr>
        <w:t>INTRODUCTION</w:t>
      </w:r>
    </w:p>
    <w:p w14:paraId="393CA173" w14:textId="643F64BC" w:rsidR="00F532FF" w:rsidRDefault="00882BD9" w:rsidP="00F532FF">
      <w:pPr>
        <w:spacing w:after="0" w:line="240" w:lineRule="auto"/>
        <w:jc w:val="both"/>
        <w:rPr>
          <w:rFonts w:ascii="Arial" w:hAnsi="Arial" w:cs="Arial"/>
        </w:rPr>
      </w:pPr>
      <w:r w:rsidRPr="00DE4172">
        <w:rPr>
          <w:rFonts w:ascii="Arial" w:hAnsi="Arial" w:cs="Arial"/>
          <w:sz w:val="20"/>
        </w:rPr>
        <w:tab/>
      </w:r>
      <w:r w:rsidR="007374E2" w:rsidRPr="007374E2">
        <w:rPr>
          <w:rFonts w:ascii="Arial" w:hAnsi="Arial" w:cs="Arial"/>
        </w:rPr>
        <w:t xml:space="preserve">Tourism is an economic sector that plays an important role in increasing regional income and community welfare. Bandung City, as one of Indonesia's leading tourist destinations, is known for its natural beauty, unique cuisine, and the creativity of its people. The rapid growth of tourism in Bandung has led to an increase in the need for supporting facilities, including the hospitality sector. In this context, the emergence of the trend of </w:t>
      </w:r>
      <w:r w:rsidR="007374E2" w:rsidRPr="007374E2">
        <w:rPr>
          <w:rFonts w:ascii="Arial" w:hAnsi="Arial" w:cs="Arial"/>
          <w:i/>
        </w:rPr>
        <w:t xml:space="preserve">Muslim-friendly hotels </w:t>
      </w:r>
      <w:r w:rsidR="007374E2" w:rsidRPr="007374E2">
        <w:rPr>
          <w:rFonts w:ascii="Arial" w:hAnsi="Arial" w:cs="Arial"/>
        </w:rPr>
        <w:t>has become an interesting phenomenon to study, especially since the majority of domestic tourists visiting Bandung are Muslim.</w:t>
      </w:r>
    </w:p>
    <w:p w14:paraId="5ABB5A62" w14:textId="3A889B7B" w:rsidR="00F532FF" w:rsidRDefault="007374E2" w:rsidP="00F532FF">
      <w:pPr>
        <w:spacing w:after="0" w:line="240" w:lineRule="auto"/>
        <w:ind w:firstLine="709"/>
        <w:jc w:val="both"/>
        <w:rPr>
          <w:rFonts w:ascii="Arial" w:hAnsi="Arial" w:cs="Arial"/>
        </w:rPr>
      </w:pPr>
      <w:r w:rsidRPr="007374E2">
        <w:rPr>
          <w:rFonts w:ascii="Arial" w:hAnsi="Arial" w:cs="Arial"/>
        </w:rPr>
        <w:t>The rapidly growing tourism industry shows an increasing need for halal tourism or Muslim-friendly tourism. Halal tourism itself is a type of tourism that refers to compliance with Islamic teachings in all aspects of travel, including food and beverages, accommodation, and tourist activities</w:t>
      </w:r>
      <w:r w:rsidR="00F532FF" w:rsidRPr="007C2985">
        <w:rPr>
          <w:rFonts w:ascii="Arial" w:hAnsi="Arial" w:cs="Arial"/>
        </w:rPr>
        <w:t xml:space="preserve"> </w:t>
      </w:r>
      <w:r w:rsidR="00F532FF" w:rsidRPr="007C2985">
        <w:rPr>
          <w:rFonts w:ascii="Arial" w:hAnsi="Arial" w:cs="Arial"/>
        </w:rPr>
        <w:fldChar w:fldCharType="begin"/>
      </w:r>
      <w:r w:rsidR="00F532FF" w:rsidRPr="007C2985">
        <w:rPr>
          <w:rFonts w:ascii="Arial" w:hAnsi="Arial" w:cs="Arial"/>
        </w:rPr>
        <w:instrText xml:space="preserve"> ADDIN ZOTERO_ITEM CSL_CITATION {"citationID":"zvY0TpHu","properties":{"formattedCitation":"(Abdullah dkk., 2020)","plainCitation":"(Abdullah dkk., 2020)","noteIndex":0},"citationItems":[{"id":819,"uris":["http://zotero.org/users/local/FHngM3IH/items/Y2B6XJYZ"],"itemData":{"id":819,"type":"article-journal","abstract":"The Islamic economic sector has grown rapidly in Malaysia and Islamic businesses can be found in a wide range of sectors including culinary, Islamic finance, Islamic takaful (insurance and mortgage) industries, fashion, cosmetics, pharmaceuticals, entertainment, and tourism industries. Islamic tourism, in particular, offers a new means of developing the tourism industry in Malaysia whilst maintaining the ethics, culture and values of Islam. Islamic tourism is not defined as a visit to the mosque alone, but the visit is closely related to nature, culture, or creativity that integrates with Islamic values. Currently, the concept of adherence to Islam (which has been called as Shariah-compliant) has gained traction across the globe. In response to this new lifestyle trend, many countries (including those such as Korea, Japan, Australia, Thailand, and New Zealand which do not have a domestic Muslim majority) are beginning to introduce tourism products related to the halal concept or Islamic orientation. The definition of Islamic tourism is still unclear and encompasses various terms such as Halal Tourism, Halal Friendly Travel Destinations, Halal Travel, Islamic Travel Destinations, and Halal Lifestyle. Even in Malaysia, a leader in this sector, the concept of Islamic tourism is still liminal. However it offers huge potential, both for the country’s tourism sector and the country’s Islamic population, contributing to the preservation and appreciation of Islamic culture in Malaysia. Islamic tourism is not only related to religious values ​​but also must be in line with every way of life that is not contrary to Islam. Not many companies and agencies organize halal tourism packages because they think it is not a necessity and a profit. Many companies are more focused on routine Islamic tourism such as Umrah and Hajj. This paper considers in detail the characteristics, concept and principles of Islamic tourism.","container-title":"KnE Social Sciences","DOI":"10.18502/kss.v4i9.7326","ISSN":"2518-668X","journalAbbreviation":"KSS","source":"DOI.org (Crossref)","title":"Islamic Tourism: The Characteristics, Concept and Principles","title-short":"Islamic Tourism","URL":"https://knepublishing.com/index.php/KnE-Social/article/view/7326","author":[{"family":"Abdullah","given":"Amini Amir"},{"family":"Awang","given":"Mohd Daud"},{"family":"Abdullah","given":"Norsazali"}],"accessed":{"date-parts":[["2023",3,24]]},"issued":{"date-parts":[["2020",7,14]]}}}],"schema":"https://github.com/citation-style-language/schema/raw/master/csl-citation.json"} </w:instrText>
      </w:r>
      <w:r w:rsidR="00F532FF" w:rsidRPr="007C2985">
        <w:rPr>
          <w:rFonts w:ascii="Arial" w:hAnsi="Arial" w:cs="Arial"/>
        </w:rPr>
        <w:fldChar w:fldCharType="separate"/>
      </w:r>
      <w:r w:rsidR="00F532FF" w:rsidRPr="007C2985">
        <w:rPr>
          <w:rFonts w:ascii="Arial" w:hAnsi="Arial" w:cs="Arial"/>
        </w:rPr>
        <w:t>(Abdullah dkk., 2020)</w:t>
      </w:r>
      <w:r w:rsidR="00F532FF" w:rsidRPr="007C2985">
        <w:rPr>
          <w:rFonts w:ascii="Arial" w:hAnsi="Arial" w:cs="Arial"/>
        </w:rPr>
        <w:fldChar w:fldCharType="end"/>
      </w:r>
      <w:r w:rsidR="00F532FF" w:rsidRPr="007C2985">
        <w:rPr>
          <w:rFonts w:ascii="Arial" w:hAnsi="Arial" w:cs="Arial"/>
        </w:rPr>
        <w:t xml:space="preserve">. </w:t>
      </w:r>
      <w:r w:rsidRPr="007374E2">
        <w:rPr>
          <w:rFonts w:ascii="Arial" w:hAnsi="Arial" w:cs="Arial"/>
        </w:rPr>
        <w:t xml:space="preserve">). Halal tourism not only </w:t>
      </w:r>
      <w:r w:rsidRPr="007374E2">
        <w:rPr>
          <w:rFonts w:ascii="Arial" w:hAnsi="Arial" w:cs="Arial"/>
        </w:rPr>
        <w:lastRenderedPageBreak/>
        <w:t>includes halal food, but also facilities and services that are in accordance with Islamic principles. One important aspect of halal tourism is Muslim-friendly hotels. Muslim-friendly hotels are an increasingly popular concept among Muslim tourists around the world. This concept not only pays attention to religious needs and beliefs, but also provides a comfortable and enjoyable experience for guests. Muslim-friendly hotels offer services tailored to the needs of Muslim guests, ranging from halal food and beverages to special facilities such as prayer rooms and the Quran.</w:t>
      </w:r>
    </w:p>
    <w:p w14:paraId="798AFCA0" w14:textId="3747F2C5" w:rsidR="00EA2D9F" w:rsidRPr="007C2985" w:rsidRDefault="007374E2" w:rsidP="00EA2D9F">
      <w:pPr>
        <w:spacing w:after="0" w:line="240" w:lineRule="auto"/>
        <w:ind w:firstLine="709"/>
        <w:jc w:val="both"/>
        <w:rPr>
          <w:rFonts w:ascii="Arial" w:hAnsi="Arial" w:cs="Arial"/>
          <w:lang w:val="en-ID"/>
        </w:rPr>
      </w:pPr>
      <w:r w:rsidRPr="007374E2">
        <w:rPr>
          <w:rFonts w:ascii="Arial" w:hAnsi="Arial" w:cs="Arial"/>
        </w:rPr>
        <w:t>Halal tourism is a tourism concept that refers to the fulfillment of Islamic principles and values in all travel activities, including accommodation, consumption, and entertainment</w:t>
      </w:r>
      <w:r w:rsidR="00EA2D9F" w:rsidRPr="007C2985">
        <w:rPr>
          <w:rFonts w:ascii="Arial" w:hAnsi="Arial" w:cs="Arial"/>
          <w:lang w:val="en-ID"/>
        </w:rPr>
        <w:t xml:space="preserve"> </w:t>
      </w:r>
      <w:r w:rsidR="00EA2D9F" w:rsidRPr="007C2985">
        <w:rPr>
          <w:rFonts w:ascii="Arial" w:hAnsi="Arial" w:cs="Arial"/>
          <w:lang w:val="en-ID"/>
        </w:rPr>
        <w:fldChar w:fldCharType="begin"/>
      </w:r>
      <w:r w:rsidR="00EA2D9F" w:rsidRPr="007C2985">
        <w:rPr>
          <w:rFonts w:ascii="Arial" w:hAnsi="Arial" w:cs="Arial"/>
          <w:lang w:val="en-ID"/>
        </w:rPr>
        <w:instrText xml:space="preserve"> ADDIN ZOTERO_ITEM CSL_CITATION {"citationID":"3PbZKygA","properties":{"formattedCitation":"(Abdullah dkk., 2020; Battour dkk., 2018)","plainCitation":"(Abdullah dkk., 2020; Battour dkk., 2018)","noteIndex":0},"citationItems":[{"id":819,"uris":["http://zotero.org/users/local/FHngM3IH/items/Y2B6XJYZ"],"itemData":{"id":819,"type":"article-journal","abstract":"The Islamic economic sector has grown rapidly in Malaysia and Islamic businesses can be found in a wide range of sectors including culinary, Islamic finance, Islamic takaful (insurance and mortgage) industries, fashion, cosmetics, pharmaceuticals, entertainment, and tourism industries. Islamic tourism, in particular, offers a new means of developing the tourism industry in Malaysia whilst maintaining the ethics, culture and values of Islam. Islamic tourism is not defined as a visit to the mosque alone, but the visit is closely related to nature, culture, or creativity that integrates with Islamic values. Currently, the concept of adherence to Islam (which has been called as Shariah-compliant) has gained traction across the globe. In response to this new lifestyle trend, many countries (including those such as Korea, Japan, Australia, Thailand, and New Zealand which do not have a domestic Muslim majority) are beginning to introduce tourism products related to the halal concept or Islamic orientation. The definition of Islamic tourism is still unclear and encompasses various terms such as Halal Tourism, Halal Friendly Travel Destinations, Halal Travel, Islamic Travel Destinations, and Halal Lifestyle. Even in Malaysia, a leader in this sector, the concept of Islamic tourism is still liminal. However it offers huge potential, both for the country’s tourism sector and the country’s Islamic population, contributing to the preservation and appreciation of Islamic culture in Malaysia. Islamic tourism is not only related to religious values ​​but also must be in line with every way of life that is not contrary to Islam. Not many companies and agencies organize halal tourism packages because they think it is not a necessity and a profit. Many companies are more focused on routine Islamic tourism such as Umrah and Hajj. This paper considers in detail the characteristics, concept and principles of Islamic tourism.","container-title":"KnE Social Sciences","DOI":"10.18502/kss.v4i9.7326","ISSN":"2518-668X","journalAbbreviation":"KSS","source":"DOI.org (Crossref)","title":"Islamic Tourism: The Characteristics, Concept and Principles","title-short":"Islamic Tourism","URL":"https://knepublishing.com/index.php/KnE-Social/article/view/7326","author":[{"family":"Abdullah","given":"Amini Amir"},{"family":"Awang","given":"Mohd Daud"},{"family":"Abdullah","given":"Norsazali"}],"accessed":{"date-parts":[["2023",3,24]]},"issued":{"date-parts":[["2020",7,14]]}}},{"id":944,"uris":["http://zotero.org/users/local/FHngM3IH/items/7WZ2NKDI"],"itemData":{"id":944,"type":"article-journal","abstract":"Purpose This paper aims to explore the perceptions of non-Muslim tourists towards halal tourism in Malaysia and Turkey. It also investigates the extent to which non-Muslim tourists are willing to purchase certain types of halal products and services. Design/methodology/approach Qualitative data were collected by conducting 35 semi-structured interviews with non-Muslim tourists in Malaysia and another 25 in Turkey. Findings Six major aspects are identified that describe the perceptions of non-Muslim tourists towards halal tourism. This paper also provides some suggestions for destination marketers on how best to cater for Western tourists and increase international arrivals. Originality/value This paper explores the perceptions of non-Muslim tourists towards halal tourism which is totally new research in destination marketing. It provides some original insights into the interactions between the religion of Islam and non-Muslim tourists. The insight should be of value to authorities, the industry and academics in both the Muslim and non-Muslim worlds.","container-title":"Journal of Islamic Marketing","DOI":"10.1108/JIMA-07-2017-0072","ISSN":"1759-0833","issue":"4","note":"publisher: Emerald Publishing Limited","page":"823-840","source":"Emerald Insight","title":"The perception of non-Muslim tourists towards halal tourism: Evidence from Turkey and Malaysia","title-short":"The perception of non-Muslim tourists towards halal tourism","volume":"9","author":[{"family":"Battour","given":"Mohamed"},{"family":"Hakimian","given":"Fatemeh"},{"family":"Ismail","given":"Mohd"},{"family":"Boğan","given":"Erhan"}],"issued":{"date-parts":[["2018",1,1]]}}}],"schema":"https://github.com/citation-style-language/schema/raw/master/csl-citation.json"} </w:instrText>
      </w:r>
      <w:r w:rsidR="00EA2D9F" w:rsidRPr="007C2985">
        <w:rPr>
          <w:rFonts w:ascii="Arial" w:hAnsi="Arial" w:cs="Arial"/>
          <w:lang w:val="en-ID"/>
        </w:rPr>
        <w:fldChar w:fldCharType="separate"/>
      </w:r>
      <w:r w:rsidR="00EA2D9F" w:rsidRPr="007C2985">
        <w:rPr>
          <w:rFonts w:ascii="Arial" w:hAnsi="Arial" w:cs="Arial"/>
        </w:rPr>
        <w:t>(Abdullah dkk., 2020; Battour dkk., 2018)</w:t>
      </w:r>
      <w:r w:rsidR="00EA2D9F" w:rsidRPr="007C2985">
        <w:rPr>
          <w:rFonts w:ascii="Arial" w:hAnsi="Arial" w:cs="Arial"/>
          <w:lang w:val="en-ID"/>
        </w:rPr>
        <w:fldChar w:fldCharType="end"/>
      </w:r>
      <w:r w:rsidR="00EA2D9F" w:rsidRPr="007C2985">
        <w:rPr>
          <w:rFonts w:ascii="Arial" w:hAnsi="Arial" w:cs="Arial"/>
          <w:lang w:val="en-ID"/>
        </w:rPr>
        <w:t xml:space="preserve">. </w:t>
      </w:r>
      <w:r w:rsidRPr="007374E2">
        <w:rPr>
          <w:rFonts w:ascii="Arial" w:hAnsi="Arial" w:cs="Arial"/>
        </w:rPr>
        <w:t xml:space="preserve">In this context, </w:t>
      </w:r>
      <w:r w:rsidRPr="007374E2">
        <w:rPr>
          <w:rFonts w:ascii="Arial" w:hAnsi="Arial" w:cs="Arial"/>
          <w:i/>
        </w:rPr>
        <w:t>Muslim-friendly</w:t>
      </w:r>
      <w:r w:rsidRPr="007374E2">
        <w:rPr>
          <w:rFonts w:ascii="Arial" w:hAnsi="Arial" w:cs="Arial"/>
        </w:rPr>
        <w:t xml:space="preserve"> hotels are a key element in the success of halal tourist destinations because they provide services and facilities that comply with Islamic law</w:t>
      </w:r>
      <w:r w:rsidR="00EA2D9F" w:rsidRPr="007C2985">
        <w:rPr>
          <w:rFonts w:ascii="Arial" w:hAnsi="Arial" w:cs="Arial"/>
          <w:lang w:val="en-ID"/>
        </w:rPr>
        <w:t xml:space="preserve"> </w:t>
      </w:r>
      <w:r w:rsidR="00EA2D9F" w:rsidRPr="007C2985">
        <w:rPr>
          <w:rFonts w:ascii="Arial" w:hAnsi="Arial" w:cs="Arial"/>
          <w:lang w:val="en-ID"/>
        </w:rPr>
        <w:fldChar w:fldCharType="begin"/>
      </w:r>
      <w:r w:rsidR="00EA2D9F" w:rsidRPr="007C2985">
        <w:rPr>
          <w:rFonts w:ascii="Arial" w:hAnsi="Arial" w:cs="Arial"/>
          <w:lang w:val="en-ID"/>
        </w:rPr>
        <w:instrText xml:space="preserve"> ADDIN ZOTERO_ITEM CSL_CITATION {"citationID":"DuoWcTGi","properties":{"formattedCitation":"(Zamani-Farahani &amp; Henderson, 2010)","plainCitation":"(Zamani-Farahani &amp; Henderson, 2010)","noteIndex":0},"citationItems":[{"id":1027,"uris":["http://zotero.org/users/local/FHngM3IH/items/8J4BQF4X"],"itemData":{"id":1027,"type":"article-journal","abstract":"This paper is concerned with the effects of state religion on tourism development in Muslim countries with particular reference to Iran and Saudi Arabia. Aspects of the relationship between Islam and tourism are investigated overall and issues of tourism policies, management and marketing and community involvement within the context of the two cases are discussed. The distinctive circumstances prevailing in Iran and Saudi Arabia are suggested, but more general insights are also presented into the interactions between and management of tourism and Islam. Copyright © 2009 John Wiley &amp; Sons, Ltd.","container-title":"International Journal of Tourism Research","DOI":"10.1002/jtr.741","ISSN":"1522-1970","issue":"1","language":"en","note":"_eprint: https://onlinelibrary.wiley.com/doi/pdf/10.1002/jtr.741","page":"79-89","source":"Wiley Online Library","title":"Islamic tourism and managing tourism development in Islamic societies: the cases of Iran and Saudi Arabia","title-short":"Islamic tourism and managing tourism development in Islamic societies","volume":"12","author":[{"family":"Zamani-Farahani","given":"Hamira"},{"family":"Henderson","given":"Joan C."}],"issued":{"date-parts":[["2010"]]}}}],"schema":"https://github.com/citation-style-language/schema/raw/master/csl-citation.json"} </w:instrText>
      </w:r>
      <w:r w:rsidR="00EA2D9F" w:rsidRPr="007C2985">
        <w:rPr>
          <w:rFonts w:ascii="Arial" w:hAnsi="Arial" w:cs="Arial"/>
          <w:lang w:val="en-ID"/>
        </w:rPr>
        <w:fldChar w:fldCharType="separate"/>
      </w:r>
      <w:r w:rsidR="00EA2D9F" w:rsidRPr="007C2985">
        <w:rPr>
          <w:rFonts w:ascii="Arial" w:hAnsi="Arial" w:cs="Arial"/>
        </w:rPr>
        <w:t>(Zamani-Farahani &amp; Henderson, 2010)</w:t>
      </w:r>
      <w:r w:rsidR="00EA2D9F" w:rsidRPr="007C2985">
        <w:rPr>
          <w:rFonts w:ascii="Arial" w:hAnsi="Arial" w:cs="Arial"/>
          <w:lang w:val="en-ID"/>
        </w:rPr>
        <w:fldChar w:fldCharType="end"/>
      </w:r>
      <w:r w:rsidR="00EA2D9F" w:rsidRPr="007C2985">
        <w:rPr>
          <w:rFonts w:ascii="Arial" w:hAnsi="Arial" w:cs="Arial"/>
          <w:lang w:val="en-ID"/>
        </w:rPr>
        <w:t>.</w:t>
      </w:r>
      <w:r w:rsidR="00EA2D9F">
        <w:rPr>
          <w:rFonts w:ascii="Arial" w:hAnsi="Arial" w:cs="Arial"/>
          <w:lang w:val="en-ID"/>
        </w:rPr>
        <w:t xml:space="preserve"> </w:t>
      </w:r>
      <w:r w:rsidRPr="007374E2">
        <w:rPr>
          <w:rFonts w:ascii="Arial" w:hAnsi="Arial" w:cs="Arial"/>
        </w:rPr>
        <w:t>According to</w:t>
      </w:r>
      <w:r w:rsidR="00EA2D9F" w:rsidRPr="007C2985">
        <w:rPr>
          <w:rFonts w:ascii="Arial" w:hAnsi="Arial" w:cs="Arial"/>
          <w:lang w:val="en-ID"/>
        </w:rPr>
        <w:t xml:space="preserve"> </w:t>
      </w:r>
      <w:r w:rsidR="00EA2D9F" w:rsidRPr="007C2985">
        <w:rPr>
          <w:rFonts w:ascii="Arial" w:hAnsi="Arial" w:cs="Arial"/>
          <w:lang w:val="en-ID"/>
        </w:rPr>
        <w:fldChar w:fldCharType="begin"/>
      </w:r>
      <w:r w:rsidR="00EA2D9F" w:rsidRPr="007C2985">
        <w:rPr>
          <w:rFonts w:ascii="Arial" w:hAnsi="Arial" w:cs="Arial"/>
          <w:lang w:val="en-ID"/>
        </w:rPr>
        <w:instrText xml:space="preserve"> ADDIN ZOTERO_ITEM CSL_CITATION {"citationID":"wBDJhJYg","properties":{"formattedCitation":"(Battour dkk., 2014)","plainCitation":"(Battour dkk., 2014)","noteIndex":0},"citationItems":[{"id":942,"uris":["http://zotero.org/users/local/FHngM3IH/items/URB7QDXI"],"itemData":{"id":942,"type":"article-journal","abstract":"The objectives of the paper are to first develop a measurement scale for Islamic attributes of destination and then to investigate the influence of Islamic attributes on overall tourist satisfaction. This study followed the sequence of steps that should be performed in developing measures of constructs. The measurement was tested and found to be both reliable and valid. The study found positive relationship between Islamic attributes of destination and overall tourist satisfaction. Important marketing implications are also presented. Copyright © 2013 John Wiley &amp; Sons, Ltd.","container-title":"International Journal of Tourism Research","DOI":"10.1002/jtr.1947","ISSN":"1522-1970","issue":"6","language":"en","note":"_eprint: https://onlinelibrary.wiley.com/doi/pdf/10.1002/jtr.1947","page":"556-564","source":"Wiley Online Library","title":"Islamic Attributes of Destination: Construct Development and Measurement Validation, and Their Impact on Tourist Satisfaction","title-short":"Islamic Attributes of Destination","volume":"16","author":[{"family":"Battour","given":"Mohamed"},{"family":"Battor","given":"Moustafa"},{"family":"Bhatti","given":"Muhammad Awais"}],"issued":{"date-parts":[["2014"]]}}}],"schema":"https://github.com/citation-style-language/schema/raw/master/csl-citation.json"} </w:instrText>
      </w:r>
      <w:r w:rsidR="00EA2D9F" w:rsidRPr="007C2985">
        <w:rPr>
          <w:rFonts w:ascii="Arial" w:hAnsi="Arial" w:cs="Arial"/>
          <w:lang w:val="en-ID"/>
        </w:rPr>
        <w:fldChar w:fldCharType="separate"/>
      </w:r>
      <w:r w:rsidR="00EA2D9F" w:rsidRPr="007C2985">
        <w:rPr>
          <w:rFonts w:ascii="Arial" w:hAnsi="Arial" w:cs="Arial"/>
        </w:rPr>
        <w:t>(Battour dkk., 2014)</w:t>
      </w:r>
      <w:r w:rsidR="00EA2D9F" w:rsidRPr="007C2985">
        <w:rPr>
          <w:rFonts w:ascii="Arial" w:hAnsi="Arial" w:cs="Arial"/>
          <w:lang w:val="en-ID"/>
        </w:rPr>
        <w:fldChar w:fldCharType="end"/>
      </w:r>
      <w:r w:rsidR="00EA2D9F" w:rsidRPr="007C2985">
        <w:rPr>
          <w:rFonts w:ascii="Arial" w:hAnsi="Arial" w:cs="Arial"/>
          <w:lang w:val="en-ID"/>
        </w:rPr>
        <w:t xml:space="preserve">, </w:t>
      </w:r>
      <w:r w:rsidRPr="007374E2">
        <w:rPr>
          <w:rFonts w:ascii="Arial" w:hAnsi="Arial" w:cs="Arial"/>
        </w:rPr>
        <w:t>the main attributes of Muslim-friendly hotels include worship facilities such as prayer rooms and qibla direction, halal food, Islamic dress codes, and prohibitions on activities that contradict Islamic values such as gambling and alcohol consumption. These attributes are believed to influence the level of comfort and satisfaction of Muslim visitors</w:t>
      </w:r>
    </w:p>
    <w:p w14:paraId="6B04CA78" w14:textId="1C4FB54F" w:rsidR="00EA2D9F" w:rsidRPr="007C2985" w:rsidRDefault="007374E2" w:rsidP="00EA2D9F">
      <w:pPr>
        <w:spacing w:after="0" w:line="240" w:lineRule="auto"/>
        <w:ind w:firstLine="709"/>
        <w:jc w:val="both"/>
        <w:rPr>
          <w:rFonts w:ascii="Arial" w:hAnsi="Arial" w:cs="Arial"/>
          <w:lang w:val="en-ID"/>
        </w:rPr>
      </w:pPr>
      <w:r w:rsidRPr="007374E2">
        <w:rPr>
          <w:rFonts w:ascii="Arial" w:hAnsi="Arial" w:cs="Arial"/>
        </w:rPr>
        <w:t>Visitor satisfaction in the context of halal tourism is influenced by the alignment between the expectations and actual experiences of Muslim tourists regarding the services provided</w:t>
      </w:r>
      <w:r w:rsidR="00EA2D9F" w:rsidRPr="007C2985">
        <w:rPr>
          <w:rFonts w:ascii="Arial" w:hAnsi="Arial" w:cs="Arial"/>
          <w:lang w:val="en-ID"/>
        </w:rPr>
        <w:t xml:space="preserve"> </w:t>
      </w:r>
      <w:r w:rsidR="00EA2D9F" w:rsidRPr="007C2985">
        <w:rPr>
          <w:rFonts w:ascii="Arial" w:hAnsi="Arial" w:cs="Arial"/>
          <w:lang w:val="en-ID"/>
        </w:rPr>
        <w:fldChar w:fldCharType="begin"/>
      </w:r>
      <w:r w:rsidR="00EA2D9F" w:rsidRPr="007C2985">
        <w:rPr>
          <w:rFonts w:ascii="Arial" w:hAnsi="Arial" w:cs="Arial"/>
          <w:lang w:val="en-ID"/>
        </w:rPr>
        <w:instrText xml:space="preserve"> ADDIN ZOTERO_ITEM CSL_CITATION {"citationID":"hsCbTVMc","properties":{"formattedCitation":"(Hapsari dkk., 2017)","plainCitation":"(Hapsari dkk., 2017)","noteIndex":0},"citationItems":[{"id":940,"uris":["http://zotero.org/users/local/FHngM3IH/items/F2JIZF44"],"itemData":{"id":940,"type":"article-journal","abstract":"Purpose This study aims to empirically analyse the determinants of airline passenger loyalty in the high-frills Indonesian airline industry. The interrelationships among passenger loyalty, customer engagement, customer satisfaction, brand image, perceived value and service quality are identified and discussed. Design/methodology/approach The perceptions of 250 Indonesian airline passengers were used to examine the interrelationships among the constructs. The data set was analysed using confirmatory factor analysis and structural equation modelling. Findings The empirical results demonstrate that customer engagement has the most influential effect on passenger loyalty, followed by customer satisfaction. Customer satisfaction has the largest total effect on customer engagement. Service quality, perceived value and customer satisfaction also indirectly affect customer loyalty through mediation. Originality/value The integration of the customer engagement construct with the other important marketing constructs comprehensively explains the role of customer engagement on customer loyalty. The effects of the important marketing constructs on customer loyalty are not only explained in the direct relationships but also in indirect relationships through mediation.","container-title":"International Journal of Quality and Service Sciences","DOI":"10.1108/IJQSS-07-2016-0048","ISSN":"1756-669X","issue":"1","note":"publisher: Emerald Publishing Limited","page":"21-40","source":"Emerald Insight","title":"The impact of service quality, customer engagement and selected marketing constructs on airline passenger loyalty","volume":"9","author":[{"family":"Hapsari","given":"Raditha"},{"family":"Clemes","given":"Michael D."},{"family":"Dean","given":"David"}],"issued":{"date-parts":[["2017",1,1]]}}}],"schema":"https://github.com/citation-style-language/schema/raw/master/csl-citation.json"} </w:instrText>
      </w:r>
      <w:r w:rsidR="00EA2D9F" w:rsidRPr="007C2985">
        <w:rPr>
          <w:rFonts w:ascii="Arial" w:hAnsi="Arial" w:cs="Arial"/>
          <w:lang w:val="en-ID"/>
        </w:rPr>
        <w:fldChar w:fldCharType="separate"/>
      </w:r>
      <w:r w:rsidR="00EA2D9F" w:rsidRPr="007C2985">
        <w:rPr>
          <w:rFonts w:ascii="Arial" w:hAnsi="Arial" w:cs="Arial"/>
        </w:rPr>
        <w:t>(Hapsari dkk., 2017)</w:t>
      </w:r>
      <w:r w:rsidR="00EA2D9F" w:rsidRPr="007C2985">
        <w:rPr>
          <w:rFonts w:ascii="Arial" w:hAnsi="Arial" w:cs="Arial"/>
          <w:lang w:val="en-ID"/>
        </w:rPr>
        <w:fldChar w:fldCharType="end"/>
      </w:r>
      <w:r w:rsidR="00EA2D9F" w:rsidRPr="007C2985">
        <w:rPr>
          <w:rFonts w:ascii="Arial" w:hAnsi="Arial" w:cs="Arial"/>
          <w:lang w:val="en-ID"/>
        </w:rPr>
        <w:t xml:space="preserve">. </w:t>
      </w:r>
      <w:r w:rsidRPr="007374E2">
        <w:rPr>
          <w:rFonts w:ascii="Arial" w:hAnsi="Arial" w:cs="Arial"/>
        </w:rPr>
        <w:t>Research by</w:t>
      </w:r>
      <w:r w:rsidR="00EA2D9F" w:rsidRPr="007C2985">
        <w:rPr>
          <w:rFonts w:ascii="Arial" w:hAnsi="Arial" w:cs="Arial"/>
          <w:lang w:val="en-ID"/>
        </w:rPr>
        <w:t xml:space="preserve"> </w:t>
      </w:r>
      <w:r w:rsidR="00EA2D9F" w:rsidRPr="007C2985">
        <w:rPr>
          <w:rFonts w:ascii="Arial" w:hAnsi="Arial" w:cs="Arial"/>
          <w:lang w:val="en-ID"/>
        </w:rPr>
        <w:fldChar w:fldCharType="begin"/>
      </w:r>
      <w:r w:rsidR="00EA2D9F" w:rsidRPr="007C2985">
        <w:rPr>
          <w:rFonts w:ascii="Arial" w:hAnsi="Arial" w:cs="Arial"/>
          <w:lang w:val="en-ID"/>
        </w:rPr>
        <w:instrText xml:space="preserve"> ADDIN ZOTERO_ITEM CSL_CITATION {"citationID":"RzTDfGqa","properties":{"formattedCitation":"(Basendwah &amp; Rahman, 2021)","plainCitation":"(Basendwah &amp; Rahman, 2021)","noteIndex":0},"citationItems":[{"id":956,"uris":["http://zotero.org/users/local/FHngM3IH/items/XH5AWRLG"],"itemData":{"id":956,"type":"article-journal","container-title":"PalArch's Journal of Archaeology of Egypt/Egyptology","issue":"1","page":"4191–4200","source":"Google Scholar","title":"A REVIEW ON THE IMPORTANCE OF TOURIST SATISFACTION AND DESTINATION IMAGE IN KINGDOM OF SAUDI ARABIA","volume":"18","author":[{"family":"Basendwah","given":"Mohammed"},{"family":"Rahman","given":"Suraiyatibinti"}],"issued":{"date-parts":[["2021"]]}}}],"schema":"https://github.com/citation-style-language/schema/raw/master/csl-citation.json"} </w:instrText>
      </w:r>
      <w:r w:rsidR="00EA2D9F" w:rsidRPr="007C2985">
        <w:rPr>
          <w:rFonts w:ascii="Arial" w:hAnsi="Arial" w:cs="Arial"/>
          <w:lang w:val="en-ID"/>
        </w:rPr>
        <w:fldChar w:fldCharType="separate"/>
      </w:r>
      <w:r w:rsidR="00EA2D9F" w:rsidRPr="007C2985">
        <w:rPr>
          <w:rFonts w:ascii="Arial" w:hAnsi="Arial" w:cs="Arial"/>
        </w:rPr>
        <w:t>(Basendwah &amp; Rahman, 2021)</w:t>
      </w:r>
      <w:r w:rsidR="00EA2D9F" w:rsidRPr="007C2985">
        <w:rPr>
          <w:rFonts w:ascii="Arial" w:hAnsi="Arial" w:cs="Arial"/>
          <w:lang w:val="en-ID"/>
        </w:rPr>
        <w:fldChar w:fldCharType="end"/>
      </w:r>
      <w:r w:rsidR="00EA2D9F" w:rsidRPr="007C2985">
        <w:rPr>
          <w:rFonts w:ascii="Arial" w:hAnsi="Arial" w:cs="Arial"/>
          <w:lang w:val="en-ID"/>
        </w:rPr>
        <w:t xml:space="preserve"> </w:t>
      </w:r>
      <w:r w:rsidRPr="007374E2">
        <w:rPr>
          <w:rFonts w:ascii="Arial" w:hAnsi="Arial" w:cs="Arial"/>
        </w:rPr>
        <w:t>shows that Muslim tourists tend to feel more satisfied when tourist destinations pay attention to their spiritual needs, such as the availability of halal food and worship facilities. Meanwhile,</w:t>
      </w:r>
      <w:r>
        <w:rPr>
          <w:rFonts w:ascii="Arial" w:hAnsi="Arial" w:cs="Arial"/>
        </w:rPr>
        <w:t xml:space="preserve"> </w:t>
      </w:r>
      <w:r w:rsidR="00EA2D9F" w:rsidRPr="007C2985">
        <w:rPr>
          <w:rFonts w:ascii="Arial" w:hAnsi="Arial" w:cs="Arial"/>
          <w:lang w:val="en-ID"/>
        </w:rPr>
        <w:t xml:space="preserve"> </w:t>
      </w:r>
      <w:r w:rsidR="00EA2D9F" w:rsidRPr="007C2985">
        <w:rPr>
          <w:rFonts w:ascii="Arial" w:hAnsi="Arial" w:cs="Arial"/>
          <w:lang w:val="en-ID"/>
        </w:rPr>
        <w:fldChar w:fldCharType="begin"/>
      </w:r>
      <w:r w:rsidR="00EA2D9F" w:rsidRPr="007C2985">
        <w:rPr>
          <w:rFonts w:ascii="Arial" w:hAnsi="Arial" w:cs="Arial"/>
          <w:lang w:val="en-ID"/>
        </w:rPr>
        <w:instrText xml:space="preserve"> ADDIN ZOTERO_ITEM CSL_CITATION {"citationID":"hJwQgC0k","properties":{"formattedCitation":"(Hamidon dkk., 2021)","plainCitation":"(Hamidon dkk., 2021)","noteIndex":0},"citationItems":[{"id":953,"uris":["http://zotero.org/users/local/FHngM3IH/items/WPL37DCF"],"itemData":{"id":953,"type":"article-journal","note":"publisher: UMK Press","source":"Google Scholar","title":"Factors Influencing Local Tourists’ Travel Destination Choice: A Case of Malaysia","title-short":"Factors Influencing Local Tourists’ Travel Destination Choice","author":[{"family":"Hamidon","given":"Nuraina Asira"},{"family":"Gazer","given":"Nurul Atiqah"},{"family":"Sharif","given":"Wan Nurul Faatihah Wan Mohamed"},{"family":"Man","given":"Yap Chui"},{"family":"Zulkefli","given":"Nor Syuhada"},{"family":"Hashim","given":"Hazzyati"}],"issued":{"date-parts":[["2021"]]}}}],"schema":"https://github.com/citation-style-language/schema/raw/master/csl-citation.json"} </w:instrText>
      </w:r>
      <w:r w:rsidR="00EA2D9F" w:rsidRPr="007C2985">
        <w:rPr>
          <w:rFonts w:ascii="Arial" w:hAnsi="Arial" w:cs="Arial"/>
          <w:lang w:val="en-ID"/>
        </w:rPr>
        <w:fldChar w:fldCharType="separate"/>
      </w:r>
      <w:r w:rsidR="00EA2D9F" w:rsidRPr="007C2985">
        <w:rPr>
          <w:rFonts w:ascii="Arial" w:hAnsi="Arial" w:cs="Arial"/>
        </w:rPr>
        <w:t>(Hamidon dkk., 2021)</w:t>
      </w:r>
      <w:r w:rsidR="00EA2D9F" w:rsidRPr="007C2985">
        <w:rPr>
          <w:rFonts w:ascii="Arial" w:hAnsi="Arial" w:cs="Arial"/>
          <w:lang w:val="en-ID"/>
        </w:rPr>
        <w:fldChar w:fldCharType="end"/>
      </w:r>
      <w:r w:rsidR="00EA2D9F" w:rsidRPr="007C2985">
        <w:rPr>
          <w:rFonts w:ascii="Arial" w:hAnsi="Arial" w:cs="Arial"/>
          <w:lang w:val="en-ID"/>
        </w:rPr>
        <w:t xml:space="preserve"> </w:t>
      </w:r>
      <w:r w:rsidRPr="007374E2">
        <w:rPr>
          <w:rFonts w:ascii="Arial" w:hAnsi="Arial" w:cs="Arial"/>
        </w:rPr>
        <w:t>found that the comfort and safety of an environment that is in line with Islamic values increases tourists' intention to return.</w:t>
      </w:r>
    </w:p>
    <w:p w14:paraId="3E877528" w14:textId="680BBD51" w:rsidR="00F532FF" w:rsidRPr="007C2985" w:rsidRDefault="007374E2" w:rsidP="00F532FF">
      <w:pPr>
        <w:spacing w:after="0" w:line="240" w:lineRule="auto"/>
        <w:ind w:firstLine="709"/>
        <w:jc w:val="both"/>
        <w:rPr>
          <w:rFonts w:ascii="Arial" w:eastAsia="Times New Roman" w:hAnsi="Arial" w:cs="Arial"/>
          <w:lang w:eastAsia="en-ID"/>
        </w:rPr>
      </w:pPr>
      <w:r w:rsidRPr="007374E2">
        <w:rPr>
          <w:rFonts w:ascii="Arial" w:hAnsi="Arial" w:cs="Arial"/>
        </w:rPr>
        <w:t>By</w:t>
      </w:r>
      <w:r w:rsidR="00F532FF" w:rsidRPr="007C2985">
        <w:rPr>
          <w:rFonts w:ascii="Arial" w:hAnsi="Arial" w:cs="Arial"/>
        </w:rPr>
        <w:t xml:space="preserve"> 2026, </w:t>
      </w:r>
      <w:r w:rsidRPr="007374E2">
        <w:rPr>
          <w:rFonts w:ascii="Arial" w:hAnsi="Arial" w:cs="Arial"/>
        </w:rPr>
        <w:t>the number of Muslim tourists is estimated to reach 230 million both locally and internationally, with a global economic impact of $300 billion</w:t>
      </w:r>
      <w:r w:rsidR="00F532FF" w:rsidRPr="007C2985">
        <w:rPr>
          <w:rFonts w:ascii="Arial" w:hAnsi="Arial" w:cs="Arial"/>
        </w:rPr>
        <w:t xml:space="preserve"> </w:t>
      </w:r>
      <w:r w:rsidR="00F532FF" w:rsidRPr="007C2985">
        <w:rPr>
          <w:rFonts w:ascii="Arial" w:hAnsi="Arial" w:cs="Arial"/>
        </w:rPr>
        <w:fldChar w:fldCharType="begin"/>
      </w:r>
      <w:r w:rsidR="00F532FF" w:rsidRPr="007C2985">
        <w:rPr>
          <w:rFonts w:ascii="Arial" w:hAnsi="Arial" w:cs="Arial"/>
        </w:rPr>
        <w:instrText xml:space="preserve"> ADDIN ZOTERO_ITEM CSL_CITATION {"citationID":"k4TQ4gBE","properties":{"formattedCitation":"(GMTI, 2022)","plainCitation":"(GMTI, 2022)","noteIndex":0},"citationItems":[{"id":821,"uris":["http://zotero.org/users/local/FHngM3IH/items/XSIYDRVC"],"itemData":{"id":821,"type":"report","title":"Global Muslim Travel Index 2022","author":[{"family":"GMTI","given":""}],"issued":{"date-parts":[["2022"]]}}}],"schema":"https://github.com/citation-style-language/schema/raw/master/csl-citation.json"} </w:instrText>
      </w:r>
      <w:r w:rsidR="00F532FF" w:rsidRPr="007C2985">
        <w:rPr>
          <w:rFonts w:ascii="Arial" w:hAnsi="Arial" w:cs="Arial"/>
        </w:rPr>
        <w:fldChar w:fldCharType="separate"/>
      </w:r>
      <w:r w:rsidR="00F532FF" w:rsidRPr="007C2985">
        <w:rPr>
          <w:rFonts w:ascii="Arial" w:hAnsi="Arial" w:cs="Arial"/>
        </w:rPr>
        <w:t>(GMTI, 2022)</w:t>
      </w:r>
      <w:r w:rsidR="00F532FF" w:rsidRPr="007C2985">
        <w:rPr>
          <w:rFonts w:ascii="Arial" w:hAnsi="Arial" w:cs="Arial"/>
        </w:rPr>
        <w:fldChar w:fldCharType="end"/>
      </w:r>
      <w:r w:rsidR="00F532FF" w:rsidRPr="007C2985">
        <w:rPr>
          <w:rFonts w:ascii="Arial" w:hAnsi="Arial" w:cs="Arial"/>
        </w:rPr>
        <w:t xml:space="preserve">. </w:t>
      </w:r>
      <w:r w:rsidRPr="007374E2">
        <w:rPr>
          <w:rFonts w:ascii="Arial" w:hAnsi="Arial" w:cs="Arial"/>
        </w:rPr>
        <w:t>This is seen as a promising market that will continue to grow in line with the growth of the Muslim population worldwide</w:t>
      </w:r>
      <w:r w:rsidR="00F532FF" w:rsidRPr="007C2985">
        <w:rPr>
          <w:rFonts w:ascii="Arial" w:hAnsi="Arial" w:cs="Arial"/>
        </w:rPr>
        <w:t xml:space="preserve"> </w:t>
      </w:r>
      <w:r w:rsidR="00F532FF" w:rsidRPr="007C2985">
        <w:rPr>
          <w:rFonts w:ascii="Arial" w:hAnsi="Arial" w:cs="Arial"/>
        </w:rPr>
        <w:fldChar w:fldCharType="begin"/>
      </w:r>
      <w:r w:rsidR="00F532FF" w:rsidRPr="007C2985">
        <w:rPr>
          <w:rFonts w:ascii="Arial" w:hAnsi="Arial" w:cs="Arial"/>
        </w:rPr>
        <w:instrText xml:space="preserve"> ADDIN ZOTERO_ITEM CSL_CITATION {"citationID":"58KBYL1O","properties":{"formattedCitation":"(Battour dkk., 2021)","plainCitation":"(Battour dkk., 2021)","noteIndex":0},"citationItems":[{"id":"FtEF1wgq/x1Gcxuhk","uris":["http://zotero.org/users/local/1CRUR7rK/items/ACXLMJDA",["http://zotero.org/users/local/1CRUR7rK/items/ACXLMJDA"]],"itemData":{"id":2427,"type":"article-journal","container-title":"Journal of Islamic Tourism","page":"80–91","source":"Google Scholar","title":"Halal Tourism: What Is Next For Sustainability?","title-short":"Halal Tourism","volume":"1","author":[{"family":"Battour","given":"Mohamed"},{"family":"Salaheldeen","given":"Mohamed"},{"family":"Mady","given":"Khalid"},{"family":"Elsotouhy","given":"Mohamed"}],"issued":{"date-parts":[["2021"]]}}}],"schema":"https://github.com/citation-style-language/schema/raw/master/csl-citation.json"} </w:instrText>
      </w:r>
      <w:r w:rsidR="00F532FF" w:rsidRPr="007C2985">
        <w:rPr>
          <w:rFonts w:ascii="Arial" w:hAnsi="Arial" w:cs="Arial"/>
        </w:rPr>
        <w:fldChar w:fldCharType="separate"/>
      </w:r>
      <w:r w:rsidR="00F532FF" w:rsidRPr="007C2985">
        <w:rPr>
          <w:rFonts w:ascii="Arial" w:hAnsi="Arial" w:cs="Arial"/>
        </w:rPr>
        <w:t>(Battour dkk., 2021)</w:t>
      </w:r>
      <w:r w:rsidR="00F532FF" w:rsidRPr="007C2985">
        <w:rPr>
          <w:rFonts w:ascii="Arial" w:hAnsi="Arial" w:cs="Arial"/>
        </w:rPr>
        <w:fldChar w:fldCharType="end"/>
      </w:r>
      <w:r w:rsidR="00F532FF" w:rsidRPr="007C2985">
        <w:rPr>
          <w:rFonts w:ascii="Arial" w:hAnsi="Arial" w:cs="Arial"/>
        </w:rPr>
        <w:t xml:space="preserve">. </w:t>
      </w:r>
      <w:r w:rsidRPr="007374E2">
        <w:rPr>
          <w:rFonts w:ascii="Arial" w:hAnsi="Arial" w:cs="Arial"/>
        </w:rPr>
        <w:t>It is estimated that by 2030, Muslims will make up 26.4% of the world's total population, which is estimated to reach 8.3 billion</w:t>
      </w:r>
      <w:r w:rsidR="00F532FF" w:rsidRPr="007C2985">
        <w:rPr>
          <w:rFonts w:ascii="Arial" w:hAnsi="Arial" w:cs="Arial"/>
        </w:rPr>
        <w:t xml:space="preserve"> </w:t>
      </w:r>
      <w:r w:rsidR="00F532FF" w:rsidRPr="007C2985">
        <w:rPr>
          <w:rFonts w:ascii="Arial" w:hAnsi="Arial" w:cs="Arial"/>
        </w:rPr>
        <w:fldChar w:fldCharType="begin"/>
      </w:r>
      <w:r w:rsidR="00F532FF" w:rsidRPr="007C2985">
        <w:rPr>
          <w:rFonts w:ascii="Arial" w:hAnsi="Arial" w:cs="Arial"/>
        </w:rPr>
        <w:instrText xml:space="preserve"> ADDIN ZOTERO_ITEM CSL_CITATION {"citationID":"sHKa4rsv","properties":{"formattedCitation":"(Babao\\uc0\\u287{}lan, 2019)","plainCitation":"(Babaoğlan, 2019)","noteIndex":0},"citationItems":[{"id":"FtEF1wgq/Rrjt5kjA","uris":["http://zotero.org/users/local/1CRUR7rK/items/A8FJY79Q",["http://zotero.org/users/local/1CRUR7rK/items/A8FJY79Q"]],"itemData":{"id":2423,"type":"post-weblog","abstract":"The world’s Muslim population is expected to increase by about 35% in the next 20 years, rising from 1.6 billion in 2010 to 2.2 billion by 2030","container-title":"ARB","language":"en-US","title":"The Future of the Global Muslim Population for 2030","URL":"https://www.alibabaoglan.com/blog/the-future-global-muslim-population-2030/","author":[{"family":"Babaoğlan","given":"Ali Rıza"}],"accessed":{"date-parts":[["2022",1,2]]},"issued":{"date-parts":[["2019",2,20]]}}}],"schema":"https://github.com/citation-style-language/schema/raw/master/csl-citation.json"} </w:instrText>
      </w:r>
      <w:r w:rsidR="00F532FF" w:rsidRPr="007C2985">
        <w:rPr>
          <w:rFonts w:ascii="Arial" w:hAnsi="Arial" w:cs="Arial"/>
        </w:rPr>
        <w:fldChar w:fldCharType="separate"/>
      </w:r>
      <w:r w:rsidR="00F532FF" w:rsidRPr="007C2985">
        <w:rPr>
          <w:rFonts w:ascii="Arial" w:hAnsi="Arial" w:cs="Arial"/>
        </w:rPr>
        <w:t>(Babaoğlan, 2019)</w:t>
      </w:r>
      <w:r w:rsidR="00F532FF" w:rsidRPr="007C2985">
        <w:rPr>
          <w:rFonts w:ascii="Arial" w:hAnsi="Arial" w:cs="Arial"/>
        </w:rPr>
        <w:fldChar w:fldCharType="end"/>
      </w:r>
      <w:r w:rsidR="00F532FF" w:rsidRPr="007C2985">
        <w:rPr>
          <w:rFonts w:ascii="Arial" w:hAnsi="Arial" w:cs="Arial"/>
        </w:rPr>
        <w:t xml:space="preserve">. </w:t>
      </w:r>
      <w:r w:rsidRPr="007374E2">
        <w:rPr>
          <w:rFonts w:ascii="Arial" w:hAnsi="Arial" w:cs="Arial"/>
        </w:rPr>
        <w:t>This will have a positive impact on the development of halal tourism in Indonesia, which is the country with the largest Muslim population in the world, with more than 231 million people out of a total population of around 277 million</w:t>
      </w:r>
      <w:r w:rsidR="00F532FF" w:rsidRPr="007C2985">
        <w:rPr>
          <w:rFonts w:ascii="Arial" w:hAnsi="Arial" w:cs="Arial"/>
        </w:rPr>
        <w:t xml:space="preserve"> </w:t>
      </w:r>
      <w:r w:rsidR="00F532FF" w:rsidRPr="007C2985">
        <w:rPr>
          <w:rFonts w:ascii="Arial" w:hAnsi="Arial" w:cs="Arial"/>
        </w:rPr>
        <w:fldChar w:fldCharType="begin"/>
      </w:r>
      <w:r w:rsidR="00F532FF" w:rsidRPr="007C2985">
        <w:rPr>
          <w:rFonts w:ascii="Arial" w:hAnsi="Arial" w:cs="Arial"/>
        </w:rPr>
        <w:instrText xml:space="preserve"> ADDIN ZOTERO_ITEM CSL_CITATION {"citationID":"CcvyB8IM","properties":{"formattedCitation":"(World Population Review, 2021)","plainCitation":"(World Population Review, 2021)","noteIndex":0},"citationItems":[{"id":"FtEF1wgq/NsspxVYy","uris":["http://zotero.org/users/local/1CRUR7rK/items/EZM59GZV",["http://zotero.org/users/local/1CRUR7rK/items/EZM59GZV"]],"itemData":{"id":2425,"type":"webpage","title":"Indonesia Population 2021","URL":"https://worldpopulationreview.com/countries/indonesia-population","author":[{"family":"World Population Review","given":""}],"accessed":{"date-parts":[["2022",1,2]]},"issued":{"date-parts":[["2021"]]}}}],"schema":"https://github.com/citation-style-language/schema/raw/master/csl-citation.json"} </w:instrText>
      </w:r>
      <w:r w:rsidR="00F532FF" w:rsidRPr="007C2985">
        <w:rPr>
          <w:rFonts w:ascii="Arial" w:hAnsi="Arial" w:cs="Arial"/>
        </w:rPr>
        <w:fldChar w:fldCharType="separate"/>
      </w:r>
      <w:r w:rsidR="00F532FF" w:rsidRPr="007C2985">
        <w:rPr>
          <w:rFonts w:ascii="Arial" w:hAnsi="Arial" w:cs="Arial"/>
        </w:rPr>
        <w:t>(World Population Review, 2021)</w:t>
      </w:r>
      <w:r w:rsidR="00F532FF" w:rsidRPr="007C2985">
        <w:rPr>
          <w:rFonts w:ascii="Arial" w:hAnsi="Arial" w:cs="Arial"/>
        </w:rPr>
        <w:fldChar w:fldCharType="end"/>
      </w:r>
      <w:r w:rsidR="00F532FF" w:rsidRPr="007C2985">
        <w:rPr>
          <w:rFonts w:ascii="Arial" w:hAnsi="Arial" w:cs="Arial"/>
        </w:rPr>
        <w:t xml:space="preserve">. </w:t>
      </w:r>
      <w:r w:rsidR="00B46A4E" w:rsidRPr="00B46A4E">
        <w:rPr>
          <w:rFonts w:ascii="Arial" w:eastAsia="Times New Roman" w:hAnsi="Arial" w:cs="Arial"/>
          <w:lang w:eastAsia="en-ID"/>
        </w:rPr>
        <w:t>Muslim-friendly hotels are becoming increasingly important in the tourism industry due to the growing demand from Muslim guests who want to stay in hotels that meet their needs, such as providing halal food, prayer rooms, and a clear qibla. According to</w:t>
      </w:r>
      <w:r w:rsidR="00F532FF" w:rsidRPr="007C2985">
        <w:rPr>
          <w:rFonts w:ascii="Arial" w:eastAsia="Times New Roman" w:hAnsi="Arial" w:cs="Arial"/>
          <w:lang w:val="en-ID" w:eastAsia="en-ID"/>
        </w:rPr>
        <w:t xml:space="preserve"> </w:t>
      </w:r>
      <w:r w:rsidR="00F532FF" w:rsidRPr="007C2985">
        <w:rPr>
          <w:rFonts w:ascii="Arial" w:eastAsia="Times New Roman" w:hAnsi="Arial" w:cs="Arial"/>
          <w:lang w:val="en-ID" w:eastAsia="en-ID"/>
        </w:rPr>
        <w:fldChar w:fldCharType="begin"/>
      </w:r>
      <w:r w:rsidR="00F532FF" w:rsidRPr="007C2985">
        <w:rPr>
          <w:rFonts w:ascii="Arial" w:eastAsia="Times New Roman" w:hAnsi="Arial" w:cs="Arial"/>
          <w:lang w:val="en-ID" w:eastAsia="en-ID"/>
        </w:rPr>
        <w:instrText xml:space="preserve"> ADDIN ZOTERO_ITEM CSL_CITATION {"citationID":"spBMejHQ","properties":{"formattedCitation":"(Zamani-Farahani &amp; Henderson, 2010)","plainCitation":"(Zamani-Farahani &amp; Henderson, 2010)","noteIndex":0},"citationItems":[{"id":1027,"uris":["http://zotero.org/users/local/FHngM3IH/items/8J4BQF4X"],"itemData":{"id":1027,"type":"article-journal","abstract":"This paper is concerned with the effects of state religion on tourism development in Muslim countries with particular reference to Iran and Saudi Arabia. Aspects of the relationship between Islam and tourism are investigated overall and issues of tourism policies, management and marketing and community involvement within the context of the two cases are discussed. The distinctive circumstances prevailing in Iran and Saudi Arabia are suggested, but more general insights are also presented into the interactions between and management of tourism and Islam. Copyright © 2009 John Wiley &amp; Sons, Ltd.","container-title":"International Journal of Tourism Research","DOI":"10.1002/jtr.741","ISSN":"1522-1970","issue":"1","language":"en","note":"_eprint: https://onlinelibrary.wiley.com/doi/pdf/10.1002/jtr.741","page":"79-89","source":"Wiley Online Library","title":"Islamic tourism and managing tourism development in Islamic societies: the cases of Iran and Saudi Arabia","title-short":"Islamic tourism and managing tourism development in Islamic societies","volume":"12","author":[{"family":"Zamani-Farahani","given":"Hamira"},{"family":"Henderson","given":"Joan C."}],"issued":{"date-parts":[["2010"]]}}}],"schema":"https://github.com/citation-style-language/schema/raw/master/csl-citation.json"} </w:instrText>
      </w:r>
      <w:r w:rsidR="00F532FF" w:rsidRPr="007C2985">
        <w:rPr>
          <w:rFonts w:ascii="Arial" w:eastAsia="Times New Roman" w:hAnsi="Arial" w:cs="Arial"/>
          <w:lang w:val="en-ID" w:eastAsia="en-ID"/>
        </w:rPr>
        <w:fldChar w:fldCharType="separate"/>
      </w:r>
      <w:r w:rsidR="00F532FF" w:rsidRPr="007C2985">
        <w:rPr>
          <w:rFonts w:ascii="Arial" w:hAnsi="Arial" w:cs="Arial"/>
        </w:rPr>
        <w:t>(Zamani-Farahani &amp; Henderson, 2010)</w:t>
      </w:r>
      <w:r w:rsidR="00F532FF" w:rsidRPr="007C2985">
        <w:rPr>
          <w:rFonts w:ascii="Arial" w:eastAsia="Times New Roman" w:hAnsi="Arial" w:cs="Arial"/>
          <w:lang w:val="en-ID" w:eastAsia="en-ID"/>
        </w:rPr>
        <w:fldChar w:fldCharType="end"/>
      </w:r>
      <w:r w:rsidR="00F532FF" w:rsidRPr="007C2985">
        <w:rPr>
          <w:rFonts w:ascii="Arial" w:eastAsia="Times New Roman" w:hAnsi="Arial" w:cs="Arial"/>
          <w:lang w:val="en-ID" w:eastAsia="en-ID"/>
        </w:rPr>
        <w:t xml:space="preserve">, </w:t>
      </w:r>
      <w:r w:rsidR="00B46A4E" w:rsidRPr="00B46A4E">
        <w:rPr>
          <w:rFonts w:ascii="Arial" w:eastAsia="Times New Roman" w:hAnsi="Arial" w:cs="Arial"/>
          <w:lang w:eastAsia="en-ID"/>
        </w:rPr>
        <w:t>Muslim travelers tend to adhere to Islamic teachings, which can directly and indirectly influence their decisions regarding vacation and travel plans</w:t>
      </w:r>
      <w:r w:rsidR="00F532FF" w:rsidRPr="007C2985">
        <w:rPr>
          <w:rFonts w:ascii="Arial" w:eastAsia="Times New Roman" w:hAnsi="Arial" w:cs="Arial"/>
          <w:lang w:val="en-ID" w:eastAsia="en-ID"/>
        </w:rPr>
        <w:t>.</w:t>
      </w:r>
    </w:p>
    <w:p w14:paraId="6DA64630" w14:textId="10A3FDA7" w:rsidR="00F532FF" w:rsidRPr="007C2985" w:rsidRDefault="00B46A4E" w:rsidP="00F532FF">
      <w:pPr>
        <w:spacing w:after="0" w:line="240" w:lineRule="auto"/>
        <w:ind w:firstLine="709"/>
        <w:jc w:val="both"/>
        <w:rPr>
          <w:rFonts w:ascii="Arial" w:hAnsi="Arial" w:cs="Arial"/>
        </w:rPr>
      </w:pPr>
      <w:r w:rsidRPr="00B46A4E">
        <w:rPr>
          <w:rFonts w:ascii="Arial" w:eastAsia="Times New Roman" w:hAnsi="Arial" w:cs="Arial"/>
          <w:lang w:eastAsia="en-ID"/>
        </w:rPr>
        <w:t>However, on the other hand, there are still many differences in understanding Muslim-friendly destinations, so the exact boundaries of Muslim-friendly hotels are not yet known</w:t>
      </w:r>
      <w:r w:rsidR="00F532FF" w:rsidRPr="007C2985">
        <w:rPr>
          <w:rFonts w:ascii="Arial" w:eastAsia="Times New Roman" w:hAnsi="Arial" w:cs="Arial"/>
          <w:lang w:val="en-ID" w:eastAsia="en-ID"/>
        </w:rPr>
        <w:t xml:space="preserve"> </w:t>
      </w:r>
      <w:r w:rsidR="00F532FF" w:rsidRPr="007C2985">
        <w:rPr>
          <w:rFonts w:ascii="Arial" w:eastAsia="Times New Roman" w:hAnsi="Arial" w:cs="Arial"/>
          <w:lang w:val="en-ID" w:eastAsia="en-ID"/>
        </w:rPr>
        <w:fldChar w:fldCharType="begin"/>
      </w:r>
      <w:r w:rsidR="00F532FF" w:rsidRPr="007C2985">
        <w:rPr>
          <w:rFonts w:ascii="Arial" w:eastAsia="Times New Roman" w:hAnsi="Arial" w:cs="Arial"/>
          <w:lang w:val="en-ID" w:eastAsia="en-ID"/>
        </w:rPr>
        <w:instrText xml:space="preserve"> ADDIN ZOTERO_ITEM CSL_CITATION {"citationID":"j4XHVqLn","properties":{"formattedCitation":"(Fatwa, 2019)","plainCitation":"(Fatwa, 2019)","noteIndex":0},"citationItems":[{"id":1025,"uris":["http://zotero.org/users/local/FHngM3IH/items/N9UKZRFQ"],"itemData":{"id":1025,"type":"webpage","abstract":"Bisnis hotel syariah berkembang pelan. Ketentuan hukum agama kerap menjadi sandungan","language":"id","title":"Predikat ‘Ramah Muslim’ di antara Bisnis dan Nuansa Agama","URL":"https://validnews.id/ekonomi/Predikat----Ramah-Muslim----di-antara-Bisnis-dan-Nuansa-Agama-tHC","author":[{"family":"Fatwa","given":"Agung Muhammad"}],"accessed":{"date-parts":[["2023",4,10]]},"issued":{"date-parts":[["2019"]]}}}],"schema":"https://github.com/citation-style-language/schema/raw/master/csl-citation.json"} </w:instrText>
      </w:r>
      <w:r w:rsidR="00F532FF" w:rsidRPr="007C2985">
        <w:rPr>
          <w:rFonts w:ascii="Arial" w:eastAsia="Times New Roman" w:hAnsi="Arial" w:cs="Arial"/>
          <w:lang w:val="en-ID" w:eastAsia="en-ID"/>
        </w:rPr>
        <w:fldChar w:fldCharType="separate"/>
      </w:r>
      <w:r w:rsidR="00F532FF" w:rsidRPr="007C2985">
        <w:rPr>
          <w:rFonts w:ascii="Arial" w:hAnsi="Arial" w:cs="Arial"/>
        </w:rPr>
        <w:t>(Fatwa, 2019)</w:t>
      </w:r>
      <w:r w:rsidR="00F532FF" w:rsidRPr="007C2985">
        <w:rPr>
          <w:rFonts w:ascii="Arial" w:eastAsia="Times New Roman" w:hAnsi="Arial" w:cs="Arial"/>
          <w:lang w:val="en-ID" w:eastAsia="en-ID"/>
        </w:rPr>
        <w:fldChar w:fldCharType="end"/>
      </w:r>
      <w:r w:rsidR="00F532FF" w:rsidRPr="007C2985">
        <w:rPr>
          <w:rFonts w:ascii="Arial" w:eastAsia="Times New Roman" w:hAnsi="Arial" w:cs="Arial"/>
          <w:lang w:val="en-ID" w:eastAsia="en-ID"/>
        </w:rPr>
        <w:t xml:space="preserve">. </w:t>
      </w:r>
      <w:r w:rsidRPr="00B46A4E">
        <w:rPr>
          <w:rFonts w:ascii="Arial" w:eastAsia="Times New Roman" w:hAnsi="Arial" w:cs="Arial"/>
          <w:lang w:eastAsia="en-ID"/>
        </w:rPr>
        <w:t>Some sharia hotels may only pay attention to halal food and do not provide facilities that support worship, such as a place to pray. Meanwhile, other sharia hotels may provide more complete facilities for worship, such as a prayer room, sarongs and prayer mats, and a schedule for the call to prayer. Other issues in the Muslim-friendly hotel industry include limitations in terms of facilities and service coverage related to sharia criteria, as well as the selection of sharia hotel locations that are in accordance with Islamic values</w:t>
      </w:r>
      <w:r w:rsidR="00F532FF" w:rsidRPr="007C2985">
        <w:rPr>
          <w:rFonts w:ascii="Arial" w:hAnsi="Arial" w:cs="Arial"/>
        </w:rPr>
        <w:t xml:space="preserve"> </w:t>
      </w:r>
      <w:r w:rsidR="00F532FF" w:rsidRPr="007C2985">
        <w:rPr>
          <w:rFonts w:ascii="Arial" w:hAnsi="Arial" w:cs="Arial"/>
        </w:rPr>
        <w:fldChar w:fldCharType="begin"/>
      </w:r>
      <w:r w:rsidR="00F532FF" w:rsidRPr="007C2985">
        <w:rPr>
          <w:rFonts w:ascii="Arial" w:hAnsi="Arial" w:cs="Arial"/>
        </w:rPr>
        <w:instrText xml:space="preserve"> ADDIN ZOTERO_ITEM CSL_CITATION {"citationID":"Xjzh11J3","properties":{"formattedCitation":"(Mujahidin, 2018)","plainCitation":"(Mujahidin, 2018)","noteIndex":0},"citationItems":[{"id":1029,"uris":["http://zotero.org/users/local/FHngM3IH/items/FGC5GA2Z"],"itemData":{"id":1029,"type":"webpage","abstract":"This article describes the concept and analysis of potential sharia hotels in Indonesia. Using a phenomenological approach, this study concludes that sharia hotels have become part of the halal tourism industry and the need for Muslim communities in Indonesia in the future.","genre":"MPRA Paper","language":"en","title":"Sharia hotels in Indonesia: Concept and potential analysis","title-short":"Sharia hotels in Indonesia","URL":"https://mpra.ub.uni-muenchen.de/90819/","author":[{"family":"Mujahidin","given":"Muhamad"}],"accessed":{"date-parts":[["2023",4,10]]},"issued":{"date-parts":[["2018",12,15]]}}}],"schema":"https://github.com/citation-style-language/schema/raw/master/csl-citation.json"} </w:instrText>
      </w:r>
      <w:r w:rsidR="00F532FF" w:rsidRPr="007C2985">
        <w:rPr>
          <w:rFonts w:ascii="Arial" w:hAnsi="Arial" w:cs="Arial"/>
        </w:rPr>
        <w:fldChar w:fldCharType="separate"/>
      </w:r>
      <w:r w:rsidR="00F532FF" w:rsidRPr="007C2985">
        <w:rPr>
          <w:rFonts w:ascii="Arial" w:hAnsi="Arial" w:cs="Arial"/>
        </w:rPr>
        <w:t>(Mujahidin, 2018)</w:t>
      </w:r>
      <w:r w:rsidR="00F532FF" w:rsidRPr="007C2985">
        <w:rPr>
          <w:rFonts w:ascii="Arial" w:hAnsi="Arial" w:cs="Arial"/>
        </w:rPr>
        <w:fldChar w:fldCharType="end"/>
      </w:r>
      <w:r w:rsidR="00F532FF" w:rsidRPr="007C2985">
        <w:rPr>
          <w:rFonts w:ascii="Arial" w:hAnsi="Arial" w:cs="Arial"/>
        </w:rPr>
        <w:t xml:space="preserve">. </w:t>
      </w:r>
      <w:r w:rsidRPr="00B46A4E">
        <w:rPr>
          <w:rFonts w:ascii="Arial" w:hAnsi="Arial" w:cs="Arial"/>
        </w:rPr>
        <w:t>All of these issues must be taken seriously by sharia hotel or Muslim-friendly hotel managers so as not to reduce guest satisfaction or visits to the hotel</w:t>
      </w:r>
      <w:r w:rsidR="00F532FF" w:rsidRPr="007C2985">
        <w:rPr>
          <w:rFonts w:ascii="Arial" w:hAnsi="Arial" w:cs="Arial"/>
        </w:rPr>
        <w:t>.</w:t>
      </w:r>
    </w:p>
    <w:p w14:paraId="1EDF844B" w14:textId="57FC52CC" w:rsidR="00F532FF" w:rsidRDefault="00B46A4E" w:rsidP="00F532FF">
      <w:pPr>
        <w:pStyle w:val="NormalWeb"/>
        <w:spacing w:before="0" w:beforeAutospacing="0" w:after="0" w:afterAutospacing="0"/>
        <w:ind w:firstLine="709"/>
        <w:jc w:val="both"/>
        <w:rPr>
          <w:rFonts w:ascii="Arial" w:hAnsi="Arial" w:cs="Arial"/>
          <w:sz w:val="22"/>
          <w:szCs w:val="22"/>
          <w:lang w:val="id-ID"/>
        </w:rPr>
      </w:pPr>
      <w:r w:rsidRPr="00B46A4E">
        <w:rPr>
          <w:rFonts w:ascii="Arial" w:hAnsi="Arial" w:cs="Arial"/>
          <w:sz w:val="22"/>
          <w:szCs w:val="22"/>
        </w:rPr>
        <w:t xml:space="preserve">Based on the above background, this study seeks to explore the influence of Muslim-friendly hotels on the satisfaction of Muslim visitors in the city of Bandung. Bandung was chosen as the location for this study because it is one of the main tourist destinations in West Java and Indonesia. In fact, many sharia hotels have opened in Bandung, making it highly relevant to this study. This study is expected to provide a deeper understanding of the importance of applying sharia principles in the hospitality industry, as well as serve as </w:t>
      </w:r>
      <w:r w:rsidRPr="00B46A4E">
        <w:rPr>
          <w:rFonts w:ascii="Arial" w:hAnsi="Arial" w:cs="Arial"/>
          <w:sz w:val="22"/>
          <w:szCs w:val="22"/>
        </w:rPr>
        <w:lastRenderedPageBreak/>
        <w:t>a reference for hotel managers and local governments in developing the potential for sustainable halal tourism in Bandung</w:t>
      </w:r>
      <w:r w:rsidR="00F532FF" w:rsidRPr="007C2985">
        <w:rPr>
          <w:rFonts w:ascii="Arial" w:hAnsi="Arial" w:cs="Arial"/>
          <w:sz w:val="22"/>
          <w:szCs w:val="22"/>
          <w:lang w:val="id-ID"/>
        </w:rPr>
        <w:t>.</w:t>
      </w:r>
    </w:p>
    <w:p w14:paraId="1CF31730" w14:textId="41D81A92" w:rsidR="00EA2D9F" w:rsidRPr="007C2985" w:rsidRDefault="00B46A4E" w:rsidP="00EA2D9F">
      <w:pPr>
        <w:spacing w:after="0" w:line="240" w:lineRule="auto"/>
        <w:ind w:firstLine="709"/>
        <w:jc w:val="both"/>
        <w:rPr>
          <w:rFonts w:ascii="Arial" w:hAnsi="Arial" w:cs="Arial"/>
          <w:lang w:val="en-ID"/>
        </w:rPr>
      </w:pPr>
      <w:r w:rsidRPr="00B46A4E">
        <w:rPr>
          <w:rFonts w:ascii="Arial" w:hAnsi="Arial" w:cs="Arial"/>
        </w:rPr>
        <w:t>A study</w:t>
      </w:r>
      <w:r w:rsidR="00EA2D9F" w:rsidRPr="007C2985">
        <w:rPr>
          <w:rFonts w:ascii="Arial" w:hAnsi="Arial" w:cs="Arial"/>
          <w:lang w:val="en-ID"/>
        </w:rPr>
        <w:t xml:space="preserve"> </w:t>
      </w:r>
      <w:r w:rsidR="00EA2D9F" w:rsidRPr="007C2985">
        <w:rPr>
          <w:rFonts w:ascii="Arial" w:hAnsi="Arial" w:cs="Arial"/>
          <w:lang w:val="en-ID"/>
        </w:rPr>
        <w:fldChar w:fldCharType="begin"/>
      </w:r>
      <w:r w:rsidR="00EA2D9F" w:rsidRPr="007C2985">
        <w:rPr>
          <w:rFonts w:ascii="Arial" w:hAnsi="Arial" w:cs="Arial"/>
          <w:lang w:val="en-ID"/>
        </w:rPr>
        <w:instrText xml:space="preserve"> ADDIN ZOTERO_ITEM CSL_CITATION {"citationID":"qVCUyKIm","properties":{"formattedCitation":"(Putit dkk., 2016)","plainCitation":"(Putit dkk., 2016)","noteIndex":0},"citationItems":[{"id":1034,"uris":["http://zotero.org/users/local/FHngM3IH/items/WT5YZ8DL"],"itemData":{"id":1034,"type":"article-journal","abstract":"An increasing demand for Islamic tourism has driven the concept of a ‘Halal’ (or permissible) friendly hotel into another level of business insight within the consumers’ travel market. The concept via its unique value proposition has rapidly become very attractive not only to Muslim tourists, but also to non-Muslim tourists globally. This study aims to examine the relationship linking ‘Halal’ friendly hotel attributes and customer satisfaction. Using purposive sampling, a total of 410 survey questionnaires were distributed to targeted respondents with only 323 usable feedbacks and used for data analysis. Regression results revealed that four main “Halal-friendly hotel” attributes have significant relationships with customer satisfaction. These include prayer facilities, Halal food, Islamic dress code and general Islamic morality. Of these four attributes, prayer facilities proved to have the most significant impact on customer satisfaction. Findings and managerial implications were further discussed in this article.","container-title":"Journal of Emerging Economies and Islamic Research","DOI":"10.24191/jeeir.v4i4.9102","ISSN":"2289-2559","issue":"4","language":"en","license":"Copyright (c) 2016 Journal of Emerging Economies and Islamic Research","note":"number: 4","page":"43-53","source":"myjms.mohe.gov.my","title":"Linking ‘Halal’ Friendly Hotel Attributes and Customer Satisfaction:The Islamic Tourism Sector","title-short":"Linking ‘Halal’ Friendly Hotel Attributes and Customer Satisfaction","volume":"4","author":[{"family":"Putit","given":"Lennora"},{"family":"Muda","given":"Mazzini"},{"family":"Mahmood","given":"Ainul Nadzirah"},{"family":"Taufek","given":"Nor Zafirah Ahmad"},{"family":"Wahib","given":"Norhayati"}],"issued":{"date-parts":[["2016",12,31]]}}}],"schema":"https://github.com/citation-style-language/schema/raw/master/csl-citation.json"} </w:instrText>
      </w:r>
      <w:r w:rsidR="00EA2D9F" w:rsidRPr="007C2985">
        <w:rPr>
          <w:rFonts w:ascii="Arial" w:hAnsi="Arial" w:cs="Arial"/>
          <w:lang w:val="en-ID"/>
        </w:rPr>
        <w:fldChar w:fldCharType="separate"/>
      </w:r>
      <w:r w:rsidR="00EA2D9F" w:rsidRPr="007C2985">
        <w:rPr>
          <w:rFonts w:ascii="Arial" w:hAnsi="Arial" w:cs="Arial"/>
        </w:rPr>
        <w:t>(Putit dkk., 2016)</w:t>
      </w:r>
      <w:r w:rsidR="00EA2D9F" w:rsidRPr="007C2985">
        <w:rPr>
          <w:rFonts w:ascii="Arial" w:hAnsi="Arial" w:cs="Arial"/>
          <w:lang w:val="en-ID"/>
        </w:rPr>
        <w:fldChar w:fldCharType="end"/>
      </w:r>
      <w:r w:rsidR="00EA2D9F" w:rsidRPr="007C2985">
        <w:rPr>
          <w:rFonts w:ascii="Arial" w:hAnsi="Arial" w:cs="Arial"/>
          <w:lang w:val="en-ID"/>
        </w:rPr>
        <w:t xml:space="preserve"> </w:t>
      </w:r>
      <w:r w:rsidRPr="00B46A4E">
        <w:rPr>
          <w:rFonts w:ascii="Arial" w:hAnsi="Arial" w:cs="Arial"/>
        </w:rPr>
        <w:t>in Malaysia identified four main attributes of Muslim-friendly hotels—prayer facilities, halal food, Islamic clothing, and Islamic morality—that have a significant influence on customer satisfaction. Similar results were reinforced by the research of Abror et al</w:t>
      </w:r>
      <w:r>
        <w:rPr>
          <w:rFonts w:ascii="Arial" w:hAnsi="Arial" w:cs="Arial"/>
        </w:rPr>
        <w:t>.</w:t>
      </w:r>
      <w:r w:rsidR="00EA2D9F" w:rsidRPr="007C2985">
        <w:rPr>
          <w:rFonts w:ascii="Arial" w:hAnsi="Arial" w:cs="Arial"/>
          <w:lang w:val="en-ID"/>
        </w:rPr>
        <w:t xml:space="preserve"> (2020), </w:t>
      </w:r>
      <w:r w:rsidRPr="00B46A4E">
        <w:rPr>
          <w:rFonts w:ascii="Arial" w:hAnsi="Arial" w:cs="Arial"/>
        </w:rPr>
        <w:t>which emphasized the importance of religiosity in shaping tourists' positive perceptions of the quality of sharia hotel services. However, not all studies show consistent results.</w:t>
      </w:r>
      <w:r w:rsidR="00EA2D9F" w:rsidRPr="007C2985">
        <w:rPr>
          <w:rFonts w:ascii="Arial" w:hAnsi="Arial" w:cs="Arial"/>
          <w:lang w:val="en-ID"/>
        </w:rPr>
        <w:t xml:space="preserve"> </w:t>
      </w:r>
      <w:r w:rsidR="00EA2D9F" w:rsidRPr="007C2985">
        <w:rPr>
          <w:rFonts w:ascii="Arial" w:hAnsi="Arial" w:cs="Arial"/>
          <w:lang w:val="en-ID"/>
        </w:rPr>
        <w:fldChar w:fldCharType="begin"/>
      </w:r>
      <w:r w:rsidR="00EA2D9F" w:rsidRPr="007C2985">
        <w:rPr>
          <w:rFonts w:ascii="Arial" w:hAnsi="Arial" w:cs="Arial"/>
          <w:lang w:val="en-ID"/>
        </w:rPr>
        <w:instrText xml:space="preserve"> ADDIN ZOTERO_ITEM CSL_CITATION {"citationID":"HTYWSOSO","properties":{"formattedCitation":"(Yusof, 2020)","plainCitation":"(Yusof, 2020)","noteIndex":0},"citationItems":[{"id":1035,"uris":["http://zotero.org/users/local/FHngM3IH/items/2K2TRKA9"],"itemData":{"id":1035,"type":"article-journal","abstract":"Literature has emphasized on the importance of internal integration and external environment towards the quality of services. As Muslim-friendly hotels (MFH) are being a service organization, this research aims to integrate the organization, employee and customers who involved in the service encounters. This research purposely conducted to test the proposition that an employee’s service climate determines employee’s service behavior and consequently customer satisfaction. This cross-sectional multilevel study involved 25 MFH (n=25) with 5 employees and 5 customers for each organization, employees (n=125) and employees (n=125). The finding revealed the organizational service climate has a positive and significant impact on individual employee’s service behavior. In short, the employees at MFH acknowledge the conducive working environment which can motivate them in delivering quality service (= 0.77, SE = 0.09, p-value&amp;lt;0.001). The result shows that MFH has provided a motivational environment to support service delivery. However, it is insufficient to lead to customer satisfaction in relation to the inconsistent of the other hypotheses.","container-title":"JOURNAL OF HALAL INDUSTRY &amp; SERVICES","DOI":"10.36877/jhis.a0000058","ISSN":"2637-0891","language":"en","license":"Copyright (c) 2020 Noor Amalina Mat Yusof","source":"journals.hh-publisher.com","title":"Service climate and service behavior to customer satisfaction: A multilevel study of Muslim-friendly hotel","title-short":"Service climate and service behavior to customer satisfaction","URL":"https://journals.hh-publisher.com/index.php/JHIS/article/view/67","volume":"3","author":[{"family":"Yusof","given":"Noor Amalina Mat"}],"accessed":{"date-parts":[["2023",4,10]]},"issued":{"date-parts":[["2020",3,31]]}}}],"schema":"https://github.com/citation-style-language/schema/raw/master/csl-citation.json"} </w:instrText>
      </w:r>
      <w:r w:rsidR="00EA2D9F" w:rsidRPr="007C2985">
        <w:rPr>
          <w:rFonts w:ascii="Arial" w:hAnsi="Arial" w:cs="Arial"/>
          <w:lang w:val="en-ID"/>
        </w:rPr>
        <w:fldChar w:fldCharType="separate"/>
      </w:r>
      <w:r w:rsidR="00EA2D9F" w:rsidRPr="007C2985">
        <w:rPr>
          <w:rFonts w:ascii="Arial" w:hAnsi="Arial" w:cs="Arial"/>
        </w:rPr>
        <w:t>(Yusof, 2020)</w:t>
      </w:r>
      <w:r w:rsidR="00EA2D9F" w:rsidRPr="007C2985">
        <w:rPr>
          <w:rFonts w:ascii="Arial" w:hAnsi="Arial" w:cs="Arial"/>
          <w:lang w:val="en-ID"/>
        </w:rPr>
        <w:fldChar w:fldCharType="end"/>
      </w:r>
      <w:r w:rsidR="00EA2D9F" w:rsidRPr="007C2985">
        <w:rPr>
          <w:rFonts w:ascii="Arial" w:hAnsi="Arial" w:cs="Arial"/>
          <w:lang w:val="en-ID"/>
        </w:rPr>
        <w:t xml:space="preserve"> </w:t>
      </w:r>
      <w:r w:rsidRPr="00B46A4E">
        <w:rPr>
          <w:rFonts w:ascii="Arial" w:hAnsi="Arial" w:cs="Arial"/>
        </w:rPr>
        <w:t>reported that the implementation of Muslim-friendly hotel attributes has not significantly increased customer satisfaction, even though the service environment has been designed in accordance with Islamic principles. This indicates the need for further research in different cultural and geographical contexts, such as Indonesia, which has the largest Muslim population in the world</w:t>
      </w:r>
      <w:r w:rsidR="00EA2D9F" w:rsidRPr="007C2985">
        <w:rPr>
          <w:rFonts w:ascii="Arial" w:hAnsi="Arial" w:cs="Arial"/>
          <w:lang w:val="en-ID"/>
        </w:rPr>
        <w:t xml:space="preserve"> </w:t>
      </w:r>
      <w:r w:rsidR="00EA2D9F" w:rsidRPr="007C2985">
        <w:rPr>
          <w:rFonts w:ascii="Arial" w:hAnsi="Arial" w:cs="Arial"/>
          <w:lang w:val="en-ID"/>
        </w:rPr>
        <w:fldChar w:fldCharType="begin"/>
      </w:r>
      <w:r w:rsidR="00EA2D9F" w:rsidRPr="007C2985">
        <w:rPr>
          <w:rFonts w:ascii="Arial" w:hAnsi="Arial" w:cs="Arial"/>
          <w:lang w:val="en-ID"/>
        </w:rPr>
        <w:instrText xml:space="preserve"> ADDIN ZOTERO_ITEM CSL_CITATION {"citationID":"Ts3b3iJM","properties":{"formattedCitation":"(World Population Review, 2021)","plainCitation":"(World Population Review, 2021)","noteIndex":0},"citationItems":[{"id":"FtEF1wgq/NsspxVYy","uris":["http://zotero.org/users/local/1CRUR7rK/items/EZM59GZV",["http://zotero.org/users/local/1CRUR7rK/items/EZM59GZV"]],"itemData":{"id":"FtEF1wgq/NsspxVYy","type":"webpage","title":"Indonesia Population 2021","URL":"https://worldpopulationreview.com/countries/indonesia-population","author":[{"family":"World Population Review","given":""}],"accessed":{"date-parts":[["2022",1,2]]},"issued":{"date-parts":[["2021"]]}}}],"schema":"https://github.com/citation-style-language/schema/raw/master/csl-citation.json"} </w:instrText>
      </w:r>
      <w:r w:rsidR="00EA2D9F" w:rsidRPr="007C2985">
        <w:rPr>
          <w:rFonts w:ascii="Arial" w:hAnsi="Arial" w:cs="Arial"/>
          <w:lang w:val="en-ID"/>
        </w:rPr>
        <w:fldChar w:fldCharType="separate"/>
      </w:r>
      <w:r w:rsidR="00EA2D9F" w:rsidRPr="007C2985">
        <w:rPr>
          <w:rFonts w:ascii="Arial" w:hAnsi="Arial" w:cs="Arial"/>
        </w:rPr>
        <w:t>(World Population Review, 2021)</w:t>
      </w:r>
      <w:r w:rsidR="00EA2D9F" w:rsidRPr="007C2985">
        <w:rPr>
          <w:rFonts w:ascii="Arial" w:hAnsi="Arial" w:cs="Arial"/>
          <w:lang w:val="en-ID"/>
        </w:rPr>
        <w:fldChar w:fldCharType="end"/>
      </w:r>
      <w:r w:rsidR="00EA2D9F" w:rsidRPr="007C2985">
        <w:rPr>
          <w:rFonts w:ascii="Arial" w:hAnsi="Arial" w:cs="Arial"/>
          <w:lang w:val="en-ID"/>
        </w:rPr>
        <w:t>.</w:t>
      </w:r>
    </w:p>
    <w:p w14:paraId="34CD4EFA" w14:textId="18E9ED10" w:rsidR="00EA2D9F" w:rsidRPr="007C2985" w:rsidRDefault="00B46A4E" w:rsidP="00EA2D9F">
      <w:pPr>
        <w:spacing w:after="0" w:line="240" w:lineRule="auto"/>
        <w:ind w:firstLine="709"/>
        <w:jc w:val="both"/>
        <w:rPr>
          <w:rFonts w:ascii="Arial" w:hAnsi="Arial" w:cs="Arial"/>
          <w:lang w:val="en-ID"/>
        </w:rPr>
      </w:pPr>
      <w:r w:rsidRPr="00B46A4E">
        <w:rPr>
          <w:rFonts w:ascii="Arial" w:hAnsi="Arial" w:cs="Arial"/>
        </w:rPr>
        <w:t>Research on the influence of Muslim-friendly hotels on visitor satisfaction in Indonesia is still limited. Most previous studies have focused more on tourists' perceptions of halal tourist destinations in general rather than on accommodation facilities</w:t>
      </w:r>
      <w:r w:rsidR="00EA2D9F" w:rsidRPr="007C2985">
        <w:rPr>
          <w:rFonts w:ascii="Arial" w:hAnsi="Arial" w:cs="Arial"/>
          <w:lang w:val="en-ID"/>
        </w:rPr>
        <w:t xml:space="preserve"> </w:t>
      </w:r>
      <w:r w:rsidR="00EA2D9F" w:rsidRPr="007C2985">
        <w:rPr>
          <w:rFonts w:ascii="Arial" w:hAnsi="Arial" w:cs="Arial"/>
          <w:lang w:val="en-ID"/>
        </w:rPr>
        <w:fldChar w:fldCharType="begin"/>
      </w:r>
      <w:r w:rsidR="00EA2D9F" w:rsidRPr="007C2985">
        <w:rPr>
          <w:rFonts w:ascii="Arial" w:hAnsi="Arial" w:cs="Arial"/>
          <w:lang w:val="en-ID"/>
        </w:rPr>
        <w:instrText xml:space="preserve"> ADDIN ZOTERO_ITEM CSL_CITATION {"citationID":"PPYpnkSe","properties":{"formattedCitation":"(Mujahidin, 2018)","plainCitation":"(Mujahidin, 2018)","noteIndex":0},"citationItems":[{"id":1029,"uris":["http://zotero.org/users/local/FHngM3IH/items/FGC5GA2Z"],"itemData":{"id":1029,"type":"webpage","abstract":"This article describes the concept and analysis of potential sharia hotels in Indonesia. Using a phenomenological approach, this study concludes that sharia hotels have become part of the halal tourism industry and the need for Muslim communities in Indonesia in the future.","genre":"MPRA Paper","language":"en","title":"Sharia hotels in Indonesia: Concept and potential analysis","title-short":"Sharia hotels in Indonesia","URL":"https://mpra.ub.uni-muenchen.de/90819/","author":[{"family":"Mujahidin","given":"Muhamad"}],"accessed":{"date-parts":[["2023",4,10]]},"issued":{"date-parts":[["2018",12,15]]}}}],"schema":"https://github.com/citation-style-language/schema/raw/master/csl-citation.json"} </w:instrText>
      </w:r>
      <w:r w:rsidR="00EA2D9F" w:rsidRPr="007C2985">
        <w:rPr>
          <w:rFonts w:ascii="Arial" w:hAnsi="Arial" w:cs="Arial"/>
          <w:lang w:val="en-ID"/>
        </w:rPr>
        <w:fldChar w:fldCharType="separate"/>
      </w:r>
      <w:r w:rsidR="00EA2D9F" w:rsidRPr="007C2985">
        <w:rPr>
          <w:rFonts w:ascii="Arial" w:hAnsi="Arial" w:cs="Arial"/>
        </w:rPr>
        <w:t>(Mujahidin, 2018)</w:t>
      </w:r>
      <w:r w:rsidR="00EA2D9F" w:rsidRPr="007C2985">
        <w:rPr>
          <w:rFonts w:ascii="Arial" w:hAnsi="Arial" w:cs="Arial"/>
          <w:lang w:val="en-ID"/>
        </w:rPr>
        <w:fldChar w:fldCharType="end"/>
      </w:r>
      <w:r w:rsidR="00EA2D9F" w:rsidRPr="007C2985">
        <w:rPr>
          <w:rFonts w:ascii="Arial" w:hAnsi="Arial" w:cs="Arial"/>
          <w:lang w:val="en-ID"/>
        </w:rPr>
        <w:t xml:space="preserve">. </w:t>
      </w:r>
      <w:r w:rsidRPr="00B46A4E">
        <w:rPr>
          <w:rFonts w:ascii="Arial" w:hAnsi="Arial" w:cs="Arial"/>
        </w:rPr>
        <w:t>Therefore, this study provides an empirical contribution to enriching the literature on the relationship between Muslim-friendly hotel attributes and visitor satisfaction in the Indonesian context</w:t>
      </w:r>
      <w:r w:rsidR="00EA2D9F" w:rsidRPr="007C2985">
        <w:rPr>
          <w:rFonts w:ascii="Arial" w:hAnsi="Arial" w:cs="Arial"/>
          <w:lang w:val="en-ID"/>
        </w:rPr>
        <w:t>.</w:t>
      </w:r>
    </w:p>
    <w:p w14:paraId="435B8BAF" w14:textId="095DEEE6" w:rsidR="00EA2D9F" w:rsidRPr="007C2985" w:rsidRDefault="00B46A4E" w:rsidP="00EA2D9F">
      <w:pPr>
        <w:spacing w:after="0" w:line="240" w:lineRule="auto"/>
        <w:jc w:val="both"/>
        <w:rPr>
          <w:rFonts w:ascii="Arial" w:hAnsi="Arial" w:cs="Arial"/>
          <w:lang w:val="en-ID"/>
        </w:rPr>
      </w:pPr>
      <w:r w:rsidRPr="00B46A4E">
        <w:rPr>
          <w:rFonts w:ascii="Arial" w:hAnsi="Arial" w:cs="Arial"/>
        </w:rPr>
        <w:t>Based on the above literature review, several hypotheses can be developed as follows</w:t>
      </w:r>
      <w:r w:rsidR="00EA2D9F" w:rsidRPr="007C2985">
        <w:rPr>
          <w:rFonts w:ascii="Arial" w:hAnsi="Arial" w:cs="Arial"/>
          <w:lang w:val="en-ID"/>
        </w:rPr>
        <w:t>:</w:t>
      </w:r>
    </w:p>
    <w:p w14:paraId="1661AA46" w14:textId="79B8AC31" w:rsidR="00247572" w:rsidRDefault="00EA2D9F" w:rsidP="00247572">
      <w:pPr>
        <w:spacing w:after="0" w:line="240" w:lineRule="auto"/>
        <w:ind w:left="567" w:hanging="567"/>
        <w:jc w:val="both"/>
        <w:rPr>
          <w:rFonts w:ascii="Arial" w:hAnsi="Arial" w:cs="Arial"/>
          <w:lang w:val="en-ID"/>
        </w:rPr>
      </w:pPr>
      <w:r w:rsidRPr="007C2985">
        <w:rPr>
          <w:rFonts w:ascii="Arial" w:hAnsi="Arial" w:cs="Arial"/>
          <w:b/>
          <w:bCs/>
          <w:lang w:val="en-ID"/>
        </w:rPr>
        <w:t>H1:</w:t>
      </w:r>
      <w:r w:rsidRPr="007C2985">
        <w:rPr>
          <w:rFonts w:ascii="Arial" w:hAnsi="Arial" w:cs="Arial"/>
          <w:lang w:val="en-ID"/>
        </w:rPr>
        <w:t xml:space="preserve"> </w:t>
      </w:r>
      <w:r w:rsidR="00247572">
        <w:rPr>
          <w:rFonts w:ascii="Arial" w:hAnsi="Arial" w:cs="Arial"/>
          <w:lang w:val="en-ID"/>
        </w:rPr>
        <w:tab/>
      </w:r>
      <w:r w:rsidR="00B46A4E" w:rsidRPr="00B46A4E">
        <w:rPr>
          <w:rFonts w:ascii="Arial" w:hAnsi="Arial" w:cs="Arial"/>
        </w:rPr>
        <w:t>The worship facilities provided by Muslim-friendly hotels have a positive effect on the satisfaction of Muslim visitors</w:t>
      </w:r>
      <w:r w:rsidRPr="007C2985">
        <w:rPr>
          <w:rFonts w:ascii="Arial" w:hAnsi="Arial" w:cs="Arial"/>
          <w:lang w:val="en-ID"/>
        </w:rPr>
        <w:t>.</w:t>
      </w:r>
    </w:p>
    <w:p w14:paraId="487E983C" w14:textId="1A785436" w:rsidR="00247572" w:rsidRDefault="00EA2D9F" w:rsidP="00F320B8">
      <w:pPr>
        <w:spacing w:after="0" w:line="240" w:lineRule="auto"/>
        <w:ind w:left="567" w:hanging="567"/>
        <w:jc w:val="both"/>
        <w:rPr>
          <w:rFonts w:ascii="Arial" w:hAnsi="Arial" w:cs="Arial"/>
          <w:lang w:val="en-ID"/>
        </w:rPr>
      </w:pPr>
      <w:r w:rsidRPr="007C2985">
        <w:rPr>
          <w:rFonts w:ascii="Arial" w:hAnsi="Arial" w:cs="Arial"/>
          <w:b/>
          <w:bCs/>
          <w:lang w:val="en-ID"/>
        </w:rPr>
        <w:t>H2:</w:t>
      </w:r>
      <w:r w:rsidRPr="007C2985">
        <w:rPr>
          <w:rFonts w:ascii="Arial" w:hAnsi="Arial" w:cs="Arial"/>
          <w:lang w:val="en-ID"/>
        </w:rPr>
        <w:t xml:space="preserve"> </w:t>
      </w:r>
      <w:r w:rsidR="00B46A4E">
        <w:rPr>
          <w:rFonts w:ascii="Arial" w:hAnsi="Arial" w:cs="Arial"/>
          <w:lang w:val="en-ID"/>
        </w:rPr>
        <w:tab/>
      </w:r>
      <w:r w:rsidR="00B46A4E" w:rsidRPr="00B46A4E">
        <w:rPr>
          <w:rFonts w:ascii="Arial" w:hAnsi="Arial" w:cs="Arial"/>
        </w:rPr>
        <w:t>The availability of halal food in hotels has a positive effect on Muslim visitor satisfaction</w:t>
      </w:r>
      <w:r w:rsidRPr="007C2985">
        <w:rPr>
          <w:rFonts w:ascii="Arial" w:hAnsi="Arial" w:cs="Arial"/>
          <w:lang w:val="en-ID"/>
        </w:rPr>
        <w:t>.</w:t>
      </w:r>
    </w:p>
    <w:p w14:paraId="61F97F95" w14:textId="0B24B675" w:rsidR="00247572" w:rsidRDefault="00EA2D9F" w:rsidP="00F320B8">
      <w:pPr>
        <w:spacing w:after="0" w:line="240" w:lineRule="auto"/>
        <w:ind w:left="567" w:hanging="567"/>
        <w:jc w:val="both"/>
        <w:rPr>
          <w:rFonts w:ascii="Arial" w:hAnsi="Arial" w:cs="Arial"/>
          <w:lang w:val="en-ID"/>
        </w:rPr>
      </w:pPr>
      <w:r w:rsidRPr="007C2985">
        <w:rPr>
          <w:rFonts w:ascii="Arial" w:hAnsi="Arial" w:cs="Arial"/>
          <w:b/>
          <w:bCs/>
          <w:lang w:val="en-ID"/>
        </w:rPr>
        <w:t>H3:</w:t>
      </w:r>
      <w:r w:rsidR="00247572">
        <w:rPr>
          <w:rFonts w:ascii="Arial" w:hAnsi="Arial" w:cs="Arial"/>
          <w:b/>
          <w:bCs/>
          <w:lang w:val="en-ID"/>
        </w:rPr>
        <w:t xml:space="preserve">   </w:t>
      </w:r>
      <w:r w:rsidR="00B46A4E" w:rsidRPr="00B46A4E">
        <w:rPr>
          <w:rFonts w:ascii="Arial" w:hAnsi="Arial" w:cs="Arial"/>
        </w:rPr>
        <w:t>The implementation of Islamic dress codes in the hotel environment has a positive effect on Muslim visitor satisfaction</w:t>
      </w:r>
      <w:r w:rsidRPr="007C2985">
        <w:rPr>
          <w:rFonts w:ascii="Arial" w:hAnsi="Arial" w:cs="Arial"/>
          <w:lang w:val="en-ID"/>
        </w:rPr>
        <w:t>.</w:t>
      </w:r>
    </w:p>
    <w:p w14:paraId="01D62A36" w14:textId="519A046D" w:rsidR="00F320B8" w:rsidRDefault="00EA2D9F" w:rsidP="00F320B8">
      <w:pPr>
        <w:spacing w:after="0" w:line="240" w:lineRule="auto"/>
        <w:ind w:left="567" w:hanging="567"/>
        <w:jc w:val="both"/>
        <w:rPr>
          <w:rFonts w:ascii="Arial" w:hAnsi="Arial" w:cs="Arial"/>
          <w:lang w:val="en-ID"/>
        </w:rPr>
      </w:pPr>
      <w:r w:rsidRPr="007C2985">
        <w:rPr>
          <w:rFonts w:ascii="Arial" w:hAnsi="Arial" w:cs="Arial"/>
          <w:b/>
          <w:bCs/>
          <w:lang w:val="en-ID"/>
        </w:rPr>
        <w:t>H4:</w:t>
      </w:r>
      <w:r w:rsidRPr="007C2985">
        <w:rPr>
          <w:rFonts w:ascii="Arial" w:hAnsi="Arial" w:cs="Arial"/>
          <w:lang w:val="en-ID"/>
        </w:rPr>
        <w:t xml:space="preserve"> </w:t>
      </w:r>
      <w:r w:rsidR="00247572">
        <w:rPr>
          <w:rFonts w:ascii="Arial" w:hAnsi="Arial" w:cs="Arial"/>
          <w:lang w:val="en-ID"/>
        </w:rPr>
        <w:t xml:space="preserve">   </w:t>
      </w:r>
      <w:r w:rsidR="00B46A4E" w:rsidRPr="00B46A4E">
        <w:rPr>
          <w:rFonts w:ascii="Arial" w:hAnsi="Arial" w:cs="Arial"/>
        </w:rPr>
        <w:t>The provision of entertainment that is in accordance with Islamic values has a positive effect on the satisfaction of Muslim visitors</w:t>
      </w:r>
      <w:r w:rsidRPr="007C2985">
        <w:rPr>
          <w:rFonts w:ascii="Arial" w:hAnsi="Arial" w:cs="Arial"/>
          <w:lang w:val="en-ID"/>
        </w:rPr>
        <w:t>.</w:t>
      </w:r>
    </w:p>
    <w:p w14:paraId="2A0AA1A0" w14:textId="20450C5E" w:rsidR="00EA2D9F" w:rsidRPr="00F320B8" w:rsidRDefault="00EA2D9F" w:rsidP="00F320B8">
      <w:pPr>
        <w:spacing w:after="0" w:line="240" w:lineRule="auto"/>
        <w:ind w:left="567" w:hanging="567"/>
        <w:rPr>
          <w:rFonts w:ascii="Arial" w:hAnsi="Arial" w:cs="Arial"/>
          <w:lang w:val="en-ID"/>
        </w:rPr>
      </w:pPr>
      <w:r w:rsidRPr="007C2985">
        <w:rPr>
          <w:rFonts w:ascii="Arial" w:hAnsi="Arial" w:cs="Arial"/>
          <w:b/>
          <w:bCs/>
          <w:lang w:val="en-ID"/>
        </w:rPr>
        <w:t>H5:</w:t>
      </w:r>
      <w:r w:rsidR="00F320B8">
        <w:rPr>
          <w:rFonts w:ascii="Arial" w:hAnsi="Arial" w:cs="Arial"/>
          <w:lang w:val="en-ID"/>
        </w:rPr>
        <w:t xml:space="preserve">   </w:t>
      </w:r>
      <w:r w:rsidR="00B46A4E" w:rsidRPr="00B46A4E">
        <w:rPr>
          <w:rFonts w:ascii="Arial" w:hAnsi="Arial" w:cs="Arial"/>
        </w:rPr>
        <w:t>Islamic morality in general in hotel management has a positive effect on the satisfaction of Muslim visitors</w:t>
      </w:r>
      <w:r w:rsidRPr="007C2985">
        <w:rPr>
          <w:rFonts w:ascii="Arial" w:hAnsi="Arial" w:cs="Arial"/>
          <w:lang w:val="en-ID"/>
        </w:rPr>
        <w:t>.</w:t>
      </w:r>
      <w:r w:rsidRPr="007C2985">
        <w:rPr>
          <w:rFonts w:ascii="Arial" w:hAnsi="Arial" w:cs="Arial"/>
          <w:lang w:val="en-ID"/>
        </w:rPr>
        <w:br/>
      </w:r>
    </w:p>
    <w:p w14:paraId="5189645E" w14:textId="77777777" w:rsidR="004A46F3" w:rsidRDefault="004A46F3" w:rsidP="00F532FF">
      <w:pPr>
        <w:tabs>
          <w:tab w:val="left" w:pos="567"/>
        </w:tabs>
        <w:spacing w:after="0" w:line="240" w:lineRule="auto"/>
        <w:jc w:val="center"/>
        <w:rPr>
          <w:rFonts w:ascii="Arial" w:hAnsi="Arial" w:cs="Arial"/>
          <w:b/>
          <w:lang w:val="id-ID"/>
        </w:rPr>
      </w:pPr>
      <w:r w:rsidRPr="004A46F3">
        <w:rPr>
          <w:rFonts w:ascii="Arial" w:hAnsi="Arial" w:cs="Arial"/>
          <w:b/>
          <w:lang w:val="id-ID"/>
        </w:rPr>
        <w:t>METHODS</w:t>
      </w:r>
    </w:p>
    <w:p w14:paraId="696ADC4C" w14:textId="6B6F83DA" w:rsidR="00F532FF" w:rsidRPr="007C2985" w:rsidRDefault="00B46A4E" w:rsidP="006140BA">
      <w:pPr>
        <w:spacing w:after="0" w:line="240" w:lineRule="auto"/>
        <w:ind w:firstLine="709"/>
        <w:jc w:val="both"/>
        <w:rPr>
          <w:rFonts w:ascii="Arial" w:eastAsia="Times New Roman" w:hAnsi="Arial" w:cs="Arial"/>
          <w:lang w:val="en-ID" w:eastAsia="en-ID"/>
        </w:rPr>
      </w:pPr>
      <w:r w:rsidRPr="00B46A4E">
        <w:rPr>
          <w:rFonts w:ascii="Arial" w:eastAsia="Times New Roman" w:hAnsi="Arial" w:cs="Arial"/>
          <w:lang w:eastAsia="en-ID"/>
        </w:rPr>
        <w:t>A quantitative method with an associative approach was used in this study to analyze the effect of independent variables on dependent variables</w:t>
      </w:r>
      <w:r w:rsidR="00F532FF" w:rsidRPr="007C2985">
        <w:rPr>
          <w:rFonts w:ascii="Arial" w:eastAsia="Times New Roman" w:hAnsi="Arial" w:cs="Arial"/>
          <w:lang w:val="en-ID" w:eastAsia="en-ID"/>
        </w:rPr>
        <w:t xml:space="preserve"> </w:t>
      </w:r>
      <w:r w:rsidR="00F532FF" w:rsidRPr="007C2985">
        <w:rPr>
          <w:rFonts w:ascii="Arial" w:hAnsi="Arial" w:cs="Arial"/>
        </w:rPr>
        <w:fldChar w:fldCharType="begin"/>
      </w:r>
      <w:r w:rsidR="00F532FF" w:rsidRPr="007C2985">
        <w:rPr>
          <w:rFonts w:ascii="Arial" w:hAnsi="Arial" w:cs="Arial"/>
        </w:rPr>
        <w:instrText xml:space="preserve"> ADDIN ZOTERO_ITEM CSL_CITATION {"citationID":"FbpghNcy","properties":{"formattedCitation":"(Sugiyono, 2019)","plainCitation":"(Sugiyono, 2019)","noteIndex":0},"citationItems":[{"id":306,"uris":["http://zotero.org/users/local/FHngM3IH/items/GZV6NT43"],"itemData":{"id":306,"type":"book","edition":"1","event-place":"Bandung","publisher":"Alfabeta","publisher-place":"Bandung","title":"Penelitian Kuantitatif","author":[{"family":"Sugiyono","given":""}],"issued":{"date-parts":[["2019"]]}}}],"schema":"https://github.com/citation-style-language/schema/raw/master/csl-citation.json"} </w:instrText>
      </w:r>
      <w:r w:rsidR="00F532FF" w:rsidRPr="007C2985">
        <w:rPr>
          <w:rFonts w:ascii="Arial" w:hAnsi="Arial" w:cs="Arial"/>
        </w:rPr>
        <w:fldChar w:fldCharType="separate"/>
      </w:r>
      <w:r w:rsidR="00F532FF" w:rsidRPr="007C2985">
        <w:rPr>
          <w:rFonts w:ascii="Arial" w:hAnsi="Arial" w:cs="Arial"/>
        </w:rPr>
        <w:t>(Sugiyono, 2019)</w:t>
      </w:r>
      <w:r w:rsidR="00F532FF" w:rsidRPr="007C2985">
        <w:rPr>
          <w:rFonts w:ascii="Arial" w:hAnsi="Arial" w:cs="Arial"/>
        </w:rPr>
        <w:fldChar w:fldCharType="end"/>
      </w:r>
      <w:r w:rsidR="00F532FF" w:rsidRPr="007C2985">
        <w:rPr>
          <w:rFonts w:ascii="Arial" w:hAnsi="Arial" w:cs="Arial"/>
        </w:rPr>
        <w:t>.</w:t>
      </w:r>
      <w:r w:rsidR="00F532FF" w:rsidRPr="007C2985">
        <w:rPr>
          <w:rFonts w:ascii="Arial" w:eastAsia="Times New Roman" w:hAnsi="Arial" w:cs="Arial"/>
          <w:lang w:val="en-ID" w:eastAsia="en-ID"/>
        </w:rPr>
        <w:t xml:space="preserve"> </w:t>
      </w:r>
      <w:r w:rsidRPr="00B46A4E">
        <w:rPr>
          <w:rFonts w:ascii="Arial" w:eastAsia="Times New Roman" w:hAnsi="Arial" w:cs="Arial"/>
          <w:lang w:eastAsia="en-ID"/>
        </w:rPr>
        <w:t>The quantitative approach was chosen because the data used were numerical data collected, so this method was considered the most appropriate for quantitative data analysis</w:t>
      </w:r>
      <w:r w:rsidR="00F532FF" w:rsidRPr="007C2985">
        <w:rPr>
          <w:rFonts w:ascii="Arial" w:eastAsia="Times New Roman" w:hAnsi="Arial" w:cs="Arial"/>
          <w:lang w:val="en-ID" w:eastAsia="en-ID"/>
        </w:rPr>
        <w:t>.</w:t>
      </w:r>
    </w:p>
    <w:p w14:paraId="24173FD2" w14:textId="6960E146" w:rsidR="006140BA" w:rsidRDefault="00EA75A0" w:rsidP="00EA75A0">
      <w:pPr>
        <w:spacing w:after="0" w:line="240" w:lineRule="auto"/>
        <w:ind w:firstLine="709"/>
        <w:jc w:val="both"/>
        <w:rPr>
          <w:rFonts w:ascii="Arial" w:hAnsi="Arial" w:cs="Arial"/>
        </w:rPr>
      </w:pPr>
      <w:r w:rsidRPr="00EA75A0">
        <w:rPr>
          <w:rFonts w:ascii="Arial" w:hAnsi="Arial" w:cs="Arial"/>
        </w:rPr>
        <w:t>The data used for analysis was primary data. Primary data was obtained directly from respondents through a questionnaire containing questions with Likert scale answer options ranging from 1 to 5.</w:t>
      </w:r>
      <w:r w:rsidR="00F532FF" w:rsidRPr="007C2985">
        <w:rPr>
          <w:rFonts w:ascii="Arial" w:hAnsi="Arial" w:cs="Arial"/>
        </w:rPr>
        <w:t xml:space="preserve"> </w:t>
      </w:r>
    </w:p>
    <w:p w14:paraId="0103FF10" w14:textId="2DE40633" w:rsidR="00F532FF" w:rsidRPr="006140BA" w:rsidRDefault="00EA75A0" w:rsidP="006140BA">
      <w:pPr>
        <w:spacing w:after="0" w:line="240" w:lineRule="auto"/>
        <w:ind w:firstLine="709"/>
        <w:jc w:val="both"/>
        <w:rPr>
          <w:rFonts w:ascii="Arial" w:hAnsi="Arial" w:cs="Arial"/>
        </w:rPr>
      </w:pPr>
      <w:r w:rsidRPr="00EA75A0">
        <w:rPr>
          <w:rFonts w:ascii="Arial" w:hAnsi="Arial" w:cs="Arial"/>
        </w:rPr>
        <w:t>This research was conducted in Bandung City, West Java Province. The population in this study included all visitors who visited sharia hotels in Bandung City. There are quite a number of sharia hotels in Bandung City, and in this study, three hotels were selected as research objects, namely: Daarul Jannah Cottage, Ruby Hotel Syariah, and Narapati Indah Syariah Boutique Hotel &amp; Convention</w:t>
      </w:r>
      <w:r w:rsidR="00F532FF" w:rsidRPr="007C2985">
        <w:rPr>
          <w:rFonts w:ascii="Arial" w:eastAsia="Times New Roman" w:hAnsi="Arial" w:cs="Arial"/>
          <w:lang w:val="en-ID" w:eastAsia="en-ID"/>
        </w:rPr>
        <w:t xml:space="preserve"> </w:t>
      </w:r>
      <w:r w:rsidR="00F532FF" w:rsidRPr="007C2985">
        <w:rPr>
          <w:rFonts w:ascii="Arial" w:eastAsia="Times New Roman" w:hAnsi="Arial" w:cs="Arial"/>
          <w:lang w:val="en-ID" w:eastAsia="en-ID"/>
        </w:rPr>
        <w:fldChar w:fldCharType="begin"/>
      </w:r>
      <w:r w:rsidR="00F532FF" w:rsidRPr="007C2985">
        <w:rPr>
          <w:rFonts w:ascii="Arial" w:eastAsia="Times New Roman" w:hAnsi="Arial" w:cs="Arial"/>
          <w:lang w:val="en-ID" w:eastAsia="en-ID"/>
        </w:rPr>
        <w:instrText xml:space="preserve"> ADDIN ZOTERO_ITEM CSL_CITATION {"citationID":"OA5CNKMK","properties":{"formattedCitation":"(Susanti, 2019)","plainCitation":"(Susanti, 2019)","noteIndex":0},"citationItems":[{"id":1032,"uris":["http://zotero.org/users/local/FHngM3IH/items/4NFCQ7YT"],"itemData":{"id":1032,"type":"post-weblog","abstract":"Nah, buat muslim traveles yang berwisata ke kota Bandung, berikut ini ada tempat menginap yang recomended.","language":"id","note":"section: Muslimtrip","title":"6 Hotel Syariah Di Bandung, Recomended Buat Muslim Travelers - Islampos","URL":"https://www.islampos.com/6-hotel-syariah-di-bandung-recomended-buat-muslim-travelers-141058/","author":[{"family":"Susanti","given":"Eneng"}],"accessed":{"date-parts":[["2023",4,10]]},"issued":{"date-parts":[["2019",3,30]]}}}],"schema":"https://github.com/citation-style-language/schema/raw/master/csl-citation.json"} </w:instrText>
      </w:r>
      <w:r w:rsidR="00F532FF" w:rsidRPr="007C2985">
        <w:rPr>
          <w:rFonts w:ascii="Arial" w:eastAsia="Times New Roman" w:hAnsi="Arial" w:cs="Arial"/>
          <w:lang w:val="en-ID" w:eastAsia="en-ID"/>
        </w:rPr>
        <w:fldChar w:fldCharType="separate"/>
      </w:r>
      <w:r w:rsidR="00F532FF" w:rsidRPr="007C2985">
        <w:rPr>
          <w:rFonts w:ascii="Arial" w:hAnsi="Arial" w:cs="Arial"/>
        </w:rPr>
        <w:t>(Susanti, 2019)</w:t>
      </w:r>
      <w:r w:rsidR="00F532FF" w:rsidRPr="007C2985">
        <w:rPr>
          <w:rFonts w:ascii="Arial" w:eastAsia="Times New Roman" w:hAnsi="Arial" w:cs="Arial"/>
          <w:lang w:val="en-ID" w:eastAsia="en-ID"/>
        </w:rPr>
        <w:fldChar w:fldCharType="end"/>
      </w:r>
      <w:r w:rsidR="00F532FF" w:rsidRPr="007C2985">
        <w:rPr>
          <w:rFonts w:ascii="Arial" w:eastAsia="Times New Roman" w:hAnsi="Arial" w:cs="Arial"/>
          <w:lang w:val="en-ID" w:eastAsia="en-ID"/>
        </w:rPr>
        <w:t xml:space="preserve">. </w:t>
      </w:r>
      <w:r w:rsidRPr="00EA75A0">
        <w:rPr>
          <w:rFonts w:ascii="Arial" w:eastAsia="Times New Roman" w:hAnsi="Arial" w:cs="Arial"/>
          <w:lang w:eastAsia="en-ID"/>
        </w:rPr>
        <w:t>The visitor population cannot be determined with certainty, so sampling will be carried out using the incidental method, where the sample is determined based on respondents who can be encountered during observation and data collection</w:t>
      </w:r>
      <w:r w:rsidR="00F532FF" w:rsidRPr="007C2985">
        <w:rPr>
          <w:rFonts w:ascii="Arial" w:eastAsia="Times New Roman" w:hAnsi="Arial" w:cs="Arial"/>
          <w:lang w:val="en-ID" w:eastAsia="en-ID"/>
        </w:rPr>
        <w:t xml:space="preserve"> </w:t>
      </w:r>
      <w:r w:rsidR="00F532FF" w:rsidRPr="007C2985">
        <w:rPr>
          <w:rFonts w:ascii="Arial" w:hAnsi="Arial" w:cs="Arial"/>
        </w:rPr>
        <w:fldChar w:fldCharType="begin"/>
      </w:r>
      <w:r w:rsidR="00F532FF" w:rsidRPr="007C2985">
        <w:rPr>
          <w:rFonts w:ascii="Arial" w:hAnsi="Arial" w:cs="Arial"/>
        </w:rPr>
        <w:instrText xml:space="preserve"> ADDIN ZOTERO_ITEM CSL_CITATION {"citationID":"MGHQaByT","properties":{"formattedCitation":"(Sugiyono, 2018)","plainCitation":"(Sugiyono, 2018)","noteIndex":0},"citationItems":[{"id":264,"uris":["http://zotero.org/users/local/FHngM3IH/items/CD59UEVZ"],"itemData":{"id":264,"type":"book","event-place":"Bandung","publisher":"Alfabeta","publisher-place":"Bandung","title":"Penelitian Kuantitatif","author":[{"family":"Sugiyono","given":""}],"issued":{"date-parts":[["2018"]]}}}],"schema":"https://github.com/citation-style-language/schema/raw/master/csl-citation.json"} </w:instrText>
      </w:r>
      <w:r w:rsidR="00F532FF" w:rsidRPr="007C2985">
        <w:rPr>
          <w:rFonts w:ascii="Arial" w:hAnsi="Arial" w:cs="Arial"/>
        </w:rPr>
        <w:fldChar w:fldCharType="separate"/>
      </w:r>
      <w:r w:rsidR="00F532FF" w:rsidRPr="007C2985">
        <w:rPr>
          <w:rFonts w:ascii="Arial" w:hAnsi="Arial" w:cs="Arial"/>
        </w:rPr>
        <w:t>(Sugiyono, 2018)</w:t>
      </w:r>
      <w:r w:rsidR="00F532FF" w:rsidRPr="007C2985">
        <w:rPr>
          <w:rFonts w:ascii="Arial" w:hAnsi="Arial" w:cs="Arial"/>
        </w:rPr>
        <w:fldChar w:fldCharType="end"/>
      </w:r>
      <w:r w:rsidR="00F532FF" w:rsidRPr="007C2985">
        <w:rPr>
          <w:rFonts w:ascii="Arial" w:eastAsia="Times New Roman" w:hAnsi="Arial" w:cs="Arial"/>
          <w:lang w:val="en-ID" w:eastAsia="en-ID"/>
        </w:rPr>
        <w:t xml:space="preserve">. </w:t>
      </w:r>
    </w:p>
    <w:p w14:paraId="2DA794F2" w14:textId="0C5F9F6B" w:rsidR="00F532FF" w:rsidRPr="007C2985" w:rsidRDefault="00EA75A0" w:rsidP="006140BA">
      <w:pPr>
        <w:spacing w:after="0" w:line="240" w:lineRule="auto"/>
        <w:ind w:firstLine="709"/>
        <w:jc w:val="both"/>
        <w:rPr>
          <w:rFonts w:ascii="Arial" w:hAnsi="Arial" w:cs="Arial"/>
        </w:rPr>
      </w:pPr>
      <w:r w:rsidRPr="00EA75A0">
        <w:rPr>
          <w:rFonts w:ascii="Arial" w:hAnsi="Arial" w:cs="Arial"/>
        </w:rPr>
        <w:t>This study consists of independent and dependent variables. The independent variable is Muslim-friendly hotels, which consist of worship facilities, halal food, Islamic clothing, Islamic entertainment, and general Islamic morality</w:t>
      </w:r>
      <w:r w:rsidR="00F532FF" w:rsidRPr="007C2985">
        <w:rPr>
          <w:rFonts w:ascii="Arial" w:hAnsi="Arial" w:cs="Arial"/>
        </w:rPr>
        <w:t xml:space="preserve"> </w:t>
      </w:r>
      <w:r w:rsidR="00F532FF" w:rsidRPr="007C2985">
        <w:rPr>
          <w:rFonts w:ascii="Arial" w:hAnsi="Arial" w:cs="Arial"/>
        </w:rPr>
        <w:fldChar w:fldCharType="begin"/>
      </w:r>
      <w:r w:rsidR="00F532FF" w:rsidRPr="007C2985">
        <w:rPr>
          <w:rFonts w:ascii="Arial" w:hAnsi="Arial" w:cs="Arial"/>
        </w:rPr>
        <w:instrText xml:space="preserve"> ADDIN ZOTERO_ITEM CSL_CITATION {"citationID":"sz5GNmZn","properties":{"formattedCitation":"(Putit dkk., 2016)","plainCitation":"(Putit dkk., 2016)","noteIndex":0},"citationItems":[{"id":1034,"uris":["http://zotero.org/users/local/FHngM3IH/items/WT5YZ8DL"],"itemData":{"id":1034,"type":"article-journal","abstract":"An increasing demand for Islamic tourism has driven the concept of a ‘Halal’ (or permissible) friendly hotel into another level of business insight within the consumers’ travel market. The concept via its unique value proposition has rapidly become very attractive not only to Muslim tourists, but also to non-Muslim tourists globally. This study aims to examine the relationship linking ‘Halal’ friendly hotel attributes and customer satisfaction. Using purposive sampling, a total of 410 survey questionnaires were distributed to targeted respondents with only 323 usable feedbacks and used for data analysis. Regression results revealed that four main “Halal-friendly hotel” attributes have significant relationships with customer satisfaction. These include prayer facilities, Halal food, Islamic dress code and general Islamic morality. Of these four attributes, prayer facilities proved to have the most significant impact on customer satisfaction. Findings and managerial implications were further discussed in this article.","container-title":"Journal of Emerging Economies and Islamic Research","DOI":"10.24191/jeeir.v4i4.9102","ISSN":"2289-2559","issue":"4","language":"en","license":"Copyright (c) 2016 Journal of Emerging Economies and Islamic Research","note":"number: 4","page":"43-53","source":"myjms.mohe.gov.my","title":"Linking ‘Halal’ Friendly Hotel Attributes and Customer Satisfaction:The Islamic Tourism Sector","title-short":"Linking ‘Halal’ Friendly Hotel Attributes and Customer Satisfaction","volume":"4","author":[{"family":"Putit","given":"Lennora"},{"family":"Muda","given":"Mazzini"},{"family":"Mahmood","given":"Ainul Nadzirah"},{"family":"Taufek","given":"Nor Zafirah Ahmad"},{"family":"Wahib","given":"Norhayati"}],"issued":{"date-parts":[["2016",12,31]]}}}],"schema":"https://github.com/citation-style-language/schema/raw/master/csl-citation.json"} </w:instrText>
      </w:r>
      <w:r w:rsidR="00F532FF" w:rsidRPr="007C2985">
        <w:rPr>
          <w:rFonts w:ascii="Arial" w:hAnsi="Arial" w:cs="Arial"/>
        </w:rPr>
        <w:fldChar w:fldCharType="separate"/>
      </w:r>
      <w:r w:rsidR="00F532FF" w:rsidRPr="007C2985">
        <w:rPr>
          <w:rFonts w:ascii="Arial" w:hAnsi="Arial" w:cs="Arial"/>
        </w:rPr>
        <w:t>(Putit dkk., 2016)</w:t>
      </w:r>
      <w:r w:rsidR="00F532FF" w:rsidRPr="007C2985">
        <w:rPr>
          <w:rFonts w:ascii="Arial" w:hAnsi="Arial" w:cs="Arial"/>
        </w:rPr>
        <w:fldChar w:fldCharType="end"/>
      </w:r>
      <w:r w:rsidR="00F532FF" w:rsidRPr="007C2985">
        <w:rPr>
          <w:rFonts w:ascii="Arial" w:hAnsi="Arial" w:cs="Arial"/>
        </w:rPr>
        <w:t xml:space="preserve">. </w:t>
      </w:r>
      <w:r w:rsidRPr="00EA75A0">
        <w:rPr>
          <w:rFonts w:ascii="Arial" w:hAnsi="Arial" w:cs="Arial"/>
        </w:rPr>
        <w:t>Meanwhile, the dependent variable is the satisfaction of Muslim-friendly hotel visitors. The explanation of each variable is as follows:</w:t>
      </w:r>
    </w:p>
    <w:p w14:paraId="7BE4CA95" w14:textId="3C30D8FD" w:rsidR="006140BA" w:rsidRDefault="00321A97" w:rsidP="006140BA">
      <w:pPr>
        <w:pStyle w:val="ListParagraph"/>
        <w:numPr>
          <w:ilvl w:val="0"/>
          <w:numId w:val="34"/>
        </w:numPr>
        <w:spacing w:after="0" w:line="240" w:lineRule="auto"/>
        <w:ind w:left="426"/>
        <w:jc w:val="both"/>
        <w:rPr>
          <w:rFonts w:ascii="Arial" w:hAnsi="Arial" w:cs="Arial"/>
        </w:rPr>
      </w:pPr>
      <w:r w:rsidRPr="00321A97">
        <w:rPr>
          <w:rFonts w:ascii="Arial" w:hAnsi="Arial" w:cs="Arial"/>
        </w:rPr>
        <w:lastRenderedPageBreak/>
        <w:t>Visitor satisfaction: Visitor satisfaction refers to visitors' perceptions of service quality when they compare service expectations and service performance</w:t>
      </w:r>
      <w:r w:rsidR="00F532FF" w:rsidRPr="006140BA">
        <w:rPr>
          <w:rFonts w:ascii="Arial" w:hAnsi="Arial" w:cs="Arial"/>
        </w:rPr>
        <w:t xml:space="preserve"> </w:t>
      </w:r>
      <w:r w:rsidR="00F532FF" w:rsidRPr="006140BA">
        <w:rPr>
          <w:rFonts w:ascii="Arial" w:hAnsi="Arial" w:cs="Arial"/>
        </w:rPr>
        <w:fldChar w:fldCharType="begin"/>
      </w:r>
      <w:r w:rsidR="00F532FF" w:rsidRPr="006140BA">
        <w:rPr>
          <w:rFonts w:ascii="Arial" w:hAnsi="Arial" w:cs="Arial"/>
        </w:rPr>
        <w:instrText xml:space="preserve"> ADDIN ZOTERO_ITEM CSL_CITATION {"citationID":"vWtU9sez","properties":{"formattedCitation":"(Abror dkk., 2020; Battour dkk., 2014; Hapsari dkk., 2017)","plainCitation":"(Abror dkk., 2020; Battour dkk., 2014; Hapsari dkk., 2017)","noteIndex":0},"citationItems":[{"id":838,"uris":["http://zotero.org/users/local/FHngM3IH/items/LAV25IEW"],"itemData":{"id":838,"type":"article-journal","abstract":"Purpose This paper aims to examine the impact of religiosity on Muslim-friendly destination performance, customer engagement and customer satisfaction; the mediating impact of Muslim-friendly destination performance, customer engagement and customer satisfaction on the link between religiosity and word of mouth (WOM); and the moderating impact of religiosity on the relationship between Muslim-friendly tourism, customer engagement and customer satisfaction. Design/methodology/approach The population of this study was all tourists who visited West Sumatra Indonesia. By using a survey through questionnaires, this study has got 393 out of 450 collected responses (83.6%). This research used the structural equation modeling as the data analysis technique. Findings This research found that religiosity is a significant antecedent of Muslim-friendly tourism, customer engagement and tourist satisfaction. This study revealed that Muslim-friendly tourism, customer engagement and tourist satisfaction significantly mediate the link between religiosity and WOM. This research also found that religiosity significantly moderates the effect of Muslim-friendly tourism on tourist satisfaction. Research limitations/implications This study was only conducted in Indonesia; hence, it lacks generality. Accordingly, future studies can expand to several other countries such as Southeast Asian countries which have big Muslim population. This study only focused on Muslim-friendly tourism industry as a whole. For future studies, it can be extended to several related industries, such as hotel, food and beverage and halal cosmetic. Practical implications This study has shown the important of manager knowledge about religiosity of customers. Accordingly, when they want to increase tourists’ WOM, they have to increase tourist perceived quality of Muslim-friendly tourism attributes which also have an impact on customer engagement and tourist satisfaction. Originality/value This study proposes the direct relationship between religiosity and Muslim-friendly tourism, the religiosity-customer engagement link and the religiosity-tourist satisfaction relation. This research has revealed the mediating effect of Muslim-friendly tourism, satisfaction and engagement on the link between religiosity and WOM. This study has also revealed the impact of religiosity in strengthening the link between halal tourism and tourist satisfaction which is limited previously.","container-title":"Journal of Islamic Marketing","DOI":"10.1108/JIMA-01-2020-0006","ISSN":"1759-0833","issue":"4","note":"publisher: Emerald Publishing Limited","page":"882-899","source":"Emerald Insight","title":"Antecedents of word of mouth in Muslim-friendly tourism marketing: the role of religiosity","title-short":"Antecedents of word of mouth in Muslim-friendly tourism marketing","volume":"12","author":[{"family":"Abror","given":"Abror"},{"family":"Patrisia","given":"Dina"},{"family":"Trinanda","given":"Okki"},{"family":"Omar","given":"Maznah Wan"},{"family":"Wardi","given":"Yunia"}],"issued":{"date-parts":[["2020",1,1]]}}},{"id":940,"uris":["http://zotero.org/users/local/FHngM3IH/items/F2JIZF44"],"itemData":{"id":940,"type":"article-journal","abstract":"Purpose This study aims to empirically analyse the determinants of airline passenger loyalty in the high-frills Indonesian airline industry. The interrelationships among passenger loyalty, customer engagement, customer satisfaction, brand image, perceived value and service quality are identified and discussed. Design/methodology/approach The perceptions of 250 Indonesian airline passengers were used to examine the interrelationships among the constructs. The data set was analysed using confirmatory factor analysis and structural equation modelling. Findings The empirical results demonstrate that customer engagement has the most influential effect on passenger loyalty, followed by customer satisfaction. Customer satisfaction has the largest total effect on customer engagement. Service quality, perceived value and customer satisfaction also indirectly affect customer loyalty through mediation. Originality/value The integration of the customer engagement construct with the other important marketing constructs comprehensively explains the role of customer engagement on customer loyalty. The effects of the important marketing constructs on customer loyalty are not only explained in the direct relationships but also in indirect relationships through mediation.","container-title":"International Journal of Quality and Service Sciences","DOI":"10.1108/IJQSS-07-2016-0048","ISSN":"1756-669X","issue":"1","note":"publisher: Emerald Publishing Limited","page":"21-40","source":"Emerald Insight","title":"The impact of service quality, customer engagement and selected marketing constructs on airline passenger loyalty","volume":"9","author":[{"family":"Hapsari","given":"Raditha"},{"family":"Clemes","given":"Michael D."},{"family":"Dean","given":"David"}],"issued":{"date-parts":[["2017",1,1]]}}},{"id":942,"uris":["http://zotero.org/users/local/FHngM3IH/items/URB7QDXI"],"itemData":{"id":942,"type":"article-journal","abstract":"The objectives of the paper are to first develop a measurement scale for Islamic attributes of destination and then to investigate the influence of Islamic attributes on overall tourist satisfaction. This study followed the sequence of steps that should be performed in developing measures of constructs. The measurement was tested and found to be both reliable and valid. The study found positive relationship between Islamic attributes of destination and overall tourist satisfaction. Important marketing implications are also presented. Copyright © 2013 John Wiley &amp; Sons, Ltd.","container-title":"International Journal of Tourism Research","DOI":"10.1002/jtr.1947","ISSN":"1522-1970","issue":"6","language":"en","note":"_eprint: https://onlinelibrary.wiley.com/doi/pdf/10.1002/jtr.1947","page":"556-564","source":"Wiley Online Library","title":"Islamic Attributes of Destination: Construct Development and Measurement Validation, and Their Impact on Tourist Satisfaction","title-short":"Islamic Attributes of Destination","volume":"16","author":[{"family":"Battour","given":"Mohamed"},{"family":"Battor","given":"Moustafa"},{"family":"Bhatti","given":"Muhammad Awais"}],"issued":{"date-parts":[["2014"]]}}}],"schema":"https://github.com/citation-style-language/schema/raw/master/csl-citation.json"} </w:instrText>
      </w:r>
      <w:r w:rsidR="00F532FF" w:rsidRPr="006140BA">
        <w:rPr>
          <w:rFonts w:ascii="Arial" w:hAnsi="Arial" w:cs="Arial"/>
        </w:rPr>
        <w:fldChar w:fldCharType="separate"/>
      </w:r>
      <w:r w:rsidR="00F532FF" w:rsidRPr="006140BA">
        <w:rPr>
          <w:rFonts w:ascii="Arial" w:hAnsi="Arial" w:cs="Arial"/>
        </w:rPr>
        <w:t>(Abror dkk., 2020; Battour dkk., 2014; Hapsari dkk., 2017)</w:t>
      </w:r>
      <w:r w:rsidR="00F532FF" w:rsidRPr="006140BA">
        <w:rPr>
          <w:rFonts w:ascii="Arial" w:hAnsi="Arial" w:cs="Arial"/>
        </w:rPr>
        <w:fldChar w:fldCharType="end"/>
      </w:r>
      <w:r w:rsidR="00F532FF" w:rsidRPr="006140BA">
        <w:rPr>
          <w:rFonts w:ascii="Arial" w:hAnsi="Arial" w:cs="Arial"/>
        </w:rPr>
        <w:t xml:space="preserve">. </w:t>
      </w:r>
    </w:p>
    <w:p w14:paraId="1809B0A3" w14:textId="22824B22" w:rsidR="006140BA" w:rsidRPr="006140BA" w:rsidRDefault="00321A97" w:rsidP="006140BA">
      <w:pPr>
        <w:pStyle w:val="ListParagraph"/>
        <w:numPr>
          <w:ilvl w:val="0"/>
          <w:numId w:val="34"/>
        </w:numPr>
        <w:spacing w:after="0" w:line="240" w:lineRule="auto"/>
        <w:ind w:left="426"/>
        <w:jc w:val="both"/>
        <w:rPr>
          <w:rFonts w:ascii="Arial" w:hAnsi="Arial" w:cs="Arial"/>
        </w:rPr>
      </w:pPr>
      <w:r w:rsidRPr="00321A97">
        <w:rPr>
          <w:rFonts w:ascii="Arial" w:eastAsia="Times New Roman" w:hAnsi="Arial" w:cs="Arial"/>
          <w:lang w:eastAsia="en-ID"/>
        </w:rPr>
        <w:t>Worship facilities: Worship facilities refer to religious facilities in hotels, such as prayer rooms and qibla for praying in hotel rooms</w:t>
      </w:r>
      <w:r w:rsidR="00F532FF" w:rsidRPr="006140BA">
        <w:rPr>
          <w:rFonts w:ascii="Arial" w:eastAsia="Times New Roman" w:hAnsi="Arial" w:cs="Arial"/>
          <w:lang w:eastAsia="en-ID"/>
        </w:rPr>
        <w:t xml:space="preserve"> </w:t>
      </w:r>
      <w:r w:rsidR="00F532FF" w:rsidRPr="006140BA">
        <w:rPr>
          <w:rFonts w:ascii="Arial" w:eastAsia="Times New Roman" w:hAnsi="Arial" w:cs="Arial"/>
          <w:lang w:eastAsia="en-ID"/>
        </w:rPr>
        <w:fldChar w:fldCharType="begin"/>
      </w:r>
      <w:r w:rsidR="00F532FF" w:rsidRPr="006140BA">
        <w:rPr>
          <w:rFonts w:ascii="Arial" w:eastAsia="Times New Roman" w:hAnsi="Arial" w:cs="Arial"/>
          <w:lang w:eastAsia="en-ID"/>
        </w:rPr>
        <w:instrText xml:space="preserve"> ADDIN ZOTERO_ITEM CSL_CITATION {"citationID":"g6054Mof","properties":{"formattedCitation":"(Battour dkk., 2018)","plainCitation":"(Battour dkk., 2018)","noteIndex":0},"citationItems":[{"id":944,"uris":["http://zotero.org/users/local/FHngM3IH/items/7WZ2NKDI"],"itemData":{"id":944,"type":"article-journal","abstract":"Purpose This paper aims to explore the perceptions of non-Muslim tourists towards halal tourism in Malaysia and Turkey. It also investigates the extent to which non-Muslim tourists are willing to purchase certain types of halal products and services. Design/methodology/approach Qualitative data were collected by conducting 35 semi-structured interviews with non-Muslim tourists in Malaysia and another 25 in Turkey. Findings Six major aspects are identified that describe the perceptions of non-Muslim tourists towards halal tourism. This paper also provides some suggestions for destination marketers on how best to cater for Western tourists and increase international arrivals. Originality/value This paper explores the perceptions of non-Muslim tourists towards halal tourism which is totally new research in destination marketing. It provides some original insights into the interactions between the religion of Islam and non-Muslim tourists. The insight should be of value to authorities, the industry and academics in both the Muslim and non-Muslim worlds.","container-title":"Journal of Islamic Marketing","DOI":"10.1108/JIMA-07-2017-0072","ISSN":"1759-0833","issue":"4","note":"publisher: Emerald Publishing Limited","page":"823-840","source":"Emerald Insight","title":"The perception of non-Muslim tourists towards halal tourism: Evidence from Turkey and Malaysia","title-short":"The perception of non-Muslim tourists towards halal tourism","volume":"9","author":[{"family":"Battour","given":"Mohamed"},{"family":"Hakimian","given":"Fatemeh"},{"family":"Ismail","given":"Mohd"},{"family":"Boğan","given":"Erhan"}],"issued":{"date-parts":[["2018",1,1]]}}}],"schema":"https://github.com/citation-style-language/schema/raw/master/csl-citation.json"} </w:instrText>
      </w:r>
      <w:r w:rsidR="00F532FF" w:rsidRPr="006140BA">
        <w:rPr>
          <w:rFonts w:ascii="Arial" w:eastAsia="Times New Roman" w:hAnsi="Arial" w:cs="Arial"/>
          <w:lang w:eastAsia="en-ID"/>
        </w:rPr>
        <w:fldChar w:fldCharType="separate"/>
      </w:r>
      <w:r w:rsidR="00F532FF" w:rsidRPr="006140BA">
        <w:rPr>
          <w:rFonts w:ascii="Arial" w:hAnsi="Arial" w:cs="Arial"/>
        </w:rPr>
        <w:t>(Battour dkk., 2018)</w:t>
      </w:r>
      <w:r w:rsidR="00F532FF" w:rsidRPr="006140BA">
        <w:rPr>
          <w:rFonts w:ascii="Arial" w:eastAsia="Times New Roman" w:hAnsi="Arial" w:cs="Arial"/>
          <w:lang w:eastAsia="en-ID"/>
        </w:rPr>
        <w:fldChar w:fldCharType="end"/>
      </w:r>
      <w:r w:rsidR="00F532FF" w:rsidRPr="006140BA">
        <w:rPr>
          <w:rFonts w:ascii="Arial" w:eastAsia="Times New Roman" w:hAnsi="Arial" w:cs="Arial"/>
          <w:lang w:eastAsia="en-ID"/>
        </w:rPr>
        <w:t xml:space="preserve">. </w:t>
      </w:r>
    </w:p>
    <w:p w14:paraId="50B2CAB0" w14:textId="32A2D726" w:rsidR="006140BA" w:rsidRPr="006140BA" w:rsidRDefault="00321A97" w:rsidP="006140BA">
      <w:pPr>
        <w:pStyle w:val="ListParagraph"/>
        <w:numPr>
          <w:ilvl w:val="0"/>
          <w:numId w:val="34"/>
        </w:numPr>
        <w:spacing w:after="0" w:line="240" w:lineRule="auto"/>
        <w:ind w:left="426"/>
        <w:jc w:val="both"/>
        <w:rPr>
          <w:rFonts w:ascii="Arial" w:hAnsi="Arial" w:cs="Arial"/>
        </w:rPr>
      </w:pPr>
      <w:r w:rsidRPr="00321A97">
        <w:rPr>
          <w:rFonts w:ascii="Arial" w:eastAsia="Times New Roman" w:hAnsi="Arial" w:cs="Arial"/>
          <w:lang w:eastAsia="en-ID"/>
        </w:rPr>
        <w:t>Halal food: The concept of halal food is related to the availability of halal food, halal kitchens, and halal facilities in tourist accommodations</w:t>
      </w:r>
      <w:r w:rsidR="00F532FF" w:rsidRPr="006140BA">
        <w:rPr>
          <w:rFonts w:ascii="Arial" w:eastAsia="Times New Roman" w:hAnsi="Arial" w:cs="Arial"/>
          <w:lang w:eastAsia="en-ID"/>
        </w:rPr>
        <w:t xml:space="preserve"> </w:t>
      </w:r>
      <w:r w:rsidR="00F532FF" w:rsidRPr="006140BA">
        <w:rPr>
          <w:rFonts w:ascii="Arial" w:hAnsi="Arial" w:cs="Arial"/>
        </w:rPr>
        <w:fldChar w:fldCharType="begin"/>
      </w:r>
      <w:r w:rsidR="00F532FF" w:rsidRPr="006140BA">
        <w:rPr>
          <w:rFonts w:ascii="Arial" w:hAnsi="Arial" w:cs="Arial"/>
        </w:rPr>
        <w:instrText xml:space="preserve"> ADDIN ZOTERO_ITEM CSL_CITATION {"citationID":"LUr3l6Uc","properties":{"formattedCitation":"(Battour dkk., 2014)","plainCitation":"(Battour dkk., 2014)","noteIndex":0},"citationItems":[{"id":942,"uris":["http://zotero.org/users/local/FHngM3IH/items/URB7QDXI"],"itemData":{"id":942,"type":"article-journal","abstract":"The objectives of the paper are to first develop a measurement scale for Islamic attributes of destination and then to investigate the influence of Islamic attributes on overall tourist satisfaction. This study followed the sequence of steps that should be performed in developing measures of constructs. The measurement was tested and found to be both reliable and valid. The study found positive relationship between Islamic attributes of destination and overall tourist satisfaction. Important marketing implications are also presented. Copyright © 2013 John Wiley &amp; Sons, Ltd.","container-title":"International Journal of Tourism Research","DOI":"10.1002/jtr.1947","ISSN":"1522-1970","issue":"6","language":"en","note":"_eprint: https://onlinelibrary.wiley.com/doi/pdf/10.1002/jtr.1947","page":"556-564","source":"Wiley Online Library","title":"Islamic Attributes of Destination: Construct Development and Measurement Validation, and Their Impact on Tourist Satisfaction","title-short":"Islamic Attributes of Destination","volume":"16","author":[{"family":"Battour","given":"Mohamed"},{"family":"Battor","given":"Moustafa"},{"family":"Bhatti","given":"Muhammad Awais"}],"issued":{"date-parts":[["2014"]]}}}],"schema":"https://github.com/citation-style-language/schema/raw/master/csl-citation.json"} </w:instrText>
      </w:r>
      <w:r w:rsidR="00F532FF" w:rsidRPr="006140BA">
        <w:rPr>
          <w:rFonts w:ascii="Arial" w:hAnsi="Arial" w:cs="Arial"/>
        </w:rPr>
        <w:fldChar w:fldCharType="separate"/>
      </w:r>
      <w:r w:rsidR="00F532FF" w:rsidRPr="006140BA">
        <w:rPr>
          <w:rFonts w:ascii="Arial" w:hAnsi="Arial" w:cs="Arial"/>
        </w:rPr>
        <w:t>(Battour dkk., 2014)</w:t>
      </w:r>
      <w:r w:rsidR="00F532FF" w:rsidRPr="006140BA">
        <w:rPr>
          <w:rFonts w:ascii="Arial" w:hAnsi="Arial" w:cs="Arial"/>
        </w:rPr>
        <w:fldChar w:fldCharType="end"/>
      </w:r>
      <w:r w:rsidR="00F532FF" w:rsidRPr="006140BA">
        <w:rPr>
          <w:rFonts w:ascii="Arial" w:eastAsia="Times New Roman" w:hAnsi="Arial" w:cs="Arial"/>
          <w:lang w:eastAsia="en-ID"/>
        </w:rPr>
        <w:t xml:space="preserve">. </w:t>
      </w:r>
    </w:p>
    <w:p w14:paraId="5DCA42CC" w14:textId="11F00A55" w:rsidR="006140BA" w:rsidRPr="006140BA" w:rsidRDefault="00321A97" w:rsidP="006140BA">
      <w:pPr>
        <w:pStyle w:val="ListParagraph"/>
        <w:numPr>
          <w:ilvl w:val="0"/>
          <w:numId w:val="34"/>
        </w:numPr>
        <w:spacing w:after="0" w:line="240" w:lineRule="auto"/>
        <w:ind w:left="426"/>
        <w:jc w:val="both"/>
        <w:rPr>
          <w:rFonts w:ascii="Arial" w:hAnsi="Arial" w:cs="Arial"/>
        </w:rPr>
      </w:pPr>
      <w:r w:rsidRPr="00321A97">
        <w:rPr>
          <w:rFonts w:ascii="Arial" w:eastAsia="Times New Roman" w:hAnsi="Arial" w:cs="Arial"/>
          <w:lang w:eastAsia="en-ID"/>
        </w:rPr>
        <w:t>Islamic clothing: Islamic dress codes promote modesty and seek to minimize crime and immorality in society. In Islam, both men and women are expected to dress modestly, respectfully, and with dignity</w:t>
      </w:r>
      <w:r w:rsidR="00F532FF" w:rsidRPr="006140BA">
        <w:rPr>
          <w:rFonts w:ascii="Arial" w:eastAsia="Times New Roman" w:hAnsi="Arial" w:cs="Arial"/>
          <w:lang w:eastAsia="en-ID"/>
        </w:rPr>
        <w:t xml:space="preserve"> </w:t>
      </w:r>
      <w:r w:rsidR="00F532FF" w:rsidRPr="006140BA">
        <w:rPr>
          <w:rFonts w:ascii="Arial" w:eastAsia="Times New Roman" w:hAnsi="Arial" w:cs="Arial"/>
          <w:lang w:eastAsia="en-ID"/>
        </w:rPr>
        <w:fldChar w:fldCharType="begin"/>
      </w:r>
      <w:r w:rsidR="00F532FF" w:rsidRPr="006140BA">
        <w:rPr>
          <w:rFonts w:ascii="Arial" w:eastAsia="Times New Roman" w:hAnsi="Arial" w:cs="Arial"/>
          <w:lang w:eastAsia="en-ID"/>
        </w:rPr>
        <w:instrText xml:space="preserve"> ADDIN ZOTERO_ITEM CSL_CITATION {"citationID":"YpHBHjYP","properties":{"formattedCitation":"(Zamani-Farahani &amp; Henderson, 2010)","plainCitation":"(Zamani-Farahani &amp; Henderson, 2010)","noteIndex":0},"citationItems":[{"id":1027,"uris":["http://zotero.org/users/local/FHngM3IH/items/8J4BQF4X"],"itemData":{"id":1027,"type":"article-journal","abstract":"This paper is concerned with the effects of state religion on tourism development in Muslim countries with particular reference to Iran and Saudi Arabia. Aspects of the relationship between Islam and tourism are investigated overall and issues of tourism policies, management and marketing and community involvement within the context of the two cases are discussed. The distinctive circumstances prevailing in Iran and Saudi Arabia are suggested, but more general insights are also presented into the interactions between and management of tourism and Islam. Copyright © 2009 John Wiley &amp; Sons, Ltd.","container-title":"International Journal of Tourism Research","DOI":"10.1002/jtr.741","ISSN":"1522-1970","issue":"1","language":"en","note":"_eprint: https://onlinelibrary.wiley.com/doi/pdf/10.1002/jtr.741","page":"79-89","source":"Wiley Online Library","title":"Islamic tourism and managing tourism development in Islamic societies: the cases of Iran and Saudi Arabia","title-short":"Islamic tourism and managing tourism development in Islamic societies","volume":"12","author":[{"family":"Zamani-Farahani","given":"Hamira"},{"family":"Henderson","given":"Joan C."}],"issued":{"date-parts":[["2010"]]}}}],"schema":"https://github.com/citation-style-language/schema/raw/master/csl-citation.json"} </w:instrText>
      </w:r>
      <w:r w:rsidR="00F532FF" w:rsidRPr="006140BA">
        <w:rPr>
          <w:rFonts w:ascii="Arial" w:eastAsia="Times New Roman" w:hAnsi="Arial" w:cs="Arial"/>
          <w:lang w:eastAsia="en-ID"/>
        </w:rPr>
        <w:fldChar w:fldCharType="separate"/>
      </w:r>
      <w:r w:rsidR="00F532FF" w:rsidRPr="006140BA">
        <w:rPr>
          <w:rFonts w:ascii="Arial" w:hAnsi="Arial" w:cs="Arial"/>
        </w:rPr>
        <w:t>(Zamani-Farahani &amp; Henderson, 2010)</w:t>
      </w:r>
      <w:r w:rsidR="00F532FF" w:rsidRPr="006140BA">
        <w:rPr>
          <w:rFonts w:ascii="Arial" w:eastAsia="Times New Roman" w:hAnsi="Arial" w:cs="Arial"/>
          <w:lang w:eastAsia="en-ID"/>
        </w:rPr>
        <w:fldChar w:fldCharType="end"/>
      </w:r>
      <w:r w:rsidR="00F532FF" w:rsidRPr="006140BA">
        <w:rPr>
          <w:rFonts w:ascii="Arial" w:eastAsia="Times New Roman" w:hAnsi="Arial" w:cs="Arial"/>
          <w:lang w:eastAsia="en-ID"/>
        </w:rPr>
        <w:t xml:space="preserve">. </w:t>
      </w:r>
    </w:p>
    <w:p w14:paraId="239CC7B5" w14:textId="5CDE5B89" w:rsidR="006140BA" w:rsidRDefault="00321A97" w:rsidP="006140BA">
      <w:pPr>
        <w:pStyle w:val="ListParagraph"/>
        <w:numPr>
          <w:ilvl w:val="0"/>
          <w:numId w:val="34"/>
        </w:numPr>
        <w:spacing w:after="0" w:line="240" w:lineRule="auto"/>
        <w:ind w:left="426"/>
        <w:jc w:val="both"/>
        <w:rPr>
          <w:rFonts w:ascii="Arial" w:hAnsi="Arial" w:cs="Arial"/>
        </w:rPr>
      </w:pPr>
      <w:r w:rsidRPr="00321A97">
        <w:rPr>
          <w:rFonts w:ascii="Arial" w:eastAsia="Times New Roman" w:hAnsi="Arial" w:cs="Arial"/>
          <w:lang w:eastAsia="en-ID"/>
        </w:rPr>
        <w:t>Islamic entertainment: The provision of Islamic entertainment is important for hoteliers as a means of attracting Muslim hotel guests. This entertainment includes a ban on gambling and alcohol, meaning that the hotel premises are free of alcohol and gambling</w:t>
      </w:r>
      <w:r>
        <w:rPr>
          <w:rFonts w:ascii="Arial" w:eastAsia="Times New Roman" w:hAnsi="Arial" w:cs="Arial"/>
          <w:lang w:eastAsia="en-ID"/>
        </w:rPr>
        <w:t xml:space="preserve"> </w:t>
      </w:r>
      <w:r w:rsidR="00F532FF" w:rsidRPr="006140BA">
        <w:rPr>
          <w:rFonts w:ascii="Arial" w:hAnsi="Arial" w:cs="Arial"/>
        </w:rPr>
        <w:t xml:space="preserve"> </w:t>
      </w:r>
      <w:r w:rsidR="00F532FF" w:rsidRPr="006140BA">
        <w:rPr>
          <w:rFonts w:ascii="Arial" w:hAnsi="Arial" w:cs="Arial"/>
        </w:rPr>
        <w:fldChar w:fldCharType="begin"/>
      </w:r>
      <w:r w:rsidR="00F532FF" w:rsidRPr="006140BA">
        <w:rPr>
          <w:rFonts w:ascii="Arial" w:hAnsi="Arial" w:cs="Arial"/>
        </w:rPr>
        <w:instrText xml:space="preserve"> ADDIN ZOTERO_ITEM CSL_CITATION {"citationID":"h3A9kAqO","properties":{"formattedCitation":"(Abror dkk., 2020)","plainCitation":"(Abror dkk., 2020)","noteIndex":0},"citationItems":[{"id":838,"uris":["http://zotero.org/users/local/FHngM3IH/items/LAV25IEW"],"itemData":{"id":838,"type":"article-journal","abstract":"Purpose This paper aims to examine the impact of religiosity on Muslim-friendly destination performance, customer engagement and customer satisfaction; the mediating impact of Muslim-friendly destination performance, customer engagement and customer satisfaction on the link between religiosity and word of mouth (WOM); and the moderating impact of religiosity on the relationship between Muslim-friendly tourism, customer engagement and customer satisfaction. Design/methodology/approach The population of this study was all tourists who visited West Sumatra Indonesia. By using a survey through questionnaires, this study has got 393 out of 450 collected responses (83.6%). This research used the structural equation modeling as the data analysis technique. Findings This research found that religiosity is a significant antecedent of Muslim-friendly tourism, customer engagement and tourist satisfaction. This study revealed that Muslim-friendly tourism, customer engagement and tourist satisfaction significantly mediate the link between religiosity and WOM. This research also found that religiosity significantly moderates the effect of Muslim-friendly tourism on tourist satisfaction. Research limitations/implications This study was only conducted in Indonesia; hence, it lacks generality. Accordingly, future studies can expand to several other countries such as Southeast Asian countries which have big Muslim population. This study only focused on Muslim-friendly tourism industry as a whole. For future studies, it can be extended to several related industries, such as hotel, food and beverage and halal cosmetic. Practical implications This study has shown the important of manager knowledge about religiosity of customers. Accordingly, when they want to increase tourists’ WOM, they have to increase tourist perceived quality of Muslim-friendly tourism attributes which also have an impact on customer engagement and tourist satisfaction. Originality/value This study proposes the direct relationship between religiosity and Muslim-friendly tourism, the religiosity-customer engagement link and the religiosity-tourist satisfaction relation. This research has revealed the mediating effect of Muslim-friendly tourism, satisfaction and engagement on the link between religiosity and WOM. This study has also revealed the impact of religiosity in strengthening the link between halal tourism and tourist satisfaction which is limited previously.","container-title":"Journal of Islamic Marketing","DOI":"10.1108/JIMA-01-2020-0006","ISSN":"1759-0833","issue":"4","note":"publisher: Emerald Publishing Limited","page":"882-899","source":"Emerald Insight","title":"Antecedents of word of mouth in Muslim-friendly tourism marketing: the role of religiosity","title-short":"Antecedents of word of mouth in Muslim-friendly tourism marketing","volume":"12","author":[{"family":"Abror","given":"Abror"},{"family":"Patrisia","given":"Dina"},{"family":"Trinanda","given":"Okki"},{"family":"Omar","given":"Maznah Wan"},{"family":"Wardi","given":"Yunia"}],"issued":{"date-parts":[["2020",1,1]]}}}],"schema":"https://github.com/citation-style-language/schema/raw/master/csl-citation.json"} </w:instrText>
      </w:r>
      <w:r w:rsidR="00F532FF" w:rsidRPr="006140BA">
        <w:rPr>
          <w:rFonts w:ascii="Arial" w:hAnsi="Arial" w:cs="Arial"/>
        </w:rPr>
        <w:fldChar w:fldCharType="separate"/>
      </w:r>
      <w:r w:rsidR="00F532FF" w:rsidRPr="006140BA">
        <w:rPr>
          <w:rFonts w:ascii="Arial" w:hAnsi="Arial" w:cs="Arial"/>
        </w:rPr>
        <w:t>(Abror dkk., 2020)</w:t>
      </w:r>
      <w:r w:rsidR="00F532FF" w:rsidRPr="006140BA">
        <w:rPr>
          <w:rFonts w:ascii="Arial" w:hAnsi="Arial" w:cs="Arial"/>
        </w:rPr>
        <w:fldChar w:fldCharType="end"/>
      </w:r>
      <w:r w:rsidR="00F532FF" w:rsidRPr="006140BA">
        <w:rPr>
          <w:rFonts w:ascii="Arial" w:hAnsi="Arial" w:cs="Arial"/>
        </w:rPr>
        <w:t xml:space="preserve">. </w:t>
      </w:r>
    </w:p>
    <w:p w14:paraId="1109D2CF" w14:textId="27DC5E86" w:rsidR="00F532FF" w:rsidRPr="006140BA" w:rsidRDefault="00321A97" w:rsidP="006140BA">
      <w:pPr>
        <w:pStyle w:val="ListParagraph"/>
        <w:numPr>
          <w:ilvl w:val="0"/>
          <w:numId w:val="34"/>
        </w:numPr>
        <w:spacing w:after="0" w:line="240" w:lineRule="auto"/>
        <w:ind w:left="426"/>
        <w:jc w:val="both"/>
        <w:rPr>
          <w:rFonts w:ascii="Arial" w:hAnsi="Arial" w:cs="Arial"/>
        </w:rPr>
      </w:pPr>
      <w:r w:rsidRPr="00321A97">
        <w:rPr>
          <w:rFonts w:ascii="Arial" w:hAnsi="Arial" w:cs="Arial"/>
        </w:rPr>
        <w:t>General Islamic morality: Islamic culture or general morality refers to visitors' adherence to general Islamic values, such as the prohibition of prostitution in hotels</w:t>
      </w:r>
      <w:r w:rsidRPr="00321A97">
        <w:rPr>
          <w:rFonts w:ascii="Arial" w:hAnsi="Arial" w:cs="Arial"/>
        </w:rPr>
        <w:t xml:space="preserve"> </w:t>
      </w:r>
      <w:r w:rsidR="00F532FF" w:rsidRPr="006140BA">
        <w:rPr>
          <w:rFonts w:ascii="Arial" w:hAnsi="Arial" w:cs="Arial"/>
        </w:rPr>
        <w:fldChar w:fldCharType="begin"/>
      </w:r>
      <w:r w:rsidR="00F532FF" w:rsidRPr="006140BA">
        <w:rPr>
          <w:rFonts w:ascii="Arial" w:hAnsi="Arial" w:cs="Arial"/>
        </w:rPr>
        <w:instrText xml:space="preserve"> ADDIN ZOTERO_ITEM CSL_CITATION {"citationID":"Q1R4RTHp","properties":{"formattedCitation":"(Abror dkk., 2020)","plainCitation":"(Abror dkk., 2020)","noteIndex":0},"citationItems":[{"id":838,"uris":["http://zotero.org/users/local/FHngM3IH/items/LAV25IEW"],"itemData":{"id":838,"type":"article-journal","abstract":"Purpose This paper aims to examine the impact of religiosity on Muslim-friendly destination performance, customer engagement and customer satisfaction; the mediating impact of Muslim-friendly destination performance, customer engagement and customer satisfaction on the link between religiosity and word of mouth (WOM); and the moderating impact of religiosity on the relationship between Muslim-friendly tourism, customer engagement and customer satisfaction. Design/methodology/approach The population of this study was all tourists who visited West Sumatra Indonesia. By using a survey through questionnaires, this study has got 393 out of 450 collected responses (83.6%). This research used the structural equation modeling as the data analysis technique. Findings This research found that religiosity is a significant antecedent of Muslim-friendly tourism, customer engagement and tourist satisfaction. This study revealed that Muslim-friendly tourism, customer engagement and tourist satisfaction significantly mediate the link between religiosity and WOM. This research also found that religiosity significantly moderates the effect of Muslim-friendly tourism on tourist satisfaction. Research limitations/implications This study was only conducted in Indonesia; hence, it lacks generality. Accordingly, future studies can expand to several other countries such as Southeast Asian countries which have big Muslim population. This study only focused on Muslim-friendly tourism industry as a whole. For future studies, it can be extended to several related industries, such as hotel, food and beverage and halal cosmetic. Practical implications This study has shown the important of manager knowledge about religiosity of customers. Accordingly, when they want to increase tourists’ WOM, they have to increase tourist perceived quality of Muslim-friendly tourism attributes which also have an impact on customer engagement and tourist satisfaction. Originality/value This study proposes the direct relationship between religiosity and Muslim-friendly tourism, the religiosity-customer engagement link and the religiosity-tourist satisfaction relation. This research has revealed the mediating effect of Muslim-friendly tourism, satisfaction and engagement on the link between religiosity and WOM. This study has also revealed the impact of religiosity in strengthening the link between halal tourism and tourist satisfaction which is limited previously.","container-title":"Journal of Islamic Marketing","DOI":"10.1108/JIMA-01-2020-0006","ISSN":"1759-0833","issue":"4","note":"publisher: Emerald Publishing Limited","page":"882-899","source":"Emerald Insight","title":"Antecedents of word of mouth in Muslim-friendly tourism marketing: the role of religiosity","title-short":"Antecedents of word of mouth in Muslim-friendly tourism marketing","volume":"12","author":[{"family":"Abror","given":"Abror"},{"family":"Patrisia","given":"Dina"},{"family":"Trinanda","given":"Okki"},{"family":"Omar","given":"Maznah Wan"},{"family":"Wardi","given":"Yunia"}],"issued":{"date-parts":[["2020",1,1]]}}}],"schema":"https://github.com/citation-style-language/schema/raw/master/csl-citation.json"} </w:instrText>
      </w:r>
      <w:r w:rsidR="00F532FF" w:rsidRPr="006140BA">
        <w:rPr>
          <w:rFonts w:ascii="Arial" w:hAnsi="Arial" w:cs="Arial"/>
        </w:rPr>
        <w:fldChar w:fldCharType="separate"/>
      </w:r>
      <w:r w:rsidR="00F532FF" w:rsidRPr="006140BA">
        <w:rPr>
          <w:rFonts w:ascii="Arial" w:hAnsi="Arial" w:cs="Arial"/>
        </w:rPr>
        <w:t>(Abror dkk., 2020)</w:t>
      </w:r>
      <w:r w:rsidR="00F532FF" w:rsidRPr="006140BA">
        <w:rPr>
          <w:rFonts w:ascii="Arial" w:hAnsi="Arial" w:cs="Arial"/>
        </w:rPr>
        <w:fldChar w:fldCharType="end"/>
      </w:r>
      <w:r w:rsidR="00F532FF" w:rsidRPr="006140BA">
        <w:rPr>
          <w:rFonts w:ascii="Arial" w:hAnsi="Arial" w:cs="Arial"/>
        </w:rPr>
        <w:t xml:space="preserve">. </w:t>
      </w:r>
    </w:p>
    <w:p w14:paraId="4661C539" w14:textId="7975FA81" w:rsidR="00F532FF" w:rsidRPr="007C2985" w:rsidRDefault="00321A97" w:rsidP="00050A09">
      <w:pPr>
        <w:spacing w:after="0" w:line="240" w:lineRule="auto"/>
        <w:ind w:firstLine="709"/>
        <w:jc w:val="both"/>
        <w:rPr>
          <w:rFonts w:ascii="Arial" w:hAnsi="Arial" w:cs="Arial"/>
        </w:rPr>
      </w:pPr>
      <w:r w:rsidRPr="00321A97">
        <w:rPr>
          <w:rFonts w:ascii="Arial" w:hAnsi="Arial" w:cs="Arial"/>
        </w:rPr>
        <w:t>This study links the variables of worship facilities (X1), halal food (X2), Islamic clothing (X3), Islamic entertainment (X4), and general Islamic morality (X5) to the satisfaction of Muslim visitors (Y). The relationship between each variable in this study can be described as follows:</w:t>
      </w:r>
    </w:p>
    <w:p w14:paraId="2FD7EBE2" w14:textId="77777777" w:rsidR="00F532FF" w:rsidRPr="007C2985" w:rsidRDefault="00F532FF" w:rsidP="00F532FF">
      <w:pPr>
        <w:spacing w:after="0" w:line="240" w:lineRule="auto"/>
        <w:jc w:val="both"/>
        <w:rPr>
          <w:rFonts w:ascii="Arial" w:hAnsi="Arial" w:cs="Arial"/>
        </w:rPr>
      </w:pPr>
      <w:r w:rsidRPr="007C2985">
        <w:rPr>
          <w:rFonts w:ascii="Arial" w:hAnsi="Arial" w:cs="Arial"/>
          <w:noProof/>
        </w:rPr>
        <mc:AlternateContent>
          <mc:Choice Requires="wpc">
            <w:drawing>
              <wp:inline distT="0" distB="0" distL="0" distR="0" wp14:anchorId="6BB2EEFD" wp14:editId="4A8762CF">
                <wp:extent cx="5731510" cy="3305175"/>
                <wp:effectExtent l="0" t="0" r="2540" b="0"/>
                <wp:docPr id="2"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886922057" name="AutoShape 4"/>
                        <wps:cNvSpPr>
                          <a:spLocks noChangeArrowheads="1"/>
                        </wps:cNvSpPr>
                        <wps:spPr bwMode="auto">
                          <a:xfrm>
                            <a:off x="742950" y="699135"/>
                            <a:ext cx="1143000" cy="562610"/>
                          </a:xfrm>
                          <a:prstGeom prst="roundRect">
                            <a:avLst>
                              <a:gd name="adj" fmla="val 16667"/>
                            </a:avLst>
                          </a:prstGeom>
                          <a:solidFill>
                            <a:srgbClr val="0070C0"/>
                          </a:solidFill>
                          <a:ln w="3175">
                            <a:solidFill>
                              <a:schemeClr val="lt1">
                                <a:lumMod val="95000"/>
                                <a:lumOff val="0"/>
                              </a:schemeClr>
                            </a:solidFill>
                            <a:round/>
                            <a:headEnd/>
                            <a:tailEnd/>
                          </a:ln>
                          <a:effectLst>
                            <a:outerShdw dist="28398" dir="3806097" algn="ctr" rotWithShape="0">
                              <a:schemeClr val="accent2">
                                <a:lumMod val="50000"/>
                                <a:lumOff val="0"/>
                                <a:alpha val="50000"/>
                              </a:schemeClr>
                            </a:outerShdw>
                          </a:effectLst>
                        </wps:spPr>
                        <wps:txbx>
                          <w:txbxContent>
                            <w:p w14:paraId="2F72906B" w14:textId="77777777" w:rsidR="00F532FF" w:rsidRPr="00683F0E" w:rsidRDefault="00F532FF" w:rsidP="00F532FF">
                              <w:pPr>
                                <w:spacing w:before="120" w:after="0" w:line="240" w:lineRule="auto"/>
                                <w:jc w:val="center"/>
                                <w:rPr>
                                  <w:rFonts w:ascii="Times New Roman" w:hAnsi="Times New Roman"/>
                                </w:rPr>
                              </w:pPr>
                              <w:r w:rsidRPr="00683F0E">
                                <w:rPr>
                                  <w:rFonts w:ascii="Times New Roman" w:hAnsi="Times New Roman"/>
                                </w:rPr>
                                <w:t>Makanan halal</w:t>
                              </w:r>
                            </w:p>
                          </w:txbxContent>
                        </wps:txbx>
                        <wps:bodyPr rot="0" vert="horz" wrap="square" lIns="91440" tIns="45720" rIns="91440" bIns="45720" anchor="t" anchorCtr="0" upright="1">
                          <a:noAutofit/>
                        </wps:bodyPr>
                      </wps:wsp>
                      <wps:wsp>
                        <wps:cNvPr id="762358551" name="AutoShape 5"/>
                        <wps:cNvSpPr>
                          <a:spLocks noChangeArrowheads="1"/>
                        </wps:cNvSpPr>
                        <wps:spPr bwMode="auto">
                          <a:xfrm>
                            <a:off x="742950" y="1327785"/>
                            <a:ext cx="1143000" cy="563245"/>
                          </a:xfrm>
                          <a:prstGeom prst="roundRect">
                            <a:avLst>
                              <a:gd name="adj" fmla="val 16667"/>
                            </a:avLst>
                          </a:prstGeom>
                          <a:solidFill>
                            <a:srgbClr val="0070C0"/>
                          </a:solidFill>
                          <a:ln w="3175">
                            <a:solidFill>
                              <a:schemeClr val="lt1">
                                <a:lumMod val="95000"/>
                                <a:lumOff val="0"/>
                              </a:schemeClr>
                            </a:solidFill>
                            <a:round/>
                            <a:headEnd/>
                            <a:tailEnd/>
                          </a:ln>
                          <a:effectLst>
                            <a:outerShdw dist="28398" dir="3806097" algn="ctr" rotWithShape="0">
                              <a:schemeClr val="accent2">
                                <a:lumMod val="50000"/>
                                <a:lumOff val="0"/>
                                <a:alpha val="50000"/>
                              </a:schemeClr>
                            </a:outerShdw>
                          </a:effectLst>
                        </wps:spPr>
                        <wps:txbx>
                          <w:txbxContent>
                            <w:p w14:paraId="7EC97796" w14:textId="77777777" w:rsidR="00F532FF" w:rsidRPr="00683F0E" w:rsidRDefault="00F532FF" w:rsidP="00F532FF">
                              <w:pPr>
                                <w:spacing w:before="120" w:after="0" w:line="240" w:lineRule="auto"/>
                                <w:jc w:val="center"/>
                                <w:rPr>
                                  <w:rFonts w:ascii="Times New Roman" w:hAnsi="Times New Roman"/>
                                </w:rPr>
                              </w:pPr>
                              <w:r w:rsidRPr="00683F0E">
                                <w:rPr>
                                  <w:rFonts w:ascii="Times New Roman" w:hAnsi="Times New Roman"/>
                                </w:rPr>
                                <w:t>Pakaian Islami</w:t>
                              </w:r>
                            </w:p>
                          </w:txbxContent>
                        </wps:txbx>
                        <wps:bodyPr rot="0" vert="horz" wrap="square" lIns="91440" tIns="45720" rIns="91440" bIns="45720" anchor="t" anchorCtr="0" upright="1">
                          <a:noAutofit/>
                        </wps:bodyPr>
                      </wps:wsp>
                      <wps:wsp>
                        <wps:cNvPr id="1421883660" name="AutoShape 6"/>
                        <wps:cNvSpPr>
                          <a:spLocks noChangeArrowheads="1"/>
                        </wps:cNvSpPr>
                        <wps:spPr bwMode="auto">
                          <a:xfrm>
                            <a:off x="3698875" y="1204595"/>
                            <a:ext cx="1143000" cy="563245"/>
                          </a:xfrm>
                          <a:prstGeom prst="roundRect">
                            <a:avLst>
                              <a:gd name="adj" fmla="val 16667"/>
                            </a:avLst>
                          </a:prstGeom>
                          <a:solidFill>
                            <a:srgbClr val="0070C0"/>
                          </a:solidFill>
                          <a:ln w="3175">
                            <a:solidFill>
                              <a:schemeClr val="lt1">
                                <a:lumMod val="95000"/>
                                <a:lumOff val="0"/>
                              </a:schemeClr>
                            </a:solidFill>
                            <a:round/>
                            <a:headEnd/>
                            <a:tailEnd/>
                          </a:ln>
                          <a:effectLst>
                            <a:outerShdw dist="28398" dir="3806097" algn="ctr" rotWithShape="0">
                              <a:schemeClr val="accent2">
                                <a:lumMod val="50000"/>
                                <a:lumOff val="0"/>
                                <a:alpha val="50000"/>
                              </a:schemeClr>
                            </a:outerShdw>
                          </a:effectLst>
                        </wps:spPr>
                        <wps:txbx>
                          <w:txbxContent>
                            <w:p w14:paraId="4B5314E1" w14:textId="77777777" w:rsidR="00F532FF" w:rsidRPr="00683F0E" w:rsidRDefault="00F532FF" w:rsidP="00F532FF">
                              <w:pPr>
                                <w:spacing w:after="0" w:line="240" w:lineRule="auto"/>
                                <w:jc w:val="center"/>
                                <w:rPr>
                                  <w:rFonts w:ascii="Times New Roman" w:hAnsi="Times New Roman"/>
                                </w:rPr>
                              </w:pPr>
                              <w:r w:rsidRPr="00683F0E">
                                <w:rPr>
                                  <w:rFonts w:ascii="Times New Roman" w:hAnsi="Times New Roman"/>
                                </w:rPr>
                                <w:t>Kepuasan pengunjung</w:t>
                              </w:r>
                            </w:p>
                          </w:txbxContent>
                        </wps:txbx>
                        <wps:bodyPr rot="0" vert="horz" wrap="square" lIns="91440" tIns="45720" rIns="91440" bIns="45720" anchor="t" anchorCtr="0" upright="1">
                          <a:noAutofit/>
                        </wps:bodyPr>
                      </wps:wsp>
                      <wps:wsp>
                        <wps:cNvPr id="446862463" name="AutoShape 7"/>
                        <wps:cNvCnPr>
                          <a:cxnSpLocks noChangeShapeType="1"/>
                          <a:stCxn id="1886922057" idx="3"/>
                          <a:endCxn id="1421883660" idx="1"/>
                        </wps:cNvCnPr>
                        <wps:spPr bwMode="auto">
                          <a:xfrm>
                            <a:off x="1885950" y="980440"/>
                            <a:ext cx="1812925" cy="5060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43889249" name="AutoShape 8"/>
                        <wps:cNvCnPr>
                          <a:cxnSpLocks noChangeShapeType="1"/>
                          <a:stCxn id="762358551" idx="3"/>
                          <a:endCxn id="1421883660" idx="1"/>
                        </wps:cNvCnPr>
                        <wps:spPr bwMode="auto">
                          <a:xfrm flipV="1">
                            <a:off x="1885950" y="1486535"/>
                            <a:ext cx="1812925" cy="1231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5854616" name="AutoShape 10"/>
                        <wps:cNvSpPr>
                          <a:spLocks noChangeArrowheads="1"/>
                        </wps:cNvSpPr>
                        <wps:spPr bwMode="auto">
                          <a:xfrm>
                            <a:off x="742950" y="66040"/>
                            <a:ext cx="1143000" cy="562610"/>
                          </a:xfrm>
                          <a:prstGeom prst="roundRect">
                            <a:avLst>
                              <a:gd name="adj" fmla="val 16667"/>
                            </a:avLst>
                          </a:prstGeom>
                          <a:solidFill>
                            <a:srgbClr val="0070C0"/>
                          </a:solidFill>
                          <a:ln w="3175">
                            <a:solidFill>
                              <a:schemeClr val="lt1">
                                <a:lumMod val="95000"/>
                                <a:lumOff val="0"/>
                              </a:schemeClr>
                            </a:solidFill>
                            <a:round/>
                            <a:headEnd/>
                            <a:tailEnd/>
                          </a:ln>
                          <a:effectLst>
                            <a:outerShdw dist="28398" dir="3806097" algn="ctr" rotWithShape="0">
                              <a:schemeClr val="accent2">
                                <a:lumMod val="50000"/>
                                <a:lumOff val="0"/>
                                <a:alpha val="50000"/>
                              </a:schemeClr>
                            </a:outerShdw>
                          </a:effectLst>
                        </wps:spPr>
                        <wps:txbx>
                          <w:txbxContent>
                            <w:p w14:paraId="4A95404F" w14:textId="77777777" w:rsidR="00F532FF" w:rsidRPr="00683F0E" w:rsidRDefault="00F532FF" w:rsidP="00F532FF">
                              <w:pPr>
                                <w:spacing w:before="120" w:after="0" w:line="240" w:lineRule="auto"/>
                                <w:jc w:val="center"/>
                                <w:rPr>
                                  <w:rFonts w:ascii="Times New Roman" w:hAnsi="Times New Roman"/>
                                </w:rPr>
                              </w:pPr>
                              <w:r w:rsidRPr="00683F0E">
                                <w:rPr>
                                  <w:rFonts w:ascii="Times New Roman" w:hAnsi="Times New Roman"/>
                                </w:rPr>
                                <w:t>Fasilitas ibadah</w:t>
                              </w:r>
                            </w:p>
                          </w:txbxContent>
                        </wps:txbx>
                        <wps:bodyPr rot="0" vert="horz" wrap="square" lIns="91440" tIns="45720" rIns="91440" bIns="45720" anchor="t" anchorCtr="0" upright="1">
                          <a:noAutofit/>
                        </wps:bodyPr>
                      </wps:wsp>
                      <wps:wsp>
                        <wps:cNvPr id="1694241020" name="AutoShape 11"/>
                        <wps:cNvCnPr>
                          <a:cxnSpLocks noChangeShapeType="1"/>
                          <a:endCxn id="1421883660" idx="1"/>
                        </wps:cNvCnPr>
                        <wps:spPr bwMode="auto">
                          <a:xfrm>
                            <a:off x="1885950" y="347345"/>
                            <a:ext cx="1812925" cy="11391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5691579" name="AutoShape 12"/>
                        <wps:cNvSpPr>
                          <a:spLocks noChangeArrowheads="1"/>
                        </wps:cNvSpPr>
                        <wps:spPr bwMode="auto">
                          <a:xfrm>
                            <a:off x="742950" y="1971040"/>
                            <a:ext cx="1143000" cy="562610"/>
                          </a:xfrm>
                          <a:prstGeom prst="roundRect">
                            <a:avLst>
                              <a:gd name="adj" fmla="val 16667"/>
                            </a:avLst>
                          </a:prstGeom>
                          <a:solidFill>
                            <a:srgbClr val="0070C0"/>
                          </a:solidFill>
                          <a:ln w="3175">
                            <a:solidFill>
                              <a:schemeClr val="lt1">
                                <a:lumMod val="95000"/>
                                <a:lumOff val="0"/>
                              </a:schemeClr>
                            </a:solidFill>
                            <a:round/>
                            <a:headEnd/>
                            <a:tailEnd/>
                          </a:ln>
                          <a:effectLst>
                            <a:outerShdw dist="28398" dir="3806097" algn="ctr" rotWithShape="0">
                              <a:schemeClr val="accent2">
                                <a:lumMod val="50000"/>
                                <a:lumOff val="0"/>
                                <a:alpha val="50000"/>
                              </a:schemeClr>
                            </a:outerShdw>
                          </a:effectLst>
                        </wps:spPr>
                        <wps:txbx>
                          <w:txbxContent>
                            <w:p w14:paraId="1BF957B2" w14:textId="77777777" w:rsidR="00F532FF" w:rsidRPr="00683F0E" w:rsidRDefault="00F532FF" w:rsidP="00F532FF">
                              <w:pPr>
                                <w:spacing w:before="120" w:after="0" w:line="240" w:lineRule="auto"/>
                                <w:jc w:val="center"/>
                                <w:rPr>
                                  <w:rFonts w:ascii="Times New Roman" w:hAnsi="Times New Roman"/>
                                </w:rPr>
                              </w:pPr>
                              <w:r w:rsidRPr="00683F0E">
                                <w:rPr>
                                  <w:rFonts w:ascii="Times New Roman" w:hAnsi="Times New Roman"/>
                                </w:rPr>
                                <w:t>Hiburan Islami</w:t>
                              </w:r>
                            </w:p>
                          </w:txbxContent>
                        </wps:txbx>
                        <wps:bodyPr rot="0" vert="horz" wrap="square" lIns="91440" tIns="45720" rIns="91440" bIns="45720" anchor="t" anchorCtr="0" upright="1">
                          <a:noAutofit/>
                        </wps:bodyPr>
                      </wps:wsp>
                      <wps:wsp>
                        <wps:cNvPr id="1894950881" name="AutoShape 13"/>
                        <wps:cNvCnPr>
                          <a:cxnSpLocks noChangeShapeType="1"/>
                          <a:stCxn id="405691579" idx="3"/>
                          <a:endCxn id="1421883660" idx="1"/>
                        </wps:cNvCnPr>
                        <wps:spPr bwMode="auto">
                          <a:xfrm flipV="1">
                            <a:off x="1885950" y="1486535"/>
                            <a:ext cx="1812925" cy="7658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3506753" name="AutoShape 15"/>
                        <wps:cNvSpPr>
                          <a:spLocks noChangeArrowheads="1"/>
                        </wps:cNvSpPr>
                        <wps:spPr bwMode="auto">
                          <a:xfrm>
                            <a:off x="742950" y="2628900"/>
                            <a:ext cx="1143000" cy="562610"/>
                          </a:xfrm>
                          <a:prstGeom prst="roundRect">
                            <a:avLst>
                              <a:gd name="adj" fmla="val 16667"/>
                            </a:avLst>
                          </a:prstGeom>
                          <a:solidFill>
                            <a:srgbClr val="0070C0"/>
                          </a:solidFill>
                          <a:ln w="3175">
                            <a:solidFill>
                              <a:schemeClr val="lt1">
                                <a:lumMod val="95000"/>
                                <a:lumOff val="0"/>
                              </a:schemeClr>
                            </a:solidFill>
                            <a:round/>
                            <a:headEnd/>
                            <a:tailEnd/>
                          </a:ln>
                          <a:effectLst>
                            <a:outerShdw dist="28398" dir="3806097" algn="ctr" rotWithShape="0">
                              <a:schemeClr val="accent2">
                                <a:lumMod val="50000"/>
                                <a:lumOff val="0"/>
                                <a:alpha val="50000"/>
                              </a:schemeClr>
                            </a:outerShdw>
                          </a:effectLst>
                        </wps:spPr>
                        <wps:txbx>
                          <w:txbxContent>
                            <w:p w14:paraId="48BCA1ED" w14:textId="77777777" w:rsidR="00F532FF" w:rsidRPr="00683F0E" w:rsidRDefault="00F532FF" w:rsidP="00F532FF">
                              <w:pPr>
                                <w:spacing w:after="0" w:line="240" w:lineRule="auto"/>
                                <w:jc w:val="center"/>
                                <w:rPr>
                                  <w:rFonts w:ascii="Times New Roman" w:hAnsi="Times New Roman"/>
                                </w:rPr>
                              </w:pPr>
                              <w:r w:rsidRPr="00683F0E">
                                <w:rPr>
                                  <w:rFonts w:ascii="Times New Roman" w:hAnsi="Times New Roman"/>
                                </w:rPr>
                                <w:t>Moralitas Islam secara umum</w:t>
                              </w:r>
                            </w:p>
                          </w:txbxContent>
                        </wps:txbx>
                        <wps:bodyPr rot="0" vert="horz" wrap="square" lIns="91440" tIns="45720" rIns="91440" bIns="45720" anchor="t" anchorCtr="0" upright="1">
                          <a:noAutofit/>
                        </wps:bodyPr>
                      </wps:wsp>
                      <wps:wsp>
                        <wps:cNvPr id="1799995269" name="AutoShape 16"/>
                        <wps:cNvCnPr>
                          <a:cxnSpLocks noChangeShapeType="1"/>
                          <a:stCxn id="403506753" idx="3"/>
                          <a:endCxn id="1421883660" idx="1"/>
                        </wps:cNvCnPr>
                        <wps:spPr bwMode="auto">
                          <a:xfrm flipV="1">
                            <a:off x="1885950" y="1486535"/>
                            <a:ext cx="1812925" cy="14236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6BB2EEFD" id="Canvas 1" o:spid="_x0000_s1026" editas="canvas" style="width:451.3pt;height:260.25pt;mso-position-horizontal-relative:char;mso-position-vertical-relative:line" coordsize="57315,33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">
                <v:shape id="_x0000_s1027" type="#_x0000_t75" style="position:absolute;width:57315;height:33051;visibility:visible;mso-wrap-style:square">
                  <v:fill o:detectmouseclick="t"/>
                  <v:path o:connecttype="none"/>
                </v:shape>
                <v:roundrect id="AutoShape 4" o:spid="_x0000_s1028" style="position:absolute;left:7429;top:6991;width:11430;height:562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" fillcolor="#0070c0" strokecolor="#f2f2f2 [3041]" strokeweight=".25pt">
                  <v:shadow on="t" color="#823b0b [1605]" opacity=".5" offset="1pt"/>
                  <v:textbox>
                    <w:txbxContent>
                      <w:p w14:paraId="2F72906B" w14:textId="77777777" w:rsidR="00F532FF" w:rsidRPr="00683F0E" w:rsidRDefault="00F532FF" w:rsidP="00F532FF">
                        <w:pPr>
                          <w:spacing w:before="120" w:after="0" w:line="240" w:lineRule="auto"/>
                          <w:jc w:val="center"/>
                          <w:rPr>
                            <w:rFonts w:ascii="Times New Roman" w:hAnsi="Times New Roman"/>
                          </w:rPr>
                        </w:pPr>
                        <w:r w:rsidRPr="00683F0E">
                          <w:rPr>
                            <w:rFonts w:ascii="Times New Roman" w:hAnsi="Times New Roman"/>
                          </w:rPr>
                          <w:t>Makanan halal</w:t>
                        </w:r>
                      </w:p>
                    </w:txbxContent>
                  </v:textbox>
                </v:roundrect>
                <v:roundrect id="AutoShape 5" o:spid="_x0000_s1029" style="position:absolute;left:7429;top:13277;width:11430;height:563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" fillcolor="#0070c0" strokecolor="#f2f2f2 [3041]" strokeweight=".25pt">
                  <v:shadow on="t" color="#823b0b [1605]" opacity=".5" offset="1pt"/>
                  <v:textbox>
                    <w:txbxContent>
                      <w:p w14:paraId="7EC97796" w14:textId="77777777" w:rsidR="00F532FF" w:rsidRPr="00683F0E" w:rsidRDefault="00F532FF" w:rsidP="00F532FF">
                        <w:pPr>
                          <w:spacing w:before="120" w:after="0" w:line="240" w:lineRule="auto"/>
                          <w:jc w:val="center"/>
                          <w:rPr>
                            <w:rFonts w:ascii="Times New Roman" w:hAnsi="Times New Roman"/>
                          </w:rPr>
                        </w:pPr>
                        <w:r w:rsidRPr="00683F0E">
                          <w:rPr>
                            <w:rFonts w:ascii="Times New Roman" w:hAnsi="Times New Roman"/>
                          </w:rPr>
                          <w:t>Pakaian Islami</w:t>
                        </w:r>
                      </w:p>
                    </w:txbxContent>
                  </v:textbox>
                </v:roundrect>
                <v:roundrect id="AutoShape 6" o:spid="_x0000_s1030" style="position:absolute;left:36988;top:12045;width:11430;height:563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" fillcolor="#0070c0" strokecolor="#f2f2f2 [3041]" strokeweight=".25pt">
                  <v:shadow on="t" color="#823b0b [1605]" opacity=".5" offset="1pt"/>
                  <v:textbox>
                    <w:txbxContent>
                      <w:p w14:paraId="4B5314E1" w14:textId="77777777" w:rsidR="00F532FF" w:rsidRPr="00683F0E" w:rsidRDefault="00F532FF" w:rsidP="00F532FF">
                        <w:pPr>
                          <w:spacing w:after="0" w:line="240" w:lineRule="auto"/>
                          <w:jc w:val="center"/>
                          <w:rPr>
                            <w:rFonts w:ascii="Times New Roman" w:hAnsi="Times New Roman"/>
                          </w:rPr>
                        </w:pPr>
                        <w:r w:rsidRPr="00683F0E">
                          <w:rPr>
                            <w:rFonts w:ascii="Times New Roman" w:hAnsi="Times New Roman"/>
                          </w:rPr>
                          <w:t>Kepuasan pengunjung</w:t>
                        </w:r>
                      </w:p>
                    </w:txbxContent>
                  </v:textbox>
                </v:roundrect>
                <v:shapetype id="_x0000_t32" coordsize="21600,21600" o:spt="32" o:oned="t" path="m,l21600,21600e" filled="f">
                  <v:path arrowok="t" fillok="f" o:connecttype="none"/>
                  <o:lock v:ext="edit" shapetype="t"/>
                </v:shapetype>
                <v:shape id="AutoShape 7" o:spid="_x0000_s1031" type="#_x0000_t32" style="position:absolute;left:18859;top:9804;width:18129;height:50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">
                  <v:stroke endarrow="block"/>
                </v:shape>
                <v:shape id="AutoShape 8" o:spid="_x0000_s1032" type="#_x0000_t32" style="position:absolute;left:18859;top:14865;width:18129;height:123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">
                  <v:stroke endarrow="block"/>
                </v:shape>
                <v:roundrect id="AutoShape 10" o:spid="_x0000_s1033" style="position:absolute;left:7429;top:660;width:11430;height:562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" fillcolor="#0070c0" strokecolor="#f2f2f2 [3041]" strokeweight=".25pt">
                  <v:shadow on="t" color="#823b0b [1605]" opacity=".5" offset="1pt"/>
                  <v:textbox>
                    <w:txbxContent>
                      <w:p w14:paraId="4A95404F" w14:textId="77777777" w:rsidR="00F532FF" w:rsidRPr="00683F0E" w:rsidRDefault="00F532FF" w:rsidP="00F532FF">
                        <w:pPr>
                          <w:spacing w:before="120" w:after="0" w:line="240" w:lineRule="auto"/>
                          <w:jc w:val="center"/>
                          <w:rPr>
                            <w:rFonts w:ascii="Times New Roman" w:hAnsi="Times New Roman"/>
                          </w:rPr>
                        </w:pPr>
                        <w:r w:rsidRPr="00683F0E">
                          <w:rPr>
                            <w:rFonts w:ascii="Times New Roman" w:hAnsi="Times New Roman"/>
                          </w:rPr>
                          <w:t>Fasilitas ibadah</w:t>
                        </w:r>
                      </w:p>
                    </w:txbxContent>
                  </v:textbox>
                </v:roundrect>
                <v:shape id="AutoShape 11" o:spid="_x0000_s1034" type="#_x0000_t32" style="position:absolute;left:18859;top:3473;width:18129;height:113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">
                  <v:stroke endarrow="block"/>
                </v:shape>
                <v:roundrect id="AutoShape 12" o:spid="_x0000_s1035" style="position:absolute;left:7429;top:19710;width:11430;height:562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" fillcolor="#0070c0" strokecolor="#f2f2f2 [3041]" strokeweight=".25pt">
                  <v:shadow on="t" color="#823b0b [1605]" opacity=".5" offset="1pt"/>
                  <v:textbox>
                    <w:txbxContent>
                      <w:p w14:paraId="1BF957B2" w14:textId="77777777" w:rsidR="00F532FF" w:rsidRPr="00683F0E" w:rsidRDefault="00F532FF" w:rsidP="00F532FF">
                        <w:pPr>
                          <w:spacing w:before="120" w:after="0" w:line="240" w:lineRule="auto"/>
                          <w:jc w:val="center"/>
                          <w:rPr>
                            <w:rFonts w:ascii="Times New Roman" w:hAnsi="Times New Roman"/>
                          </w:rPr>
                        </w:pPr>
                        <w:r w:rsidRPr="00683F0E">
                          <w:rPr>
                            <w:rFonts w:ascii="Times New Roman" w:hAnsi="Times New Roman"/>
                          </w:rPr>
                          <w:t>Hiburan Islami</w:t>
                        </w:r>
                      </w:p>
                    </w:txbxContent>
                  </v:textbox>
                </v:roundrect>
                <v:shape id="AutoShape 13" o:spid="_x0000_s1036" type="#_x0000_t32" style="position:absolute;left:18859;top:14865;width:18129;height:765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">
                  <v:stroke endarrow="block"/>
                </v:shape>
                <v:roundrect id="AutoShape 15" o:spid="_x0000_s1037" style="position:absolute;left:7429;top:26289;width:11430;height:562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" fillcolor="#0070c0" strokecolor="#f2f2f2 [3041]" strokeweight=".25pt">
                  <v:shadow on="t" color="#823b0b [1605]" opacity=".5" offset="1pt"/>
                  <v:textbox>
                    <w:txbxContent>
                      <w:p w14:paraId="48BCA1ED" w14:textId="77777777" w:rsidR="00F532FF" w:rsidRPr="00683F0E" w:rsidRDefault="00F532FF" w:rsidP="00F532FF">
                        <w:pPr>
                          <w:spacing w:after="0" w:line="240" w:lineRule="auto"/>
                          <w:jc w:val="center"/>
                          <w:rPr>
                            <w:rFonts w:ascii="Times New Roman" w:hAnsi="Times New Roman"/>
                          </w:rPr>
                        </w:pPr>
                        <w:r w:rsidRPr="00683F0E">
                          <w:rPr>
                            <w:rFonts w:ascii="Times New Roman" w:hAnsi="Times New Roman"/>
                          </w:rPr>
                          <w:t>Moralitas Islam secara umum</w:t>
                        </w:r>
                      </w:p>
                    </w:txbxContent>
                  </v:textbox>
                </v:roundrect>
                <v:shape id="AutoShape 16" o:spid="_x0000_s1038" type="#_x0000_t32" style="position:absolute;left:18859;top:14865;width:18129;height:1423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">
                  <v:stroke endarrow="block"/>
                </v:shape>
                <w10:anchorlock/>
              </v:group>
            </w:pict>
          </mc:Fallback>
        </mc:AlternateContent>
      </w:r>
    </w:p>
    <w:p w14:paraId="0980FE38" w14:textId="082FC7E5" w:rsidR="00F532FF" w:rsidRPr="007C2985" w:rsidRDefault="00321A97" w:rsidP="00F532FF">
      <w:pPr>
        <w:spacing w:after="0" w:line="240" w:lineRule="auto"/>
        <w:jc w:val="center"/>
        <w:rPr>
          <w:rFonts w:ascii="Arial" w:hAnsi="Arial" w:cs="Arial"/>
          <w:b/>
          <w:bCs/>
        </w:rPr>
      </w:pPr>
      <w:r>
        <w:rPr>
          <w:rFonts w:ascii="Arial" w:hAnsi="Arial" w:cs="Arial"/>
          <w:b/>
          <w:bCs/>
        </w:rPr>
        <w:t>Figure</w:t>
      </w:r>
      <w:r w:rsidR="00F532FF" w:rsidRPr="007C2985">
        <w:rPr>
          <w:rFonts w:ascii="Arial" w:hAnsi="Arial" w:cs="Arial"/>
          <w:b/>
          <w:bCs/>
        </w:rPr>
        <w:t xml:space="preserve"> 1. </w:t>
      </w:r>
      <w:r>
        <w:rPr>
          <w:rFonts w:ascii="Arial" w:hAnsi="Arial" w:cs="Arial"/>
          <w:b/>
          <w:bCs/>
        </w:rPr>
        <w:t>Research Model</w:t>
      </w:r>
    </w:p>
    <w:p w14:paraId="34A557E7" w14:textId="127114B8" w:rsidR="00F532FF" w:rsidRPr="007C2985" w:rsidRDefault="00F532FF" w:rsidP="00F532FF">
      <w:pPr>
        <w:pStyle w:val="Heading2"/>
        <w:spacing w:before="0" w:line="240" w:lineRule="auto"/>
        <w:rPr>
          <w:rFonts w:ascii="Arial" w:hAnsi="Arial" w:cs="Arial"/>
          <w:sz w:val="22"/>
          <w:szCs w:val="22"/>
        </w:rPr>
      </w:pPr>
    </w:p>
    <w:p w14:paraId="2526C6DF" w14:textId="173D7AAF" w:rsidR="00050A09" w:rsidRDefault="00321A97" w:rsidP="00050A09">
      <w:pPr>
        <w:spacing w:after="0" w:line="240" w:lineRule="auto"/>
        <w:ind w:firstLine="709"/>
        <w:jc w:val="both"/>
        <w:rPr>
          <w:rFonts w:ascii="Arial" w:hAnsi="Arial" w:cs="Arial"/>
        </w:rPr>
      </w:pPr>
      <w:r w:rsidRPr="00321A97">
        <w:rPr>
          <w:rFonts w:ascii="Arial" w:hAnsi="Arial" w:cs="Arial"/>
        </w:rPr>
        <w:t>Before conducting the research, it is necessary to examine the validity and reliability of the questionnaire instruments through instrument testing (validity test and reliability test). The validity test aims to determine how accurate the data collected is in relation to the actual picture in the research. Meanwhile, the reliability test shows how reliable the questionnaire is and the consistency of the respondents' answers. From the validity test results, all instruments can be considered valid because they have values greater than the table values. Furthermore, the reliability test results show that all instruments can be considered reliable because they have a Cronbach's alpha value greater than 0.70</w:t>
      </w:r>
      <w:r w:rsidR="00F532FF" w:rsidRPr="007C2985">
        <w:rPr>
          <w:rFonts w:ascii="Arial" w:hAnsi="Arial" w:cs="Arial"/>
        </w:rPr>
        <w:t xml:space="preserve"> </w:t>
      </w:r>
      <w:r w:rsidR="00F532FF" w:rsidRPr="007C2985">
        <w:rPr>
          <w:rFonts w:ascii="Arial" w:hAnsi="Arial" w:cs="Arial"/>
        </w:rPr>
        <w:fldChar w:fldCharType="begin"/>
      </w:r>
      <w:r w:rsidR="00F532FF" w:rsidRPr="007C2985">
        <w:rPr>
          <w:rFonts w:ascii="Arial" w:hAnsi="Arial" w:cs="Arial"/>
        </w:rPr>
        <w:instrText xml:space="preserve"> ADDIN ZOTERO_ITEM CSL_CITATION {"citationID":"RZ8gjae0","properties":{"formattedCitation":"(Ghozali &amp; Latan, 2014)","plainCitation":"(Ghozali &amp; Latan, 2014)","noteIndex":0},"citationItems":[{"id":215,"uris":["http://zotero.org/users/local/FHngM3IH/items/A3XDW3CG"],"itemData":{"id":215,"type":"article-journal","container-title":"Universitas Diponegoro, Semarang","source":"Google Scholar","title":"Partial least square concepts, methods and applications using the WarpPLS 5.0 program","author":[{"family":"Ghozali","given":"I."},{"family":"Latan","given":"H."}],"issued":{"date-parts":[["2014"]]}}}],"schema":"https://github.com/citation-style-language/schema/raw/master/csl-citation.json"} </w:instrText>
      </w:r>
      <w:r w:rsidR="00F532FF" w:rsidRPr="007C2985">
        <w:rPr>
          <w:rFonts w:ascii="Arial" w:hAnsi="Arial" w:cs="Arial"/>
        </w:rPr>
        <w:fldChar w:fldCharType="separate"/>
      </w:r>
      <w:r w:rsidR="00F532FF" w:rsidRPr="007C2985">
        <w:rPr>
          <w:rFonts w:ascii="Arial" w:hAnsi="Arial" w:cs="Arial"/>
        </w:rPr>
        <w:t>(Ghozali &amp; Latan, 2014)</w:t>
      </w:r>
      <w:r w:rsidR="00F532FF" w:rsidRPr="007C2985">
        <w:rPr>
          <w:rFonts w:ascii="Arial" w:hAnsi="Arial" w:cs="Arial"/>
        </w:rPr>
        <w:fldChar w:fldCharType="end"/>
      </w:r>
      <w:r w:rsidR="00F532FF" w:rsidRPr="007C2985">
        <w:rPr>
          <w:rFonts w:ascii="Arial" w:hAnsi="Arial" w:cs="Arial"/>
        </w:rPr>
        <w:t>.</w:t>
      </w:r>
    </w:p>
    <w:p w14:paraId="53E29365" w14:textId="4BC9167A" w:rsidR="00F532FF" w:rsidRPr="007C2985" w:rsidRDefault="00321A97" w:rsidP="00050A09">
      <w:pPr>
        <w:spacing w:after="0" w:line="240" w:lineRule="auto"/>
        <w:ind w:firstLine="709"/>
        <w:jc w:val="both"/>
        <w:rPr>
          <w:rFonts w:ascii="Arial" w:hAnsi="Arial" w:cs="Arial"/>
        </w:rPr>
      </w:pPr>
      <w:r w:rsidRPr="00321A97">
        <w:rPr>
          <w:rFonts w:ascii="Arial" w:hAnsi="Arial" w:cs="Arial"/>
        </w:rPr>
        <w:lastRenderedPageBreak/>
        <w:t>Data analysis was conducted through hypothesis testing in a previously designed structural equation modeling (SEM) model. PLS-SEM is an established technique used in various studies to estimate path coefficients and investigate the complexity of relationships built in structural models</w:t>
      </w:r>
      <w:r w:rsidR="00F532FF" w:rsidRPr="007C2985">
        <w:rPr>
          <w:rFonts w:ascii="Arial" w:hAnsi="Arial" w:cs="Arial"/>
        </w:rPr>
        <w:t xml:space="preserve"> </w:t>
      </w:r>
      <w:r w:rsidR="00F532FF" w:rsidRPr="007C2985">
        <w:rPr>
          <w:rFonts w:ascii="Arial" w:hAnsi="Arial" w:cs="Arial"/>
        </w:rPr>
        <w:fldChar w:fldCharType="begin"/>
      </w:r>
      <w:r w:rsidR="00F532FF" w:rsidRPr="007C2985">
        <w:rPr>
          <w:rFonts w:ascii="Arial" w:hAnsi="Arial" w:cs="Arial"/>
        </w:rPr>
        <w:instrText xml:space="preserve"> ADDIN ZOTERO_ITEM CSL_CITATION {"citationID":"UjsbUVE6","properties":{"formattedCitation":"(Ali dkk., 2018)","plainCitation":"(Ali dkk., 2018)","noteIndex":0},"citationItems":[{"id":921,"uris":["http://zotero.org/users/local/FHngM3IH/items/KUDZ4R24"],"itemData":{"id":921,"type":"article-journal","container-title":"International Journal of Contemporary Hospitality Management","note":"publisher: Emerald Publishing Limited","source":"Google Scholar","title":"An assessment of the use of partial least squares structural equation modeling (PLS-SEM) in hospitality research","author":[{"family":"Ali","given":"Faizan"},{"family":"Rasoolimanesh","given":"S. Mostafa"},{"family":"Sarstedt","given":"Marko"},{"family":"Ringle","given":"Christian M."},{"family":"Ryu","given":"Kisang"}],"issued":{"date-parts":[["2018"]]}}}],"schema":"https://github.com/citation-style-language/schema/raw/master/csl-citation.json"} </w:instrText>
      </w:r>
      <w:r w:rsidR="00F532FF" w:rsidRPr="007C2985">
        <w:rPr>
          <w:rFonts w:ascii="Arial" w:hAnsi="Arial" w:cs="Arial"/>
        </w:rPr>
        <w:fldChar w:fldCharType="separate"/>
      </w:r>
      <w:r w:rsidR="00F532FF" w:rsidRPr="007C2985">
        <w:rPr>
          <w:rFonts w:ascii="Arial" w:hAnsi="Arial" w:cs="Arial"/>
        </w:rPr>
        <w:t>(Ali dkk., 2018)</w:t>
      </w:r>
      <w:r w:rsidR="00F532FF" w:rsidRPr="007C2985">
        <w:rPr>
          <w:rFonts w:ascii="Arial" w:hAnsi="Arial" w:cs="Arial"/>
        </w:rPr>
        <w:fldChar w:fldCharType="end"/>
      </w:r>
      <w:r w:rsidR="00F532FF" w:rsidRPr="007C2985">
        <w:rPr>
          <w:rFonts w:ascii="Arial" w:hAnsi="Arial" w:cs="Arial"/>
        </w:rPr>
        <w:t xml:space="preserve">. </w:t>
      </w:r>
      <w:r w:rsidRPr="00321A97">
        <w:rPr>
          <w:rFonts w:ascii="Arial" w:hAnsi="Arial" w:cs="Arial"/>
        </w:rPr>
        <w:t xml:space="preserve">The analysis tool used was the </w:t>
      </w:r>
      <w:proofErr w:type="spellStart"/>
      <w:r w:rsidRPr="00321A97">
        <w:rPr>
          <w:rFonts w:ascii="Arial" w:hAnsi="Arial" w:cs="Arial"/>
        </w:rPr>
        <w:t>WarPLS</w:t>
      </w:r>
      <w:proofErr w:type="spellEnd"/>
      <w:r w:rsidRPr="00321A97">
        <w:rPr>
          <w:rFonts w:ascii="Arial" w:hAnsi="Arial" w:cs="Arial"/>
        </w:rPr>
        <w:t xml:space="preserve"> program</w:t>
      </w:r>
      <w:r w:rsidR="00F532FF" w:rsidRPr="007C2985">
        <w:rPr>
          <w:rFonts w:ascii="Arial" w:hAnsi="Arial" w:cs="Arial"/>
        </w:rPr>
        <w:t xml:space="preserve"> </w:t>
      </w:r>
      <w:r w:rsidR="00F532FF" w:rsidRPr="007C2985">
        <w:rPr>
          <w:rFonts w:ascii="Arial" w:hAnsi="Arial" w:cs="Arial"/>
        </w:rPr>
        <w:fldChar w:fldCharType="begin"/>
      </w:r>
      <w:r w:rsidR="00F532FF" w:rsidRPr="007C2985">
        <w:rPr>
          <w:rFonts w:ascii="Arial" w:hAnsi="Arial" w:cs="Arial"/>
        </w:rPr>
        <w:instrText xml:space="preserve"> ADDIN ZOTERO_ITEM CSL_CITATION {"citationID":"KlUf8odF","properties":{"formattedCitation":"(Ghozali &amp; Latan, 2014)","plainCitation":"(Ghozali &amp; Latan, 2014)","noteIndex":0},"citationItems":[{"id":215,"uris":["http://zotero.org/users/local/FHngM3IH/items/A3XDW3CG"],"itemData":{"id":215,"type":"article-journal","container-title":"Universitas Diponegoro, Semarang","source":"Google Scholar","title":"Partial least square concepts, methods and applications using the WarpPLS 5.0 program","author":[{"family":"Ghozali","given":"I."},{"family":"Latan","given":"H."}],"issued":{"date-parts":[["2014"]]}}}],"schema":"https://github.com/citation-style-language/schema/raw/master/csl-citation.json"} </w:instrText>
      </w:r>
      <w:r w:rsidR="00F532FF" w:rsidRPr="007C2985">
        <w:rPr>
          <w:rFonts w:ascii="Arial" w:hAnsi="Arial" w:cs="Arial"/>
        </w:rPr>
        <w:fldChar w:fldCharType="separate"/>
      </w:r>
      <w:r w:rsidR="00F532FF" w:rsidRPr="007C2985">
        <w:rPr>
          <w:rFonts w:ascii="Arial" w:hAnsi="Arial" w:cs="Arial"/>
        </w:rPr>
        <w:t>(Ghozali &amp; Latan, 2014)</w:t>
      </w:r>
      <w:r w:rsidR="00F532FF" w:rsidRPr="007C2985">
        <w:rPr>
          <w:rFonts w:ascii="Arial" w:hAnsi="Arial" w:cs="Arial"/>
        </w:rPr>
        <w:fldChar w:fldCharType="end"/>
      </w:r>
      <w:r w:rsidR="00F532FF" w:rsidRPr="007C2985">
        <w:rPr>
          <w:rFonts w:ascii="Arial" w:hAnsi="Arial" w:cs="Arial"/>
        </w:rPr>
        <w:t xml:space="preserve">. </w:t>
      </w:r>
    </w:p>
    <w:p w14:paraId="032BF275" w14:textId="77777777" w:rsidR="004A46F3" w:rsidRDefault="004A46F3" w:rsidP="00F532FF">
      <w:pPr>
        <w:spacing w:after="0" w:line="240" w:lineRule="auto"/>
        <w:jc w:val="center"/>
        <w:rPr>
          <w:rFonts w:ascii="Arial" w:hAnsi="Arial" w:cs="Arial"/>
          <w:b/>
          <w:lang w:val="id-ID"/>
        </w:rPr>
      </w:pPr>
    </w:p>
    <w:p w14:paraId="48012169" w14:textId="77777777" w:rsidR="004142D2" w:rsidRDefault="004142D2" w:rsidP="00F532FF">
      <w:pPr>
        <w:tabs>
          <w:tab w:val="left" w:pos="0"/>
        </w:tabs>
        <w:spacing w:after="0" w:line="240" w:lineRule="auto"/>
        <w:jc w:val="center"/>
        <w:rPr>
          <w:rFonts w:ascii="Arial" w:hAnsi="Arial" w:cs="Arial"/>
        </w:rPr>
      </w:pPr>
      <w:r w:rsidRPr="004142D2">
        <w:rPr>
          <w:rFonts w:ascii="Arial" w:hAnsi="Arial" w:cs="Arial"/>
          <w:b/>
          <w:lang w:val="id-ID"/>
        </w:rPr>
        <w:t>RESULTS AND DISCUSSION</w:t>
      </w:r>
    </w:p>
    <w:p w14:paraId="5ED141D2" w14:textId="527DDDCC" w:rsidR="00F532FF" w:rsidRPr="007C2985" w:rsidRDefault="00514057" w:rsidP="00F532FF">
      <w:pPr>
        <w:spacing w:after="0" w:line="240" w:lineRule="auto"/>
        <w:jc w:val="both"/>
        <w:rPr>
          <w:rFonts w:ascii="Arial" w:hAnsi="Arial" w:cs="Arial"/>
          <w:lang w:val="en-ID"/>
        </w:rPr>
      </w:pPr>
      <w:r>
        <w:rPr>
          <w:rFonts w:ascii="Arial" w:hAnsi="Arial" w:cs="Arial"/>
        </w:rPr>
        <w:tab/>
      </w:r>
      <w:r w:rsidR="00321A97" w:rsidRPr="00321A97">
        <w:rPr>
          <w:rFonts w:ascii="Arial" w:hAnsi="Arial" w:cs="Arial"/>
        </w:rPr>
        <w:t>Based on the analysis results of 164 research respondents, the following demographic picture was obtained. Based on gender, most respondents were female, numbering 83 (66.94%), while males numbered 81 (65.32%). This comparison shows that the level of female participation was slightly higher than that of males in this study, which may reflect the tendency of women to be more active in family tourism or religious-based travel.</w:t>
      </w:r>
    </w:p>
    <w:p w14:paraId="627DA0DE" w14:textId="77777777" w:rsidR="00F320B8" w:rsidRDefault="00F320B8" w:rsidP="00F532FF">
      <w:pPr>
        <w:spacing w:after="0" w:line="240" w:lineRule="auto"/>
        <w:jc w:val="both"/>
        <w:rPr>
          <w:rFonts w:ascii="Arial" w:hAnsi="Arial" w:cs="Arial"/>
          <w:b/>
          <w:bCs/>
          <w:lang w:val="en-ID"/>
        </w:rPr>
      </w:pPr>
    </w:p>
    <w:p w14:paraId="4BBD1D8A" w14:textId="77777777" w:rsidR="00F320B8" w:rsidRDefault="00F320B8" w:rsidP="00F532FF">
      <w:pPr>
        <w:spacing w:after="0" w:line="240" w:lineRule="auto"/>
        <w:jc w:val="both"/>
        <w:rPr>
          <w:rFonts w:ascii="Arial" w:hAnsi="Arial" w:cs="Arial"/>
          <w:b/>
          <w:bCs/>
          <w:lang w:val="en-ID"/>
        </w:rPr>
      </w:pPr>
    </w:p>
    <w:p w14:paraId="2C45CFFD" w14:textId="77777777" w:rsidR="00F320B8" w:rsidRDefault="00F320B8" w:rsidP="00F532FF">
      <w:pPr>
        <w:spacing w:after="0" w:line="240" w:lineRule="auto"/>
        <w:jc w:val="both"/>
        <w:rPr>
          <w:rFonts w:ascii="Arial" w:hAnsi="Arial" w:cs="Arial"/>
          <w:b/>
          <w:bCs/>
          <w:lang w:val="en-ID"/>
        </w:rPr>
      </w:pPr>
    </w:p>
    <w:p w14:paraId="410CCDFE" w14:textId="77777777" w:rsidR="00F320B8" w:rsidRDefault="00F320B8" w:rsidP="00F532FF">
      <w:pPr>
        <w:spacing w:after="0" w:line="240" w:lineRule="auto"/>
        <w:jc w:val="both"/>
        <w:rPr>
          <w:rFonts w:ascii="Arial" w:hAnsi="Arial" w:cs="Arial"/>
          <w:b/>
          <w:bCs/>
          <w:lang w:val="en-ID"/>
        </w:rPr>
      </w:pPr>
    </w:p>
    <w:p w14:paraId="06FC86D4" w14:textId="77777777" w:rsidR="00F320B8" w:rsidRDefault="00F320B8" w:rsidP="00F532FF">
      <w:pPr>
        <w:spacing w:after="0" w:line="240" w:lineRule="auto"/>
        <w:jc w:val="both"/>
        <w:rPr>
          <w:rFonts w:ascii="Arial" w:hAnsi="Arial" w:cs="Arial"/>
          <w:b/>
          <w:bCs/>
          <w:lang w:val="en-ID"/>
        </w:rPr>
      </w:pPr>
    </w:p>
    <w:p w14:paraId="79B7BC87" w14:textId="77777777" w:rsidR="00F320B8" w:rsidRDefault="00F320B8" w:rsidP="00F532FF">
      <w:pPr>
        <w:spacing w:after="0" w:line="240" w:lineRule="auto"/>
        <w:jc w:val="both"/>
        <w:rPr>
          <w:rFonts w:ascii="Arial" w:hAnsi="Arial" w:cs="Arial"/>
          <w:b/>
          <w:bCs/>
          <w:lang w:val="en-ID"/>
        </w:rPr>
      </w:pPr>
    </w:p>
    <w:p w14:paraId="5F6F53D7" w14:textId="77777777" w:rsidR="00F320B8" w:rsidRDefault="00F320B8" w:rsidP="00F532FF">
      <w:pPr>
        <w:spacing w:after="0" w:line="240" w:lineRule="auto"/>
        <w:jc w:val="both"/>
        <w:rPr>
          <w:rFonts w:ascii="Arial" w:hAnsi="Arial" w:cs="Arial"/>
          <w:b/>
          <w:bCs/>
          <w:lang w:val="en-ID"/>
        </w:rPr>
      </w:pPr>
    </w:p>
    <w:p w14:paraId="1CD6EE75" w14:textId="78D860AB" w:rsidR="00F532FF" w:rsidRPr="00B41C02" w:rsidRDefault="00F532FF" w:rsidP="00B41C02">
      <w:pPr>
        <w:spacing w:after="0" w:line="240" w:lineRule="auto"/>
        <w:jc w:val="center"/>
        <w:rPr>
          <w:rFonts w:ascii="Arial" w:hAnsi="Arial" w:cs="Arial"/>
          <w:b/>
          <w:bCs/>
          <w:sz w:val="20"/>
          <w:szCs w:val="20"/>
          <w:lang w:val="en-ID"/>
        </w:rPr>
      </w:pPr>
      <w:r w:rsidRPr="00B41C02">
        <w:rPr>
          <w:rFonts w:ascii="Arial" w:hAnsi="Arial" w:cs="Arial"/>
          <w:b/>
          <w:bCs/>
          <w:sz w:val="20"/>
          <w:szCs w:val="20"/>
          <w:lang w:val="en-ID"/>
        </w:rPr>
        <w:t>Tab</w:t>
      </w:r>
      <w:r w:rsidR="00321A97">
        <w:rPr>
          <w:rFonts w:ascii="Arial" w:hAnsi="Arial" w:cs="Arial"/>
          <w:b/>
          <w:bCs/>
          <w:sz w:val="20"/>
          <w:szCs w:val="20"/>
          <w:lang w:val="en-ID"/>
        </w:rPr>
        <w:t>le</w:t>
      </w:r>
      <w:r w:rsidRPr="00B41C02">
        <w:rPr>
          <w:rFonts w:ascii="Arial" w:hAnsi="Arial" w:cs="Arial"/>
          <w:b/>
          <w:bCs/>
          <w:sz w:val="20"/>
          <w:szCs w:val="20"/>
          <w:lang w:val="en-ID"/>
        </w:rPr>
        <w:t xml:space="preserve"> 1. Responden</w:t>
      </w:r>
      <w:r w:rsidR="00321A97">
        <w:rPr>
          <w:rFonts w:ascii="Arial" w:hAnsi="Arial" w:cs="Arial"/>
          <w:b/>
          <w:bCs/>
          <w:sz w:val="20"/>
          <w:szCs w:val="20"/>
          <w:lang w:val="en-ID"/>
        </w:rPr>
        <w:t xml:space="preserve">t </w:t>
      </w:r>
      <w:r w:rsidR="00321A97" w:rsidRPr="00B41C02">
        <w:rPr>
          <w:rFonts w:ascii="Arial" w:hAnsi="Arial" w:cs="Arial"/>
          <w:b/>
          <w:bCs/>
          <w:sz w:val="20"/>
          <w:szCs w:val="20"/>
          <w:lang w:val="en-ID"/>
        </w:rPr>
        <w:t>Demogra</w:t>
      </w:r>
      <w:r w:rsidR="00321A97">
        <w:rPr>
          <w:rFonts w:ascii="Arial" w:hAnsi="Arial" w:cs="Arial"/>
          <w:b/>
          <w:bCs/>
          <w:sz w:val="20"/>
          <w:szCs w:val="20"/>
          <w:lang w:val="en-ID"/>
        </w:rPr>
        <w:t>phics</w:t>
      </w:r>
    </w:p>
    <w:tbl>
      <w:tblPr>
        <w:tblStyle w:val="PlainTable2"/>
        <w:tblW w:w="7366" w:type="dxa"/>
        <w:jc w:val="center"/>
        <w:tblLook w:val="04A0" w:firstRow="1" w:lastRow="0" w:firstColumn="1" w:lastColumn="0" w:noHBand="0" w:noVBand="1"/>
      </w:tblPr>
      <w:tblGrid>
        <w:gridCol w:w="2640"/>
        <w:gridCol w:w="1940"/>
        <w:gridCol w:w="1228"/>
        <w:gridCol w:w="1702"/>
      </w:tblGrid>
      <w:tr w:rsidR="00F532FF" w:rsidRPr="00B41C02" w14:paraId="45C93866" w14:textId="77777777" w:rsidTr="00B41C02">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640" w:type="dxa"/>
            <w:noWrap/>
            <w:hideMark/>
          </w:tcPr>
          <w:p w14:paraId="7C86B7D2" w14:textId="626012AE" w:rsidR="00F532FF" w:rsidRPr="00B41C02" w:rsidRDefault="00F532FF" w:rsidP="00F532FF">
            <w:pPr>
              <w:spacing w:after="0" w:line="240" w:lineRule="auto"/>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Des</w:t>
            </w:r>
            <w:r w:rsidR="00321A97">
              <w:rPr>
                <w:rFonts w:ascii="Arial" w:eastAsia="Times New Roman" w:hAnsi="Arial" w:cs="Arial"/>
                <w:color w:val="000000"/>
                <w:sz w:val="20"/>
                <w:szCs w:val="20"/>
                <w:lang w:val="en-ID" w:eastAsia="en-ID"/>
              </w:rPr>
              <w:t>cription</w:t>
            </w:r>
          </w:p>
        </w:tc>
        <w:tc>
          <w:tcPr>
            <w:tcW w:w="1940" w:type="dxa"/>
            <w:noWrap/>
            <w:hideMark/>
          </w:tcPr>
          <w:p w14:paraId="5746F1C4" w14:textId="693370F8" w:rsidR="00F532FF" w:rsidRPr="00B41C02" w:rsidRDefault="00F532FF" w:rsidP="00F532FF">
            <w:pPr>
              <w:spacing w:after="0"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Indi</w:t>
            </w:r>
            <w:r w:rsidR="00321A97">
              <w:rPr>
                <w:rFonts w:ascii="Arial" w:eastAsia="Times New Roman" w:hAnsi="Arial" w:cs="Arial"/>
                <w:color w:val="000000"/>
                <w:sz w:val="20"/>
                <w:szCs w:val="20"/>
                <w:lang w:val="en-ID" w:eastAsia="en-ID"/>
              </w:rPr>
              <w:t>c</w:t>
            </w:r>
            <w:r w:rsidRPr="00B41C02">
              <w:rPr>
                <w:rFonts w:ascii="Arial" w:eastAsia="Times New Roman" w:hAnsi="Arial" w:cs="Arial"/>
                <w:color w:val="000000"/>
                <w:sz w:val="20"/>
                <w:szCs w:val="20"/>
                <w:lang w:val="en-ID" w:eastAsia="en-ID"/>
              </w:rPr>
              <w:t>ator</w:t>
            </w:r>
          </w:p>
        </w:tc>
        <w:tc>
          <w:tcPr>
            <w:tcW w:w="1084" w:type="dxa"/>
            <w:noWrap/>
            <w:hideMark/>
          </w:tcPr>
          <w:p w14:paraId="57B5DD6B" w14:textId="6EDF53F1" w:rsidR="00F532FF" w:rsidRPr="00B41C02" w:rsidRDefault="00321A97" w:rsidP="00F532FF">
            <w:pPr>
              <w:spacing w:after="0"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Frequency</w:t>
            </w:r>
          </w:p>
        </w:tc>
        <w:tc>
          <w:tcPr>
            <w:tcW w:w="1702" w:type="dxa"/>
            <w:noWrap/>
            <w:hideMark/>
          </w:tcPr>
          <w:p w14:paraId="76FC3D51" w14:textId="1BF73D6A" w:rsidR="00F532FF" w:rsidRPr="00B41C02" w:rsidRDefault="00321A97" w:rsidP="00F532FF">
            <w:pPr>
              <w:spacing w:after="0"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Percentage</w:t>
            </w:r>
            <w:r w:rsidR="00F532FF" w:rsidRPr="00B41C02">
              <w:rPr>
                <w:rFonts w:ascii="Arial" w:eastAsia="Times New Roman" w:hAnsi="Arial" w:cs="Arial"/>
                <w:color w:val="000000"/>
                <w:sz w:val="20"/>
                <w:szCs w:val="20"/>
                <w:lang w:val="en-ID" w:eastAsia="en-ID"/>
              </w:rPr>
              <w:t xml:space="preserve"> (%)</w:t>
            </w:r>
          </w:p>
        </w:tc>
      </w:tr>
      <w:tr w:rsidR="00F532FF" w:rsidRPr="00B41C02" w14:paraId="1EE6ED2C" w14:textId="77777777" w:rsidTr="00B41C0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640" w:type="dxa"/>
            <w:vMerge w:val="restart"/>
            <w:noWrap/>
            <w:hideMark/>
          </w:tcPr>
          <w:p w14:paraId="53857127" w14:textId="2A33CBA0" w:rsidR="00F532FF" w:rsidRPr="00B804B8" w:rsidRDefault="00321A97" w:rsidP="00B804B8">
            <w:pPr>
              <w:spacing w:after="0" w:line="240" w:lineRule="auto"/>
              <w:jc w:val="both"/>
              <w:rPr>
                <w:rFonts w:ascii="Arial" w:eastAsia="Times New Roman" w:hAnsi="Arial" w:cs="Arial"/>
                <w:b w:val="0"/>
                <w:bCs w:val="0"/>
                <w:color w:val="000000"/>
                <w:sz w:val="20"/>
                <w:szCs w:val="20"/>
                <w:lang w:val="en-ID" w:eastAsia="en-ID"/>
              </w:rPr>
            </w:pPr>
            <w:r>
              <w:rPr>
                <w:rFonts w:ascii="Arial" w:eastAsia="Times New Roman" w:hAnsi="Arial" w:cs="Arial"/>
                <w:b w:val="0"/>
                <w:bCs w:val="0"/>
                <w:color w:val="000000"/>
                <w:sz w:val="20"/>
                <w:szCs w:val="20"/>
                <w:lang w:val="en-ID" w:eastAsia="en-ID"/>
              </w:rPr>
              <w:t>Gender</w:t>
            </w:r>
          </w:p>
          <w:p w14:paraId="4152C5AD" w14:textId="12C498A6" w:rsidR="00F532FF" w:rsidRPr="00B804B8" w:rsidRDefault="00F532FF" w:rsidP="00B804B8">
            <w:pPr>
              <w:spacing w:after="0" w:line="240" w:lineRule="auto"/>
              <w:jc w:val="both"/>
              <w:rPr>
                <w:rFonts w:ascii="Arial" w:eastAsia="Times New Roman" w:hAnsi="Arial" w:cs="Arial"/>
                <w:b w:val="0"/>
                <w:bCs w:val="0"/>
                <w:color w:val="000000"/>
                <w:sz w:val="20"/>
                <w:szCs w:val="20"/>
                <w:lang w:val="en-ID" w:eastAsia="en-ID"/>
              </w:rPr>
            </w:pPr>
          </w:p>
        </w:tc>
        <w:tc>
          <w:tcPr>
            <w:tcW w:w="1940" w:type="dxa"/>
            <w:noWrap/>
            <w:hideMark/>
          </w:tcPr>
          <w:p w14:paraId="1F7655E4" w14:textId="1B58A80C" w:rsidR="00F532FF" w:rsidRPr="00B41C02" w:rsidRDefault="00321A97" w:rsidP="00F532FF">
            <w:pPr>
              <w:spacing w:after="0"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Male</w:t>
            </w:r>
          </w:p>
        </w:tc>
        <w:tc>
          <w:tcPr>
            <w:tcW w:w="1084" w:type="dxa"/>
            <w:noWrap/>
            <w:hideMark/>
          </w:tcPr>
          <w:p w14:paraId="19C9CFB7" w14:textId="77777777" w:rsidR="00F532FF" w:rsidRPr="00B41C02" w:rsidRDefault="00F532FF" w:rsidP="00F532F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81</w:t>
            </w:r>
          </w:p>
        </w:tc>
        <w:tc>
          <w:tcPr>
            <w:tcW w:w="1702" w:type="dxa"/>
            <w:noWrap/>
            <w:hideMark/>
          </w:tcPr>
          <w:p w14:paraId="6E3268AF" w14:textId="77777777" w:rsidR="00F532FF" w:rsidRPr="00B41C02" w:rsidRDefault="00F532FF" w:rsidP="00F532F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65,32%</w:t>
            </w:r>
          </w:p>
        </w:tc>
      </w:tr>
      <w:tr w:rsidR="00F532FF" w:rsidRPr="00B41C02" w14:paraId="14EEDEF8" w14:textId="77777777" w:rsidTr="00B41C02">
        <w:trPr>
          <w:trHeight w:val="300"/>
          <w:jc w:val="center"/>
        </w:trPr>
        <w:tc>
          <w:tcPr>
            <w:cnfStyle w:val="001000000000" w:firstRow="0" w:lastRow="0" w:firstColumn="1" w:lastColumn="0" w:oddVBand="0" w:evenVBand="0" w:oddHBand="0" w:evenHBand="0" w:firstRowFirstColumn="0" w:firstRowLastColumn="0" w:lastRowFirstColumn="0" w:lastRowLastColumn="0"/>
            <w:tcW w:w="2640" w:type="dxa"/>
            <w:vMerge/>
            <w:noWrap/>
            <w:hideMark/>
          </w:tcPr>
          <w:p w14:paraId="1C258488" w14:textId="77777777" w:rsidR="00F532FF" w:rsidRPr="00B804B8" w:rsidRDefault="00F532FF" w:rsidP="00B804B8">
            <w:pPr>
              <w:spacing w:after="0" w:line="240" w:lineRule="auto"/>
              <w:jc w:val="both"/>
              <w:rPr>
                <w:rFonts w:ascii="Arial" w:eastAsia="Times New Roman" w:hAnsi="Arial" w:cs="Arial"/>
                <w:b w:val="0"/>
                <w:bCs w:val="0"/>
                <w:color w:val="000000"/>
                <w:sz w:val="20"/>
                <w:szCs w:val="20"/>
                <w:lang w:val="en-ID" w:eastAsia="en-ID"/>
              </w:rPr>
            </w:pPr>
          </w:p>
        </w:tc>
        <w:tc>
          <w:tcPr>
            <w:tcW w:w="1940" w:type="dxa"/>
            <w:noWrap/>
            <w:hideMark/>
          </w:tcPr>
          <w:p w14:paraId="665A1D2F" w14:textId="78747994" w:rsidR="00F532FF" w:rsidRPr="00B41C02" w:rsidRDefault="00321A97" w:rsidP="00F532FF">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Female</w:t>
            </w:r>
          </w:p>
        </w:tc>
        <w:tc>
          <w:tcPr>
            <w:tcW w:w="1084" w:type="dxa"/>
            <w:noWrap/>
            <w:hideMark/>
          </w:tcPr>
          <w:p w14:paraId="2A1E94BA" w14:textId="77777777" w:rsidR="00F532FF" w:rsidRPr="00B41C02"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83</w:t>
            </w:r>
          </w:p>
        </w:tc>
        <w:tc>
          <w:tcPr>
            <w:tcW w:w="1702" w:type="dxa"/>
            <w:noWrap/>
            <w:hideMark/>
          </w:tcPr>
          <w:p w14:paraId="723C78B0" w14:textId="77777777" w:rsidR="00F532FF" w:rsidRPr="00B41C02"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66,94%</w:t>
            </w:r>
          </w:p>
        </w:tc>
      </w:tr>
      <w:tr w:rsidR="00F532FF" w:rsidRPr="00B41C02" w14:paraId="09B32524" w14:textId="77777777" w:rsidTr="00B41C0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640" w:type="dxa"/>
            <w:vMerge w:val="restart"/>
            <w:noWrap/>
            <w:hideMark/>
          </w:tcPr>
          <w:p w14:paraId="2AEC7A48" w14:textId="19607A95" w:rsidR="00F532FF" w:rsidRPr="00B804B8" w:rsidRDefault="00321A97" w:rsidP="00B804B8">
            <w:pPr>
              <w:spacing w:after="0" w:line="240" w:lineRule="auto"/>
              <w:jc w:val="both"/>
              <w:rPr>
                <w:rFonts w:ascii="Arial" w:eastAsia="Times New Roman" w:hAnsi="Arial" w:cs="Arial"/>
                <w:b w:val="0"/>
                <w:bCs w:val="0"/>
                <w:color w:val="000000"/>
                <w:sz w:val="20"/>
                <w:szCs w:val="20"/>
                <w:lang w:val="en-ID" w:eastAsia="en-ID"/>
              </w:rPr>
            </w:pPr>
            <w:r>
              <w:rPr>
                <w:rFonts w:ascii="Arial" w:eastAsia="Times New Roman" w:hAnsi="Arial" w:cs="Arial"/>
                <w:b w:val="0"/>
                <w:bCs w:val="0"/>
                <w:color w:val="000000"/>
                <w:sz w:val="20"/>
                <w:szCs w:val="20"/>
                <w:lang w:val="en-ID" w:eastAsia="en-ID"/>
              </w:rPr>
              <w:t>Age</w:t>
            </w:r>
          </w:p>
        </w:tc>
        <w:tc>
          <w:tcPr>
            <w:tcW w:w="1940" w:type="dxa"/>
            <w:noWrap/>
            <w:hideMark/>
          </w:tcPr>
          <w:p w14:paraId="4D1BD9BF" w14:textId="74BF7D74" w:rsidR="00F532FF" w:rsidRPr="00B41C02" w:rsidRDefault="00F532FF" w:rsidP="00F532FF">
            <w:pPr>
              <w:spacing w:after="0"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 xml:space="preserve">&lt; 25 </w:t>
            </w:r>
            <w:r w:rsidR="00321A97">
              <w:rPr>
                <w:rFonts w:ascii="Arial" w:eastAsia="Times New Roman" w:hAnsi="Arial" w:cs="Arial"/>
                <w:color w:val="000000"/>
                <w:sz w:val="20"/>
                <w:szCs w:val="20"/>
                <w:lang w:val="en-ID" w:eastAsia="en-ID"/>
              </w:rPr>
              <w:t>years old</w:t>
            </w:r>
          </w:p>
        </w:tc>
        <w:tc>
          <w:tcPr>
            <w:tcW w:w="1084" w:type="dxa"/>
            <w:noWrap/>
            <w:hideMark/>
          </w:tcPr>
          <w:p w14:paraId="407D5A11" w14:textId="77777777" w:rsidR="00F532FF" w:rsidRPr="00B41C02" w:rsidRDefault="00F532FF" w:rsidP="00F532F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56</w:t>
            </w:r>
          </w:p>
        </w:tc>
        <w:tc>
          <w:tcPr>
            <w:tcW w:w="1702" w:type="dxa"/>
            <w:noWrap/>
            <w:hideMark/>
          </w:tcPr>
          <w:p w14:paraId="23F50450" w14:textId="77777777" w:rsidR="00F532FF" w:rsidRPr="00B41C02" w:rsidRDefault="00F532FF" w:rsidP="00F532F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45,16%</w:t>
            </w:r>
          </w:p>
        </w:tc>
      </w:tr>
      <w:tr w:rsidR="00F532FF" w:rsidRPr="00B41C02" w14:paraId="0A083805" w14:textId="77777777" w:rsidTr="00B41C02">
        <w:trPr>
          <w:trHeight w:val="300"/>
          <w:jc w:val="center"/>
        </w:trPr>
        <w:tc>
          <w:tcPr>
            <w:cnfStyle w:val="001000000000" w:firstRow="0" w:lastRow="0" w:firstColumn="1" w:lastColumn="0" w:oddVBand="0" w:evenVBand="0" w:oddHBand="0" w:evenHBand="0" w:firstRowFirstColumn="0" w:firstRowLastColumn="0" w:lastRowFirstColumn="0" w:lastRowLastColumn="0"/>
            <w:tcW w:w="2640" w:type="dxa"/>
            <w:vMerge/>
            <w:noWrap/>
            <w:hideMark/>
          </w:tcPr>
          <w:p w14:paraId="38A492C5" w14:textId="77777777" w:rsidR="00F532FF" w:rsidRPr="00B804B8" w:rsidRDefault="00F532FF" w:rsidP="00B804B8">
            <w:pPr>
              <w:spacing w:after="0" w:line="240" w:lineRule="auto"/>
              <w:jc w:val="both"/>
              <w:rPr>
                <w:rFonts w:ascii="Arial" w:eastAsia="Times New Roman" w:hAnsi="Arial" w:cs="Arial"/>
                <w:b w:val="0"/>
                <w:bCs w:val="0"/>
                <w:color w:val="000000"/>
                <w:sz w:val="20"/>
                <w:szCs w:val="20"/>
                <w:lang w:val="en-ID" w:eastAsia="en-ID"/>
              </w:rPr>
            </w:pPr>
          </w:p>
        </w:tc>
        <w:tc>
          <w:tcPr>
            <w:tcW w:w="1940" w:type="dxa"/>
            <w:noWrap/>
            <w:hideMark/>
          </w:tcPr>
          <w:p w14:paraId="1C9F6E5A" w14:textId="3A348366" w:rsidR="00F532FF" w:rsidRPr="00B41C02" w:rsidRDefault="00F532FF" w:rsidP="00F532FF">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 xml:space="preserve">25 - 40 </w:t>
            </w:r>
            <w:r w:rsidR="00321A97">
              <w:rPr>
                <w:rFonts w:ascii="Arial" w:eastAsia="Times New Roman" w:hAnsi="Arial" w:cs="Arial"/>
                <w:color w:val="000000"/>
                <w:sz w:val="20"/>
                <w:szCs w:val="20"/>
                <w:lang w:val="en-ID" w:eastAsia="en-ID"/>
              </w:rPr>
              <w:t>years</w:t>
            </w:r>
          </w:p>
        </w:tc>
        <w:tc>
          <w:tcPr>
            <w:tcW w:w="1084" w:type="dxa"/>
            <w:noWrap/>
            <w:hideMark/>
          </w:tcPr>
          <w:p w14:paraId="2B5943EB" w14:textId="77777777" w:rsidR="00F532FF" w:rsidRPr="00B41C02"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68</w:t>
            </w:r>
          </w:p>
        </w:tc>
        <w:tc>
          <w:tcPr>
            <w:tcW w:w="1702" w:type="dxa"/>
            <w:noWrap/>
            <w:hideMark/>
          </w:tcPr>
          <w:p w14:paraId="1A8F6451" w14:textId="77777777" w:rsidR="00F532FF" w:rsidRPr="00B41C02"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54,84%</w:t>
            </w:r>
          </w:p>
        </w:tc>
      </w:tr>
      <w:tr w:rsidR="00F532FF" w:rsidRPr="00B41C02" w14:paraId="74570D7C" w14:textId="77777777" w:rsidTr="00B41C0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640" w:type="dxa"/>
            <w:vMerge/>
            <w:noWrap/>
            <w:hideMark/>
          </w:tcPr>
          <w:p w14:paraId="7859BAF4" w14:textId="77777777" w:rsidR="00F532FF" w:rsidRPr="00B804B8" w:rsidRDefault="00F532FF" w:rsidP="00B804B8">
            <w:pPr>
              <w:spacing w:after="0" w:line="240" w:lineRule="auto"/>
              <w:jc w:val="both"/>
              <w:rPr>
                <w:rFonts w:ascii="Arial" w:eastAsia="Times New Roman" w:hAnsi="Arial" w:cs="Arial"/>
                <w:b w:val="0"/>
                <w:bCs w:val="0"/>
                <w:color w:val="000000"/>
                <w:sz w:val="20"/>
                <w:szCs w:val="20"/>
                <w:lang w:val="en-ID" w:eastAsia="en-ID"/>
              </w:rPr>
            </w:pPr>
          </w:p>
        </w:tc>
        <w:tc>
          <w:tcPr>
            <w:tcW w:w="1940" w:type="dxa"/>
            <w:noWrap/>
            <w:hideMark/>
          </w:tcPr>
          <w:p w14:paraId="25662A1D" w14:textId="43270184" w:rsidR="00F532FF" w:rsidRPr="00B41C02" w:rsidRDefault="00F532FF" w:rsidP="00F532FF">
            <w:pPr>
              <w:spacing w:after="0"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 xml:space="preserve">41 - 55 </w:t>
            </w:r>
            <w:r w:rsidR="00321A97">
              <w:rPr>
                <w:rFonts w:ascii="Arial" w:eastAsia="Times New Roman" w:hAnsi="Arial" w:cs="Arial"/>
                <w:color w:val="000000"/>
                <w:sz w:val="20"/>
                <w:szCs w:val="20"/>
                <w:lang w:val="en-ID" w:eastAsia="en-ID"/>
              </w:rPr>
              <w:t>years</w:t>
            </w:r>
          </w:p>
        </w:tc>
        <w:tc>
          <w:tcPr>
            <w:tcW w:w="1084" w:type="dxa"/>
            <w:noWrap/>
            <w:hideMark/>
          </w:tcPr>
          <w:p w14:paraId="5B6A5D98" w14:textId="77777777" w:rsidR="00F532FF" w:rsidRPr="00B41C02" w:rsidRDefault="00F532FF" w:rsidP="00F532F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32</w:t>
            </w:r>
          </w:p>
        </w:tc>
        <w:tc>
          <w:tcPr>
            <w:tcW w:w="1702" w:type="dxa"/>
            <w:noWrap/>
            <w:hideMark/>
          </w:tcPr>
          <w:p w14:paraId="1A957FDD" w14:textId="77777777" w:rsidR="00F532FF" w:rsidRPr="00B41C02" w:rsidRDefault="00F532FF" w:rsidP="00F532F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25,81%</w:t>
            </w:r>
          </w:p>
        </w:tc>
      </w:tr>
      <w:tr w:rsidR="00F532FF" w:rsidRPr="00B41C02" w14:paraId="20FDC067" w14:textId="77777777" w:rsidTr="00B41C02">
        <w:trPr>
          <w:trHeight w:val="300"/>
          <w:jc w:val="center"/>
        </w:trPr>
        <w:tc>
          <w:tcPr>
            <w:cnfStyle w:val="001000000000" w:firstRow="0" w:lastRow="0" w:firstColumn="1" w:lastColumn="0" w:oddVBand="0" w:evenVBand="0" w:oddHBand="0" w:evenHBand="0" w:firstRowFirstColumn="0" w:firstRowLastColumn="0" w:lastRowFirstColumn="0" w:lastRowLastColumn="0"/>
            <w:tcW w:w="2640" w:type="dxa"/>
            <w:vMerge/>
            <w:noWrap/>
            <w:hideMark/>
          </w:tcPr>
          <w:p w14:paraId="4AAD43D5" w14:textId="77777777" w:rsidR="00F532FF" w:rsidRPr="00B804B8" w:rsidRDefault="00F532FF" w:rsidP="00B804B8">
            <w:pPr>
              <w:spacing w:after="0" w:line="240" w:lineRule="auto"/>
              <w:jc w:val="both"/>
              <w:rPr>
                <w:rFonts w:ascii="Arial" w:eastAsia="Times New Roman" w:hAnsi="Arial" w:cs="Arial"/>
                <w:b w:val="0"/>
                <w:bCs w:val="0"/>
                <w:color w:val="000000"/>
                <w:sz w:val="20"/>
                <w:szCs w:val="20"/>
                <w:lang w:val="en-ID" w:eastAsia="en-ID"/>
              </w:rPr>
            </w:pPr>
          </w:p>
        </w:tc>
        <w:tc>
          <w:tcPr>
            <w:tcW w:w="1940" w:type="dxa"/>
            <w:noWrap/>
            <w:hideMark/>
          </w:tcPr>
          <w:p w14:paraId="741030E5" w14:textId="0CB2C5AF" w:rsidR="00F532FF" w:rsidRPr="00B41C02" w:rsidRDefault="00F532FF" w:rsidP="00F532FF">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 xml:space="preserve">&gt; 56 </w:t>
            </w:r>
            <w:r w:rsidR="00321A97">
              <w:rPr>
                <w:rFonts w:ascii="Arial" w:eastAsia="Times New Roman" w:hAnsi="Arial" w:cs="Arial"/>
                <w:color w:val="000000"/>
                <w:sz w:val="20"/>
                <w:szCs w:val="20"/>
                <w:lang w:val="en-ID" w:eastAsia="en-ID"/>
              </w:rPr>
              <w:t>years</w:t>
            </w:r>
          </w:p>
        </w:tc>
        <w:tc>
          <w:tcPr>
            <w:tcW w:w="1084" w:type="dxa"/>
            <w:noWrap/>
            <w:hideMark/>
          </w:tcPr>
          <w:p w14:paraId="2C30BE53" w14:textId="77777777" w:rsidR="00F532FF" w:rsidRPr="00B41C02"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8</w:t>
            </w:r>
          </w:p>
        </w:tc>
        <w:tc>
          <w:tcPr>
            <w:tcW w:w="1702" w:type="dxa"/>
            <w:noWrap/>
            <w:hideMark/>
          </w:tcPr>
          <w:p w14:paraId="650236D0" w14:textId="77777777" w:rsidR="00F532FF" w:rsidRPr="00B41C02"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6,45%</w:t>
            </w:r>
          </w:p>
        </w:tc>
      </w:tr>
      <w:tr w:rsidR="00F532FF" w:rsidRPr="00B41C02" w14:paraId="55C50427" w14:textId="77777777" w:rsidTr="00B41C0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640" w:type="dxa"/>
            <w:vMerge w:val="restart"/>
            <w:noWrap/>
            <w:hideMark/>
          </w:tcPr>
          <w:p w14:paraId="41CAE60A" w14:textId="3935E3A2" w:rsidR="00F532FF" w:rsidRPr="00B804B8" w:rsidRDefault="00321A97" w:rsidP="00B804B8">
            <w:pPr>
              <w:spacing w:after="0" w:line="240" w:lineRule="auto"/>
              <w:jc w:val="both"/>
              <w:rPr>
                <w:rFonts w:ascii="Arial" w:eastAsia="Times New Roman" w:hAnsi="Arial" w:cs="Arial"/>
                <w:b w:val="0"/>
                <w:bCs w:val="0"/>
                <w:color w:val="000000"/>
                <w:sz w:val="20"/>
                <w:szCs w:val="20"/>
                <w:lang w:val="en-ID" w:eastAsia="en-ID"/>
              </w:rPr>
            </w:pPr>
            <w:r>
              <w:rPr>
                <w:rFonts w:ascii="Arial" w:eastAsia="Times New Roman" w:hAnsi="Arial" w:cs="Arial"/>
                <w:b w:val="0"/>
                <w:bCs w:val="0"/>
                <w:color w:val="000000"/>
                <w:sz w:val="20"/>
                <w:szCs w:val="20"/>
                <w:lang w:val="en-ID" w:eastAsia="en-ID"/>
              </w:rPr>
              <w:t>Origin</w:t>
            </w:r>
            <w:r w:rsidR="00F532FF" w:rsidRPr="00B804B8">
              <w:rPr>
                <w:rFonts w:ascii="Arial" w:eastAsia="Times New Roman" w:hAnsi="Arial" w:cs="Arial"/>
                <w:b w:val="0"/>
                <w:bCs w:val="0"/>
                <w:color w:val="000000"/>
                <w:sz w:val="20"/>
                <w:szCs w:val="20"/>
                <w:lang w:val="en-ID" w:eastAsia="en-ID"/>
              </w:rPr>
              <w:t> </w:t>
            </w:r>
          </w:p>
        </w:tc>
        <w:tc>
          <w:tcPr>
            <w:tcW w:w="1940" w:type="dxa"/>
            <w:noWrap/>
            <w:hideMark/>
          </w:tcPr>
          <w:p w14:paraId="1FE7F76F" w14:textId="77777777" w:rsidR="00F532FF" w:rsidRPr="00B41C02" w:rsidRDefault="00F532FF" w:rsidP="00F532FF">
            <w:pPr>
              <w:spacing w:after="0"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Bandung</w:t>
            </w:r>
          </w:p>
        </w:tc>
        <w:tc>
          <w:tcPr>
            <w:tcW w:w="1084" w:type="dxa"/>
            <w:noWrap/>
            <w:hideMark/>
          </w:tcPr>
          <w:p w14:paraId="210C2316" w14:textId="77777777" w:rsidR="00F532FF" w:rsidRPr="00B41C02" w:rsidRDefault="00F532FF" w:rsidP="00F532F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87</w:t>
            </w:r>
          </w:p>
        </w:tc>
        <w:tc>
          <w:tcPr>
            <w:tcW w:w="1702" w:type="dxa"/>
            <w:noWrap/>
            <w:hideMark/>
          </w:tcPr>
          <w:p w14:paraId="69AABA96" w14:textId="77777777" w:rsidR="00F532FF" w:rsidRPr="00B41C02" w:rsidRDefault="00F532FF" w:rsidP="00F532F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70,16%</w:t>
            </w:r>
          </w:p>
        </w:tc>
      </w:tr>
      <w:tr w:rsidR="00F532FF" w:rsidRPr="00B41C02" w14:paraId="1302FAA1" w14:textId="77777777" w:rsidTr="00B41C02">
        <w:trPr>
          <w:trHeight w:val="300"/>
          <w:jc w:val="center"/>
        </w:trPr>
        <w:tc>
          <w:tcPr>
            <w:cnfStyle w:val="001000000000" w:firstRow="0" w:lastRow="0" w:firstColumn="1" w:lastColumn="0" w:oddVBand="0" w:evenVBand="0" w:oddHBand="0" w:evenHBand="0" w:firstRowFirstColumn="0" w:firstRowLastColumn="0" w:lastRowFirstColumn="0" w:lastRowLastColumn="0"/>
            <w:tcW w:w="2640" w:type="dxa"/>
            <w:vMerge/>
            <w:noWrap/>
            <w:hideMark/>
          </w:tcPr>
          <w:p w14:paraId="023D2915" w14:textId="77777777" w:rsidR="00F532FF" w:rsidRPr="00B804B8" w:rsidRDefault="00F532FF" w:rsidP="00B804B8">
            <w:pPr>
              <w:spacing w:after="0" w:line="240" w:lineRule="auto"/>
              <w:jc w:val="both"/>
              <w:rPr>
                <w:rFonts w:ascii="Arial" w:eastAsia="Times New Roman" w:hAnsi="Arial" w:cs="Arial"/>
                <w:b w:val="0"/>
                <w:bCs w:val="0"/>
                <w:color w:val="000000"/>
                <w:sz w:val="20"/>
                <w:szCs w:val="20"/>
                <w:lang w:val="en-ID" w:eastAsia="en-ID"/>
              </w:rPr>
            </w:pPr>
          </w:p>
        </w:tc>
        <w:tc>
          <w:tcPr>
            <w:tcW w:w="1940" w:type="dxa"/>
            <w:noWrap/>
            <w:hideMark/>
          </w:tcPr>
          <w:p w14:paraId="7F5DC718" w14:textId="1FB2532A" w:rsidR="00F532FF" w:rsidRPr="00B41C02" w:rsidRDefault="00321A97" w:rsidP="00F532FF">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Outside</w:t>
            </w:r>
            <w:r w:rsidR="00F532FF" w:rsidRPr="00B41C02">
              <w:rPr>
                <w:rFonts w:ascii="Arial" w:eastAsia="Times New Roman" w:hAnsi="Arial" w:cs="Arial"/>
                <w:color w:val="000000"/>
                <w:sz w:val="20"/>
                <w:szCs w:val="20"/>
                <w:lang w:val="en-ID" w:eastAsia="en-ID"/>
              </w:rPr>
              <w:t xml:space="preserve"> Bandung</w:t>
            </w:r>
          </w:p>
        </w:tc>
        <w:tc>
          <w:tcPr>
            <w:tcW w:w="1084" w:type="dxa"/>
            <w:noWrap/>
            <w:hideMark/>
          </w:tcPr>
          <w:p w14:paraId="4BABD3F7" w14:textId="77777777" w:rsidR="00F532FF" w:rsidRPr="00B41C02"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77</w:t>
            </w:r>
          </w:p>
        </w:tc>
        <w:tc>
          <w:tcPr>
            <w:tcW w:w="1702" w:type="dxa"/>
            <w:noWrap/>
            <w:hideMark/>
          </w:tcPr>
          <w:p w14:paraId="19EF7908" w14:textId="77777777" w:rsidR="00F532FF" w:rsidRPr="00B41C02"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62,10%</w:t>
            </w:r>
          </w:p>
        </w:tc>
      </w:tr>
      <w:tr w:rsidR="00F532FF" w:rsidRPr="00B41C02" w14:paraId="59D8D67F" w14:textId="77777777" w:rsidTr="00B41C0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640" w:type="dxa"/>
            <w:vMerge w:val="restart"/>
            <w:noWrap/>
            <w:hideMark/>
          </w:tcPr>
          <w:p w14:paraId="7455BA57" w14:textId="3472643B" w:rsidR="00F532FF" w:rsidRPr="00B804B8" w:rsidRDefault="00321A97" w:rsidP="00B804B8">
            <w:pPr>
              <w:spacing w:after="0" w:line="240" w:lineRule="auto"/>
              <w:jc w:val="both"/>
              <w:rPr>
                <w:rFonts w:ascii="Arial" w:eastAsia="Times New Roman" w:hAnsi="Arial" w:cs="Arial"/>
                <w:b w:val="0"/>
                <w:bCs w:val="0"/>
                <w:color w:val="000000"/>
                <w:sz w:val="20"/>
                <w:szCs w:val="20"/>
                <w:lang w:val="en-ID" w:eastAsia="en-ID"/>
              </w:rPr>
            </w:pPr>
            <w:r>
              <w:rPr>
                <w:rFonts w:ascii="Arial" w:eastAsia="Times New Roman" w:hAnsi="Arial" w:cs="Arial"/>
                <w:b w:val="0"/>
                <w:bCs w:val="0"/>
                <w:color w:val="000000"/>
                <w:sz w:val="20"/>
                <w:szCs w:val="20"/>
                <w:lang w:val="en-ID" w:eastAsia="en-ID"/>
              </w:rPr>
              <w:t>Occupation</w:t>
            </w:r>
          </w:p>
        </w:tc>
        <w:tc>
          <w:tcPr>
            <w:tcW w:w="1940" w:type="dxa"/>
            <w:noWrap/>
            <w:hideMark/>
          </w:tcPr>
          <w:p w14:paraId="17DAA33A" w14:textId="77777777" w:rsidR="00F532FF" w:rsidRPr="00B41C02" w:rsidRDefault="00F532FF" w:rsidP="00F532FF">
            <w:pPr>
              <w:spacing w:after="0"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ASN</w:t>
            </w:r>
          </w:p>
        </w:tc>
        <w:tc>
          <w:tcPr>
            <w:tcW w:w="1084" w:type="dxa"/>
            <w:noWrap/>
            <w:hideMark/>
          </w:tcPr>
          <w:p w14:paraId="39B4B938" w14:textId="77777777" w:rsidR="00F532FF" w:rsidRPr="00B41C02" w:rsidRDefault="00F532FF" w:rsidP="00F532F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33</w:t>
            </w:r>
          </w:p>
        </w:tc>
        <w:tc>
          <w:tcPr>
            <w:tcW w:w="1702" w:type="dxa"/>
            <w:noWrap/>
            <w:hideMark/>
          </w:tcPr>
          <w:p w14:paraId="65326851" w14:textId="77777777" w:rsidR="00F532FF" w:rsidRPr="00B41C02" w:rsidRDefault="00F532FF" w:rsidP="00F532F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26,61%</w:t>
            </w:r>
          </w:p>
        </w:tc>
      </w:tr>
      <w:tr w:rsidR="00F532FF" w:rsidRPr="00B41C02" w14:paraId="0E49EB34" w14:textId="77777777" w:rsidTr="00B41C02">
        <w:trPr>
          <w:trHeight w:val="300"/>
          <w:jc w:val="center"/>
        </w:trPr>
        <w:tc>
          <w:tcPr>
            <w:cnfStyle w:val="001000000000" w:firstRow="0" w:lastRow="0" w:firstColumn="1" w:lastColumn="0" w:oddVBand="0" w:evenVBand="0" w:oddHBand="0" w:evenHBand="0" w:firstRowFirstColumn="0" w:firstRowLastColumn="0" w:lastRowFirstColumn="0" w:lastRowLastColumn="0"/>
            <w:tcW w:w="2640" w:type="dxa"/>
            <w:vMerge/>
            <w:noWrap/>
            <w:hideMark/>
          </w:tcPr>
          <w:p w14:paraId="6EA9B5A1" w14:textId="77777777" w:rsidR="00F532FF" w:rsidRPr="00B41C02" w:rsidRDefault="00F532FF" w:rsidP="00F532FF">
            <w:pPr>
              <w:spacing w:after="0" w:line="240" w:lineRule="auto"/>
              <w:rPr>
                <w:rFonts w:ascii="Arial" w:eastAsia="Times New Roman" w:hAnsi="Arial" w:cs="Arial"/>
                <w:color w:val="000000"/>
                <w:sz w:val="20"/>
                <w:szCs w:val="20"/>
                <w:lang w:val="en-ID" w:eastAsia="en-ID"/>
              </w:rPr>
            </w:pPr>
          </w:p>
        </w:tc>
        <w:tc>
          <w:tcPr>
            <w:tcW w:w="1940" w:type="dxa"/>
            <w:noWrap/>
            <w:hideMark/>
          </w:tcPr>
          <w:p w14:paraId="7FA9C61D" w14:textId="68AB3AE0" w:rsidR="00F532FF" w:rsidRPr="00B41C02" w:rsidRDefault="00321A97" w:rsidP="00F532FF">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Private Sector Workers</w:t>
            </w:r>
          </w:p>
        </w:tc>
        <w:tc>
          <w:tcPr>
            <w:tcW w:w="1084" w:type="dxa"/>
            <w:noWrap/>
            <w:hideMark/>
          </w:tcPr>
          <w:p w14:paraId="2F2244A4" w14:textId="77777777" w:rsidR="00F532FF" w:rsidRPr="00B41C02"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77</w:t>
            </w:r>
          </w:p>
        </w:tc>
        <w:tc>
          <w:tcPr>
            <w:tcW w:w="1702" w:type="dxa"/>
            <w:noWrap/>
            <w:hideMark/>
          </w:tcPr>
          <w:p w14:paraId="50B01607" w14:textId="77777777" w:rsidR="00F532FF" w:rsidRPr="00B41C02"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62,10%</w:t>
            </w:r>
          </w:p>
        </w:tc>
      </w:tr>
      <w:tr w:rsidR="00F532FF" w:rsidRPr="00B41C02" w14:paraId="34722438" w14:textId="77777777" w:rsidTr="00B41C0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640" w:type="dxa"/>
            <w:vMerge/>
            <w:noWrap/>
            <w:hideMark/>
          </w:tcPr>
          <w:p w14:paraId="44D0E981" w14:textId="77777777" w:rsidR="00F532FF" w:rsidRPr="00B41C02" w:rsidRDefault="00F532FF" w:rsidP="00F532FF">
            <w:pPr>
              <w:spacing w:after="0" w:line="240" w:lineRule="auto"/>
              <w:rPr>
                <w:rFonts w:ascii="Arial" w:eastAsia="Times New Roman" w:hAnsi="Arial" w:cs="Arial"/>
                <w:color w:val="000000"/>
                <w:sz w:val="20"/>
                <w:szCs w:val="20"/>
                <w:lang w:val="en-ID" w:eastAsia="en-ID"/>
              </w:rPr>
            </w:pPr>
          </w:p>
        </w:tc>
        <w:tc>
          <w:tcPr>
            <w:tcW w:w="1940" w:type="dxa"/>
            <w:noWrap/>
            <w:hideMark/>
          </w:tcPr>
          <w:p w14:paraId="1D9ADBDF" w14:textId="155239C0" w:rsidR="00F532FF" w:rsidRPr="00B41C02" w:rsidRDefault="00321A97" w:rsidP="00F532FF">
            <w:pPr>
              <w:spacing w:after="0"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Self-employed</w:t>
            </w:r>
          </w:p>
        </w:tc>
        <w:tc>
          <w:tcPr>
            <w:tcW w:w="1084" w:type="dxa"/>
            <w:noWrap/>
            <w:hideMark/>
          </w:tcPr>
          <w:p w14:paraId="58F1C3F7" w14:textId="77777777" w:rsidR="00F532FF" w:rsidRPr="00B41C02" w:rsidRDefault="00F532FF" w:rsidP="00F532F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35</w:t>
            </w:r>
          </w:p>
        </w:tc>
        <w:tc>
          <w:tcPr>
            <w:tcW w:w="1702" w:type="dxa"/>
            <w:noWrap/>
            <w:hideMark/>
          </w:tcPr>
          <w:p w14:paraId="4DF7BF49" w14:textId="77777777" w:rsidR="00F532FF" w:rsidRPr="00B41C02" w:rsidRDefault="00F532FF" w:rsidP="00F532F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28,23%</w:t>
            </w:r>
          </w:p>
        </w:tc>
      </w:tr>
      <w:tr w:rsidR="00F532FF" w:rsidRPr="00B41C02" w14:paraId="742BA096" w14:textId="77777777" w:rsidTr="00B41C02">
        <w:trPr>
          <w:trHeight w:val="300"/>
          <w:jc w:val="center"/>
        </w:trPr>
        <w:tc>
          <w:tcPr>
            <w:cnfStyle w:val="001000000000" w:firstRow="0" w:lastRow="0" w:firstColumn="1" w:lastColumn="0" w:oddVBand="0" w:evenVBand="0" w:oddHBand="0" w:evenHBand="0" w:firstRowFirstColumn="0" w:firstRowLastColumn="0" w:lastRowFirstColumn="0" w:lastRowLastColumn="0"/>
            <w:tcW w:w="2640" w:type="dxa"/>
            <w:vMerge/>
            <w:noWrap/>
            <w:hideMark/>
          </w:tcPr>
          <w:p w14:paraId="19E443E0" w14:textId="77777777" w:rsidR="00F532FF" w:rsidRPr="00B41C02" w:rsidRDefault="00F532FF" w:rsidP="00F532FF">
            <w:pPr>
              <w:spacing w:after="0" w:line="240" w:lineRule="auto"/>
              <w:rPr>
                <w:rFonts w:ascii="Arial" w:eastAsia="Times New Roman" w:hAnsi="Arial" w:cs="Arial"/>
                <w:color w:val="000000"/>
                <w:sz w:val="20"/>
                <w:szCs w:val="20"/>
                <w:lang w:val="en-ID" w:eastAsia="en-ID"/>
              </w:rPr>
            </w:pPr>
          </w:p>
        </w:tc>
        <w:tc>
          <w:tcPr>
            <w:tcW w:w="1940" w:type="dxa"/>
            <w:noWrap/>
            <w:hideMark/>
          </w:tcPr>
          <w:p w14:paraId="650C9F72" w14:textId="4ADE04D7" w:rsidR="00F532FF" w:rsidRPr="00B41C02" w:rsidRDefault="00321A97" w:rsidP="00F532FF">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Not working</w:t>
            </w:r>
          </w:p>
        </w:tc>
        <w:tc>
          <w:tcPr>
            <w:tcW w:w="1084" w:type="dxa"/>
            <w:noWrap/>
            <w:hideMark/>
          </w:tcPr>
          <w:p w14:paraId="304DC5A9" w14:textId="77777777" w:rsidR="00F532FF" w:rsidRPr="00B41C02"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19</w:t>
            </w:r>
          </w:p>
        </w:tc>
        <w:tc>
          <w:tcPr>
            <w:tcW w:w="1702" w:type="dxa"/>
            <w:noWrap/>
            <w:hideMark/>
          </w:tcPr>
          <w:p w14:paraId="32A4B7CA" w14:textId="77777777" w:rsidR="00F532FF" w:rsidRPr="00B41C02"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15,32%</w:t>
            </w:r>
          </w:p>
        </w:tc>
      </w:tr>
    </w:tbl>
    <w:p w14:paraId="48BCA363" w14:textId="77777777" w:rsidR="00F532FF" w:rsidRPr="007C2985" w:rsidRDefault="00F532FF" w:rsidP="00F532FF">
      <w:pPr>
        <w:spacing w:after="0" w:line="240" w:lineRule="auto"/>
        <w:jc w:val="both"/>
        <w:rPr>
          <w:rFonts w:ascii="Arial" w:hAnsi="Arial" w:cs="Arial"/>
          <w:lang w:val="en-ID"/>
        </w:rPr>
      </w:pPr>
    </w:p>
    <w:p w14:paraId="07D4E16A" w14:textId="57D10201" w:rsidR="00F532FF" w:rsidRPr="007C2985" w:rsidRDefault="00321A97" w:rsidP="00B41C02">
      <w:pPr>
        <w:spacing w:after="0" w:line="240" w:lineRule="auto"/>
        <w:ind w:firstLine="709"/>
        <w:jc w:val="both"/>
        <w:rPr>
          <w:rFonts w:ascii="Arial" w:hAnsi="Arial" w:cs="Arial"/>
          <w:lang w:val="en-ID"/>
        </w:rPr>
      </w:pPr>
      <w:r w:rsidRPr="00321A97">
        <w:rPr>
          <w:rFonts w:ascii="Arial" w:hAnsi="Arial" w:cs="Arial"/>
        </w:rPr>
        <w:t>In terms of age, the 25–40 age group was the most dominant, with 68 respondents (54.84%), followed by the &lt;25 age group with 56 respondents (45.16%). Meanwhile, there were 32 respondents aged 41–55 years (25.81%) and 8 respondents aged &gt;56 years (6.45%). These data indicate that most respondents were of productive age, who are generally active in travel and have good purchasing power for hotel services</w:t>
      </w:r>
      <w:r w:rsidR="00F532FF" w:rsidRPr="007C2985">
        <w:rPr>
          <w:rFonts w:ascii="Arial" w:hAnsi="Arial" w:cs="Arial"/>
          <w:lang w:val="en-ID"/>
        </w:rPr>
        <w:t>.</w:t>
      </w:r>
    </w:p>
    <w:p w14:paraId="0CD847D3" w14:textId="6B0C22B2" w:rsidR="00F532FF" w:rsidRPr="007C2985" w:rsidRDefault="00321A97" w:rsidP="00B41C02">
      <w:pPr>
        <w:spacing w:after="0" w:line="240" w:lineRule="auto"/>
        <w:ind w:firstLine="709"/>
        <w:jc w:val="both"/>
        <w:rPr>
          <w:rFonts w:ascii="Arial" w:hAnsi="Arial" w:cs="Arial"/>
          <w:lang w:val="en-ID"/>
        </w:rPr>
      </w:pPr>
      <w:r w:rsidRPr="00321A97">
        <w:rPr>
          <w:rFonts w:ascii="Arial" w:hAnsi="Arial" w:cs="Arial"/>
        </w:rPr>
        <w:t>Based on region of origin, the majority of respondents came from Bandung City, namely 87 people (70.16%), while respondents from outside Bandung numbered 77 people (62.10%). This proportion shows that Muslim-friendly hotels in Bandung City are not only popular with the local community, but also with tourists from outside the region who come for leisure or business purposes</w:t>
      </w:r>
      <w:r w:rsidR="00F532FF" w:rsidRPr="007C2985">
        <w:rPr>
          <w:rFonts w:ascii="Arial" w:hAnsi="Arial" w:cs="Arial"/>
          <w:lang w:val="en-ID"/>
        </w:rPr>
        <w:t>.</w:t>
      </w:r>
    </w:p>
    <w:p w14:paraId="6048127D" w14:textId="2926DF97" w:rsidR="00F532FF" w:rsidRDefault="00321A97" w:rsidP="00B41C02">
      <w:pPr>
        <w:spacing w:after="0" w:line="240" w:lineRule="auto"/>
        <w:ind w:firstLine="709"/>
        <w:jc w:val="both"/>
        <w:rPr>
          <w:rFonts w:ascii="Arial" w:hAnsi="Arial" w:cs="Arial"/>
          <w:lang w:val="en-ID"/>
        </w:rPr>
      </w:pPr>
      <w:r w:rsidRPr="00321A97">
        <w:rPr>
          <w:rFonts w:ascii="Arial" w:hAnsi="Arial" w:cs="Arial"/>
        </w:rPr>
        <w:t xml:space="preserve">In terms of occupation, most respondents worked in the private sector, namely 77 people (62.10%), followed by civil servants (ASN) with 33 people (26.61%) and entrepreneurs with 35 people (28.23%). Meanwhile, 19 respondents (15.32%) were unemployed. The dominance of private sector workers indicates that this group has a high </w:t>
      </w:r>
      <w:r w:rsidRPr="00321A97">
        <w:rPr>
          <w:rFonts w:ascii="Arial" w:hAnsi="Arial" w:cs="Arial"/>
        </w:rPr>
        <w:lastRenderedPageBreak/>
        <w:t>level of mobility in tourism activities and represents a potential market segment for the sharia hospitality industry</w:t>
      </w:r>
    </w:p>
    <w:p w14:paraId="34D7B6FB" w14:textId="77777777" w:rsidR="00B804B8" w:rsidRPr="007C2985" w:rsidRDefault="00B804B8" w:rsidP="00B41C02">
      <w:pPr>
        <w:spacing w:after="0" w:line="240" w:lineRule="auto"/>
        <w:ind w:firstLine="709"/>
        <w:jc w:val="both"/>
        <w:rPr>
          <w:rFonts w:ascii="Arial" w:hAnsi="Arial" w:cs="Arial"/>
          <w:lang w:val="en-ID"/>
        </w:rPr>
      </w:pPr>
    </w:p>
    <w:p w14:paraId="2838E1A6" w14:textId="77777777" w:rsidR="00321A97" w:rsidRPr="00321A97" w:rsidRDefault="00321A97" w:rsidP="00321A97">
      <w:pPr>
        <w:pStyle w:val="Heading2"/>
        <w:tabs>
          <w:tab w:val="left" w:pos="5085"/>
        </w:tabs>
        <w:rPr>
          <w:rFonts w:ascii="Arial" w:hAnsi="Arial" w:cs="Arial"/>
          <w:b/>
          <w:bCs/>
          <w:color w:val="000000" w:themeColor="text1"/>
          <w:lang w:val="en-ID"/>
        </w:rPr>
      </w:pPr>
      <w:r w:rsidRPr="00321A97">
        <w:rPr>
          <w:rFonts w:ascii="Arial" w:hAnsi="Arial" w:cs="Arial"/>
          <w:b/>
          <w:bCs/>
          <w:color w:val="000000" w:themeColor="text1"/>
          <w:lang w:val="en-ID"/>
        </w:rPr>
        <w:t>Reliability, Validity, and Outer Loading Tests</w:t>
      </w:r>
    </w:p>
    <w:p w14:paraId="47FA1F06" w14:textId="548FB5A8" w:rsidR="00F532FF" w:rsidRDefault="00321A97" w:rsidP="00321A97">
      <w:pPr>
        <w:pStyle w:val="Heading2"/>
        <w:tabs>
          <w:tab w:val="left" w:pos="5085"/>
        </w:tabs>
        <w:spacing w:before="0" w:line="240" w:lineRule="auto"/>
        <w:rPr>
          <w:rFonts w:ascii="Arial" w:hAnsi="Arial" w:cs="Arial"/>
          <w:b/>
          <w:bCs/>
          <w:color w:val="000000" w:themeColor="text1"/>
          <w:sz w:val="22"/>
          <w:szCs w:val="22"/>
        </w:rPr>
      </w:pPr>
      <w:r>
        <w:rPr>
          <w:rFonts w:ascii="Arial" w:hAnsi="Arial" w:cs="Arial"/>
          <w:b/>
          <w:bCs/>
          <w:color w:val="000000" w:themeColor="text1"/>
          <w:sz w:val="22"/>
          <w:szCs w:val="22"/>
        </w:rPr>
        <w:tab/>
      </w:r>
    </w:p>
    <w:p w14:paraId="2A766098" w14:textId="77777777" w:rsidR="00B804B8" w:rsidRPr="00B804B8" w:rsidRDefault="00B804B8" w:rsidP="00B804B8">
      <w:pPr>
        <w:rPr>
          <w:sz w:val="12"/>
          <w:szCs w:val="12"/>
        </w:rPr>
      </w:pPr>
    </w:p>
    <w:p w14:paraId="61850C4F" w14:textId="0D06E8C0" w:rsidR="00F532FF" w:rsidRPr="00B804B8" w:rsidRDefault="00F532FF" w:rsidP="00B804B8">
      <w:pPr>
        <w:spacing w:after="0" w:line="240" w:lineRule="auto"/>
        <w:jc w:val="center"/>
        <w:rPr>
          <w:rFonts w:ascii="Arial" w:hAnsi="Arial" w:cs="Arial"/>
          <w:b/>
          <w:bCs/>
          <w:sz w:val="20"/>
          <w:szCs w:val="20"/>
        </w:rPr>
      </w:pPr>
      <w:r w:rsidRPr="00B804B8">
        <w:rPr>
          <w:rFonts w:ascii="Arial" w:hAnsi="Arial" w:cs="Arial"/>
          <w:b/>
          <w:bCs/>
          <w:sz w:val="20"/>
          <w:szCs w:val="20"/>
        </w:rPr>
        <w:t>Tab</w:t>
      </w:r>
      <w:r w:rsidR="00321A97">
        <w:rPr>
          <w:rFonts w:ascii="Arial" w:hAnsi="Arial" w:cs="Arial"/>
          <w:b/>
          <w:bCs/>
          <w:sz w:val="20"/>
          <w:szCs w:val="20"/>
        </w:rPr>
        <w:t>le</w:t>
      </w:r>
      <w:r w:rsidRPr="00B804B8">
        <w:rPr>
          <w:rFonts w:ascii="Arial" w:hAnsi="Arial" w:cs="Arial"/>
          <w:b/>
          <w:bCs/>
          <w:sz w:val="20"/>
          <w:szCs w:val="20"/>
        </w:rPr>
        <w:t xml:space="preserve"> 2. </w:t>
      </w:r>
      <w:r w:rsidR="00321A97" w:rsidRPr="00321A97">
        <w:rPr>
          <w:rFonts w:ascii="Arial" w:hAnsi="Arial" w:cs="Arial"/>
          <w:b/>
          <w:bCs/>
          <w:sz w:val="20"/>
          <w:szCs w:val="20"/>
        </w:rPr>
        <w:t>Results of Reliability, Construct Validity, and Outer Loading Tests</w:t>
      </w:r>
    </w:p>
    <w:tbl>
      <w:tblPr>
        <w:tblStyle w:val="PlainTable2"/>
        <w:tblW w:w="8931" w:type="dxa"/>
        <w:jc w:val="center"/>
        <w:tblLook w:val="04A0" w:firstRow="1" w:lastRow="0" w:firstColumn="1" w:lastColumn="0" w:noHBand="0" w:noVBand="1"/>
      </w:tblPr>
      <w:tblGrid>
        <w:gridCol w:w="2186"/>
        <w:gridCol w:w="1317"/>
        <w:gridCol w:w="920"/>
        <w:gridCol w:w="956"/>
        <w:gridCol w:w="1021"/>
        <w:gridCol w:w="2531"/>
      </w:tblGrid>
      <w:tr w:rsidR="00F532FF" w:rsidRPr="00B804B8" w14:paraId="7F26242B" w14:textId="77777777" w:rsidTr="00B804B8">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198" w:type="dxa"/>
            <w:hideMark/>
          </w:tcPr>
          <w:p w14:paraId="48361874" w14:textId="3A18E7B8" w:rsidR="00F532FF" w:rsidRPr="00B804B8" w:rsidRDefault="00F532FF" w:rsidP="00B804B8">
            <w:pPr>
              <w:spacing w:after="0" w:line="240" w:lineRule="auto"/>
              <w:jc w:val="center"/>
              <w:rPr>
                <w:rFonts w:ascii="Arial" w:eastAsia="Times New Roman" w:hAnsi="Arial" w:cs="Arial"/>
                <w:b w:val="0"/>
                <w:bCs w:val="0"/>
                <w:color w:val="000000"/>
                <w:sz w:val="20"/>
                <w:szCs w:val="20"/>
                <w:lang w:val="en-ID" w:eastAsia="en-ID"/>
              </w:rPr>
            </w:pPr>
            <w:r w:rsidRPr="00B804B8">
              <w:rPr>
                <w:rFonts w:ascii="Arial" w:eastAsia="Times New Roman" w:hAnsi="Arial" w:cs="Arial"/>
                <w:color w:val="000000"/>
                <w:sz w:val="20"/>
                <w:szCs w:val="20"/>
                <w:lang w:val="en-ID" w:eastAsia="en-ID"/>
              </w:rPr>
              <w:t>Variab</w:t>
            </w:r>
            <w:r w:rsidR="00321A97">
              <w:rPr>
                <w:rFonts w:ascii="Arial" w:eastAsia="Times New Roman" w:hAnsi="Arial" w:cs="Arial"/>
                <w:color w:val="000000"/>
                <w:sz w:val="20"/>
                <w:szCs w:val="20"/>
                <w:lang w:val="en-ID" w:eastAsia="en-ID"/>
              </w:rPr>
              <w:t>le</w:t>
            </w:r>
            <w:r w:rsidRPr="00B804B8">
              <w:rPr>
                <w:rFonts w:ascii="Arial" w:eastAsia="Times New Roman" w:hAnsi="Arial" w:cs="Arial"/>
                <w:color w:val="000000"/>
                <w:sz w:val="20"/>
                <w:szCs w:val="20"/>
                <w:lang w:val="en-ID" w:eastAsia="en-ID"/>
              </w:rPr>
              <w:t xml:space="preserve"> / Indi</w:t>
            </w:r>
            <w:r w:rsidR="00321A97">
              <w:rPr>
                <w:rFonts w:ascii="Arial" w:eastAsia="Times New Roman" w:hAnsi="Arial" w:cs="Arial"/>
                <w:color w:val="000000"/>
                <w:sz w:val="20"/>
                <w:szCs w:val="20"/>
                <w:lang w:val="en-ID" w:eastAsia="en-ID"/>
              </w:rPr>
              <w:t>c</w:t>
            </w:r>
            <w:r w:rsidRPr="00B804B8">
              <w:rPr>
                <w:rFonts w:ascii="Arial" w:eastAsia="Times New Roman" w:hAnsi="Arial" w:cs="Arial"/>
                <w:color w:val="000000"/>
                <w:sz w:val="20"/>
                <w:szCs w:val="20"/>
                <w:lang w:val="en-ID" w:eastAsia="en-ID"/>
              </w:rPr>
              <w:t>ator</w:t>
            </w:r>
          </w:p>
        </w:tc>
        <w:tc>
          <w:tcPr>
            <w:tcW w:w="1270" w:type="dxa"/>
            <w:hideMark/>
          </w:tcPr>
          <w:p w14:paraId="5E54E73E" w14:textId="77777777" w:rsidR="00F532FF" w:rsidRPr="00B804B8" w:rsidRDefault="00F532FF" w:rsidP="00B804B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sz w:val="20"/>
                <w:szCs w:val="20"/>
                <w:lang w:val="en-ID" w:eastAsia="en-ID"/>
              </w:rPr>
            </w:pPr>
            <w:r w:rsidRPr="00B804B8">
              <w:rPr>
                <w:rFonts w:ascii="Arial" w:eastAsia="Times New Roman" w:hAnsi="Arial" w:cs="Arial"/>
                <w:color w:val="000000"/>
                <w:sz w:val="20"/>
                <w:szCs w:val="20"/>
                <w:lang w:val="en-ID" w:eastAsia="en-ID"/>
              </w:rPr>
              <w:t>Cronbach’s Alpha</w:t>
            </w:r>
          </w:p>
        </w:tc>
        <w:tc>
          <w:tcPr>
            <w:tcW w:w="922" w:type="dxa"/>
            <w:hideMark/>
          </w:tcPr>
          <w:p w14:paraId="7A380BD6" w14:textId="77777777" w:rsidR="00F532FF" w:rsidRPr="00B804B8" w:rsidRDefault="00F532FF" w:rsidP="00B804B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sz w:val="20"/>
                <w:szCs w:val="20"/>
                <w:lang w:val="en-ID" w:eastAsia="en-ID"/>
              </w:rPr>
            </w:pPr>
            <w:proofErr w:type="spellStart"/>
            <w:r w:rsidRPr="00B804B8">
              <w:rPr>
                <w:rFonts w:ascii="Arial" w:eastAsia="Times New Roman" w:hAnsi="Arial" w:cs="Arial"/>
                <w:color w:val="000000"/>
                <w:sz w:val="20"/>
                <w:szCs w:val="20"/>
                <w:lang w:val="en-ID" w:eastAsia="en-ID"/>
              </w:rPr>
              <w:t>rho_A</w:t>
            </w:r>
            <w:proofErr w:type="spellEnd"/>
          </w:p>
        </w:tc>
        <w:tc>
          <w:tcPr>
            <w:tcW w:w="959" w:type="dxa"/>
            <w:hideMark/>
          </w:tcPr>
          <w:p w14:paraId="532B1A89" w14:textId="77777777" w:rsidR="00F532FF" w:rsidRPr="00B804B8" w:rsidRDefault="00F532FF" w:rsidP="00B804B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sz w:val="20"/>
                <w:szCs w:val="20"/>
                <w:lang w:val="en-ID" w:eastAsia="en-ID"/>
              </w:rPr>
            </w:pPr>
            <w:r w:rsidRPr="00B804B8">
              <w:rPr>
                <w:rFonts w:ascii="Arial" w:eastAsia="Times New Roman" w:hAnsi="Arial" w:cs="Arial"/>
                <w:color w:val="000000"/>
                <w:sz w:val="20"/>
                <w:szCs w:val="20"/>
                <w:lang w:val="en-ID" w:eastAsia="en-ID"/>
              </w:rPr>
              <w:t>CR</w:t>
            </w:r>
          </w:p>
        </w:tc>
        <w:tc>
          <w:tcPr>
            <w:tcW w:w="1025" w:type="dxa"/>
            <w:hideMark/>
          </w:tcPr>
          <w:p w14:paraId="37A5D51C" w14:textId="77777777" w:rsidR="00F532FF" w:rsidRPr="00B804B8" w:rsidRDefault="00F532FF" w:rsidP="00B804B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sz w:val="20"/>
                <w:szCs w:val="20"/>
                <w:lang w:val="en-ID" w:eastAsia="en-ID"/>
              </w:rPr>
            </w:pPr>
            <w:r w:rsidRPr="00B804B8">
              <w:rPr>
                <w:rFonts w:ascii="Arial" w:eastAsia="Times New Roman" w:hAnsi="Arial" w:cs="Arial"/>
                <w:color w:val="000000"/>
                <w:sz w:val="20"/>
                <w:szCs w:val="20"/>
                <w:lang w:val="en-ID" w:eastAsia="en-ID"/>
              </w:rPr>
              <w:t>AVE</w:t>
            </w:r>
          </w:p>
        </w:tc>
        <w:tc>
          <w:tcPr>
            <w:tcW w:w="2557" w:type="dxa"/>
            <w:hideMark/>
          </w:tcPr>
          <w:p w14:paraId="6FED56C1" w14:textId="77777777" w:rsidR="00F532FF" w:rsidRPr="00B804B8" w:rsidRDefault="00F532FF" w:rsidP="00B804B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sz w:val="20"/>
                <w:szCs w:val="20"/>
                <w:lang w:val="en-ID" w:eastAsia="en-ID"/>
              </w:rPr>
            </w:pPr>
            <w:r w:rsidRPr="00B804B8">
              <w:rPr>
                <w:rFonts w:ascii="Arial" w:eastAsia="Times New Roman" w:hAnsi="Arial" w:cs="Arial"/>
                <w:color w:val="000000"/>
                <w:sz w:val="20"/>
                <w:szCs w:val="20"/>
                <w:lang w:val="en-ID" w:eastAsia="en-ID"/>
              </w:rPr>
              <w:t>Outer Loading</w:t>
            </w:r>
          </w:p>
        </w:tc>
      </w:tr>
      <w:tr w:rsidR="00F532FF" w:rsidRPr="00B804B8" w14:paraId="6FB71BC8" w14:textId="77777777" w:rsidTr="00B804B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198" w:type="dxa"/>
            <w:hideMark/>
          </w:tcPr>
          <w:p w14:paraId="754681C6" w14:textId="71D3873F" w:rsidR="00F532FF" w:rsidRPr="00B804B8" w:rsidRDefault="009A3F09" w:rsidP="00B804B8">
            <w:pPr>
              <w:spacing w:after="0" w:line="240" w:lineRule="auto"/>
              <w:rPr>
                <w:rFonts w:ascii="Arial" w:eastAsia="Times New Roman" w:hAnsi="Arial" w:cs="Arial"/>
                <w:b w:val="0"/>
                <w:bCs w:val="0"/>
                <w:color w:val="000000"/>
                <w:sz w:val="20"/>
                <w:szCs w:val="20"/>
                <w:lang w:val="en-ID" w:eastAsia="en-ID"/>
              </w:rPr>
            </w:pPr>
            <w:r>
              <w:rPr>
                <w:rFonts w:ascii="Arial" w:eastAsia="Times New Roman" w:hAnsi="Arial" w:cs="Arial"/>
                <w:b w:val="0"/>
                <w:bCs w:val="0"/>
                <w:color w:val="000000"/>
                <w:sz w:val="20"/>
                <w:szCs w:val="20"/>
                <w:lang w:val="en-ID" w:eastAsia="en-ID"/>
              </w:rPr>
              <w:t>Worship Facilities</w:t>
            </w:r>
          </w:p>
        </w:tc>
        <w:tc>
          <w:tcPr>
            <w:tcW w:w="1270" w:type="dxa"/>
            <w:hideMark/>
          </w:tcPr>
          <w:p w14:paraId="2CED8862"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0,777</w:t>
            </w:r>
          </w:p>
        </w:tc>
        <w:tc>
          <w:tcPr>
            <w:tcW w:w="922" w:type="dxa"/>
            <w:hideMark/>
          </w:tcPr>
          <w:p w14:paraId="2F95F065"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0,795</w:t>
            </w:r>
          </w:p>
        </w:tc>
        <w:tc>
          <w:tcPr>
            <w:tcW w:w="959" w:type="dxa"/>
            <w:hideMark/>
          </w:tcPr>
          <w:p w14:paraId="26340F89"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0,815</w:t>
            </w:r>
          </w:p>
        </w:tc>
        <w:tc>
          <w:tcPr>
            <w:tcW w:w="1025" w:type="dxa"/>
            <w:hideMark/>
          </w:tcPr>
          <w:p w14:paraId="3644C121"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0,691</w:t>
            </w:r>
          </w:p>
        </w:tc>
        <w:tc>
          <w:tcPr>
            <w:tcW w:w="2557" w:type="dxa"/>
            <w:hideMark/>
          </w:tcPr>
          <w:p w14:paraId="06B1D7F9"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FI2 = 0,920; FI3 = 0,731</w:t>
            </w:r>
          </w:p>
        </w:tc>
      </w:tr>
      <w:tr w:rsidR="00F532FF" w:rsidRPr="00B804B8" w14:paraId="746F193D" w14:textId="77777777" w:rsidTr="00B804B8">
        <w:trPr>
          <w:trHeight w:val="300"/>
          <w:jc w:val="center"/>
        </w:trPr>
        <w:tc>
          <w:tcPr>
            <w:cnfStyle w:val="001000000000" w:firstRow="0" w:lastRow="0" w:firstColumn="1" w:lastColumn="0" w:oddVBand="0" w:evenVBand="0" w:oddHBand="0" w:evenHBand="0" w:firstRowFirstColumn="0" w:firstRowLastColumn="0" w:lastRowFirstColumn="0" w:lastRowLastColumn="0"/>
            <w:tcW w:w="2198" w:type="dxa"/>
            <w:hideMark/>
          </w:tcPr>
          <w:p w14:paraId="5EB1CDED" w14:textId="321CCA84" w:rsidR="00F532FF" w:rsidRPr="00B804B8" w:rsidRDefault="009A3F09" w:rsidP="00B804B8">
            <w:pPr>
              <w:spacing w:after="0" w:line="240" w:lineRule="auto"/>
              <w:rPr>
                <w:rFonts w:ascii="Arial" w:eastAsia="Times New Roman" w:hAnsi="Arial" w:cs="Arial"/>
                <w:b w:val="0"/>
                <w:bCs w:val="0"/>
                <w:color w:val="000000"/>
                <w:sz w:val="20"/>
                <w:szCs w:val="20"/>
                <w:lang w:val="en-ID" w:eastAsia="en-ID"/>
              </w:rPr>
            </w:pPr>
            <w:r>
              <w:rPr>
                <w:rFonts w:ascii="Arial" w:eastAsia="Times New Roman" w:hAnsi="Arial" w:cs="Arial"/>
                <w:b w:val="0"/>
                <w:bCs w:val="0"/>
                <w:color w:val="000000"/>
                <w:sz w:val="20"/>
                <w:szCs w:val="20"/>
                <w:lang w:val="en-ID" w:eastAsia="en-ID"/>
              </w:rPr>
              <w:t>Islamic Entertainment</w:t>
            </w:r>
          </w:p>
        </w:tc>
        <w:tc>
          <w:tcPr>
            <w:tcW w:w="1270" w:type="dxa"/>
            <w:hideMark/>
          </w:tcPr>
          <w:p w14:paraId="6635EA1E"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1</w:t>
            </w:r>
          </w:p>
        </w:tc>
        <w:tc>
          <w:tcPr>
            <w:tcW w:w="922" w:type="dxa"/>
            <w:hideMark/>
          </w:tcPr>
          <w:p w14:paraId="3D6365C1"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1</w:t>
            </w:r>
          </w:p>
        </w:tc>
        <w:tc>
          <w:tcPr>
            <w:tcW w:w="959" w:type="dxa"/>
            <w:hideMark/>
          </w:tcPr>
          <w:p w14:paraId="29436353"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1</w:t>
            </w:r>
          </w:p>
        </w:tc>
        <w:tc>
          <w:tcPr>
            <w:tcW w:w="1025" w:type="dxa"/>
            <w:hideMark/>
          </w:tcPr>
          <w:p w14:paraId="19462233"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1</w:t>
            </w:r>
          </w:p>
        </w:tc>
        <w:tc>
          <w:tcPr>
            <w:tcW w:w="2557" w:type="dxa"/>
            <w:hideMark/>
          </w:tcPr>
          <w:p w14:paraId="329AB719"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HI3 = 1,000</w:t>
            </w:r>
          </w:p>
        </w:tc>
      </w:tr>
      <w:tr w:rsidR="00F532FF" w:rsidRPr="00B804B8" w14:paraId="09F1DC37" w14:textId="77777777" w:rsidTr="00B804B8">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198" w:type="dxa"/>
            <w:hideMark/>
          </w:tcPr>
          <w:p w14:paraId="65282D39" w14:textId="1E821207" w:rsidR="00F532FF" w:rsidRPr="00B804B8" w:rsidRDefault="009A3F09" w:rsidP="00B804B8">
            <w:pPr>
              <w:spacing w:after="0" w:line="240" w:lineRule="auto"/>
              <w:rPr>
                <w:rFonts w:ascii="Arial" w:eastAsia="Times New Roman" w:hAnsi="Arial" w:cs="Arial"/>
                <w:b w:val="0"/>
                <w:bCs w:val="0"/>
                <w:color w:val="000000"/>
                <w:sz w:val="20"/>
                <w:szCs w:val="20"/>
                <w:lang w:val="en-ID" w:eastAsia="en-ID"/>
              </w:rPr>
            </w:pPr>
            <w:r>
              <w:rPr>
                <w:rFonts w:ascii="Arial" w:eastAsia="Times New Roman" w:hAnsi="Arial" w:cs="Arial"/>
                <w:b w:val="0"/>
                <w:bCs w:val="0"/>
                <w:color w:val="000000"/>
                <w:sz w:val="20"/>
                <w:szCs w:val="20"/>
                <w:lang w:val="en-ID" w:eastAsia="en-ID"/>
              </w:rPr>
              <w:t>Visitor Satisfaction</w:t>
            </w:r>
          </w:p>
        </w:tc>
        <w:tc>
          <w:tcPr>
            <w:tcW w:w="1270" w:type="dxa"/>
            <w:hideMark/>
          </w:tcPr>
          <w:p w14:paraId="515BCB7B"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0,774</w:t>
            </w:r>
          </w:p>
        </w:tc>
        <w:tc>
          <w:tcPr>
            <w:tcW w:w="922" w:type="dxa"/>
            <w:hideMark/>
          </w:tcPr>
          <w:p w14:paraId="499A1D7A"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0,782</w:t>
            </w:r>
          </w:p>
        </w:tc>
        <w:tc>
          <w:tcPr>
            <w:tcW w:w="959" w:type="dxa"/>
            <w:hideMark/>
          </w:tcPr>
          <w:p w14:paraId="3869AB76"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0,87</w:t>
            </w:r>
          </w:p>
        </w:tc>
        <w:tc>
          <w:tcPr>
            <w:tcW w:w="1025" w:type="dxa"/>
            <w:hideMark/>
          </w:tcPr>
          <w:p w14:paraId="48E3950D"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0,691</w:t>
            </w:r>
          </w:p>
        </w:tc>
        <w:tc>
          <w:tcPr>
            <w:tcW w:w="2557" w:type="dxa"/>
            <w:hideMark/>
          </w:tcPr>
          <w:p w14:paraId="5DD9DCA0"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KP1 = 0,891; KP2 = 0,837; KP4 = 0,761</w:t>
            </w:r>
          </w:p>
        </w:tc>
      </w:tr>
      <w:tr w:rsidR="00F532FF" w:rsidRPr="00B804B8" w14:paraId="5997CDAD" w14:textId="77777777" w:rsidTr="00B804B8">
        <w:trPr>
          <w:trHeight w:val="600"/>
          <w:jc w:val="center"/>
        </w:trPr>
        <w:tc>
          <w:tcPr>
            <w:cnfStyle w:val="001000000000" w:firstRow="0" w:lastRow="0" w:firstColumn="1" w:lastColumn="0" w:oddVBand="0" w:evenVBand="0" w:oddHBand="0" w:evenHBand="0" w:firstRowFirstColumn="0" w:firstRowLastColumn="0" w:lastRowFirstColumn="0" w:lastRowLastColumn="0"/>
            <w:tcW w:w="2198" w:type="dxa"/>
            <w:hideMark/>
          </w:tcPr>
          <w:p w14:paraId="1E99E7A6" w14:textId="127FA8A7" w:rsidR="00F532FF" w:rsidRPr="00B804B8" w:rsidRDefault="009A3F09" w:rsidP="00B804B8">
            <w:pPr>
              <w:spacing w:after="0" w:line="240" w:lineRule="auto"/>
              <w:rPr>
                <w:rFonts w:ascii="Arial" w:eastAsia="Times New Roman" w:hAnsi="Arial" w:cs="Arial"/>
                <w:b w:val="0"/>
                <w:bCs w:val="0"/>
                <w:color w:val="000000"/>
                <w:sz w:val="20"/>
                <w:szCs w:val="20"/>
                <w:lang w:val="en-ID" w:eastAsia="en-ID"/>
              </w:rPr>
            </w:pPr>
            <w:r>
              <w:rPr>
                <w:rFonts w:ascii="Arial" w:eastAsia="Times New Roman" w:hAnsi="Arial" w:cs="Arial"/>
                <w:b w:val="0"/>
                <w:bCs w:val="0"/>
                <w:color w:val="000000"/>
                <w:sz w:val="20"/>
                <w:szCs w:val="20"/>
                <w:lang w:val="en-ID" w:eastAsia="en-ID"/>
              </w:rPr>
              <w:t>Halal Food</w:t>
            </w:r>
          </w:p>
        </w:tc>
        <w:tc>
          <w:tcPr>
            <w:tcW w:w="1270" w:type="dxa"/>
            <w:hideMark/>
          </w:tcPr>
          <w:p w14:paraId="11589197"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0,785</w:t>
            </w:r>
          </w:p>
        </w:tc>
        <w:tc>
          <w:tcPr>
            <w:tcW w:w="922" w:type="dxa"/>
            <w:hideMark/>
          </w:tcPr>
          <w:p w14:paraId="0DD60FDF"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0,789</w:t>
            </w:r>
          </w:p>
        </w:tc>
        <w:tc>
          <w:tcPr>
            <w:tcW w:w="959" w:type="dxa"/>
            <w:hideMark/>
          </w:tcPr>
          <w:p w14:paraId="682B9276"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0,781</w:t>
            </w:r>
          </w:p>
        </w:tc>
        <w:tc>
          <w:tcPr>
            <w:tcW w:w="1025" w:type="dxa"/>
            <w:hideMark/>
          </w:tcPr>
          <w:p w14:paraId="6A9E9866"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0,543</w:t>
            </w:r>
          </w:p>
        </w:tc>
        <w:tc>
          <w:tcPr>
            <w:tcW w:w="2557" w:type="dxa"/>
            <w:hideMark/>
          </w:tcPr>
          <w:p w14:paraId="61497198"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MH2 = 0,757; MH3 = 0,749; MH4 = 0,705</w:t>
            </w:r>
          </w:p>
        </w:tc>
      </w:tr>
      <w:tr w:rsidR="00F532FF" w:rsidRPr="00B804B8" w14:paraId="2C6F2330" w14:textId="77777777" w:rsidTr="00B804B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198" w:type="dxa"/>
            <w:hideMark/>
          </w:tcPr>
          <w:p w14:paraId="2FBA508C" w14:textId="792BCD59" w:rsidR="00F532FF" w:rsidRPr="00B804B8" w:rsidRDefault="009A3F09" w:rsidP="00B804B8">
            <w:pPr>
              <w:spacing w:after="0" w:line="240" w:lineRule="auto"/>
              <w:rPr>
                <w:rFonts w:ascii="Arial" w:eastAsia="Times New Roman" w:hAnsi="Arial" w:cs="Arial"/>
                <w:b w:val="0"/>
                <w:bCs w:val="0"/>
                <w:color w:val="000000"/>
                <w:sz w:val="20"/>
                <w:szCs w:val="20"/>
                <w:lang w:val="en-ID" w:eastAsia="en-ID"/>
              </w:rPr>
            </w:pPr>
            <w:r>
              <w:rPr>
                <w:rFonts w:ascii="Arial" w:eastAsia="Times New Roman" w:hAnsi="Arial" w:cs="Arial"/>
                <w:b w:val="0"/>
                <w:bCs w:val="0"/>
                <w:color w:val="000000"/>
                <w:sz w:val="20"/>
                <w:szCs w:val="20"/>
                <w:lang w:val="en-ID" w:eastAsia="en-ID"/>
              </w:rPr>
              <w:t>Islamic Morality</w:t>
            </w:r>
          </w:p>
        </w:tc>
        <w:tc>
          <w:tcPr>
            <w:tcW w:w="1270" w:type="dxa"/>
            <w:hideMark/>
          </w:tcPr>
          <w:p w14:paraId="19B0D784"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0,706</w:t>
            </w:r>
          </w:p>
        </w:tc>
        <w:tc>
          <w:tcPr>
            <w:tcW w:w="922" w:type="dxa"/>
            <w:hideMark/>
          </w:tcPr>
          <w:p w14:paraId="30488F76"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0,725</w:t>
            </w:r>
          </w:p>
        </w:tc>
        <w:tc>
          <w:tcPr>
            <w:tcW w:w="959" w:type="dxa"/>
            <w:hideMark/>
          </w:tcPr>
          <w:p w14:paraId="6AB477A8"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0,834</w:t>
            </w:r>
          </w:p>
        </w:tc>
        <w:tc>
          <w:tcPr>
            <w:tcW w:w="1025" w:type="dxa"/>
            <w:hideMark/>
          </w:tcPr>
          <w:p w14:paraId="285F6769"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0,716</w:t>
            </w:r>
          </w:p>
        </w:tc>
        <w:tc>
          <w:tcPr>
            <w:tcW w:w="2557" w:type="dxa"/>
            <w:hideMark/>
          </w:tcPr>
          <w:p w14:paraId="6F0EF8E4"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MI2 = 0,881; MI3 = 0,809</w:t>
            </w:r>
          </w:p>
        </w:tc>
      </w:tr>
      <w:tr w:rsidR="00F532FF" w:rsidRPr="007C2985" w14:paraId="7D2FE140" w14:textId="77777777" w:rsidTr="00B804B8">
        <w:trPr>
          <w:trHeight w:val="300"/>
          <w:jc w:val="center"/>
        </w:trPr>
        <w:tc>
          <w:tcPr>
            <w:cnfStyle w:val="001000000000" w:firstRow="0" w:lastRow="0" w:firstColumn="1" w:lastColumn="0" w:oddVBand="0" w:evenVBand="0" w:oddHBand="0" w:evenHBand="0" w:firstRowFirstColumn="0" w:firstRowLastColumn="0" w:lastRowFirstColumn="0" w:lastRowLastColumn="0"/>
            <w:tcW w:w="2198" w:type="dxa"/>
            <w:hideMark/>
          </w:tcPr>
          <w:p w14:paraId="3EA5B2B1" w14:textId="59A4B04C" w:rsidR="00F532FF" w:rsidRPr="00B804B8" w:rsidRDefault="009A3F09" w:rsidP="00B804B8">
            <w:pPr>
              <w:spacing w:after="0" w:line="240" w:lineRule="auto"/>
              <w:rPr>
                <w:rFonts w:ascii="Arial" w:eastAsia="Times New Roman" w:hAnsi="Arial" w:cs="Arial"/>
                <w:b w:val="0"/>
                <w:bCs w:val="0"/>
                <w:color w:val="000000"/>
                <w:lang w:val="en-ID" w:eastAsia="en-ID"/>
              </w:rPr>
            </w:pPr>
            <w:r>
              <w:rPr>
                <w:rFonts w:ascii="Arial" w:eastAsia="Times New Roman" w:hAnsi="Arial" w:cs="Arial"/>
                <w:b w:val="0"/>
                <w:bCs w:val="0"/>
                <w:color w:val="000000"/>
                <w:lang w:val="en-ID" w:eastAsia="en-ID"/>
              </w:rPr>
              <w:t>Islamic Clothing</w:t>
            </w:r>
          </w:p>
        </w:tc>
        <w:tc>
          <w:tcPr>
            <w:tcW w:w="1270" w:type="dxa"/>
            <w:hideMark/>
          </w:tcPr>
          <w:p w14:paraId="75C50A5D" w14:textId="77777777" w:rsidR="00F532FF" w:rsidRPr="007C2985"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val="en-ID" w:eastAsia="en-ID"/>
              </w:rPr>
            </w:pPr>
            <w:r w:rsidRPr="007C2985">
              <w:rPr>
                <w:rFonts w:ascii="Arial" w:eastAsia="Times New Roman" w:hAnsi="Arial" w:cs="Arial"/>
                <w:color w:val="000000"/>
                <w:lang w:val="en-ID" w:eastAsia="en-ID"/>
              </w:rPr>
              <w:t>0,795</w:t>
            </w:r>
          </w:p>
        </w:tc>
        <w:tc>
          <w:tcPr>
            <w:tcW w:w="922" w:type="dxa"/>
            <w:hideMark/>
          </w:tcPr>
          <w:p w14:paraId="232B785D" w14:textId="77777777" w:rsidR="00F532FF" w:rsidRPr="007C2985"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val="en-ID" w:eastAsia="en-ID"/>
              </w:rPr>
            </w:pPr>
            <w:r w:rsidRPr="007C2985">
              <w:rPr>
                <w:rFonts w:ascii="Arial" w:eastAsia="Times New Roman" w:hAnsi="Arial" w:cs="Arial"/>
                <w:color w:val="000000"/>
                <w:lang w:val="en-ID" w:eastAsia="en-ID"/>
              </w:rPr>
              <w:t>0,73</w:t>
            </w:r>
          </w:p>
        </w:tc>
        <w:tc>
          <w:tcPr>
            <w:tcW w:w="959" w:type="dxa"/>
            <w:hideMark/>
          </w:tcPr>
          <w:p w14:paraId="55B554E3" w14:textId="77777777" w:rsidR="00F532FF" w:rsidRPr="007C2985"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val="en-ID" w:eastAsia="en-ID"/>
              </w:rPr>
            </w:pPr>
            <w:r w:rsidRPr="007C2985">
              <w:rPr>
                <w:rFonts w:ascii="Arial" w:eastAsia="Times New Roman" w:hAnsi="Arial" w:cs="Arial"/>
                <w:color w:val="000000"/>
                <w:lang w:val="en-ID" w:eastAsia="en-ID"/>
              </w:rPr>
              <w:t>0,866</w:t>
            </w:r>
          </w:p>
        </w:tc>
        <w:tc>
          <w:tcPr>
            <w:tcW w:w="1025" w:type="dxa"/>
            <w:hideMark/>
          </w:tcPr>
          <w:p w14:paraId="28865EC9" w14:textId="77777777" w:rsidR="00F532FF" w:rsidRPr="007C2985"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val="en-ID" w:eastAsia="en-ID"/>
              </w:rPr>
            </w:pPr>
            <w:r w:rsidRPr="007C2985">
              <w:rPr>
                <w:rFonts w:ascii="Arial" w:eastAsia="Times New Roman" w:hAnsi="Arial" w:cs="Arial"/>
                <w:color w:val="000000"/>
                <w:lang w:val="en-ID" w:eastAsia="en-ID"/>
              </w:rPr>
              <w:t>0,763</w:t>
            </w:r>
          </w:p>
        </w:tc>
        <w:tc>
          <w:tcPr>
            <w:tcW w:w="2557" w:type="dxa"/>
            <w:hideMark/>
          </w:tcPr>
          <w:p w14:paraId="45EF0216" w14:textId="77777777" w:rsidR="00F532FF" w:rsidRPr="007C2985" w:rsidRDefault="00F532FF" w:rsidP="00F532FF">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val="en-ID" w:eastAsia="en-ID"/>
              </w:rPr>
            </w:pPr>
            <w:r w:rsidRPr="007C2985">
              <w:rPr>
                <w:rFonts w:ascii="Arial" w:eastAsia="Times New Roman" w:hAnsi="Arial" w:cs="Arial"/>
                <w:color w:val="000000"/>
                <w:lang w:val="en-ID" w:eastAsia="en-ID"/>
              </w:rPr>
              <w:t>PI1 = 0,909; PI2 = 0,837</w:t>
            </w:r>
          </w:p>
        </w:tc>
      </w:tr>
    </w:tbl>
    <w:p w14:paraId="30E15D98" w14:textId="77777777" w:rsidR="00F532FF" w:rsidRPr="007C2985" w:rsidRDefault="00F532FF" w:rsidP="00F532FF">
      <w:pPr>
        <w:spacing w:after="0" w:line="240" w:lineRule="auto"/>
        <w:jc w:val="both"/>
        <w:rPr>
          <w:rFonts w:ascii="Arial" w:hAnsi="Arial" w:cs="Arial"/>
        </w:rPr>
      </w:pPr>
    </w:p>
    <w:p w14:paraId="6636D67B" w14:textId="228FDBFC" w:rsidR="00F532FF" w:rsidRPr="007C2985" w:rsidRDefault="009A3F09" w:rsidP="00B804B8">
      <w:pPr>
        <w:spacing w:after="0" w:line="240" w:lineRule="auto"/>
        <w:ind w:firstLine="709"/>
        <w:jc w:val="both"/>
        <w:rPr>
          <w:rFonts w:ascii="Arial" w:hAnsi="Arial" w:cs="Arial"/>
          <w:lang w:val="en-ID"/>
        </w:rPr>
      </w:pPr>
      <w:r w:rsidRPr="009A3F09">
        <w:rPr>
          <w:rFonts w:ascii="Arial" w:hAnsi="Arial" w:cs="Arial"/>
        </w:rPr>
        <w:t xml:space="preserve">Based on the test results, all constructs showed Cronbach's Alpha and Composite Reliability values &gt; 0.70, indicating good internal reliability. The AVE values of all variables were above 0.50, proving adequate convergent validity (Hair et al., 2019). In the </w:t>
      </w:r>
      <w:r w:rsidRPr="009A3F09">
        <w:rPr>
          <w:rFonts w:ascii="Arial" w:hAnsi="Arial" w:cs="Arial"/>
          <w:i/>
        </w:rPr>
        <w:t xml:space="preserve">outer loading </w:t>
      </w:r>
      <w:r w:rsidRPr="009A3F09">
        <w:rPr>
          <w:rFonts w:ascii="Arial" w:hAnsi="Arial" w:cs="Arial"/>
        </w:rPr>
        <w:t>results</w:t>
      </w:r>
      <w:r w:rsidRPr="009A3F09">
        <w:rPr>
          <w:rFonts w:ascii="Arial" w:hAnsi="Arial" w:cs="Arial"/>
          <w:i/>
        </w:rPr>
        <w:t xml:space="preserve">, </w:t>
      </w:r>
      <w:r w:rsidRPr="009A3F09">
        <w:rPr>
          <w:rFonts w:ascii="Arial" w:hAnsi="Arial" w:cs="Arial"/>
        </w:rPr>
        <w:t>all indicators have values above 0.70, indicating that each statement item is able to reflect its construct significantly. The highest values are found in the HI3 (1.000) and FI2 (0.920) indicators, while the lowest value, MH4 (0.705), still meets the minimum validity criteria</w:t>
      </w:r>
      <w:r w:rsidR="00F532FF" w:rsidRPr="007C2985">
        <w:rPr>
          <w:rFonts w:ascii="Arial" w:hAnsi="Arial" w:cs="Arial"/>
          <w:lang w:val="en-ID"/>
        </w:rPr>
        <w:t>.</w:t>
      </w:r>
    </w:p>
    <w:p w14:paraId="60CF247E" w14:textId="2D3C658B" w:rsidR="00F532FF" w:rsidRDefault="009A3F09" w:rsidP="00B804B8">
      <w:pPr>
        <w:spacing w:after="0" w:line="240" w:lineRule="auto"/>
        <w:ind w:firstLine="709"/>
        <w:jc w:val="both"/>
        <w:rPr>
          <w:rFonts w:ascii="Arial" w:hAnsi="Arial" w:cs="Arial"/>
          <w:lang w:val="en-ID"/>
        </w:rPr>
      </w:pPr>
      <w:r w:rsidRPr="009A3F09">
        <w:rPr>
          <w:rFonts w:ascii="Arial" w:hAnsi="Arial" w:cs="Arial"/>
        </w:rPr>
        <w:t xml:space="preserve">Thus, it can be concluded that all </w:t>
      </w:r>
      <w:r w:rsidRPr="009A3F09">
        <w:rPr>
          <w:rFonts w:ascii="Arial" w:hAnsi="Arial" w:cs="Arial"/>
          <w:i/>
        </w:rPr>
        <w:t xml:space="preserve">constructs—Worship Facilities, Islamic Entertainment, Halal Food, Islamic Clothing, Islamic Morality, </w:t>
      </w:r>
      <w:r w:rsidRPr="009A3F09">
        <w:rPr>
          <w:rFonts w:ascii="Arial" w:hAnsi="Arial" w:cs="Arial"/>
        </w:rPr>
        <w:t xml:space="preserve">and </w:t>
      </w:r>
      <w:r w:rsidRPr="009A3F09">
        <w:rPr>
          <w:rFonts w:ascii="Arial" w:hAnsi="Arial" w:cs="Arial"/>
          <w:i/>
        </w:rPr>
        <w:t xml:space="preserve">Visitor </w:t>
      </w:r>
      <w:r w:rsidRPr="009A3F09">
        <w:rPr>
          <w:rFonts w:ascii="Arial" w:hAnsi="Arial" w:cs="Arial"/>
        </w:rPr>
        <w:t>Satisfaction—are valid and reliable and can be used in the next stage of structural analysis</w:t>
      </w:r>
      <w:r w:rsidR="00F532FF" w:rsidRPr="007C2985">
        <w:rPr>
          <w:rFonts w:ascii="Arial" w:hAnsi="Arial" w:cs="Arial"/>
          <w:lang w:val="en-ID"/>
        </w:rPr>
        <w:t>.</w:t>
      </w:r>
    </w:p>
    <w:p w14:paraId="35E7D80D" w14:textId="77777777" w:rsidR="00B804B8" w:rsidRPr="007C2985" w:rsidRDefault="00B804B8" w:rsidP="00B804B8">
      <w:pPr>
        <w:spacing w:after="0" w:line="240" w:lineRule="auto"/>
        <w:ind w:firstLine="709"/>
        <w:jc w:val="both"/>
        <w:rPr>
          <w:rFonts w:ascii="Arial" w:hAnsi="Arial" w:cs="Arial"/>
          <w:lang w:val="en-ID"/>
        </w:rPr>
      </w:pPr>
    </w:p>
    <w:p w14:paraId="05B7E0A0" w14:textId="7DCA2A58" w:rsidR="00F532FF" w:rsidRDefault="009A3F09" w:rsidP="00F532FF">
      <w:pPr>
        <w:pStyle w:val="Heading2"/>
        <w:spacing w:before="0" w:line="240" w:lineRule="auto"/>
        <w:rPr>
          <w:rFonts w:ascii="Arial" w:hAnsi="Arial" w:cs="Arial"/>
          <w:b/>
          <w:bCs/>
          <w:color w:val="000000" w:themeColor="text1"/>
          <w:sz w:val="22"/>
          <w:szCs w:val="22"/>
        </w:rPr>
      </w:pPr>
      <w:r w:rsidRPr="009A3F09">
        <w:rPr>
          <w:rFonts w:ascii="Arial" w:hAnsi="Arial" w:cs="Arial"/>
          <w:b/>
          <w:bCs/>
          <w:color w:val="000000" w:themeColor="text1"/>
          <w:sz w:val="22"/>
          <w:szCs w:val="22"/>
        </w:rPr>
        <w:t>Structural Model Testing</w:t>
      </w:r>
      <w:r w:rsidR="00F532FF" w:rsidRPr="00B804B8">
        <w:rPr>
          <w:rFonts w:ascii="Arial" w:hAnsi="Arial" w:cs="Arial"/>
          <w:b/>
          <w:bCs/>
          <w:color w:val="000000" w:themeColor="text1"/>
          <w:sz w:val="22"/>
          <w:szCs w:val="22"/>
        </w:rPr>
        <w:t xml:space="preserve"> (Path Coefficient Analysis)</w:t>
      </w:r>
    </w:p>
    <w:p w14:paraId="4EA16978" w14:textId="77777777" w:rsidR="00B804B8" w:rsidRPr="00B804B8" w:rsidRDefault="00B804B8" w:rsidP="00B804B8">
      <w:pPr>
        <w:rPr>
          <w:sz w:val="10"/>
          <w:szCs w:val="10"/>
        </w:rPr>
      </w:pPr>
    </w:p>
    <w:p w14:paraId="7A310E59" w14:textId="564E02C0" w:rsidR="00F532FF" w:rsidRPr="00B804B8" w:rsidRDefault="00F532FF" w:rsidP="00B804B8">
      <w:pPr>
        <w:spacing w:after="0" w:line="240" w:lineRule="auto"/>
        <w:jc w:val="center"/>
        <w:rPr>
          <w:rFonts w:ascii="Arial" w:hAnsi="Arial" w:cs="Arial"/>
          <w:b/>
          <w:bCs/>
          <w:sz w:val="20"/>
          <w:szCs w:val="20"/>
        </w:rPr>
      </w:pPr>
      <w:r w:rsidRPr="00B804B8">
        <w:rPr>
          <w:rFonts w:ascii="Arial" w:hAnsi="Arial" w:cs="Arial"/>
          <w:b/>
          <w:bCs/>
          <w:sz w:val="20"/>
          <w:szCs w:val="20"/>
        </w:rPr>
        <w:t>Tab</w:t>
      </w:r>
      <w:r w:rsidR="009A3F09">
        <w:rPr>
          <w:rFonts w:ascii="Arial" w:hAnsi="Arial" w:cs="Arial"/>
          <w:b/>
          <w:bCs/>
          <w:sz w:val="20"/>
          <w:szCs w:val="20"/>
        </w:rPr>
        <w:t>le</w:t>
      </w:r>
      <w:r w:rsidRPr="00B804B8">
        <w:rPr>
          <w:rFonts w:ascii="Arial" w:hAnsi="Arial" w:cs="Arial"/>
          <w:b/>
          <w:bCs/>
          <w:sz w:val="20"/>
          <w:szCs w:val="20"/>
        </w:rPr>
        <w:t xml:space="preserve"> 3. </w:t>
      </w:r>
      <w:r w:rsidR="009A3F09" w:rsidRPr="009A3F09">
        <w:rPr>
          <w:rFonts w:ascii="Arial" w:hAnsi="Arial" w:cs="Arial"/>
          <w:b/>
          <w:bCs/>
          <w:sz w:val="20"/>
          <w:szCs w:val="20"/>
        </w:rPr>
        <w:t>Results of Direct Influence Testing Between Variables</w:t>
      </w:r>
      <w:r w:rsidRPr="00B804B8">
        <w:rPr>
          <w:rFonts w:ascii="Arial" w:hAnsi="Arial" w:cs="Arial"/>
          <w:b/>
          <w:bCs/>
          <w:sz w:val="20"/>
          <w:szCs w:val="20"/>
        </w:rPr>
        <w:t xml:space="preserve"> (Path Coefficient)</w:t>
      </w:r>
    </w:p>
    <w:tbl>
      <w:tblPr>
        <w:tblStyle w:val="PlainTable2"/>
        <w:tblW w:w="8453" w:type="dxa"/>
        <w:jc w:val="center"/>
        <w:tblLook w:val="04A0" w:firstRow="1" w:lastRow="0" w:firstColumn="1" w:lastColumn="0" w:noHBand="0" w:noVBand="1"/>
      </w:tblPr>
      <w:tblGrid>
        <w:gridCol w:w="2410"/>
        <w:gridCol w:w="1843"/>
        <w:gridCol w:w="1160"/>
        <w:gridCol w:w="960"/>
        <w:gridCol w:w="2080"/>
      </w:tblGrid>
      <w:tr w:rsidR="00F532FF" w:rsidRPr="00B804B8" w14:paraId="6A08D19C" w14:textId="77777777" w:rsidTr="00B804B8">
        <w:trPr>
          <w:cnfStyle w:val="100000000000" w:firstRow="1" w:lastRow="0" w:firstColumn="0" w:lastColumn="0" w:oddVBand="0" w:evenVBand="0" w:oddHBand="0"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410" w:type="dxa"/>
            <w:hideMark/>
          </w:tcPr>
          <w:p w14:paraId="47005D53" w14:textId="4EB41F60" w:rsidR="00F532FF" w:rsidRPr="00B804B8" w:rsidRDefault="009A3F09" w:rsidP="00B804B8">
            <w:pPr>
              <w:spacing w:after="0" w:line="240" w:lineRule="auto"/>
              <w:jc w:val="center"/>
              <w:rPr>
                <w:rFonts w:ascii="Arial" w:eastAsia="Times New Roman" w:hAnsi="Arial" w:cs="Arial"/>
                <w:b w:val="0"/>
                <w:bCs w:val="0"/>
                <w:color w:val="000000"/>
                <w:sz w:val="20"/>
                <w:szCs w:val="20"/>
                <w:lang w:val="en-ID" w:eastAsia="en-ID"/>
              </w:rPr>
            </w:pPr>
            <w:r>
              <w:rPr>
                <w:rFonts w:ascii="Arial" w:eastAsia="Times New Roman" w:hAnsi="Arial" w:cs="Arial"/>
                <w:color w:val="000000"/>
                <w:sz w:val="20"/>
                <w:szCs w:val="20"/>
                <w:lang w:val="en-ID" w:eastAsia="en-ID"/>
              </w:rPr>
              <w:t>Inter-Variable Relationship</w:t>
            </w:r>
          </w:p>
        </w:tc>
        <w:tc>
          <w:tcPr>
            <w:tcW w:w="1843" w:type="dxa"/>
            <w:hideMark/>
          </w:tcPr>
          <w:p w14:paraId="74090FB1" w14:textId="77777777" w:rsidR="00F532FF" w:rsidRPr="00B804B8" w:rsidRDefault="00F532FF" w:rsidP="00B804B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sz w:val="20"/>
                <w:szCs w:val="20"/>
                <w:lang w:val="en-ID" w:eastAsia="en-ID"/>
              </w:rPr>
            </w:pPr>
            <w:r w:rsidRPr="00B804B8">
              <w:rPr>
                <w:rFonts w:ascii="Arial" w:eastAsia="Times New Roman" w:hAnsi="Arial" w:cs="Arial"/>
                <w:color w:val="000000"/>
                <w:sz w:val="20"/>
                <w:szCs w:val="20"/>
                <w:lang w:val="en-ID" w:eastAsia="en-ID"/>
              </w:rPr>
              <w:t>Original Sample (β)</w:t>
            </w:r>
          </w:p>
        </w:tc>
        <w:tc>
          <w:tcPr>
            <w:tcW w:w="1160" w:type="dxa"/>
            <w:hideMark/>
          </w:tcPr>
          <w:p w14:paraId="1AABF1A3" w14:textId="77777777" w:rsidR="00F532FF" w:rsidRPr="00B804B8" w:rsidRDefault="00F532FF" w:rsidP="00B804B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sz w:val="20"/>
                <w:szCs w:val="20"/>
                <w:lang w:val="en-ID" w:eastAsia="en-ID"/>
              </w:rPr>
            </w:pPr>
            <w:r w:rsidRPr="00B804B8">
              <w:rPr>
                <w:rFonts w:ascii="Arial" w:eastAsia="Times New Roman" w:hAnsi="Arial" w:cs="Arial"/>
                <w:color w:val="000000"/>
                <w:sz w:val="20"/>
                <w:szCs w:val="20"/>
                <w:lang w:val="en-ID" w:eastAsia="en-ID"/>
              </w:rPr>
              <w:t>T Statistics</w:t>
            </w:r>
          </w:p>
        </w:tc>
        <w:tc>
          <w:tcPr>
            <w:tcW w:w="960" w:type="dxa"/>
            <w:hideMark/>
          </w:tcPr>
          <w:p w14:paraId="5161C943" w14:textId="77777777" w:rsidR="00F532FF" w:rsidRPr="00B804B8" w:rsidRDefault="00F532FF" w:rsidP="00B804B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sz w:val="20"/>
                <w:szCs w:val="20"/>
                <w:lang w:val="en-ID" w:eastAsia="en-ID"/>
              </w:rPr>
            </w:pPr>
            <w:r w:rsidRPr="00B804B8">
              <w:rPr>
                <w:rFonts w:ascii="Arial" w:eastAsia="Times New Roman" w:hAnsi="Arial" w:cs="Arial"/>
                <w:color w:val="000000"/>
                <w:sz w:val="20"/>
                <w:szCs w:val="20"/>
                <w:lang w:val="en-ID" w:eastAsia="en-ID"/>
              </w:rPr>
              <w:t>P Values</w:t>
            </w:r>
          </w:p>
        </w:tc>
        <w:tc>
          <w:tcPr>
            <w:tcW w:w="2080" w:type="dxa"/>
            <w:hideMark/>
          </w:tcPr>
          <w:p w14:paraId="2F730162" w14:textId="73C58607" w:rsidR="00F532FF" w:rsidRPr="00B804B8" w:rsidRDefault="009A3F09" w:rsidP="00B804B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sz w:val="20"/>
                <w:szCs w:val="20"/>
                <w:lang w:val="en-ID" w:eastAsia="en-ID"/>
              </w:rPr>
            </w:pPr>
            <w:r>
              <w:rPr>
                <w:rFonts w:ascii="Arial" w:eastAsia="Times New Roman" w:hAnsi="Arial" w:cs="Arial"/>
                <w:color w:val="000000"/>
                <w:sz w:val="20"/>
                <w:szCs w:val="20"/>
                <w:lang w:val="en-ID" w:eastAsia="en-ID"/>
              </w:rPr>
              <w:t>Description</w:t>
            </w:r>
          </w:p>
        </w:tc>
      </w:tr>
      <w:tr w:rsidR="00F532FF" w:rsidRPr="00B804B8" w14:paraId="6166158C" w14:textId="77777777" w:rsidTr="00B804B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410" w:type="dxa"/>
            <w:hideMark/>
          </w:tcPr>
          <w:p w14:paraId="6F5E32AC" w14:textId="2DC3A147" w:rsidR="00F532FF" w:rsidRPr="00B804B8" w:rsidRDefault="009A3F09" w:rsidP="00B804B8">
            <w:pPr>
              <w:spacing w:after="0" w:line="240" w:lineRule="auto"/>
              <w:jc w:val="center"/>
              <w:rPr>
                <w:rFonts w:ascii="Arial" w:eastAsia="Times New Roman" w:hAnsi="Arial" w:cs="Arial"/>
                <w:b w:val="0"/>
                <w:bCs w:val="0"/>
                <w:color w:val="000000"/>
                <w:sz w:val="20"/>
                <w:szCs w:val="20"/>
                <w:lang w:val="en-ID" w:eastAsia="en-ID"/>
              </w:rPr>
            </w:pPr>
            <w:r>
              <w:rPr>
                <w:rFonts w:ascii="Arial" w:eastAsia="Times New Roman" w:hAnsi="Arial" w:cs="Arial"/>
                <w:b w:val="0"/>
                <w:bCs w:val="0"/>
                <w:color w:val="000000"/>
                <w:sz w:val="20"/>
                <w:szCs w:val="20"/>
                <w:lang w:val="en-ID" w:eastAsia="en-ID"/>
              </w:rPr>
              <w:t>Facilities</w:t>
            </w:r>
            <w:r w:rsidR="00F532FF" w:rsidRPr="00B804B8">
              <w:rPr>
                <w:rFonts w:ascii="Arial" w:eastAsia="Times New Roman" w:hAnsi="Arial" w:cs="Arial"/>
                <w:b w:val="0"/>
                <w:bCs w:val="0"/>
                <w:color w:val="000000"/>
                <w:sz w:val="20"/>
                <w:szCs w:val="20"/>
                <w:lang w:val="en-ID" w:eastAsia="en-ID"/>
              </w:rPr>
              <w:t xml:space="preserve"> → </w:t>
            </w:r>
            <w:r>
              <w:rPr>
                <w:rFonts w:ascii="Arial" w:eastAsia="Times New Roman" w:hAnsi="Arial" w:cs="Arial"/>
                <w:b w:val="0"/>
                <w:bCs w:val="0"/>
                <w:color w:val="000000"/>
                <w:sz w:val="20"/>
                <w:szCs w:val="20"/>
                <w:lang w:val="en-ID" w:eastAsia="en-ID"/>
              </w:rPr>
              <w:t>Satisfaction</w:t>
            </w:r>
          </w:p>
        </w:tc>
        <w:tc>
          <w:tcPr>
            <w:tcW w:w="1843" w:type="dxa"/>
            <w:hideMark/>
          </w:tcPr>
          <w:p w14:paraId="0BCAEAFF"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0,145</w:t>
            </w:r>
          </w:p>
        </w:tc>
        <w:tc>
          <w:tcPr>
            <w:tcW w:w="1160" w:type="dxa"/>
            <w:hideMark/>
          </w:tcPr>
          <w:p w14:paraId="02A5EB84"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1,461</w:t>
            </w:r>
          </w:p>
        </w:tc>
        <w:tc>
          <w:tcPr>
            <w:tcW w:w="960" w:type="dxa"/>
            <w:hideMark/>
          </w:tcPr>
          <w:p w14:paraId="3248E73E"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0,145</w:t>
            </w:r>
          </w:p>
        </w:tc>
        <w:tc>
          <w:tcPr>
            <w:tcW w:w="2080" w:type="dxa"/>
            <w:hideMark/>
          </w:tcPr>
          <w:p w14:paraId="31DC0986" w14:textId="4762DECA" w:rsidR="00F532FF" w:rsidRPr="00B804B8" w:rsidRDefault="009A3F09"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Not Significant</w:t>
            </w:r>
          </w:p>
        </w:tc>
      </w:tr>
      <w:tr w:rsidR="00F532FF" w:rsidRPr="00B804B8" w14:paraId="2856E274" w14:textId="77777777" w:rsidTr="00B804B8">
        <w:trPr>
          <w:trHeight w:val="300"/>
          <w:jc w:val="center"/>
        </w:trPr>
        <w:tc>
          <w:tcPr>
            <w:cnfStyle w:val="001000000000" w:firstRow="0" w:lastRow="0" w:firstColumn="1" w:lastColumn="0" w:oddVBand="0" w:evenVBand="0" w:oddHBand="0" w:evenHBand="0" w:firstRowFirstColumn="0" w:firstRowLastColumn="0" w:lastRowFirstColumn="0" w:lastRowLastColumn="0"/>
            <w:tcW w:w="2410" w:type="dxa"/>
            <w:hideMark/>
          </w:tcPr>
          <w:p w14:paraId="24557AB8" w14:textId="671D9960" w:rsidR="00F532FF" w:rsidRPr="00B804B8" w:rsidRDefault="009A3F09" w:rsidP="00B804B8">
            <w:pPr>
              <w:spacing w:after="0" w:line="240" w:lineRule="auto"/>
              <w:jc w:val="center"/>
              <w:rPr>
                <w:rFonts w:ascii="Arial" w:eastAsia="Times New Roman" w:hAnsi="Arial" w:cs="Arial"/>
                <w:b w:val="0"/>
                <w:bCs w:val="0"/>
                <w:color w:val="000000"/>
                <w:sz w:val="20"/>
                <w:szCs w:val="20"/>
                <w:lang w:val="en-ID" w:eastAsia="en-ID"/>
              </w:rPr>
            </w:pPr>
            <w:r>
              <w:rPr>
                <w:rFonts w:ascii="Arial" w:eastAsia="Times New Roman" w:hAnsi="Arial" w:cs="Arial"/>
                <w:b w:val="0"/>
                <w:bCs w:val="0"/>
                <w:color w:val="000000"/>
                <w:sz w:val="20"/>
                <w:szCs w:val="20"/>
                <w:lang w:val="en-ID" w:eastAsia="en-ID"/>
              </w:rPr>
              <w:t>Entertainment</w:t>
            </w:r>
            <w:r w:rsidR="00F532FF" w:rsidRPr="00B804B8">
              <w:rPr>
                <w:rFonts w:ascii="Arial" w:eastAsia="Times New Roman" w:hAnsi="Arial" w:cs="Arial"/>
                <w:b w:val="0"/>
                <w:bCs w:val="0"/>
                <w:color w:val="000000"/>
                <w:sz w:val="20"/>
                <w:szCs w:val="20"/>
                <w:lang w:val="en-ID" w:eastAsia="en-ID"/>
              </w:rPr>
              <w:t xml:space="preserve"> → </w:t>
            </w:r>
            <w:r>
              <w:rPr>
                <w:rFonts w:ascii="Arial" w:eastAsia="Times New Roman" w:hAnsi="Arial" w:cs="Arial"/>
                <w:b w:val="0"/>
                <w:bCs w:val="0"/>
                <w:color w:val="000000"/>
                <w:sz w:val="20"/>
                <w:szCs w:val="20"/>
                <w:lang w:val="en-ID" w:eastAsia="en-ID"/>
              </w:rPr>
              <w:t>Satisfaction</w:t>
            </w:r>
          </w:p>
        </w:tc>
        <w:tc>
          <w:tcPr>
            <w:tcW w:w="1843" w:type="dxa"/>
            <w:hideMark/>
          </w:tcPr>
          <w:p w14:paraId="7E51BD08"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0,247</w:t>
            </w:r>
          </w:p>
        </w:tc>
        <w:tc>
          <w:tcPr>
            <w:tcW w:w="1160" w:type="dxa"/>
            <w:hideMark/>
          </w:tcPr>
          <w:p w14:paraId="20CDD418"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2,225</w:t>
            </w:r>
          </w:p>
        </w:tc>
        <w:tc>
          <w:tcPr>
            <w:tcW w:w="960" w:type="dxa"/>
            <w:hideMark/>
          </w:tcPr>
          <w:p w14:paraId="134E5DAF"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0"/>
                <w:szCs w:val="20"/>
                <w:lang w:val="en-ID" w:eastAsia="en-ID"/>
              </w:rPr>
            </w:pPr>
            <w:r w:rsidRPr="00B804B8">
              <w:rPr>
                <w:rFonts w:ascii="Arial" w:eastAsia="Times New Roman" w:hAnsi="Arial" w:cs="Arial"/>
                <w:b/>
                <w:bCs/>
                <w:color w:val="000000"/>
                <w:sz w:val="20"/>
                <w:szCs w:val="20"/>
                <w:lang w:val="en-ID" w:eastAsia="en-ID"/>
              </w:rPr>
              <w:t>0,027</w:t>
            </w:r>
          </w:p>
        </w:tc>
        <w:tc>
          <w:tcPr>
            <w:tcW w:w="2080" w:type="dxa"/>
            <w:hideMark/>
          </w:tcPr>
          <w:p w14:paraId="406CC88F" w14:textId="11E90A4A" w:rsidR="00F532FF" w:rsidRPr="00B804B8" w:rsidRDefault="009A3F09"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Significant</w:t>
            </w:r>
          </w:p>
        </w:tc>
      </w:tr>
      <w:tr w:rsidR="00F532FF" w:rsidRPr="00B804B8" w14:paraId="36A8F77B" w14:textId="77777777" w:rsidTr="00B804B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410" w:type="dxa"/>
            <w:hideMark/>
          </w:tcPr>
          <w:p w14:paraId="283A4114" w14:textId="09098E20" w:rsidR="00F532FF" w:rsidRPr="00B804B8" w:rsidRDefault="009A3F09" w:rsidP="00B804B8">
            <w:pPr>
              <w:spacing w:after="0" w:line="240" w:lineRule="auto"/>
              <w:jc w:val="center"/>
              <w:rPr>
                <w:rFonts w:ascii="Arial" w:eastAsia="Times New Roman" w:hAnsi="Arial" w:cs="Arial"/>
                <w:b w:val="0"/>
                <w:bCs w:val="0"/>
                <w:color w:val="000000"/>
                <w:sz w:val="20"/>
                <w:szCs w:val="20"/>
                <w:lang w:val="en-ID" w:eastAsia="en-ID"/>
              </w:rPr>
            </w:pPr>
            <w:r>
              <w:rPr>
                <w:rFonts w:ascii="Arial" w:eastAsia="Times New Roman" w:hAnsi="Arial" w:cs="Arial"/>
                <w:b w:val="0"/>
                <w:bCs w:val="0"/>
                <w:color w:val="000000"/>
                <w:sz w:val="20"/>
                <w:szCs w:val="20"/>
                <w:lang w:val="en-ID" w:eastAsia="en-ID"/>
              </w:rPr>
              <w:t>Food</w:t>
            </w:r>
            <w:r w:rsidR="00F532FF" w:rsidRPr="00B804B8">
              <w:rPr>
                <w:rFonts w:ascii="Arial" w:eastAsia="Times New Roman" w:hAnsi="Arial" w:cs="Arial"/>
                <w:b w:val="0"/>
                <w:bCs w:val="0"/>
                <w:color w:val="000000"/>
                <w:sz w:val="20"/>
                <w:szCs w:val="20"/>
                <w:lang w:val="en-ID" w:eastAsia="en-ID"/>
              </w:rPr>
              <w:t xml:space="preserve"> → </w:t>
            </w:r>
            <w:r>
              <w:rPr>
                <w:rFonts w:ascii="Arial" w:eastAsia="Times New Roman" w:hAnsi="Arial" w:cs="Arial"/>
                <w:b w:val="0"/>
                <w:bCs w:val="0"/>
                <w:color w:val="000000"/>
                <w:sz w:val="20"/>
                <w:szCs w:val="20"/>
                <w:lang w:val="en-ID" w:eastAsia="en-ID"/>
              </w:rPr>
              <w:t>Satisfaction</w:t>
            </w:r>
          </w:p>
        </w:tc>
        <w:tc>
          <w:tcPr>
            <w:tcW w:w="1843" w:type="dxa"/>
            <w:hideMark/>
          </w:tcPr>
          <w:p w14:paraId="5DDF53F0"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0,223</w:t>
            </w:r>
          </w:p>
        </w:tc>
        <w:tc>
          <w:tcPr>
            <w:tcW w:w="1160" w:type="dxa"/>
            <w:hideMark/>
          </w:tcPr>
          <w:p w14:paraId="5BA3F674"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3,143</w:t>
            </w:r>
          </w:p>
        </w:tc>
        <w:tc>
          <w:tcPr>
            <w:tcW w:w="960" w:type="dxa"/>
            <w:hideMark/>
          </w:tcPr>
          <w:p w14:paraId="3C3298EE"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0"/>
                <w:szCs w:val="20"/>
                <w:lang w:val="en-ID" w:eastAsia="en-ID"/>
              </w:rPr>
            </w:pPr>
            <w:r w:rsidRPr="00B804B8">
              <w:rPr>
                <w:rFonts w:ascii="Arial" w:eastAsia="Times New Roman" w:hAnsi="Arial" w:cs="Arial"/>
                <w:b/>
                <w:bCs/>
                <w:color w:val="000000"/>
                <w:sz w:val="20"/>
                <w:szCs w:val="20"/>
                <w:lang w:val="en-ID" w:eastAsia="en-ID"/>
              </w:rPr>
              <w:t>0,002</w:t>
            </w:r>
          </w:p>
        </w:tc>
        <w:tc>
          <w:tcPr>
            <w:tcW w:w="2080" w:type="dxa"/>
            <w:hideMark/>
          </w:tcPr>
          <w:p w14:paraId="7C21C5AA" w14:textId="0CBF9AFA" w:rsidR="00F532FF" w:rsidRPr="00B804B8" w:rsidRDefault="009A3F09"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Significant</w:t>
            </w:r>
          </w:p>
        </w:tc>
      </w:tr>
      <w:tr w:rsidR="00F532FF" w:rsidRPr="00B804B8" w14:paraId="5C5E1517" w14:textId="77777777" w:rsidTr="00B804B8">
        <w:trPr>
          <w:trHeight w:val="300"/>
          <w:jc w:val="center"/>
        </w:trPr>
        <w:tc>
          <w:tcPr>
            <w:cnfStyle w:val="001000000000" w:firstRow="0" w:lastRow="0" w:firstColumn="1" w:lastColumn="0" w:oddVBand="0" w:evenVBand="0" w:oddHBand="0" w:evenHBand="0" w:firstRowFirstColumn="0" w:firstRowLastColumn="0" w:lastRowFirstColumn="0" w:lastRowLastColumn="0"/>
            <w:tcW w:w="2410" w:type="dxa"/>
            <w:hideMark/>
          </w:tcPr>
          <w:p w14:paraId="0B2AF2BE" w14:textId="40D0AC54" w:rsidR="00F532FF" w:rsidRPr="00B804B8" w:rsidRDefault="009A3F09" w:rsidP="00B804B8">
            <w:pPr>
              <w:spacing w:after="0" w:line="240" w:lineRule="auto"/>
              <w:jc w:val="center"/>
              <w:rPr>
                <w:rFonts w:ascii="Arial" w:eastAsia="Times New Roman" w:hAnsi="Arial" w:cs="Arial"/>
                <w:b w:val="0"/>
                <w:bCs w:val="0"/>
                <w:color w:val="000000"/>
                <w:sz w:val="20"/>
                <w:szCs w:val="20"/>
                <w:lang w:val="en-ID" w:eastAsia="en-ID"/>
              </w:rPr>
            </w:pPr>
            <w:r>
              <w:rPr>
                <w:rFonts w:ascii="Arial" w:eastAsia="Times New Roman" w:hAnsi="Arial" w:cs="Arial"/>
                <w:b w:val="0"/>
                <w:bCs w:val="0"/>
                <w:color w:val="000000"/>
                <w:sz w:val="20"/>
                <w:szCs w:val="20"/>
                <w:lang w:val="en-ID" w:eastAsia="en-ID"/>
              </w:rPr>
              <w:t>Morality</w:t>
            </w:r>
            <w:r w:rsidR="00F532FF" w:rsidRPr="00B804B8">
              <w:rPr>
                <w:rFonts w:ascii="Arial" w:eastAsia="Times New Roman" w:hAnsi="Arial" w:cs="Arial"/>
                <w:b w:val="0"/>
                <w:bCs w:val="0"/>
                <w:color w:val="000000"/>
                <w:sz w:val="20"/>
                <w:szCs w:val="20"/>
                <w:lang w:val="en-ID" w:eastAsia="en-ID"/>
              </w:rPr>
              <w:t xml:space="preserve"> → </w:t>
            </w:r>
            <w:r>
              <w:rPr>
                <w:rFonts w:ascii="Arial" w:eastAsia="Times New Roman" w:hAnsi="Arial" w:cs="Arial"/>
                <w:b w:val="0"/>
                <w:bCs w:val="0"/>
                <w:color w:val="000000"/>
                <w:sz w:val="20"/>
                <w:szCs w:val="20"/>
                <w:lang w:val="en-ID" w:eastAsia="en-ID"/>
              </w:rPr>
              <w:t>Satisfaction</w:t>
            </w:r>
          </w:p>
        </w:tc>
        <w:tc>
          <w:tcPr>
            <w:tcW w:w="1843" w:type="dxa"/>
            <w:hideMark/>
          </w:tcPr>
          <w:p w14:paraId="09AF1A53"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0,315</w:t>
            </w:r>
          </w:p>
        </w:tc>
        <w:tc>
          <w:tcPr>
            <w:tcW w:w="1160" w:type="dxa"/>
            <w:hideMark/>
          </w:tcPr>
          <w:p w14:paraId="1D919794"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2,349</w:t>
            </w:r>
          </w:p>
        </w:tc>
        <w:tc>
          <w:tcPr>
            <w:tcW w:w="960" w:type="dxa"/>
            <w:hideMark/>
          </w:tcPr>
          <w:p w14:paraId="7570CFCB"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0"/>
                <w:szCs w:val="20"/>
                <w:lang w:val="en-ID" w:eastAsia="en-ID"/>
              </w:rPr>
            </w:pPr>
            <w:r w:rsidRPr="00B804B8">
              <w:rPr>
                <w:rFonts w:ascii="Arial" w:eastAsia="Times New Roman" w:hAnsi="Arial" w:cs="Arial"/>
                <w:b/>
                <w:bCs/>
                <w:color w:val="000000"/>
                <w:sz w:val="20"/>
                <w:szCs w:val="20"/>
                <w:lang w:val="en-ID" w:eastAsia="en-ID"/>
              </w:rPr>
              <w:t>0,019</w:t>
            </w:r>
          </w:p>
        </w:tc>
        <w:tc>
          <w:tcPr>
            <w:tcW w:w="2080" w:type="dxa"/>
            <w:hideMark/>
          </w:tcPr>
          <w:p w14:paraId="03E0A672" w14:textId="4CE5D350" w:rsidR="00F532FF" w:rsidRPr="00B804B8" w:rsidRDefault="009A3F09"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Significant</w:t>
            </w:r>
          </w:p>
        </w:tc>
      </w:tr>
      <w:tr w:rsidR="00F532FF" w:rsidRPr="00B804B8" w14:paraId="2E1E80F5" w14:textId="77777777" w:rsidTr="00B804B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410" w:type="dxa"/>
            <w:hideMark/>
          </w:tcPr>
          <w:p w14:paraId="205BFD9B" w14:textId="5FD183E3" w:rsidR="00F532FF" w:rsidRPr="00B804B8" w:rsidRDefault="009A3F09" w:rsidP="00B804B8">
            <w:pPr>
              <w:spacing w:after="0" w:line="240" w:lineRule="auto"/>
              <w:jc w:val="center"/>
              <w:rPr>
                <w:rFonts w:ascii="Arial" w:eastAsia="Times New Roman" w:hAnsi="Arial" w:cs="Arial"/>
                <w:b w:val="0"/>
                <w:bCs w:val="0"/>
                <w:color w:val="000000"/>
                <w:sz w:val="20"/>
                <w:szCs w:val="20"/>
                <w:lang w:val="en-ID" w:eastAsia="en-ID"/>
              </w:rPr>
            </w:pPr>
            <w:r>
              <w:rPr>
                <w:rFonts w:ascii="Arial" w:eastAsia="Times New Roman" w:hAnsi="Arial" w:cs="Arial"/>
                <w:b w:val="0"/>
                <w:bCs w:val="0"/>
                <w:color w:val="000000"/>
                <w:sz w:val="20"/>
                <w:szCs w:val="20"/>
                <w:lang w:val="en-ID" w:eastAsia="en-ID"/>
              </w:rPr>
              <w:t>Clothing</w:t>
            </w:r>
            <w:r w:rsidR="00F532FF" w:rsidRPr="00B804B8">
              <w:rPr>
                <w:rFonts w:ascii="Arial" w:eastAsia="Times New Roman" w:hAnsi="Arial" w:cs="Arial"/>
                <w:b w:val="0"/>
                <w:bCs w:val="0"/>
                <w:color w:val="000000"/>
                <w:sz w:val="20"/>
                <w:szCs w:val="20"/>
                <w:lang w:val="en-ID" w:eastAsia="en-ID"/>
              </w:rPr>
              <w:t xml:space="preserve"> → </w:t>
            </w:r>
            <w:r>
              <w:rPr>
                <w:rFonts w:ascii="Arial" w:eastAsia="Times New Roman" w:hAnsi="Arial" w:cs="Arial"/>
                <w:b w:val="0"/>
                <w:bCs w:val="0"/>
                <w:color w:val="000000"/>
                <w:sz w:val="20"/>
                <w:szCs w:val="20"/>
                <w:lang w:val="en-ID" w:eastAsia="en-ID"/>
              </w:rPr>
              <w:t>Satisfaction</w:t>
            </w:r>
          </w:p>
        </w:tc>
        <w:tc>
          <w:tcPr>
            <w:tcW w:w="1843" w:type="dxa"/>
            <w:hideMark/>
          </w:tcPr>
          <w:p w14:paraId="041CEC84"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0,1</w:t>
            </w:r>
          </w:p>
        </w:tc>
        <w:tc>
          <w:tcPr>
            <w:tcW w:w="1160" w:type="dxa"/>
            <w:hideMark/>
          </w:tcPr>
          <w:p w14:paraId="64AA492F"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0,753</w:t>
            </w:r>
          </w:p>
        </w:tc>
        <w:tc>
          <w:tcPr>
            <w:tcW w:w="960" w:type="dxa"/>
            <w:hideMark/>
          </w:tcPr>
          <w:p w14:paraId="73C689FB"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0,452</w:t>
            </w:r>
          </w:p>
        </w:tc>
        <w:tc>
          <w:tcPr>
            <w:tcW w:w="2080" w:type="dxa"/>
            <w:hideMark/>
          </w:tcPr>
          <w:p w14:paraId="22A85055" w14:textId="4527E756" w:rsidR="00F532FF" w:rsidRPr="00B804B8" w:rsidRDefault="009A3F09"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Not</w:t>
            </w:r>
            <w:r w:rsidR="00F532FF" w:rsidRPr="00B804B8">
              <w:rPr>
                <w:rFonts w:ascii="Arial" w:eastAsia="Times New Roman" w:hAnsi="Arial" w:cs="Arial"/>
                <w:color w:val="000000"/>
                <w:sz w:val="20"/>
                <w:szCs w:val="20"/>
                <w:lang w:val="en-ID" w:eastAsia="en-ID"/>
              </w:rPr>
              <w:t xml:space="preserve"> </w:t>
            </w:r>
            <w:r>
              <w:rPr>
                <w:rFonts w:ascii="Arial" w:eastAsia="Times New Roman" w:hAnsi="Arial" w:cs="Arial"/>
                <w:color w:val="000000"/>
                <w:sz w:val="20"/>
                <w:szCs w:val="20"/>
                <w:lang w:val="en-ID" w:eastAsia="en-ID"/>
              </w:rPr>
              <w:t>Significant</w:t>
            </w:r>
          </w:p>
        </w:tc>
      </w:tr>
    </w:tbl>
    <w:p w14:paraId="6345F3B2" w14:textId="77777777" w:rsidR="00F532FF" w:rsidRPr="007C2985" w:rsidRDefault="00F532FF" w:rsidP="00F532FF">
      <w:pPr>
        <w:spacing w:after="0" w:line="240" w:lineRule="auto"/>
        <w:jc w:val="both"/>
        <w:rPr>
          <w:rFonts w:ascii="Arial" w:hAnsi="Arial" w:cs="Arial"/>
        </w:rPr>
      </w:pPr>
    </w:p>
    <w:p w14:paraId="0DA2D274" w14:textId="21EE29F5" w:rsidR="00F532FF" w:rsidRPr="007C2985" w:rsidRDefault="009A3F09" w:rsidP="009A3F09">
      <w:pPr>
        <w:spacing w:after="0" w:line="240" w:lineRule="auto"/>
        <w:ind w:firstLine="709"/>
        <w:jc w:val="both"/>
        <w:rPr>
          <w:rFonts w:ascii="Arial" w:hAnsi="Arial" w:cs="Arial"/>
          <w:lang w:val="en-ID"/>
        </w:rPr>
      </w:pPr>
      <w:r w:rsidRPr="009A3F09">
        <w:rPr>
          <w:rFonts w:ascii="Arial" w:hAnsi="Arial" w:cs="Arial"/>
          <w:lang w:val="en-ID"/>
        </w:rPr>
        <w:t xml:space="preserve">Based on the results of the structural model test using </w:t>
      </w:r>
      <w:r w:rsidRPr="009A3F09">
        <w:rPr>
          <w:rFonts w:ascii="Arial" w:hAnsi="Arial" w:cs="Arial"/>
          <w:i/>
          <w:lang w:val="en-ID"/>
        </w:rPr>
        <w:t>Partial Least Squares (PLS)</w:t>
      </w:r>
      <w:r w:rsidRPr="009A3F09">
        <w:rPr>
          <w:rFonts w:ascii="Arial" w:hAnsi="Arial" w:cs="Arial"/>
          <w:lang w:val="en-ID"/>
        </w:rPr>
        <w:t>, it is known that three variables have a significant effect on the satisfaction of Muslim visitors, namely:</w:t>
      </w:r>
    </w:p>
    <w:p w14:paraId="3A705700" w14:textId="6C530D48" w:rsidR="00F532FF" w:rsidRPr="007C2985" w:rsidRDefault="009A3F09" w:rsidP="00F532FF">
      <w:pPr>
        <w:numPr>
          <w:ilvl w:val="0"/>
          <w:numId w:val="33"/>
        </w:numPr>
        <w:spacing w:after="0" w:line="240" w:lineRule="auto"/>
        <w:jc w:val="both"/>
        <w:rPr>
          <w:rFonts w:ascii="Arial" w:hAnsi="Arial" w:cs="Arial"/>
          <w:lang w:val="en-ID"/>
        </w:rPr>
      </w:pPr>
      <w:r w:rsidRPr="009A3F09">
        <w:rPr>
          <w:rFonts w:ascii="Arial" w:hAnsi="Arial" w:cs="Arial"/>
        </w:rPr>
        <w:t>Islamic entertainment (β = 0.247; p = 0.027) has a positive and significant effect on visitor satisfaction. This means that the better the provision of entertainment in accordance with Islamic values, the higher the level of visitor satisfaction at the hotel.</w:t>
      </w:r>
    </w:p>
    <w:p w14:paraId="02C670F2" w14:textId="583BCB0D" w:rsidR="00F532FF" w:rsidRPr="007C2985" w:rsidRDefault="009A3F09" w:rsidP="00F532FF">
      <w:pPr>
        <w:numPr>
          <w:ilvl w:val="0"/>
          <w:numId w:val="33"/>
        </w:numPr>
        <w:spacing w:after="0" w:line="240" w:lineRule="auto"/>
        <w:jc w:val="both"/>
        <w:rPr>
          <w:rFonts w:ascii="Arial" w:hAnsi="Arial" w:cs="Arial"/>
          <w:lang w:val="en-ID"/>
        </w:rPr>
      </w:pPr>
      <w:r w:rsidRPr="009A3F09">
        <w:rPr>
          <w:rFonts w:ascii="Arial" w:hAnsi="Arial" w:cs="Arial"/>
        </w:rPr>
        <w:lastRenderedPageBreak/>
        <w:t>Halal Food (β = 0.223; p = 0.002) has a significant effect on satisfaction, emphasizing the importance of the availability and clarity of halal food in shaping positive perceptions among Muslim guests.</w:t>
      </w:r>
    </w:p>
    <w:p w14:paraId="11E7B481" w14:textId="078A276C" w:rsidR="00F532FF" w:rsidRPr="007C2985" w:rsidRDefault="009A3F09" w:rsidP="00F532FF">
      <w:pPr>
        <w:numPr>
          <w:ilvl w:val="0"/>
          <w:numId w:val="33"/>
        </w:numPr>
        <w:spacing w:after="0" w:line="240" w:lineRule="auto"/>
        <w:jc w:val="both"/>
        <w:rPr>
          <w:rFonts w:ascii="Arial" w:hAnsi="Arial" w:cs="Arial"/>
          <w:lang w:val="en-ID"/>
        </w:rPr>
      </w:pPr>
      <w:r w:rsidRPr="009A3F09">
        <w:rPr>
          <w:rFonts w:ascii="Arial" w:hAnsi="Arial" w:cs="Arial"/>
        </w:rPr>
        <w:t>Islamic morality (β = 0.315; p = 0.019) shows the strongest influence among other variables, indicating that the application of Islamic moral values in hotel operations has a major impact on visitor satisfaction.</w:t>
      </w:r>
    </w:p>
    <w:p w14:paraId="01048260" w14:textId="1685046E" w:rsidR="00F532FF" w:rsidRDefault="009A3F09" w:rsidP="00B804B8">
      <w:pPr>
        <w:spacing w:after="0" w:line="240" w:lineRule="auto"/>
        <w:ind w:firstLine="709"/>
        <w:jc w:val="both"/>
        <w:rPr>
          <w:rFonts w:ascii="Arial" w:hAnsi="Arial" w:cs="Arial"/>
          <w:lang w:val="en-ID"/>
        </w:rPr>
      </w:pPr>
      <w:r w:rsidRPr="009A3F09">
        <w:rPr>
          <w:rFonts w:ascii="Arial" w:hAnsi="Arial" w:cs="Arial"/>
        </w:rPr>
        <w:t>Meanwhile, the variables of Worship Facilities (β = 0.145; p = 0.145) and Islamic Clothing (β = 0.100; p = 0.452) did not have a significant effect on satisfaction. This can be interpreted to mean that although worship facilities and dress codes are important in principle, visitors may consider these two aspects to be standard features of sharia hotels, so they are no longer dominant differentiating factors in determining satisfaction.</w:t>
      </w:r>
    </w:p>
    <w:p w14:paraId="7F41A612" w14:textId="77777777" w:rsidR="00B804B8" w:rsidRPr="007C2985" w:rsidRDefault="00B804B8" w:rsidP="00B804B8">
      <w:pPr>
        <w:spacing w:after="0" w:line="240" w:lineRule="auto"/>
        <w:ind w:firstLine="709"/>
        <w:jc w:val="both"/>
        <w:rPr>
          <w:rFonts w:ascii="Arial" w:hAnsi="Arial" w:cs="Arial"/>
          <w:lang w:val="en-ID"/>
        </w:rPr>
      </w:pPr>
    </w:p>
    <w:p w14:paraId="250A4843" w14:textId="0C386AA0" w:rsidR="00F532FF" w:rsidRPr="00B804B8" w:rsidRDefault="009A3F09" w:rsidP="00F532FF">
      <w:pPr>
        <w:pStyle w:val="Heading2"/>
        <w:spacing w:before="0" w:line="240" w:lineRule="auto"/>
        <w:rPr>
          <w:rFonts w:ascii="Arial" w:hAnsi="Arial" w:cs="Arial"/>
          <w:b/>
          <w:bCs/>
          <w:color w:val="000000" w:themeColor="text1"/>
          <w:sz w:val="22"/>
          <w:szCs w:val="22"/>
          <w:lang w:val="en-ID"/>
        </w:rPr>
      </w:pPr>
      <w:r w:rsidRPr="009A3F09">
        <w:rPr>
          <w:rFonts w:ascii="Arial" w:hAnsi="Arial" w:cs="Arial"/>
          <w:b/>
          <w:bCs/>
          <w:color w:val="000000" w:themeColor="text1"/>
          <w:sz w:val="22"/>
          <w:szCs w:val="22"/>
        </w:rPr>
        <w:t>Discussion of Research Results</w:t>
      </w:r>
    </w:p>
    <w:p w14:paraId="1682EC57" w14:textId="4AF62ABC" w:rsidR="00F532FF" w:rsidRDefault="00DB2D85" w:rsidP="00B804B8">
      <w:pPr>
        <w:spacing w:after="0" w:line="240" w:lineRule="auto"/>
        <w:ind w:firstLine="709"/>
        <w:jc w:val="both"/>
        <w:rPr>
          <w:rFonts w:ascii="Arial" w:hAnsi="Arial" w:cs="Arial"/>
          <w:lang w:val="en-ID"/>
        </w:rPr>
      </w:pPr>
      <w:r w:rsidRPr="00DB2D85">
        <w:rPr>
          <w:rFonts w:ascii="Arial" w:hAnsi="Arial" w:cs="Arial"/>
        </w:rPr>
        <w:t>The results of this study provide an empirical description of the factors that influence the satisfaction of Muslim-friendly hotel visitors in Bandung. The research model includes five independent variables, namely worship facilities, Islamic entertainment, halal food, Islamic clothing, and Islamic morality, as well as one dependent variable, namely Muslim visitor satisfaction.</w:t>
      </w:r>
      <w:r w:rsidR="009A3F09" w:rsidRPr="009A3F09">
        <w:rPr>
          <w:rFonts w:ascii="Arial" w:hAnsi="Arial" w:cs="Arial"/>
        </w:rPr>
        <w:t xml:space="preserve"> </w:t>
      </w:r>
    </w:p>
    <w:p w14:paraId="1099D5D9" w14:textId="77777777" w:rsidR="00391477" w:rsidRDefault="00391477" w:rsidP="00B804B8">
      <w:pPr>
        <w:spacing w:after="0" w:line="240" w:lineRule="auto"/>
        <w:ind w:firstLine="709"/>
        <w:jc w:val="both"/>
        <w:rPr>
          <w:rFonts w:ascii="Arial" w:hAnsi="Arial" w:cs="Arial"/>
          <w:lang w:val="en-ID"/>
        </w:rPr>
      </w:pPr>
    </w:p>
    <w:p w14:paraId="3632C522" w14:textId="77777777" w:rsidR="00391477" w:rsidRDefault="00391477" w:rsidP="00B804B8">
      <w:pPr>
        <w:spacing w:after="0" w:line="240" w:lineRule="auto"/>
        <w:ind w:firstLine="709"/>
        <w:jc w:val="both"/>
        <w:rPr>
          <w:rFonts w:ascii="Arial" w:hAnsi="Arial" w:cs="Arial"/>
          <w:lang w:val="en-ID"/>
        </w:rPr>
      </w:pPr>
    </w:p>
    <w:p w14:paraId="1B96E5B9" w14:textId="77777777" w:rsidR="00391477" w:rsidRPr="007C2985" w:rsidRDefault="00391477" w:rsidP="00B804B8">
      <w:pPr>
        <w:spacing w:after="0" w:line="240" w:lineRule="auto"/>
        <w:ind w:firstLine="709"/>
        <w:jc w:val="both"/>
        <w:rPr>
          <w:rFonts w:ascii="Arial" w:hAnsi="Arial" w:cs="Arial"/>
          <w:lang w:val="en-ID"/>
        </w:rPr>
      </w:pPr>
    </w:p>
    <w:p w14:paraId="37B174D9" w14:textId="0670DEE5" w:rsidR="00F532FF" w:rsidRPr="007C2985" w:rsidRDefault="00F532FF" w:rsidP="00391477">
      <w:pPr>
        <w:spacing w:after="0" w:line="240" w:lineRule="auto"/>
        <w:ind w:left="426" w:hanging="426"/>
        <w:jc w:val="both"/>
        <w:rPr>
          <w:rFonts w:ascii="Arial" w:hAnsi="Arial" w:cs="Arial"/>
          <w:b/>
          <w:bCs/>
          <w:lang w:val="en-ID"/>
        </w:rPr>
      </w:pPr>
      <w:r w:rsidRPr="007C2985">
        <w:rPr>
          <w:rFonts w:ascii="Arial" w:hAnsi="Arial" w:cs="Arial"/>
          <w:b/>
          <w:bCs/>
          <w:lang w:val="en-ID"/>
        </w:rPr>
        <w:t xml:space="preserve">1. </w:t>
      </w:r>
      <w:r w:rsidR="00391477">
        <w:rPr>
          <w:rFonts w:ascii="Arial" w:hAnsi="Arial" w:cs="Arial"/>
          <w:b/>
          <w:bCs/>
          <w:lang w:val="en-ID"/>
        </w:rPr>
        <w:tab/>
      </w:r>
      <w:r w:rsidR="009A3F09" w:rsidRPr="009A3F09">
        <w:rPr>
          <w:rFonts w:ascii="Arial" w:hAnsi="Arial" w:cs="Arial"/>
          <w:b/>
          <w:bCs/>
        </w:rPr>
        <w:t>The Effect of Worship Facilities on Guest Satisfaction</w:t>
      </w:r>
    </w:p>
    <w:p w14:paraId="2DDC839C" w14:textId="6D4B405F" w:rsidR="00F532FF" w:rsidRDefault="00DB2D85" w:rsidP="00391477">
      <w:pPr>
        <w:spacing w:after="0" w:line="240" w:lineRule="auto"/>
        <w:ind w:left="426"/>
        <w:jc w:val="both"/>
        <w:rPr>
          <w:rFonts w:ascii="Arial" w:hAnsi="Arial" w:cs="Arial"/>
          <w:lang w:val="en-ID"/>
        </w:rPr>
      </w:pPr>
      <w:r>
        <w:rPr>
          <w:rFonts w:ascii="Arial" w:hAnsi="Arial" w:cs="Arial"/>
          <w:lang w:val="en-ID"/>
        </w:rPr>
        <w:t xml:space="preserve">The </w:t>
      </w:r>
      <w:proofErr w:type="spellStart"/>
      <w:r>
        <w:rPr>
          <w:rFonts w:ascii="Arial" w:hAnsi="Arial" w:cs="Arial"/>
          <w:lang w:val="en-ID"/>
        </w:rPr>
        <w:t>analyisis</w:t>
      </w:r>
      <w:proofErr w:type="spellEnd"/>
      <w:r>
        <w:rPr>
          <w:rFonts w:ascii="Arial" w:hAnsi="Arial" w:cs="Arial"/>
          <w:lang w:val="en-ID"/>
        </w:rPr>
        <w:t xml:space="preserve"> results show that worship facilities have a positive but insignificant effect on visitor satisfaction </w:t>
      </w:r>
      <w:r w:rsidRPr="00DB2D85">
        <w:rPr>
          <w:rFonts w:ascii="Arial" w:hAnsi="Arial" w:cs="Arial"/>
        </w:rPr>
        <w:t>(β = 0.145; p = 0.145)</w:t>
      </w:r>
      <w:r>
        <w:rPr>
          <w:rFonts w:ascii="Arial" w:hAnsi="Arial" w:cs="Arial"/>
        </w:rPr>
        <w:t>. This finding indicates that the availability of worship facilities such as a prayer room, qibla direction, and prayer equipment in hotels is considered a minimum standard expected by Muslim tourist. This means that although these facilities are important, their existence is no longer a major differentiator in increasing customer satisfaction. These results are in line with research</w:t>
      </w:r>
      <w:r w:rsidR="00F532FF" w:rsidRPr="007C2985">
        <w:rPr>
          <w:rFonts w:ascii="Arial" w:hAnsi="Arial" w:cs="Arial"/>
          <w:lang w:val="en-ID"/>
        </w:rPr>
        <w:t xml:space="preserve"> </w:t>
      </w:r>
      <w:r w:rsidR="00F532FF" w:rsidRPr="007C2985">
        <w:rPr>
          <w:rFonts w:ascii="Arial" w:hAnsi="Arial" w:cs="Arial"/>
          <w:lang w:val="en-ID"/>
        </w:rPr>
        <w:fldChar w:fldCharType="begin"/>
      </w:r>
      <w:r w:rsidR="00F532FF" w:rsidRPr="007C2985">
        <w:rPr>
          <w:rFonts w:ascii="Arial" w:hAnsi="Arial" w:cs="Arial"/>
          <w:lang w:val="en-ID"/>
        </w:rPr>
        <w:instrText xml:space="preserve"> ADDIN ZOTERO_ITEM CSL_CITATION {"citationID":"QbdIxfd4","properties":{"formattedCitation":"(Yusof, 2020)","plainCitation":"(Yusof, 2020)","noteIndex":0},"citationItems":[{"id":1035,"uris":["http://zotero.org/users/local/FHngM3IH/items/2K2TRKA9"],"itemData":{"id":1035,"type":"article-journal","abstract":"Literature has emphasized on the importance of internal integration and external environment towards the quality of services. As Muslim-friendly hotels (MFH) are being a service organization, this research aims to integrate the organization, employee and customers who involved in the service encounters. This research purposely conducted to test the proposition that an employee’s service climate determines employee’s service behavior and consequently customer satisfaction. This cross-sectional multilevel study involved 25 MFH (n=25) with 5 employees and 5 customers for each organization, employees (n=125) and employees (n=125). The finding revealed the organizational service climate has a positive and significant impact on individual employee’s service behavior. In short, the employees at MFH acknowledge the conducive working environment which can motivate them in delivering quality service (= 0.77, SE = 0.09, p-value&amp;lt;0.001). The result shows that MFH has provided a motivational environment to support service delivery. However, it is insufficient to lead to customer satisfaction in relation to the inconsistent of the other hypotheses.","container-title":"JOURNAL OF HALAL INDUSTRY &amp; SERVICES","DOI":"10.36877/jhis.a0000058","ISSN":"2637-0891","language":"en","license":"Copyright (c) 2020 Noor Amalina Mat Yusof","source":"journals.hh-publisher.com","title":"Service climate and service behavior to customer satisfaction: A multilevel study of Muslim-friendly hotel","title-short":"Service climate and service behavior to customer satisfaction","URL":"https://journals.hh-publisher.com/index.php/JHIS/article/view/67","volume":"3","author":[{"family":"Yusof","given":"Noor Amalina Mat"}],"accessed":{"date-parts":[["2023",4,10]]},"issued":{"date-parts":[["2020",3,31]]}}}],"schema":"https://github.com/citation-style-language/schema/raw/master/csl-citation.json"} </w:instrText>
      </w:r>
      <w:r w:rsidR="00F532FF" w:rsidRPr="007C2985">
        <w:rPr>
          <w:rFonts w:ascii="Arial" w:hAnsi="Arial" w:cs="Arial"/>
          <w:lang w:val="en-ID"/>
        </w:rPr>
        <w:fldChar w:fldCharType="separate"/>
      </w:r>
      <w:r w:rsidR="00F532FF" w:rsidRPr="007C2985">
        <w:rPr>
          <w:rFonts w:ascii="Arial" w:hAnsi="Arial" w:cs="Arial"/>
        </w:rPr>
        <w:t>(Yusof, 2020)</w:t>
      </w:r>
      <w:r w:rsidR="00F532FF" w:rsidRPr="007C2985">
        <w:rPr>
          <w:rFonts w:ascii="Arial" w:hAnsi="Arial" w:cs="Arial"/>
          <w:lang w:val="en-ID"/>
        </w:rPr>
        <w:fldChar w:fldCharType="end"/>
      </w:r>
      <w:r w:rsidR="00F532FF" w:rsidRPr="007C2985">
        <w:rPr>
          <w:rFonts w:ascii="Arial" w:hAnsi="Arial" w:cs="Arial"/>
          <w:lang w:val="en-ID"/>
        </w:rPr>
        <w:t xml:space="preserve"> </w:t>
      </w:r>
      <w:r w:rsidRPr="00DB2D85">
        <w:rPr>
          <w:rFonts w:ascii="Arial" w:hAnsi="Arial" w:cs="Arial"/>
        </w:rPr>
        <w:t>which found that "mandatory" religious attributes such as places of worship do not always have a significant effect on satisfaction because they have become a basic expectation of Muslim guests</w:t>
      </w:r>
      <w:r w:rsidR="00F532FF" w:rsidRPr="007C2985">
        <w:rPr>
          <w:rFonts w:ascii="Arial" w:hAnsi="Arial" w:cs="Arial"/>
          <w:lang w:val="en-ID"/>
        </w:rPr>
        <w:t>.</w:t>
      </w:r>
    </w:p>
    <w:p w14:paraId="7FB1C080" w14:textId="1D754BAA" w:rsidR="00F532FF" w:rsidRPr="007C2985" w:rsidRDefault="00F532FF" w:rsidP="00391477">
      <w:pPr>
        <w:spacing w:after="0" w:line="240" w:lineRule="auto"/>
        <w:ind w:left="426" w:hanging="426"/>
        <w:jc w:val="both"/>
        <w:rPr>
          <w:rFonts w:ascii="Arial" w:hAnsi="Arial" w:cs="Arial"/>
          <w:b/>
          <w:bCs/>
          <w:lang w:val="en-ID"/>
        </w:rPr>
      </w:pPr>
      <w:r w:rsidRPr="007C2985">
        <w:rPr>
          <w:rFonts w:ascii="Arial" w:hAnsi="Arial" w:cs="Arial"/>
          <w:b/>
          <w:bCs/>
          <w:lang w:val="en-ID"/>
        </w:rPr>
        <w:t xml:space="preserve">2. </w:t>
      </w:r>
      <w:r w:rsidR="00391477">
        <w:rPr>
          <w:rFonts w:ascii="Arial" w:hAnsi="Arial" w:cs="Arial"/>
          <w:b/>
          <w:bCs/>
          <w:lang w:val="en-ID"/>
        </w:rPr>
        <w:tab/>
      </w:r>
      <w:r w:rsidR="00DB2D85" w:rsidRPr="00DB2D85">
        <w:rPr>
          <w:rFonts w:ascii="Arial" w:hAnsi="Arial" w:cs="Arial"/>
          <w:b/>
          <w:bCs/>
        </w:rPr>
        <w:t>The Influence of Islamic Entertainment on Visitor Satisfaction</w:t>
      </w:r>
    </w:p>
    <w:p w14:paraId="6132DD9E" w14:textId="2B85E87A" w:rsidR="00F532FF" w:rsidRDefault="00327586" w:rsidP="00391477">
      <w:pPr>
        <w:spacing w:after="0" w:line="240" w:lineRule="auto"/>
        <w:ind w:left="426"/>
        <w:jc w:val="both"/>
        <w:rPr>
          <w:rFonts w:ascii="Arial" w:hAnsi="Arial" w:cs="Arial"/>
          <w:lang w:val="en-ID"/>
        </w:rPr>
      </w:pPr>
      <w:r w:rsidRPr="00327586">
        <w:rPr>
          <w:rFonts w:ascii="Arial" w:hAnsi="Arial" w:cs="Arial"/>
        </w:rPr>
        <w:t>The Islamic entertainment variable was found to have a positive and significant effect on visitor satisfaction (β = 0.247; p = 0.027). This indicates that hotels that provide an entertainment environment in line with Islamic values—such as being free of alcohol and gambling and providing a religious atmosphere—are able to enhance the comfort and spiritual experience of visitors. These results reinforce the findings of</w:t>
      </w:r>
      <w:r>
        <w:rPr>
          <w:rFonts w:ascii="Arial" w:hAnsi="Arial" w:cs="Arial"/>
        </w:rPr>
        <w:t xml:space="preserve"> </w:t>
      </w:r>
      <w:r w:rsidR="00F532FF" w:rsidRPr="007C2985">
        <w:rPr>
          <w:rFonts w:ascii="Arial" w:hAnsi="Arial" w:cs="Arial"/>
          <w:lang w:val="en-ID"/>
        </w:rPr>
        <w:fldChar w:fldCharType="begin"/>
      </w:r>
      <w:r w:rsidR="00F532FF" w:rsidRPr="007C2985">
        <w:rPr>
          <w:rFonts w:ascii="Arial" w:hAnsi="Arial" w:cs="Arial"/>
          <w:lang w:val="en-ID"/>
        </w:rPr>
        <w:instrText xml:space="preserve"> ADDIN ZOTERO_ITEM CSL_CITATION {"citationID":"unH7ILtd","properties":{"formattedCitation":"(Abror dkk., 2020)","plainCitation":"(Abror dkk., 2020)","noteIndex":0},"citationItems":[{"id":838,"uris":["http://zotero.org/users/local/FHngM3IH/items/LAV25IEW"],"itemData":{"id":838,"type":"article-journal","abstract":"Purpose This paper aims to examine the impact of religiosity on Muslim-friendly destination performance, customer engagement and customer satisfaction; the mediating impact of Muslim-friendly destination performance, customer engagement and customer satisfaction on the link between religiosity and word of mouth (WOM); and the moderating impact of religiosity on the relationship between Muslim-friendly tourism, customer engagement and customer satisfaction. Design/methodology/approach The population of this study was all tourists who visited West Sumatra Indonesia. By using a survey through questionnaires, this study has got 393 out of 450 collected responses (83.6%). This research used the structural equation modeling as the data analysis technique. Findings This research found that religiosity is a significant antecedent of Muslim-friendly tourism, customer engagement and tourist satisfaction. This study revealed that Muslim-friendly tourism, customer engagement and tourist satisfaction significantly mediate the link between religiosity and WOM. This research also found that religiosity significantly moderates the effect of Muslim-friendly tourism on tourist satisfaction. Research limitations/implications This study was only conducted in Indonesia; hence, it lacks generality. Accordingly, future studies can expand to several other countries such as Southeast Asian countries which have big Muslim population. This study only focused on Muslim-friendly tourism industry as a whole. For future studies, it can be extended to several related industries, such as hotel, food and beverage and halal cosmetic. Practical implications This study has shown the important of manager knowledge about religiosity of customers. Accordingly, when they want to increase tourists’ WOM, they have to increase tourist perceived quality of Muslim-friendly tourism attributes which also have an impact on customer engagement and tourist satisfaction. Originality/value This study proposes the direct relationship between religiosity and Muslim-friendly tourism, the religiosity-customer engagement link and the religiosity-tourist satisfaction relation. This research has revealed the mediating effect of Muslim-friendly tourism, satisfaction and engagement on the link between religiosity and WOM. This study has also revealed the impact of religiosity in strengthening the link between halal tourism and tourist satisfaction which is limited previously.","container-title":"Journal of Islamic Marketing","DOI":"10.1108/JIMA-01-2020-0006","ISSN":"1759-0833","issue":"4","note":"publisher: Emerald Publishing Limited","page":"882-899","source":"Emerald Insight","title":"Antecedents of word of mouth in Muslim-friendly tourism marketing: the role of religiosity","title-short":"Antecedents of word of mouth in Muslim-friendly tourism marketing","volume":"12","author":[{"family":"Abror","given":"Abror"},{"family":"Patrisia","given":"Dina"},{"family":"Trinanda","given":"Okki"},{"family":"Omar","given":"Maznah Wan"},{"family":"Wardi","given":"Yunia"}],"issued":{"date-parts":[["2020",1,1]]}}}],"schema":"https://github.com/citation-style-language/schema/raw/master/csl-citation.json"} </w:instrText>
      </w:r>
      <w:r w:rsidR="00F532FF" w:rsidRPr="007C2985">
        <w:rPr>
          <w:rFonts w:ascii="Arial" w:hAnsi="Arial" w:cs="Arial"/>
          <w:lang w:val="en-ID"/>
        </w:rPr>
        <w:fldChar w:fldCharType="separate"/>
      </w:r>
      <w:r w:rsidR="00F532FF" w:rsidRPr="007C2985">
        <w:rPr>
          <w:rFonts w:ascii="Arial" w:hAnsi="Arial" w:cs="Arial"/>
        </w:rPr>
        <w:t>(Abror dkk., 2020)</w:t>
      </w:r>
      <w:r w:rsidR="00F532FF" w:rsidRPr="007C2985">
        <w:rPr>
          <w:rFonts w:ascii="Arial" w:hAnsi="Arial" w:cs="Arial"/>
          <w:lang w:val="en-ID"/>
        </w:rPr>
        <w:fldChar w:fldCharType="end"/>
      </w:r>
      <w:r w:rsidR="00F532FF" w:rsidRPr="007C2985">
        <w:rPr>
          <w:rFonts w:ascii="Arial" w:hAnsi="Arial" w:cs="Arial"/>
          <w:lang w:val="en-ID"/>
        </w:rPr>
        <w:t xml:space="preserve"> </w:t>
      </w:r>
      <w:r>
        <w:rPr>
          <w:rFonts w:ascii="Arial" w:hAnsi="Arial" w:cs="Arial"/>
          <w:lang w:val="en-ID"/>
        </w:rPr>
        <w:t>and</w:t>
      </w:r>
      <w:r w:rsidR="00F532FF" w:rsidRPr="007C2985">
        <w:rPr>
          <w:rFonts w:ascii="Arial" w:hAnsi="Arial" w:cs="Arial"/>
          <w:lang w:val="en-ID"/>
        </w:rPr>
        <w:t xml:space="preserve"> </w:t>
      </w:r>
      <w:r w:rsidR="00F532FF" w:rsidRPr="007C2985">
        <w:rPr>
          <w:rFonts w:ascii="Arial" w:hAnsi="Arial" w:cs="Arial"/>
          <w:lang w:val="en-ID"/>
        </w:rPr>
        <w:fldChar w:fldCharType="begin"/>
      </w:r>
      <w:r w:rsidR="00F532FF" w:rsidRPr="007C2985">
        <w:rPr>
          <w:rFonts w:ascii="Arial" w:hAnsi="Arial" w:cs="Arial"/>
          <w:lang w:val="en-ID"/>
        </w:rPr>
        <w:instrText xml:space="preserve"> ADDIN ZOTERO_ITEM CSL_CITATION {"citationID":"1LVZcKRg","properties":{"formattedCitation":"(Battour dkk., 2018)","plainCitation":"(Battour dkk., 2018)","noteIndex":0},"citationItems":[{"id":944,"uris":["http://zotero.org/users/local/FHngM3IH/items/7WZ2NKDI"],"itemData":{"id":944,"type":"article-journal","abstract":"Purpose This paper aims to explore the perceptions of non-Muslim tourists towards halal tourism in Malaysia and Turkey. It also investigates the extent to which non-Muslim tourists are willing to purchase certain types of halal products and services. Design/methodology/approach Qualitative data were collected by conducting 35 semi-structured interviews with non-Muslim tourists in Malaysia and another 25 in Turkey. Findings Six major aspects are identified that describe the perceptions of non-Muslim tourists towards halal tourism. This paper also provides some suggestions for destination marketers on how best to cater for Western tourists and increase international arrivals. Originality/value This paper explores the perceptions of non-Muslim tourists towards halal tourism which is totally new research in destination marketing. It provides some original insights into the interactions between the religion of Islam and non-Muslim tourists. The insight should be of value to authorities, the industry and academics in both the Muslim and non-Muslim worlds.","container-title":"Journal of Islamic Marketing","DOI":"10.1108/JIMA-07-2017-0072","ISSN":"1759-0833","issue":"4","note":"publisher: Emerald Publishing Limited","page":"823-840","source":"Emerald Insight","title":"The perception of non-Muslim tourists towards halal tourism: Evidence from Turkey and Malaysia","title-short":"The perception of non-Muslim tourists towards halal tourism","volume":"9","author":[{"family":"Battour","given":"Mohamed"},{"family":"Hakimian","given":"Fatemeh"},{"family":"Ismail","given":"Mohd"},{"family":"Boğan","given":"Erhan"}],"issued":{"date-parts":[["2018",1,1]]}}}],"schema":"https://github.com/citation-style-language/schema/raw/master/csl-citation.json"} </w:instrText>
      </w:r>
      <w:r w:rsidR="00F532FF" w:rsidRPr="007C2985">
        <w:rPr>
          <w:rFonts w:ascii="Arial" w:hAnsi="Arial" w:cs="Arial"/>
          <w:lang w:val="en-ID"/>
        </w:rPr>
        <w:fldChar w:fldCharType="separate"/>
      </w:r>
      <w:r w:rsidR="00F532FF" w:rsidRPr="007C2985">
        <w:rPr>
          <w:rFonts w:ascii="Arial" w:hAnsi="Arial" w:cs="Arial"/>
        </w:rPr>
        <w:t>(Battour dkk., 2018)</w:t>
      </w:r>
      <w:r w:rsidR="00F532FF" w:rsidRPr="007C2985">
        <w:rPr>
          <w:rFonts w:ascii="Arial" w:hAnsi="Arial" w:cs="Arial"/>
          <w:lang w:val="en-ID"/>
        </w:rPr>
        <w:fldChar w:fldCharType="end"/>
      </w:r>
      <w:r w:rsidR="00F532FF" w:rsidRPr="007C2985">
        <w:rPr>
          <w:rFonts w:ascii="Arial" w:hAnsi="Arial" w:cs="Arial"/>
          <w:lang w:val="en-ID"/>
        </w:rPr>
        <w:t xml:space="preserve"> </w:t>
      </w:r>
      <w:r w:rsidRPr="00327586">
        <w:rPr>
          <w:rFonts w:ascii="Arial" w:hAnsi="Arial" w:cs="Arial"/>
        </w:rPr>
        <w:t>which confirm that the religious dimension of the tourist environment plays an important role in creating loyalty and satisfaction among Muslim tourists.</w:t>
      </w:r>
    </w:p>
    <w:p w14:paraId="776CDE9F" w14:textId="64EBC48F" w:rsidR="00F532FF" w:rsidRPr="007C2985" w:rsidRDefault="00F532FF" w:rsidP="00391477">
      <w:pPr>
        <w:spacing w:after="0" w:line="240" w:lineRule="auto"/>
        <w:ind w:left="426" w:hanging="426"/>
        <w:jc w:val="both"/>
        <w:rPr>
          <w:rFonts w:ascii="Arial" w:hAnsi="Arial" w:cs="Arial"/>
          <w:b/>
          <w:bCs/>
          <w:lang w:val="en-ID"/>
        </w:rPr>
      </w:pPr>
      <w:r w:rsidRPr="007C2985">
        <w:rPr>
          <w:rFonts w:ascii="Arial" w:hAnsi="Arial" w:cs="Arial"/>
          <w:b/>
          <w:bCs/>
          <w:lang w:val="en-ID"/>
        </w:rPr>
        <w:t xml:space="preserve">3. </w:t>
      </w:r>
      <w:r w:rsidR="00391477">
        <w:rPr>
          <w:rFonts w:ascii="Arial" w:hAnsi="Arial" w:cs="Arial"/>
          <w:b/>
          <w:bCs/>
          <w:lang w:val="en-ID"/>
        </w:rPr>
        <w:tab/>
      </w:r>
      <w:r w:rsidR="00327586" w:rsidRPr="00327586">
        <w:rPr>
          <w:rFonts w:ascii="Arial" w:hAnsi="Arial" w:cs="Arial"/>
          <w:b/>
          <w:bCs/>
        </w:rPr>
        <w:t>The Influence of Halal Food on Visitor Satisfaction</w:t>
      </w:r>
    </w:p>
    <w:p w14:paraId="55BF0AB9" w14:textId="77777777" w:rsidR="00327586" w:rsidRPr="00327586" w:rsidRDefault="00327586" w:rsidP="00327586">
      <w:pPr>
        <w:spacing w:after="0" w:line="240" w:lineRule="auto"/>
        <w:ind w:left="426"/>
        <w:jc w:val="both"/>
        <w:rPr>
          <w:rFonts w:ascii="Arial" w:hAnsi="Arial" w:cs="Arial"/>
          <w:b/>
          <w:lang w:val="en-ID"/>
        </w:rPr>
      </w:pPr>
      <w:r w:rsidRPr="00327586">
        <w:rPr>
          <w:rFonts w:ascii="Arial" w:hAnsi="Arial" w:cs="Arial"/>
          <w:b/>
          <w:lang w:val="en-ID"/>
        </w:rPr>
        <w:t>The Influence of Halal Food on Visitor Satisfaction</w:t>
      </w:r>
    </w:p>
    <w:p w14:paraId="26A56D01" w14:textId="1B787467" w:rsidR="00F532FF" w:rsidRPr="007C2985" w:rsidRDefault="00327586" w:rsidP="00327586">
      <w:pPr>
        <w:spacing w:after="0" w:line="240" w:lineRule="auto"/>
        <w:ind w:left="426"/>
        <w:jc w:val="both"/>
        <w:rPr>
          <w:rFonts w:ascii="Arial" w:hAnsi="Arial" w:cs="Arial"/>
          <w:lang w:val="en-ID"/>
        </w:rPr>
      </w:pPr>
      <w:r w:rsidRPr="00327586">
        <w:rPr>
          <w:rFonts w:ascii="Arial" w:hAnsi="Arial" w:cs="Arial"/>
          <w:lang w:val="en-ID"/>
        </w:rPr>
        <w:t>The findings show that halal food has a positive and significant effect on visitor satisfaction (β = 0.223; p = 0.002). This means that the availability of halal food and beverages is one of the main factors determining the level of satisfaction</w:t>
      </w:r>
      <w:r w:rsidR="00F532FF" w:rsidRPr="007C2985">
        <w:rPr>
          <w:rFonts w:ascii="Arial" w:hAnsi="Arial" w:cs="Arial"/>
          <w:lang w:val="en-ID"/>
        </w:rPr>
        <w:t>.</w:t>
      </w:r>
      <w:r>
        <w:rPr>
          <w:rFonts w:ascii="Arial" w:hAnsi="Arial" w:cs="Arial"/>
          <w:lang w:val="en-ID"/>
        </w:rPr>
        <w:t xml:space="preserve"> Visitors tend to feel safe and comfortable when their religious beliefs are respected through the serving of food that complies with Islamic law. This results support the studies by </w:t>
      </w:r>
      <w:r w:rsidR="00F532FF" w:rsidRPr="007C2985">
        <w:rPr>
          <w:rFonts w:ascii="Arial" w:hAnsi="Arial" w:cs="Arial"/>
          <w:lang w:val="en-ID"/>
        </w:rPr>
        <w:t xml:space="preserve"> </w:t>
      </w:r>
      <w:r w:rsidR="00F532FF" w:rsidRPr="007C2985">
        <w:rPr>
          <w:rFonts w:ascii="Arial" w:hAnsi="Arial" w:cs="Arial"/>
          <w:lang w:val="en-ID"/>
        </w:rPr>
        <w:fldChar w:fldCharType="begin"/>
      </w:r>
      <w:r w:rsidR="00F532FF" w:rsidRPr="007C2985">
        <w:rPr>
          <w:rFonts w:ascii="Arial" w:hAnsi="Arial" w:cs="Arial"/>
          <w:lang w:val="en-ID"/>
        </w:rPr>
        <w:instrText xml:space="preserve"> ADDIN ZOTERO_ITEM CSL_CITATION {"citationID":"gYlp5vI7","properties":{"formattedCitation":"(Battour dkk., 2014)","plainCitation":"(Battour dkk., 2014)","noteIndex":0},"citationItems":[{"id":942,"uris":["http://zotero.org/users/local/FHngM3IH/items/URB7QDXI"],"itemData":{"id":942,"type":"article-journal","abstract":"The objectives of the paper are to first develop a measurement scale for Islamic attributes of destination and then to investigate the influence of Islamic attributes on overall tourist satisfaction. This study followed the sequence of steps that should be performed in developing measures of constructs. The measurement was tested and found to be both reliable and valid. The study found positive relationship between Islamic attributes of destination and overall tourist satisfaction. Important marketing implications are also presented. Copyright © 2013 John Wiley &amp; Sons, Ltd.","container-title":"International Journal of Tourism Research","DOI":"10.1002/jtr.1947","ISSN":"1522-1970","issue":"6","language":"en","note":"_eprint: https://onlinelibrary.wiley.com/doi/pdf/10.1002/jtr.1947","page":"556-564","source":"Wiley Online Library","title":"Islamic Attributes of Destination: Construct Development and Measurement Validation, and Their Impact on Tourist Satisfaction","title-short":"Islamic Attributes of Destination","volume":"16","author":[{"family":"Battour","given":"Mohamed"},{"family":"Battor","given":"Moustafa"},{"family":"Bhatti","given":"Muhammad Awais"}],"issued":{"date-parts":[["2014"]]}}}],"schema":"https://github.com/citation-style-language/schema/raw/master/csl-citation.json"} </w:instrText>
      </w:r>
      <w:r w:rsidR="00F532FF" w:rsidRPr="007C2985">
        <w:rPr>
          <w:rFonts w:ascii="Arial" w:hAnsi="Arial" w:cs="Arial"/>
          <w:lang w:val="en-ID"/>
        </w:rPr>
        <w:fldChar w:fldCharType="separate"/>
      </w:r>
      <w:r w:rsidR="00F532FF" w:rsidRPr="007C2985">
        <w:rPr>
          <w:rFonts w:ascii="Arial" w:hAnsi="Arial" w:cs="Arial"/>
        </w:rPr>
        <w:t>(Battour dkk., 2014)</w:t>
      </w:r>
      <w:r w:rsidR="00F532FF" w:rsidRPr="007C2985">
        <w:rPr>
          <w:rFonts w:ascii="Arial" w:hAnsi="Arial" w:cs="Arial"/>
          <w:lang w:val="en-ID"/>
        </w:rPr>
        <w:fldChar w:fldCharType="end"/>
      </w:r>
      <w:r w:rsidR="00F532FF" w:rsidRPr="007C2985">
        <w:rPr>
          <w:rFonts w:ascii="Arial" w:hAnsi="Arial" w:cs="Arial"/>
          <w:lang w:val="en-ID"/>
        </w:rPr>
        <w:t xml:space="preserve"> </w:t>
      </w:r>
      <w:r>
        <w:rPr>
          <w:rFonts w:ascii="Arial" w:hAnsi="Arial" w:cs="Arial"/>
          <w:lang w:val="en-ID"/>
        </w:rPr>
        <w:t>and</w:t>
      </w:r>
      <w:r w:rsidR="00F532FF" w:rsidRPr="007C2985">
        <w:rPr>
          <w:rFonts w:ascii="Arial" w:hAnsi="Arial" w:cs="Arial"/>
          <w:lang w:val="en-ID"/>
        </w:rPr>
        <w:t xml:space="preserve"> </w:t>
      </w:r>
      <w:r w:rsidR="00F532FF" w:rsidRPr="007C2985">
        <w:rPr>
          <w:rFonts w:ascii="Arial" w:hAnsi="Arial" w:cs="Arial"/>
          <w:lang w:val="en-ID"/>
        </w:rPr>
        <w:fldChar w:fldCharType="begin"/>
      </w:r>
      <w:r w:rsidR="00F532FF" w:rsidRPr="007C2985">
        <w:rPr>
          <w:rFonts w:ascii="Arial" w:hAnsi="Arial" w:cs="Arial"/>
          <w:lang w:val="en-ID"/>
        </w:rPr>
        <w:instrText xml:space="preserve"> ADDIN ZOTERO_ITEM CSL_CITATION {"citationID":"ZWQVWJAU","properties":{"formattedCitation":"(Putit dkk., 2016)","plainCitation":"(Putit dkk., 2016)","noteIndex":0},"citationItems":[{"id":1034,"uris":["http://zotero.org/users/local/FHngM3IH/items/WT5YZ8DL"],"itemData":{"id":1034,"type":"article-journal","abstract":"An increasing demand for Islamic tourism has driven the concept of a ‘Halal’ (or permissible) friendly hotel into another level of business insight within the consumers’ travel market. The concept via its unique value proposition has rapidly become very attractive not only to Muslim tourists, but also to non-Muslim tourists globally. This study aims to examine the relationship linking ‘Halal’ friendly hotel attributes and customer satisfaction. Using purposive sampling, a total of 410 survey questionnaires were distributed to targeted respondents with only 323 usable feedbacks and used for data analysis. Regression results revealed that four main “Halal-friendly hotel” attributes have significant relationships with customer satisfaction. These include prayer facilities, Halal food, Islamic dress code and general Islamic morality. Of these four attributes, prayer facilities proved to have the most significant impact on customer satisfaction. Findings and managerial implications were further discussed in this article.","container-title":"Journal of Emerging Economies and Islamic Research","DOI":"10.24191/jeeir.v4i4.9102","ISSN":"2289-2559","issue":"4","language":"en","license":"Copyright (c) 2016 Journal of Emerging Economies and Islamic Research","note":"number: 4","page":"43-53","source":"myjms.mohe.gov.my","title":"Linking ‘Halal’ Friendly Hotel Attributes and Customer Satisfaction:The Islamic Tourism Sector","title-short":"Linking ‘Halal’ Friendly Hotel Attributes and Customer Satisfaction","volume":"4","author":[{"family":"Putit","given":"Lennora"},{"family":"Muda","given":"Mazzini"},{"family":"Mahmood","given":"Ainul Nadzirah"},{"family":"Taufek","given":"Nor Zafirah Ahmad"},{"family":"Wahib","given":"Norhayati"}],"issued":{"date-parts":[["2016",12,31]]}}}],"schema":"https://github.com/citation-style-language/schema/raw/master/csl-citation.json"} </w:instrText>
      </w:r>
      <w:r w:rsidR="00F532FF" w:rsidRPr="007C2985">
        <w:rPr>
          <w:rFonts w:ascii="Arial" w:hAnsi="Arial" w:cs="Arial"/>
          <w:lang w:val="en-ID"/>
        </w:rPr>
        <w:fldChar w:fldCharType="separate"/>
      </w:r>
      <w:r w:rsidR="00F532FF" w:rsidRPr="007C2985">
        <w:rPr>
          <w:rFonts w:ascii="Arial" w:hAnsi="Arial" w:cs="Arial"/>
        </w:rPr>
        <w:t>(Putit dkk., 2016)</w:t>
      </w:r>
      <w:r w:rsidR="00F532FF" w:rsidRPr="007C2985">
        <w:rPr>
          <w:rFonts w:ascii="Arial" w:hAnsi="Arial" w:cs="Arial"/>
          <w:lang w:val="en-ID"/>
        </w:rPr>
        <w:fldChar w:fldCharType="end"/>
      </w:r>
      <w:r w:rsidR="00F532FF" w:rsidRPr="007C2985">
        <w:rPr>
          <w:rFonts w:ascii="Arial" w:hAnsi="Arial" w:cs="Arial"/>
          <w:lang w:val="en-ID"/>
        </w:rPr>
        <w:t xml:space="preserve"> </w:t>
      </w:r>
      <w:r w:rsidRPr="00327586">
        <w:rPr>
          <w:rFonts w:ascii="Arial" w:hAnsi="Arial" w:cs="Arial"/>
        </w:rPr>
        <w:t>which state that the clarity of halal labels, kitchen hygiene, and halal food service have a significant effect on the satisfaction of Muslim tourists in the hospitality sector.</w:t>
      </w:r>
    </w:p>
    <w:p w14:paraId="335380ED" w14:textId="577FE5F5" w:rsidR="00F532FF" w:rsidRPr="007C2985" w:rsidRDefault="00F532FF" w:rsidP="00391477">
      <w:pPr>
        <w:spacing w:after="0" w:line="240" w:lineRule="auto"/>
        <w:ind w:left="426" w:hanging="426"/>
        <w:jc w:val="both"/>
        <w:rPr>
          <w:rFonts w:ascii="Arial" w:hAnsi="Arial" w:cs="Arial"/>
          <w:b/>
          <w:bCs/>
          <w:lang w:val="en-ID"/>
        </w:rPr>
      </w:pPr>
      <w:r w:rsidRPr="007C2985">
        <w:rPr>
          <w:rFonts w:ascii="Arial" w:hAnsi="Arial" w:cs="Arial"/>
          <w:b/>
          <w:bCs/>
          <w:lang w:val="en-ID"/>
        </w:rPr>
        <w:t xml:space="preserve">4. </w:t>
      </w:r>
      <w:r w:rsidR="00391477">
        <w:rPr>
          <w:rFonts w:ascii="Arial" w:hAnsi="Arial" w:cs="Arial"/>
          <w:b/>
          <w:bCs/>
          <w:lang w:val="en-ID"/>
        </w:rPr>
        <w:tab/>
      </w:r>
      <w:r w:rsidR="00327586" w:rsidRPr="00327586">
        <w:rPr>
          <w:rFonts w:ascii="Arial" w:hAnsi="Arial" w:cs="Arial"/>
          <w:b/>
          <w:bCs/>
        </w:rPr>
        <w:t>The Influence of Islamic Morality on Visitor Satisfaction</w:t>
      </w:r>
    </w:p>
    <w:p w14:paraId="2585DB77" w14:textId="16A2E1AD" w:rsidR="00F532FF" w:rsidRPr="007C2985" w:rsidRDefault="00327586" w:rsidP="00391477">
      <w:pPr>
        <w:spacing w:after="0" w:line="240" w:lineRule="auto"/>
        <w:ind w:left="426"/>
        <w:jc w:val="both"/>
        <w:rPr>
          <w:rFonts w:ascii="Arial" w:hAnsi="Arial" w:cs="Arial"/>
          <w:lang w:val="en-ID"/>
        </w:rPr>
      </w:pPr>
      <w:r w:rsidRPr="00327586">
        <w:rPr>
          <w:rFonts w:ascii="Arial" w:hAnsi="Arial" w:cs="Arial"/>
        </w:rPr>
        <w:t xml:space="preserve">The Islamic morality variable has a positive and significant influence on visitor satisfaction (β = 0.315; p = 0.019) and is the variable with the strongest influence among </w:t>
      </w:r>
      <w:r w:rsidRPr="00327586">
        <w:rPr>
          <w:rFonts w:ascii="Arial" w:hAnsi="Arial" w:cs="Arial"/>
        </w:rPr>
        <w:lastRenderedPageBreak/>
        <w:t>the other variables. This shows that the implementation of Islamic moral values, such as honesty, friendliness, politeness, and the prohibition of immoral activities in hotels, plays a major role in building a positive image and customer satisfaction.</w:t>
      </w:r>
      <w:r w:rsidRPr="00327586">
        <w:rPr>
          <w:rFonts w:ascii="Arial" w:hAnsi="Arial" w:cs="Arial"/>
        </w:rPr>
        <w:br/>
        <w:t>These findings are consistent with the results of studies</w:t>
      </w:r>
      <w:r w:rsidR="00F532FF" w:rsidRPr="007C2985">
        <w:rPr>
          <w:rFonts w:ascii="Arial" w:hAnsi="Arial" w:cs="Arial"/>
          <w:lang w:val="en-ID"/>
        </w:rPr>
        <w:t xml:space="preserve"> </w:t>
      </w:r>
      <w:r w:rsidR="00F532FF" w:rsidRPr="007C2985">
        <w:rPr>
          <w:rFonts w:ascii="Arial" w:hAnsi="Arial" w:cs="Arial"/>
          <w:lang w:val="en-ID"/>
        </w:rPr>
        <w:fldChar w:fldCharType="begin"/>
      </w:r>
      <w:r w:rsidR="00F532FF" w:rsidRPr="007C2985">
        <w:rPr>
          <w:rFonts w:ascii="Arial" w:hAnsi="Arial" w:cs="Arial"/>
          <w:lang w:val="en-ID"/>
        </w:rPr>
        <w:instrText xml:space="preserve"> ADDIN ZOTERO_ITEM CSL_CITATION {"citationID":"Jvhi5Muz","properties":{"formattedCitation":"(Hapsari dkk., 2017)","plainCitation":"(Hapsari dkk., 2017)","noteIndex":0},"citationItems":[{"id":940,"uris":["http://zotero.org/users/local/FHngM3IH/items/F2JIZF44"],"itemData":{"id":940,"type":"article-journal","abstract":"Purpose This study aims to empirically analyse the determinants of airline passenger loyalty in the high-frills Indonesian airline industry. The interrelationships among passenger loyalty, customer engagement, customer satisfaction, brand image, perceived value and service quality are identified and discussed. Design/methodology/approach The perceptions of 250 Indonesian airline passengers were used to examine the interrelationships among the constructs. The data set was analysed using confirmatory factor analysis and structural equation modelling. Findings The empirical results demonstrate that customer engagement has the most influential effect on passenger loyalty, followed by customer satisfaction. Customer satisfaction has the largest total effect on customer engagement. Service quality, perceived value and customer satisfaction also indirectly affect customer loyalty through mediation. Originality/value The integration of the customer engagement construct with the other important marketing constructs comprehensively explains the role of customer engagement on customer loyalty. The effects of the important marketing constructs on customer loyalty are not only explained in the direct relationships but also in indirect relationships through mediation.","container-title":"International Journal of Quality and Service Sciences","DOI":"10.1108/IJQSS-07-2016-0048","ISSN":"1756-669X","issue":"1","note":"publisher: Emerald Publishing Limited","page":"21-40","source":"Emerald Insight","title":"The impact of service quality, customer engagement and selected marketing constructs on airline passenger loyalty","volume":"9","author":[{"family":"Hapsari","given":"Raditha"},{"family":"Clemes","given":"Michael D."},{"family":"Dean","given":"David"}],"issued":{"date-parts":[["2017",1,1]]}}}],"schema":"https://github.com/citation-style-language/schema/raw/master/csl-citation.json"} </w:instrText>
      </w:r>
      <w:r w:rsidR="00F532FF" w:rsidRPr="007C2985">
        <w:rPr>
          <w:rFonts w:ascii="Arial" w:hAnsi="Arial" w:cs="Arial"/>
          <w:lang w:val="en-ID"/>
        </w:rPr>
        <w:fldChar w:fldCharType="separate"/>
      </w:r>
      <w:r w:rsidR="00F532FF" w:rsidRPr="007C2985">
        <w:rPr>
          <w:rFonts w:ascii="Arial" w:hAnsi="Arial" w:cs="Arial"/>
        </w:rPr>
        <w:t>(Hapsari dkk., 2017)</w:t>
      </w:r>
      <w:r w:rsidR="00F532FF" w:rsidRPr="007C2985">
        <w:rPr>
          <w:rFonts w:ascii="Arial" w:hAnsi="Arial" w:cs="Arial"/>
          <w:lang w:val="en-ID"/>
        </w:rPr>
        <w:fldChar w:fldCharType="end"/>
      </w:r>
      <w:r w:rsidR="00F532FF" w:rsidRPr="007C2985">
        <w:rPr>
          <w:rFonts w:ascii="Arial" w:hAnsi="Arial" w:cs="Arial"/>
          <w:lang w:val="en-ID"/>
        </w:rPr>
        <w:t xml:space="preserve"> </w:t>
      </w:r>
      <w:r>
        <w:rPr>
          <w:rFonts w:ascii="Arial" w:hAnsi="Arial" w:cs="Arial"/>
          <w:lang w:val="en-ID"/>
        </w:rPr>
        <w:t>and</w:t>
      </w:r>
      <w:r w:rsidR="00F532FF" w:rsidRPr="007C2985">
        <w:rPr>
          <w:rFonts w:ascii="Arial" w:hAnsi="Arial" w:cs="Arial"/>
          <w:lang w:val="en-ID"/>
        </w:rPr>
        <w:t xml:space="preserve"> </w:t>
      </w:r>
      <w:r w:rsidR="00F532FF" w:rsidRPr="007C2985">
        <w:rPr>
          <w:rFonts w:ascii="Arial" w:hAnsi="Arial" w:cs="Arial"/>
          <w:lang w:val="en-ID"/>
        </w:rPr>
        <w:fldChar w:fldCharType="begin"/>
      </w:r>
      <w:r w:rsidR="00F532FF" w:rsidRPr="007C2985">
        <w:rPr>
          <w:rFonts w:ascii="Arial" w:hAnsi="Arial" w:cs="Arial"/>
          <w:lang w:val="en-ID"/>
        </w:rPr>
        <w:instrText xml:space="preserve"> ADDIN ZOTERO_ITEM CSL_CITATION {"citationID":"ngG0iGYj","properties":{"formattedCitation":"(Basendwah &amp; Rahman, 2021)","plainCitation":"(Basendwah &amp; Rahman, 2021)","noteIndex":0},"citationItems":[{"id":956,"uris":["http://zotero.org/users/local/FHngM3IH/items/XH5AWRLG"],"itemData":{"id":956,"type":"article-journal","container-title":"PalArch's Journal of Archaeology of Egypt/Egyptology","issue":"1","page":"4191–4200","source":"Google Scholar","title":"A REVIEW ON THE IMPORTANCE OF TOURIST SATISFACTION AND DESTINATION IMAGE IN KINGDOM OF SAUDI ARABIA","volume":"18","author":[{"family":"Basendwah","given":"Mohammed"},{"family":"Rahman","given":"Suraiyatibinti"}],"issued":{"date-parts":[["2021"]]}}}],"schema":"https://github.com/citation-style-language/schema/raw/master/csl-citation.json"} </w:instrText>
      </w:r>
      <w:r w:rsidR="00F532FF" w:rsidRPr="007C2985">
        <w:rPr>
          <w:rFonts w:ascii="Arial" w:hAnsi="Arial" w:cs="Arial"/>
          <w:lang w:val="en-ID"/>
        </w:rPr>
        <w:fldChar w:fldCharType="separate"/>
      </w:r>
      <w:r w:rsidR="00F532FF" w:rsidRPr="007C2985">
        <w:rPr>
          <w:rFonts w:ascii="Arial" w:hAnsi="Arial" w:cs="Arial"/>
        </w:rPr>
        <w:t>(Basendwah &amp; Rahman, 2021)</w:t>
      </w:r>
      <w:r w:rsidR="00F532FF" w:rsidRPr="007C2985">
        <w:rPr>
          <w:rFonts w:ascii="Arial" w:hAnsi="Arial" w:cs="Arial"/>
          <w:lang w:val="en-ID"/>
        </w:rPr>
        <w:fldChar w:fldCharType="end"/>
      </w:r>
      <w:r w:rsidR="00F532FF" w:rsidRPr="007C2985">
        <w:rPr>
          <w:rFonts w:ascii="Arial" w:hAnsi="Arial" w:cs="Arial"/>
          <w:lang w:val="en-ID"/>
        </w:rPr>
        <w:t xml:space="preserve"> </w:t>
      </w:r>
      <w:r w:rsidRPr="00327586">
        <w:rPr>
          <w:rFonts w:ascii="Arial" w:hAnsi="Arial" w:cs="Arial"/>
        </w:rPr>
        <w:t>which explain that ethical behavior and value-based services are important factors that distinguish Islamic hotels from conventional hotels in enhancing positive customer experiences.</w:t>
      </w:r>
    </w:p>
    <w:p w14:paraId="1B413621" w14:textId="2E5EE12B" w:rsidR="00F532FF" w:rsidRPr="007C2985" w:rsidRDefault="00F532FF" w:rsidP="00391477">
      <w:pPr>
        <w:spacing w:after="0" w:line="240" w:lineRule="auto"/>
        <w:ind w:left="426" w:hanging="426"/>
        <w:jc w:val="both"/>
        <w:rPr>
          <w:rFonts w:ascii="Arial" w:hAnsi="Arial" w:cs="Arial"/>
          <w:b/>
          <w:bCs/>
          <w:lang w:val="en-ID"/>
        </w:rPr>
      </w:pPr>
      <w:r w:rsidRPr="007C2985">
        <w:rPr>
          <w:rFonts w:ascii="Arial" w:hAnsi="Arial" w:cs="Arial"/>
          <w:b/>
          <w:bCs/>
          <w:lang w:val="en-ID"/>
        </w:rPr>
        <w:t xml:space="preserve">5. </w:t>
      </w:r>
      <w:r w:rsidR="00391477">
        <w:rPr>
          <w:rFonts w:ascii="Arial" w:hAnsi="Arial" w:cs="Arial"/>
          <w:b/>
          <w:bCs/>
          <w:lang w:val="en-ID"/>
        </w:rPr>
        <w:tab/>
      </w:r>
      <w:r w:rsidR="00327586" w:rsidRPr="00327586">
        <w:rPr>
          <w:rFonts w:ascii="Arial" w:hAnsi="Arial" w:cs="Arial"/>
          <w:b/>
          <w:bCs/>
        </w:rPr>
        <w:t>The Influence of Islamic Clothing on Visitor Satisfaction</w:t>
      </w:r>
    </w:p>
    <w:p w14:paraId="2FC657EC" w14:textId="5C74A868" w:rsidR="00F532FF" w:rsidRPr="007C2985" w:rsidRDefault="00327586" w:rsidP="00391477">
      <w:pPr>
        <w:spacing w:after="0" w:line="240" w:lineRule="auto"/>
        <w:ind w:left="426"/>
        <w:jc w:val="both"/>
        <w:rPr>
          <w:rFonts w:ascii="Arial" w:hAnsi="Arial" w:cs="Arial"/>
          <w:lang w:val="en-ID"/>
        </w:rPr>
      </w:pPr>
      <w:r w:rsidRPr="00327586">
        <w:rPr>
          <w:rFonts w:ascii="Arial" w:hAnsi="Arial" w:cs="Arial"/>
        </w:rPr>
        <w:t>The results show that Islamic clothing does not have a significant effect on visitor satisfaction (β = 0.100; p = 0.452). This means that although the implementation of Islamic dress codes in the hotel environment demonstrates Islamic identity, this aspect is not yet a major factor affecting guest satisfaction. It is likely that visitors consider dress codes to be merely a matter of etiquette, rather than a key element of their stay experience.</w:t>
      </w:r>
      <w:r w:rsidRPr="00327586">
        <w:rPr>
          <w:rFonts w:ascii="Arial" w:hAnsi="Arial" w:cs="Arial"/>
        </w:rPr>
        <w:br/>
        <w:t>These results are in line with research</w:t>
      </w:r>
      <w:r w:rsidR="00F532FF" w:rsidRPr="007C2985">
        <w:rPr>
          <w:rFonts w:ascii="Arial" w:hAnsi="Arial" w:cs="Arial"/>
          <w:lang w:val="en-ID"/>
        </w:rPr>
        <w:t xml:space="preserve"> </w:t>
      </w:r>
      <w:r w:rsidR="00F532FF" w:rsidRPr="007C2985">
        <w:rPr>
          <w:rFonts w:ascii="Arial" w:hAnsi="Arial" w:cs="Arial"/>
          <w:lang w:val="en-ID"/>
        </w:rPr>
        <w:fldChar w:fldCharType="begin"/>
      </w:r>
      <w:r w:rsidR="00F532FF" w:rsidRPr="007C2985">
        <w:rPr>
          <w:rFonts w:ascii="Arial" w:hAnsi="Arial" w:cs="Arial"/>
          <w:lang w:val="en-ID"/>
        </w:rPr>
        <w:instrText xml:space="preserve"> ADDIN ZOTERO_ITEM CSL_CITATION {"citationID":"ZWQVWJAU","properties":{"formattedCitation":"(Putit dkk., 2016)","plainCitation":"(Putit dkk., 2016)","noteIndex":0},"citationItems":[{"id":1034,"uris":["http://zotero.org/users/local/FHngM3IH/items/WT5YZ8DL"],"itemData":{"id":1034,"type":"article-journal","abstract":"An increasing demand for Islamic tourism has driven the concept of a ‘Halal’ (or permissible) friendly hotel into another level of business insight within the consumers’ travel market. The concept via its unique value proposition has rapidly become very attractive not only to Muslim tourists, but also to non-Muslim tourists globally. This study aims to examine the relationship linking ‘Halal’ friendly hotel attributes and customer satisfaction. Using purposive sampling, a total of 410 survey questionnaires were distributed to targeted respondents with only 323 usable feedbacks and used for data analysis. Regression results revealed that four main “Halal-friendly hotel” attributes have significant relationships with customer satisfaction. These include prayer facilities, Halal food, Islamic dress code and general Islamic morality. Of these four attributes, prayer facilities proved to have the most significant impact on customer satisfaction. Findings and managerial implications were further discussed in this article.","container-title":"Journal of Emerging Economies and Islamic Research","DOI":"10.24191/jeeir.v4i4.9102","ISSN":"2289-2559","issue":"4","language":"en","license":"Copyright (c) 2016 Journal of Emerging Economies and Islamic Research","note":"number: 4","page":"43-53","source":"myjms.mohe.gov.my","title":"Linking ‘Halal’ Friendly Hotel Attributes and Customer Satisfaction:The Islamic Tourism Sector","title-short":"Linking ‘Halal’ Friendly Hotel Attributes and Customer Satisfaction","volume":"4","author":[{"family":"Putit","given":"Lennora"},{"family":"Muda","given":"Mazzini"},{"family":"Mahmood","given":"Ainul Nadzirah"},{"family":"Taufek","given":"Nor Zafirah Ahmad"},{"family":"Wahib","given":"Norhayati"}],"issued":{"date-parts":[["2016",12,31]]}}}],"schema":"https://github.com/citation-style-language/schema/raw/master/csl-citation.json"} </w:instrText>
      </w:r>
      <w:r w:rsidR="00F532FF" w:rsidRPr="007C2985">
        <w:rPr>
          <w:rFonts w:ascii="Arial" w:hAnsi="Arial" w:cs="Arial"/>
          <w:lang w:val="en-ID"/>
        </w:rPr>
        <w:fldChar w:fldCharType="separate"/>
      </w:r>
      <w:r w:rsidR="00F532FF" w:rsidRPr="007C2985">
        <w:rPr>
          <w:rFonts w:ascii="Arial" w:hAnsi="Arial" w:cs="Arial"/>
        </w:rPr>
        <w:t>(Putit dkk., 2016)</w:t>
      </w:r>
      <w:r w:rsidR="00F532FF" w:rsidRPr="007C2985">
        <w:rPr>
          <w:rFonts w:ascii="Arial" w:hAnsi="Arial" w:cs="Arial"/>
          <w:lang w:val="en-ID"/>
        </w:rPr>
        <w:fldChar w:fldCharType="end"/>
      </w:r>
      <w:r w:rsidR="00F532FF" w:rsidRPr="007C2985">
        <w:rPr>
          <w:rFonts w:ascii="Arial" w:hAnsi="Arial" w:cs="Arial"/>
          <w:lang w:val="en-ID"/>
        </w:rPr>
        <w:t xml:space="preserve"> </w:t>
      </w:r>
      <w:r w:rsidRPr="00327586">
        <w:rPr>
          <w:rFonts w:ascii="Arial" w:hAnsi="Arial" w:cs="Arial"/>
        </w:rPr>
        <w:t>which states that visual factors such as Islamic clothing in hotels do not always increase the perception of satisfaction, because visitors place more emphasis on service comfort and facility quality than symbolic attributes.</w:t>
      </w:r>
    </w:p>
    <w:p w14:paraId="73E574D4" w14:textId="6727BA98" w:rsidR="009F16EF" w:rsidRDefault="009F16EF" w:rsidP="00F532FF">
      <w:pPr>
        <w:tabs>
          <w:tab w:val="left" w:pos="567"/>
        </w:tabs>
        <w:spacing w:after="0" w:line="240" w:lineRule="auto"/>
        <w:jc w:val="both"/>
        <w:rPr>
          <w:rFonts w:ascii="Arial" w:hAnsi="Arial" w:cs="Arial"/>
          <w:b/>
        </w:rPr>
      </w:pPr>
    </w:p>
    <w:p w14:paraId="237F57FC" w14:textId="77777777" w:rsidR="00391477" w:rsidRDefault="00391477" w:rsidP="00F532FF">
      <w:pPr>
        <w:spacing w:after="0" w:line="240" w:lineRule="auto"/>
        <w:jc w:val="center"/>
        <w:rPr>
          <w:rFonts w:ascii="Arial" w:hAnsi="Arial" w:cs="Arial"/>
          <w:b/>
        </w:rPr>
      </w:pPr>
    </w:p>
    <w:p w14:paraId="49C6CDDD" w14:textId="77777777" w:rsidR="00391477" w:rsidRDefault="00391477" w:rsidP="00F532FF">
      <w:pPr>
        <w:spacing w:after="0" w:line="240" w:lineRule="auto"/>
        <w:jc w:val="center"/>
        <w:rPr>
          <w:rFonts w:ascii="Arial" w:hAnsi="Arial" w:cs="Arial"/>
          <w:b/>
        </w:rPr>
      </w:pPr>
    </w:p>
    <w:p w14:paraId="44BFDD75" w14:textId="675F3024" w:rsidR="00514057" w:rsidRPr="00885417" w:rsidRDefault="006E2139" w:rsidP="00F532FF">
      <w:pPr>
        <w:spacing w:after="0" w:line="240" w:lineRule="auto"/>
        <w:jc w:val="center"/>
        <w:rPr>
          <w:rFonts w:ascii="Arial" w:hAnsi="Arial" w:cs="Arial"/>
          <w:b/>
        </w:rPr>
      </w:pPr>
      <w:r w:rsidRPr="006E2139">
        <w:rPr>
          <w:rFonts w:ascii="Arial" w:hAnsi="Arial" w:cs="Arial"/>
          <w:b/>
        </w:rPr>
        <w:t>CONCLUSION</w:t>
      </w:r>
      <w:r w:rsidR="001A0108">
        <w:rPr>
          <w:rFonts w:ascii="Arial" w:hAnsi="Arial" w:cs="Arial"/>
          <w:b/>
        </w:rPr>
        <w:t xml:space="preserve"> </w:t>
      </w:r>
    </w:p>
    <w:p w14:paraId="02C164F2" w14:textId="77777777" w:rsidR="00327586" w:rsidRPr="00327586" w:rsidRDefault="00514057" w:rsidP="00327586">
      <w:pPr>
        <w:spacing w:after="0" w:line="240" w:lineRule="auto"/>
        <w:jc w:val="both"/>
        <w:rPr>
          <w:rFonts w:ascii="Arial" w:hAnsi="Arial" w:cs="Arial"/>
          <w:lang w:val="en-ID"/>
        </w:rPr>
      </w:pPr>
      <w:r>
        <w:rPr>
          <w:rFonts w:ascii="Arial" w:hAnsi="Arial" w:cs="Arial"/>
        </w:rPr>
        <w:tab/>
      </w:r>
      <w:bookmarkStart w:id="1" w:name="_Hlk135733408"/>
      <w:bookmarkEnd w:id="0"/>
      <w:r w:rsidR="00327586" w:rsidRPr="00327586">
        <w:rPr>
          <w:rFonts w:ascii="Arial" w:hAnsi="Arial" w:cs="Arial"/>
          <w:lang w:val="en-ID"/>
        </w:rPr>
        <w:t>The results of the structural model testing show that three variables, namely Islamic entertainment, halal food, and Islamic morality, have a positive and significant effect on the satisfaction of Muslim visitors. The Islamic entertainment variable has a significant effect with a coefficient value of 0.247 (p = 0.027), which means that the better the provision of entertainment in accordance with Islamic values, the higher the level of visitor satisfaction. Halal food also shows a positive and significant effect (β = 0.223; p = 0.002), which confirms the importance of availability and halal certification in increasing the comfort and trust of Muslim guests in hotels. Meanwhile, Islamic morality was the variable with the greatest influence on visitor satisfaction (β = 0.315; p = 0.019), indicating that the application of Islamic ethical and moral values in service plays a central role in shaping a positive guest experience.</w:t>
      </w:r>
    </w:p>
    <w:p w14:paraId="504A5B93" w14:textId="77777777" w:rsidR="00327586" w:rsidRPr="00327586" w:rsidRDefault="00327586" w:rsidP="00327586">
      <w:pPr>
        <w:spacing w:after="0" w:line="240" w:lineRule="auto"/>
        <w:jc w:val="both"/>
        <w:rPr>
          <w:rFonts w:ascii="Arial" w:hAnsi="Arial" w:cs="Arial"/>
          <w:lang w:val="en-ID"/>
        </w:rPr>
      </w:pPr>
      <w:r w:rsidRPr="00327586">
        <w:rPr>
          <w:rFonts w:ascii="Arial" w:hAnsi="Arial" w:cs="Arial"/>
          <w:lang w:val="en-ID"/>
        </w:rPr>
        <w:t>Conversely, the other two variables, namely worship facilities (β = 0.145; p = 0.145) and Islamic clothing (β = 0.100; p = 0.452), did not show a significant effect on visitor satisfaction. These findings indicate that these aspects have become basic standards expected of sharia hotels, so they are no longer distinguishing factors in assessing satisfaction levels. In other words, visitors to sharia hotels pay more attention to the spiritual experience, religious atmosphere, and moral values applied by the hotel than to physical or symbolic attributes alone.</w:t>
      </w:r>
    </w:p>
    <w:p w14:paraId="73167CD3" w14:textId="4FA7F111" w:rsidR="00F532FF" w:rsidRPr="007C2985" w:rsidRDefault="00327586" w:rsidP="00327586">
      <w:pPr>
        <w:spacing w:after="0" w:line="240" w:lineRule="auto"/>
        <w:jc w:val="both"/>
        <w:rPr>
          <w:rFonts w:ascii="Arial" w:hAnsi="Arial" w:cs="Arial"/>
          <w:lang w:val="en-ID"/>
        </w:rPr>
      </w:pPr>
      <w:r w:rsidRPr="00327586">
        <w:rPr>
          <w:rFonts w:ascii="Arial" w:hAnsi="Arial" w:cs="Arial"/>
          <w:lang w:val="en-ID"/>
        </w:rPr>
        <w:t>Overall, the results of this study confirm that Muslim visitor satisfaction with Muslim-friendly hotels in Bandung is more influenced by non-physical dimensions that have religious and ethical value. This shows that strategies to improve service quality in sharia hotels need to focus on creating an environment that comprehensively reflects Islamic values—not only by providing worship facilities and halal food, but also by building an atmosphere of morality and comprehensive Islamic service. Thus, hotels that are able to integrate spiritual values and service professionalism will have a stronger competitive advantage in attracting and retaining Muslim tourists.</w:t>
      </w:r>
    </w:p>
    <w:p w14:paraId="1BFD6F32" w14:textId="77777777" w:rsidR="00BA00F5" w:rsidRDefault="00BA00F5" w:rsidP="00F532FF">
      <w:pPr>
        <w:tabs>
          <w:tab w:val="left" w:pos="567"/>
        </w:tabs>
        <w:spacing w:after="0" w:line="240" w:lineRule="auto"/>
        <w:jc w:val="both"/>
        <w:rPr>
          <w:rFonts w:ascii="Arial" w:hAnsi="Arial" w:cs="Arial"/>
          <w:b/>
          <w:bCs/>
          <w:lang w:val="en-GB"/>
        </w:rPr>
      </w:pPr>
    </w:p>
    <w:p w14:paraId="7904BD17" w14:textId="69FFF8EC" w:rsidR="006E2139" w:rsidRDefault="006E2139" w:rsidP="00F532FF">
      <w:pPr>
        <w:tabs>
          <w:tab w:val="left" w:pos="567"/>
        </w:tabs>
        <w:spacing w:after="0" w:line="240" w:lineRule="auto"/>
        <w:jc w:val="both"/>
        <w:rPr>
          <w:rFonts w:ascii="Arial" w:hAnsi="Arial" w:cs="Arial"/>
          <w:b/>
          <w:bCs/>
          <w:lang w:val="en-GB"/>
        </w:rPr>
      </w:pPr>
      <w:r w:rsidRPr="006E2139">
        <w:rPr>
          <w:rFonts w:ascii="Arial" w:hAnsi="Arial" w:cs="Arial"/>
          <w:b/>
          <w:bCs/>
          <w:lang w:val="en-GB"/>
        </w:rPr>
        <w:t>REFERENCES</w:t>
      </w:r>
    </w:p>
    <w:bookmarkEnd w:id="1"/>
    <w:p w14:paraId="2E283B63"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fldChar w:fldCharType="begin"/>
      </w:r>
      <w:r w:rsidRPr="007C2985">
        <w:rPr>
          <w:rFonts w:ascii="Arial" w:hAnsi="Arial" w:cs="Arial"/>
        </w:rPr>
        <w:instrText xml:space="preserve"> ADDIN ZOTERO_BIBL {"uncited":[],"omitted":[],"custom":[]} CSL_BIBLIOGRAPHY </w:instrText>
      </w:r>
      <w:r w:rsidRPr="007C2985">
        <w:rPr>
          <w:rFonts w:ascii="Arial" w:hAnsi="Arial" w:cs="Arial"/>
        </w:rPr>
        <w:fldChar w:fldCharType="separate"/>
      </w:r>
      <w:r w:rsidRPr="007C2985">
        <w:rPr>
          <w:rFonts w:ascii="Arial" w:hAnsi="Arial" w:cs="Arial"/>
        </w:rPr>
        <w:t xml:space="preserve">Abdullah, A. A., Awang, M. D., &amp; Abdullah, N. (2020). Islamic Tourism: The Characteristics, Concept and Principles. </w:t>
      </w:r>
      <w:r w:rsidRPr="007C2985">
        <w:rPr>
          <w:rFonts w:ascii="Arial" w:hAnsi="Arial" w:cs="Arial"/>
          <w:i/>
          <w:iCs/>
        </w:rPr>
        <w:t>KnE Social Sciences</w:t>
      </w:r>
      <w:r w:rsidRPr="007C2985">
        <w:rPr>
          <w:rFonts w:ascii="Arial" w:hAnsi="Arial" w:cs="Arial"/>
        </w:rPr>
        <w:t>. https://doi.org/10.18502/kss.v4i9.7326</w:t>
      </w:r>
    </w:p>
    <w:p w14:paraId="3C5F2D73"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lastRenderedPageBreak/>
        <w:t xml:space="preserve">Abror, A., Patrisia, D., Trinanda, O., Omar, M. W., &amp; Wardi, Y. (2020). Antecedents of word of mouth in Muslim-friendly tourism marketing: The role of religiosity. </w:t>
      </w:r>
      <w:r w:rsidRPr="007C2985">
        <w:rPr>
          <w:rFonts w:ascii="Arial" w:hAnsi="Arial" w:cs="Arial"/>
          <w:i/>
          <w:iCs/>
        </w:rPr>
        <w:t>Journal of Islamic Marketing</w:t>
      </w:r>
      <w:r w:rsidRPr="007C2985">
        <w:rPr>
          <w:rFonts w:ascii="Arial" w:hAnsi="Arial" w:cs="Arial"/>
        </w:rPr>
        <w:t xml:space="preserve">, </w:t>
      </w:r>
      <w:r w:rsidRPr="007C2985">
        <w:rPr>
          <w:rFonts w:ascii="Arial" w:hAnsi="Arial" w:cs="Arial"/>
          <w:i/>
          <w:iCs/>
        </w:rPr>
        <w:t>12</w:t>
      </w:r>
      <w:r w:rsidRPr="007C2985">
        <w:rPr>
          <w:rFonts w:ascii="Arial" w:hAnsi="Arial" w:cs="Arial"/>
        </w:rPr>
        <w:t>(4), 882–899. https://doi.org/10.1108/JIMA-01-2020-0006</w:t>
      </w:r>
    </w:p>
    <w:p w14:paraId="32C78666"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Ali, F., Rasoolimanesh, S. M., Sarstedt, M., Ringle, C. M., &amp; Ryu, K. (2018). An assessment of the use of partial least squares structural equation modeling (PLS-SEM) in hospitality research. </w:t>
      </w:r>
      <w:r w:rsidRPr="007C2985">
        <w:rPr>
          <w:rFonts w:ascii="Arial" w:hAnsi="Arial" w:cs="Arial"/>
          <w:i/>
          <w:iCs/>
        </w:rPr>
        <w:t>International Journal of Contemporary Hospitality Management</w:t>
      </w:r>
      <w:r w:rsidRPr="007C2985">
        <w:rPr>
          <w:rFonts w:ascii="Arial" w:hAnsi="Arial" w:cs="Arial"/>
        </w:rPr>
        <w:t>.</w:t>
      </w:r>
    </w:p>
    <w:p w14:paraId="39A21746"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Babaoğlan, A. R. (2019, Februari 20). The Future of the Global Muslim Population for 2030. </w:t>
      </w:r>
      <w:r w:rsidRPr="007C2985">
        <w:rPr>
          <w:rFonts w:ascii="Arial" w:hAnsi="Arial" w:cs="Arial"/>
          <w:i/>
          <w:iCs/>
        </w:rPr>
        <w:t>ARB</w:t>
      </w:r>
      <w:r w:rsidRPr="007C2985">
        <w:rPr>
          <w:rFonts w:ascii="Arial" w:hAnsi="Arial" w:cs="Arial"/>
        </w:rPr>
        <w:t>. https://www.alibabaoglan.com/blog/the-future-global-muslim-population-2030/</w:t>
      </w:r>
    </w:p>
    <w:p w14:paraId="7198FD0B"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Basendwah, M., &amp; Rahman, S. (2021). A REVIEW ON THE IMPORTANCE OF TOURIST SATISFACTION AND DESTINATION IMAGE IN KINGDOM OF SAUDI ARABIA. </w:t>
      </w:r>
      <w:r w:rsidRPr="007C2985">
        <w:rPr>
          <w:rFonts w:ascii="Arial" w:hAnsi="Arial" w:cs="Arial"/>
          <w:i/>
          <w:iCs/>
        </w:rPr>
        <w:t>PalArch’s Journal of Archaeology of Egypt/Egyptology</w:t>
      </w:r>
      <w:r w:rsidRPr="007C2985">
        <w:rPr>
          <w:rFonts w:ascii="Arial" w:hAnsi="Arial" w:cs="Arial"/>
        </w:rPr>
        <w:t xml:space="preserve">, </w:t>
      </w:r>
      <w:r w:rsidRPr="007C2985">
        <w:rPr>
          <w:rFonts w:ascii="Arial" w:hAnsi="Arial" w:cs="Arial"/>
          <w:i/>
          <w:iCs/>
        </w:rPr>
        <w:t>18</w:t>
      </w:r>
      <w:r w:rsidRPr="007C2985">
        <w:rPr>
          <w:rFonts w:ascii="Arial" w:hAnsi="Arial" w:cs="Arial"/>
        </w:rPr>
        <w:t>(1), 4191–4200.</w:t>
      </w:r>
    </w:p>
    <w:p w14:paraId="07313AA3"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Battour, M., Battor, M., &amp; Bhatti, M. A. (2014). Islamic Attributes of Destination: Construct Development and Measurement Validation, and Their Impact on Tourist Satisfaction. </w:t>
      </w:r>
      <w:r w:rsidRPr="007C2985">
        <w:rPr>
          <w:rFonts w:ascii="Arial" w:hAnsi="Arial" w:cs="Arial"/>
          <w:i/>
          <w:iCs/>
        </w:rPr>
        <w:t>International Journal of Tourism Research</w:t>
      </w:r>
      <w:r w:rsidRPr="007C2985">
        <w:rPr>
          <w:rFonts w:ascii="Arial" w:hAnsi="Arial" w:cs="Arial"/>
        </w:rPr>
        <w:t xml:space="preserve">, </w:t>
      </w:r>
      <w:r w:rsidRPr="007C2985">
        <w:rPr>
          <w:rFonts w:ascii="Arial" w:hAnsi="Arial" w:cs="Arial"/>
          <w:i/>
          <w:iCs/>
        </w:rPr>
        <w:t>16</w:t>
      </w:r>
      <w:r w:rsidRPr="007C2985">
        <w:rPr>
          <w:rFonts w:ascii="Arial" w:hAnsi="Arial" w:cs="Arial"/>
        </w:rPr>
        <w:t>(6), 556–564. https://doi.org/10.1002/jtr.1947</w:t>
      </w:r>
    </w:p>
    <w:p w14:paraId="31F2C109"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Battour, M., Hakimian, F., Ismail, M., &amp; Boğan, E. (2018). The perception of non-Muslim tourists towards halal tourism: Evidence from Turkey and Malaysia. </w:t>
      </w:r>
      <w:r w:rsidRPr="007C2985">
        <w:rPr>
          <w:rFonts w:ascii="Arial" w:hAnsi="Arial" w:cs="Arial"/>
          <w:i/>
          <w:iCs/>
        </w:rPr>
        <w:t>Journal of Islamic Marketing</w:t>
      </w:r>
      <w:r w:rsidRPr="007C2985">
        <w:rPr>
          <w:rFonts w:ascii="Arial" w:hAnsi="Arial" w:cs="Arial"/>
        </w:rPr>
        <w:t xml:space="preserve">, </w:t>
      </w:r>
      <w:r w:rsidRPr="007C2985">
        <w:rPr>
          <w:rFonts w:ascii="Arial" w:hAnsi="Arial" w:cs="Arial"/>
          <w:i/>
          <w:iCs/>
        </w:rPr>
        <w:t>9</w:t>
      </w:r>
      <w:r w:rsidRPr="007C2985">
        <w:rPr>
          <w:rFonts w:ascii="Arial" w:hAnsi="Arial" w:cs="Arial"/>
        </w:rPr>
        <w:t>(4), 823–840. https://doi.org/10.1108/JIMA-07-2017-0072</w:t>
      </w:r>
    </w:p>
    <w:p w14:paraId="18FCA4BE"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Battour, M., Salaheldeen, M., Mady, K., &amp; Elsotouhy, M. (2021). Halal Tourism: What Is Next For Sustainability? </w:t>
      </w:r>
      <w:r w:rsidRPr="007C2985">
        <w:rPr>
          <w:rFonts w:ascii="Arial" w:hAnsi="Arial" w:cs="Arial"/>
          <w:i/>
          <w:iCs/>
        </w:rPr>
        <w:t>Journal of Islamic Tourism</w:t>
      </w:r>
      <w:r w:rsidRPr="007C2985">
        <w:rPr>
          <w:rFonts w:ascii="Arial" w:hAnsi="Arial" w:cs="Arial"/>
        </w:rPr>
        <w:t xml:space="preserve">, </w:t>
      </w:r>
      <w:r w:rsidRPr="007C2985">
        <w:rPr>
          <w:rFonts w:ascii="Arial" w:hAnsi="Arial" w:cs="Arial"/>
          <w:i/>
          <w:iCs/>
        </w:rPr>
        <w:t>1</w:t>
      </w:r>
      <w:r w:rsidRPr="007C2985">
        <w:rPr>
          <w:rFonts w:ascii="Arial" w:hAnsi="Arial" w:cs="Arial"/>
        </w:rPr>
        <w:t>, 80–91.</w:t>
      </w:r>
    </w:p>
    <w:p w14:paraId="5146DD91"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Fatwa, A. M. (2019). </w:t>
      </w:r>
      <w:r w:rsidRPr="007C2985">
        <w:rPr>
          <w:rFonts w:ascii="Arial" w:hAnsi="Arial" w:cs="Arial"/>
          <w:i/>
          <w:iCs/>
        </w:rPr>
        <w:t>Predikat ‘Ramah Muslim’ di antara Bisnis dan Nuansa Agama</w:t>
      </w:r>
      <w:r w:rsidRPr="007C2985">
        <w:rPr>
          <w:rFonts w:ascii="Arial" w:hAnsi="Arial" w:cs="Arial"/>
        </w:rPr>
        <w:t>. https://validnews.id/ekonomi/Predikat----Ramah-Muslim----di-antara-Bisnis-dan-Nuansa-Agama-tHC</w:t>
      </w:r>
    </w:p>
    <w:p w14:paraId="48EE571C" w14:textId="16443235" w:rsidR="00F532FF" w:rsidRPr="007C298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Ghozali, I., &amp; Latan, H. (2014). Partial least square concepts, methods and applications using the WarpPLS 5.0 program. </w:t>
      </w:r>
      <w:r w:rsidRPr="007C2985">
        <w:rPr>
          <w:rFonts w:ascii="Arial" w:hAnsi="Arial" w:cs="Arial"/>
          <w:i/>
          <w:iCs/>
        </w:rPr>
        <w:t>Universitas Diponegoro, Semarang</w:t>
      </w:r>
      <w:r w:rsidRPr="007C2985">
        <w:rPr>
          <w:rFonts w:ascii="Arial" w:hAnsi="Arial" w:cs="Arial"/>
        </w:rPr>
        <w:t>.</w:t>
      </w:r>
    </w:p>
    <w:p w14:paraId="7A90AD01" w14:textId="77777777" w:rsidR="00F532FF" w:rsidRPr="007C2985" w:rsidRDefault="00F532FF" w:rsidP="00F532FF">
      <w:pPr>
        <w:pStyle w:val="Bibliography"/>
        <w:spacing w:after="0" w:line="240" w:lineRule="auto"/>
        <w:jc w:val="both"/>
        <w:rPr>
          <w:rFonts w:ascii="Arial" w:hAnsi="Arial" w:cs="Arial"/>
        </w:rPr>
      </w:pPr>
      <w:r w:rsidRPr="007C2985">
        <w:rPr>
          <w:rFonts w:ascii="Arial" w:hAnsi="Arial" w:cs="Arial"/>
        </w:rPr>
        <w:t xml:space="preserve">GMTI. (2022). </w:t>
      </w:r>
      <w:r w:rsidRPr="007C2985">
        <w:rPr>
          <w:rFonts w:ascii="Arial" w:hAnsi="Arial" w:cs="Arial"/>
          <w:i/>
          <w:iCs/>
        </w:rPr>
        <w:t>Global Muslim Travel Index 2022</w:t>
      </w:r>
      <w:r w:rsidRPr="007C2985">
        <w:rPr>
          <w:rFonts w:ascii="Arial" w:hAnsi="Arial" w:cs="Arial"/>
        </w:rPr>
        <w:t>.</w:t>
      </w:r>
    </w:p>
    <w:p w14:paraId="01E3B1AC"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Hamidon, N. A., Gazer, N. A., Sharif, W. N. F. W. M., Man, Y. C., Zulkefli, N. S., &amp; Hashim, H. (2021). </w:t>
      </w:r>
      <w:r w:rsidRPr="007C2985">
        <w:rPr>
          <w:rFonts w:ascii="Arial" w:hAnsi="Arial" w:cs="Arial"/>
          <w:i/>
          <w:iCs/>
        </w:rPr>
        <w:t>Factors Influencing Local Tourists’ Travel Destination Choice: A Case of Malaysia</w:t>
      </w:r>
      <w:r w:rsidRPr="007C2985">
        <w:rPr>
          <w:rFonts w:ascii="Arial" w:hAnsi="Arial" w:cs="Arial"/>
        </w:rPr>
        <w:t>.</w:t>
      </w:r>
    </w:p>
    <w:p w14:paraId="2CBCD185"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Hapsari, R., Clemes, M. D., &amp; Dean, D. (2017). The impact of service quality, customer engagement and selected marketing constructs on airline passenger loyalty. </w:t>
      </w:r>
      <w:r w:rsidRPr="007C2985">
        <w:rPr>
          <w:rFonts w:ascii="Arial" w:hAnsi="Arial" w:cs="Arial"/>
          <w:i/>
          <w:iCs/>
        </w:rPr>
        <w:t>International Journal of Quality and Service Sciences</w:t>
      </w:r>
      <w:r w:rsidRPr="007C2985">
        <w:rPr>
          <w:rFonts w:ascii="Arial" w:hAnsi="Arial" w:cs="Arial"/>
        </w:rPr>
        <w:t xml:space="preserve">, </w:t>
      </w:r>
      <w:r w:rsidRPr="007C2985">
        <w:rPr>
          <w:rFonts w:ascii="Arial" w:hAnsi="Arial" w:cs="Arial"/>
          <w:i/>
          <w:iCs/>
        </w:rPr>
        <w:t>9</w:t>
      </w:r>
      <w:r w:rsidRPr="007C2985">
        <w:rPr>
          <w:rFonts w:ascii="Arial" w:hAnsi="Arial" w:cs="Arial"/>
        </w:rPr>
        <w:t>(1), 21–40. https://doi.org/10.1108/IJQSS-07-2016-0048</w:t>
      </w:r>
    </w:p>
    <w:p w14:paraId="5BD571F4"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Mujahidin, M. (2018, Desember 15). </w:t>
      </w:r>
      <w:r w:rsidRPr="007C2985">
        <w:rPr>
          <w:rFonts w:ascii="Arial" w:hAnsi="Arial" w:cs="Arial"/>
          <w:i/>
          <w:iCs/>
        </w:rPr>
        <w:t>Sharia hotels in Indonesia: Concept and potential analysis</w:t>
      </w:r>
      <w:r w:rsidRPr="007C2985">
        <w:rPr>
          <w:rFonts w:ascii="Arial" w:hAnsi="Arial" w:cs="Arial"/>
        </w:rPr>
        <w:t xml:space="preserve"> [MPRA Paper]. https://mpra.ub.uni-muenchen.de/90819/</w:t>
      </w:r>
    </w:p>
    <w:p w14:paraId="06A483BC" w14:textId="450B4150" w:rsidR="00F532FF" w:rsidRPr="007C298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Putit, L., Muda, M., Mahmood, A. N., Taufek, N. Z. A., &amp; Wahib, N. (2016). Linking ‘Halal’ Friendly Hotel Attributes and Customer Satisfaction:The Islamic Tourism Sector. </w:t>
      </w:r>
      <w:r w:rsidRPr="007C2985">
        <w:rPr>
          <w:rFonts w:ascii="Arial" w:hAnsi="Arial" w:cs="Arial"/>
          <w:i/>
          <w:iCs/>
        </w:rPr>
        <w:t>Journal of Emerging Economies and Islamic Research</w:t>
      </w:r>
      <w:r w:rsidRPr="007C2985">
        <w:rPr>
          <w:rFonts w:ascii="Arial" w:hAnsi="Arial" w:cs="Arial"/>
        </w:rPr>
        <w:t xml:space="preserve">, </w:t>
      </w:r>
      <w:r w:rsidRPr="007C2985">
        <w:rPr>
          <w:rFonts w:ascii="Arial" w:hAnsi="Arial" w:cs="Arial"/>
          <w:i/>
          <w:iCs/>
        </w:rPr>
        <w:t>4</w:t>
      </w:r>
      <w:r w:rsidRPr="007C2985">
        <w:rPr>
          <w:rFonts w:ascii="Arial" w:hAnsi="Arial" w:cs="Arial"/>
        </w:rPr>
        <w:t>(4), Article 4. https://doi.org/10.24191/jeeir.v4i4.9102</w:t>
      </w:r>
    </w:p>
    <w:p w14:paraId="705E76C5" w14:textId="77777777" w:rsidR="00F532FF" w:rsidRPr="007C2985" w:rsidRDefault="00F532FF" w:rsidP="00F532FF">
      <w:pPr>
        <w:pStyle w:val="Bibliography"/>
        <w:spacing w:after="0" w:line="240" w:lineRule="auto"/>
        <w:jc w:val="both"/>
        <w:rPr>
          <w:rFonts w:ascii="Arial" w:hAnsi="Arial" w:cs="Arial"/>
        </w:rPr>
      </w:pPr>
      <w:r w:rsidRPr="007C2985">
        <w:rPr>
          <w:rFonts w:ascii="Arial" w:hAnsi="Arial" w:cs="Arial"/>
        </w:rPr>
        <w:t xml:space="preserve">Sugiyono. (2018). </w:t>
      </w:r>
      <w:r w:rsidRPr="007C2985">
        <w:rPr>
          <w:rFonts w:ascii="Arial" w:hAnsi="Arial" w:cs="Arial"/>
          <w:i/>
          <w:iCs/>
        </w:rPr>
        <w:t>Penelitian Kuantitatif</w:t>
      </w:r>
      <w:r w:rsidRPr="007C2985">
        <w:rPr>
          <w:rFonts w:ascii="Arial" w:hAnsi="Arial" w:cs="Arial"/>
        </w:rPr>
        <w:t>. Alfabeta.</w:t>
      </w:r>
    </w:p>
    <w:p w14:paraId="72FF5B99" w14:textId="77777777" w:rsidR="00F532FF" w:rsidRPr="007C2985" w:rsidRDefault="00F532FF" w:rsidP="00F532FF">
      <w:pPr>
        <w:pStyle w:val="Bibliography"/>
        <w:spacing w:after="0" w:line="240" w:lineRule="auto"/>
        <w:jc w:val="both"/>
        <w:rPr>
          <w:rFonts w:ascii="Arial" w:hAnsi="Arial" w:cs="Arial"/>
        </w:rPr>
      </w:pPr>
      <w:r w:rsidRPr="007C2985">
        <w:rPr>
          <w:rFonts w:ascii="Arial" w:hAnsi="Arial" w:cs="Arial"/>
        </w:rPr>
        <w:t xml:space="preserve">Sugiyono. (2019). </w:t>
      </w:r>
      <w:r w:rsidRPr="007C2985">
        <w:rPr>
          <w:rFonts w:ascii="Arial" w:hAnsi="Arial" w:cs="Arial"/>
          <w:i/>
          <w:iCs/>
        </w:rPr>
        <w:t>Penelitian Kuantitatif</w:t>
      </w:r>
      <w:r w:rsidRPr="007C2985">
        <w:rPr>
          <w:rFonts w:ascii="Arial" w:hAnsi="Arial" w:cs="Arial"/>
        </w:rPr>
        <w:t xml:space="preserve"> (1 ed.). Alfabeta.</w:t>
      </w:r>
    </w:p>
    <w:p w14:paraId="3AD77776"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Susanti, E. (2019, Maret 30). </w:t>
      </w:r>
      <w:r w:rsidRPr="007C2985">
        <w:rPr>
          <w:rFonts w:ascii="Arial" w:hAnsi="Arial" w:cs="Arial"/>
          <w:i/>
          <w:iCs/>
        </w:rPr>
        <w:t>6 Hotel Syariah Di Bandung, Recomended Buat Muslim Travelers—Islampos</w:t>
      </w:r>
      <w:r w:rsidRPr="007C2985">
        <w:rPr>
          <w:rFonts w:ascii="Arial" w:hAnsi="Arial" w:cs="Arial"/>
        </w:rPr>
        <w:t>. https://www.islampos.com/6-hotel-syariah-di-bandung-recomended-buat-muslim-travelers-141058/</w:t>
      </w:r>
    </w:p>
    <w:p w14:paraId="0769BEB2"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World Population Review. (2021). </w:t>
      </w:r>
      <w:r w:rsidRPr="007C2985">
        <w:rPr>
          <w:rFonts w:ascii="Arial" w:hAnsi="Arial" w:cs="Arial"/>
          <w:i/>
          <w:iCs/>
        </w:rPr>
        <w:t>Indonesia Population 2021</w:t>
      </w:r>
      <w:r w:rsidRPr="007C2985">
        <w:rPr>
          <w:rFonts w:ascii="Arial" w:hAnsi="Arial" w:cs="Arial"/>
        </w:rPr>
        <w:t>. https://worldpopulationreview.com/countries/indonesia-population</w:t>
      </w:r>
    </w:p>
    <w:p w14:paraId="46D18C34"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Yusof, N. A. M. (2020). Service climate and service behavior to customer satisfaction: A multilevel study of Muslim-friendly hotel. </w:t>
      </w:r>
      <w:r w:rsidRPr="007C2985">
        <w:rPr>
          <w:rFonts w:ascii="Arial" w:hAnsi="Arial" w:cs="Arial"/>
          <w:i/>
          <w:iCs/>
        </w:rPr>
        <w:t>JOURNAL OF HALAL INDUSTRY &amp; SERVICES</w:t>
      </w:r>
      <w:r w:rsidRPr="007C2985">
        <w:rPr>
          <w:rFonts w:ascii="Arial" w:hAnsi="Arial" w:cs="Arial"/>
        </w:rPr>
        <w:t xml:space="preserve">, </w:t>
      </w:r>
      <w:r w:rsidRPr="007C2985">
        <w:rPr>
          <w:rFonts w:ascii="Arial" w:hAnsi="Arial" w:cs="Arial"/>
          <w:i/>
          <w:iCs/>
        </w:rPr>
        <w:t>3</w:t>
      </w:r>
      <w:r w:rsidRPr="007C2985">
        <w:rPr>
          <w:rFonts w:ascii="Arial" w:hAnsi="Arial" w:cs="Arial"/>
        </w:rPr>
        <w:t>. https://doi.org/10.36877/jhis.a0000058</w:t>
      </w:r>
    </w:p>
    <w:p w14:paraId="397C5C9C" w14:textId="7742555B" w:rsidR="00F532FF" w:rsidRPr="007C2985" w:rsidRDefault="00F532FF" w:rsidP="00ED55A5">
      <w:pPr>
        <w:pStyle w:val="Bibliography"/>
        <w:spacing w:after="0" w:line="240" w:lineRule="auto"/>
        <w:ind w:left="709" w:hanging="709"/>
        <w:jc w:val="both"/>
        <w:rPr>
          <w:rFonts w:ascii="Arial" w:hAnsi="Arial" w:cs="Arial"/>
        </w:rPr>
      </w:pPr>
      <w:r w:rsidRPr="007C2985">
        <w:rPr>
          <w:rFonts w:ascii="Arial" w:hAnsi="Arial" w:cs="Arial"/>
        </w:rPr>
        <w:lastRenderedPageBreak/>
        <w:t xml:space="preserve">Zamani-Farahani, H., &amp; Henderson, J. C. (2010). Islamic tourism and managing tourism development in Islamic societies: The cases of Iran and Saudi Arabia. </w:t>
      </w:r>
      <w:r w:rsidRPr="007C2985">
        <w:rPr>
          <w:rFonts w:ascii="Arial" w:hAnsi="Arial" w:cs="Arial"/>
          <w:i/>
          <w:iCs/>
        </w:rPr>
        <w:t>International Journal of Tourism Research</w:t>
      </w:r>
      <w:r w:rsidRPr="007C2985">
        <w:rPr>
          <w:rFonts w:ascii="Arial" w:hAnsi="Arial" w:cs="Arial"/>
        </w:rPr>
        <w:t xml:space="preserve">, </w:t>
      </w:r>
      <w:r w:rsidRPr="007C2985">
        <w:rPr>
          <w:rFonts w:ascii="Arial" w:hAnsi="Arial" w:cs="Arial"/>
          <w:i/>
          <w:iCs/>
        </w:rPr>
        <w:t>12</w:t>
      </w:r>
      <w:r w:rsidRPr="007C2985">
        <w:rPr>
          <w:rFonts w:ascii="Arial" w:hAnsi="Arial" w:cs="Arial"/>
        </w:rPr>
        <w:t>(1), 79–89. https://doi.org/10.1002/jtr.741</w:t>
      </w:r>
    </w:p>
    <w:p w14:paraId="72F99783" w14:textId="77777777" w:rsidR="00F532FF" w:rsidRPr="007C2985" w:rsidRDefault="00F532FF" w:rsidP="00F532FF">
      <w:pPr>
        <w:spacing w:after="0" w:line="240" w:lineRule="auto"/>
        <w:jc w:val="both"/>
        <w:rPr>
          <w:rFonts w:ascii="Arial" w:hAnsi="Arial" w:cs="Arial"/>
        </w:rPr>
      </w:pPr>
      <w:r w:rsidRPr="007C2985">
        <w:rPr>
          <w:rFonts w:ascii="Arial" w:hAnsi="Arial" w:cs="Arial"/>
        </w:rPr>
        <w:fldChar w:fldCharType="end"/>
      </w:r>
    </w:p>
    <w:p w14:paraId="0C308E28" w14:textId="77777777" w:rsidR="00F77DC1" w:rsidRDefault="00F77DC1" w:rsidP="00F532FF">
      <w:pPr>
        <w:spacing w:after="0" w:line="240" w:lineRule="auto"/>
        <w:ind w:left="567" w:hanging="567"/>
        <w:jc w:val="both"/>
        <w:rPr>
          <w:rFonts w:ascii="Arial" w:hAnsi="Arial" w:cs="Arial"/>
        </w:rPr>
      </w:pPr>
    </w:p>
    <w:p w14:paraId="3DCA4636" w14:textId="77777777" w:rsidR="00F77DC1" w:rsidRDefault="00F77DC1" w:rsidP="00F532FF">
      <w:pPr>
        <w:spacing w:after="0" w:line="240" w:lineRule="auto"/>
        <w:ind w:left="567" w:hanging="567"/>
        <w:jc w:val="both"/>
        <w:rPr>
          <w:rFonts w:ascii="Arial" w:hAnsi="Arial" w:cs="Arial"/>
        </w:rPr>
      </w:pPr>
    </w:p>
    <w:p w14:paraId="13F44981" w14:textId="77777777" w:rsidR="007D4697" w:rsidRPr="007D4697" w:rsidRDefault="007D4697" w:rsidP="00F532FF">
      <w:pPr>
        <w:spacing w:after="0" w:line="240" w:lineRule="auto"/>
        <w:ind w:firstLine="567"/>
        <w:jc w:val="both"/>
        <w:rPr>
          <w:rFonts w:ascii="Arial" w:hAnsi="Arial" w:cs="Arial"/>
        </w:rPr>
      </w:pPr>
    </w:p>
    <w:p w14:paraId="1DB4A312" w14:textId="77777777" w:rsidR="00DA75A2" w:rsidRDefault="00DA75A2" w:rsidP="00F532FF">
      <w:pPr>
        <w:spacing w:after="0" w:line="240" w:lineRule="auto"/>
        <w:jc w:val="both"/>
      </w:pPr>
    </w:p>
    <w:p w14:paraId="35E0AEC6" w14:textId="77777777" w:rsidR="00DA75A2" w:rsidRDefault="00DA75A2" w:rsidP="00F532FF">
      <w:pPr>
        <w:spacing w:after="0" w:line="240" w:lineRule="auto"/>
      </w:pPr>
    </w:p>
    <w:p w14:paraId="079DB57A" w14:textId="77777777" w:rsidR="00DA75A2" w:rsidRDefault="00DA75A2" w:rsidP="00F532FF">
      <w:pPr>
        <w:spacing w:after="0" w:line="240" w:lineRule="auto"/>
      </w:pPr>
    </w:p>
    <w:p w14:paraId="4847D11A" w14:textId="77777777" w:rsidR="00DA75A2" w:rsidRDefault="00DA75A2" w:rsidP="00F532FF">
      <w:pPr>
        <w:spacing w:after="0" w:line="240" w:lineRule="auto"/>
        <w:sectPr w:rsidR="00DA75A2" w:rsidSect="00E27CE7">
          <w:headerReference w:type="even" r:id="rId8"/>
          <w:headerReference w:type="default" r:id="rId9"/>
          <w:footerReference w:type="even" r:id="rId10"/>
          <w:footerReference w:type="default" r:id="rId11"/>
          <w:headerReference w:type="first" r:id="rId12"/>
          <w:footerReference w:type="first" r:id="rId13"/>
          <w:type w:val="continuous"/>
          <w:pgSz w:w="11907" w:h="16839" w:code="9"/>
          <w:pgMar w:top="1701" w:right="1418" w:bottom="1701" w:left="1701" w:header="720" w:footer="720" w:gutter="0"/>
          <w:cols w:space="720"/>
          <w:titlePg/>
          <w:docGrid w:linePitch="299"/>
        </w:sectPr>
      </w:pPr>
    </w:p>
    <w:p w14:paraId="062DACBD" w14:textId="79BA1655" w:rsidR="00DA75A2" w:rsidRDefault="00DA75A2" w:rsidP="00F532FF">
      <w:pPr>
        <w:spacing w:after="0" w:line="240" w:lineRule="auto"/>
      </w:pPr>
    </w:p>
    <w:sectPr w:rsidR="00DA75A2" w:rsidSect="00E27CE7">
      <w:type w:val="continuous"/>
      <w:pgSz w:w="11907" w:h="16839" w:code="9"/>
      <w:pgMar w:top="1701" w:right="1418" w:bottom="1701" w:left="170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6C434" w14:textId="77777777" w:rsidR="00317E46" w:rsidRDefault="00317E46">
      <w:pPr>
        <w:spacing w:after="0" w:line="240" w:lineRule="auto"/>
      </w:pPr>
      <w:r>
        <w:separator/>
      </w:r>
    </w:p>
  </w:endnote>
  <w:endnote w:type="continuationSeparator" w:id="0">
    <w:p w14:paraId="4409D52F" w14:textId="77777777" w:rsidR="00317E46" w:rsidRDefault="00317E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Roman">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1442921"/>
      <w:docPartObj>
        <w:docPartGallery w:val="Page Numbers (Bottom of Page)"/>
        <w:docPartUnique/>
      </w:docPartObj>
    </w:sdtPr>
    <w:sdtEndPr>
      <w:rPr>
        <w:noProof/>
      </w:rPr>
    </w:sdtEndPr>
    <w:sdtContent>
      <w:p w14:paraId="22BEFEEE" w14:textId="77777777" w:rsidR="00384338" w:rsidRDefault="00384338" w:rsidP="00384338">
        <w:pPr>
          <w:pStyle w:val="Footer"/>
          <w:rPr>
            <w:rFonts w:ascii="Arial" w:hAnsi="Arial" w:cs="Arial"/>
            <w:sz w:val="20"/>
            <w:szCs w:val="20"/>
          </w:rPr>
        </w:pPr>
        <w:r w:rsidRPr="00217584">
          <w:rPr>
            <w:rFonts w:ascii="Arial" w:hAnsi="Arial" w:cs="Arial"/>
            <w:noProof/>
            <w:sz w:val="20"/>
            <w:szCs w:val="20"/>
          </w:rPr>
          <mc:AlternateContent>
            <mc:Choice Requires="wps">
              <w:drawing>
                <wp:anchor distT="0" distB="0" distL="114300" distR="114300" simplePos="0" relativeHeight="251692032" behindDoc="0" locked="0" layoutInCell="1" allowOverlap="1" wp14:anchorId="7C03EE7B" wp14:editId="3DE0E663">
                  <wp:simplePos x="0" y="0"/>
                  <wp:positionH relativeFrom="margin">
                    <wp:posOffset>0</wp:posOffset>
                  </wp:positionH>
                  <wp:positionV relativeFrom="paragraph">
                    <wp:posOffset>-9525</wp:posOffset>
                  </wp:positionV>
                  <wp:extent cx="5391150" cy="0"/>
                  <wp:effectExtent l="0" t="0" r="0" b="0"/>
                  <wp:wrapNone/>
                  <wp:docPr id="54270881" name="Straight Connector 54270881"/>
                  <wp:cNvGraphicFramePr/>
                  <a:graphic xmlns:a="http://schemas.openxmlformats.org/drawingml/2006/main">
                    <a:graphicData uri="http://schemas.microsoft.com/office/word/2010/wordprocessingShape">
                      <wps:wsp>
                        <wps:cNvCnPr/>
                        <wps:spPr>
                          <a:xfrm>
                            <a:off x="0" y="0"/>
                            <a:ext cx="539115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A470BC" id="Straight Connector 54270881" o:spid="_x0000_s1026" style="position:absolute;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75pt" to="424.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" strokecolor="black [3200]" strokeweight="1pt">
                  <v:stroke joinstyle="miter"/>
                  <w10:wrap anchorx="margin"/>
                </v:line>
              </w:pict>
            </mc:Fallback>
          </mc:AlternateContent>
        </w:r>
        <w:r w:rsidRPr="00A861D1">
          <w:rPr>
            <w:rFonts w:ascii="Arial" w:hAnsi="Arial" w:cs="Arial"/>
            <w:sz w:val="20"/>
            <w:szCs w:val="20"/>
          </w:rPr>
          <w:t xml:space="preserve">The title of the article uses sentence case style </w:t>
        </w:r>
      </w:p>
      <w:p w14:paraId="1446A690" w14:textId="77777777" w:rsidR="00384338" w:rsidRDefault="00384338" w:rsidP="00384338">
        <w:pPr>
          <w:pStyle w:val="Footer"/>
          <w:rPr>
            <w:rFonts w:ascii="Arial" w:hAnsi="Arial" w:cs="Arial"/>
            <w:sz w:val="20"/>
            <w:szCs w:val="20"/>
          </w:rPr>
        </w:pPr>
        <w:r w:rsidRPr="00A861D1">
          <w:rPr>
            <w:rFonts w:ascii="Arial" w:hAnsi="Arial" w:cs="Arial"/>
            <w:sz w:val="20"/>
            <w:szCs w:val="20"/>
          </w:rPr>
          <w:t>First Author</w:t>
        </w:r>
        <w:r w:rsidRPr="003B6F0E">
          <w:rPr>
            <w:rFonts w:ascii="Arial" w:hAnsi="Arial" w:cs="Arial"/>
            <w:sz w:val="20"/>
            <w:szCs w:val="20"/>
            <w:vertAlign w:val="superscript"/>
          </w:rPr>
          <w:t>1</w:t>
        </w:r>
        <w:r w:rsidRPr="00A861D1">
          <w:rPr>
            <w:rFonts w:ascii="Arial" w:hAnsi="Arial" w:cs="Arial"/>
            <w:sz w:val="20"/>
            <w:szCs w:val="20"/>
          </w:rPr>
          <w:t>, Second Author</w:t>
        </w:r>
        <w:r w:rsidRPr="003B6F0E">
          <w:rPr>
            <w:rFonts w:ascii="Arial" w:hAnsi="Arial" w:cs="Arial"/>
            <w:sz w:val="20"/>
            <w:szCs w:val="20"/>
            <w:vertAlign w:val="superscript"/>
          </w:rPr>
          <w:t>2</w:t>
        </w:r>
        <w:r w:rsidRPr="00A861D1">
          <w:rPr>
            <w:rFonts w:ascii="Arial" w:hAnsi="Arial" w:cs="Arial"/>
            <w:sz w:val="20"/>
            <w:szCs w:val="20"/>
          </w:rPr>
          <w:t>, Third Author</w:t>
        </w:r>
        <w:r w:rsidRPr="003B6F0E">
          <w:rPr>
            <w:rFonts w:ascii="Arial" w:hAnsi="Arial" w:cs="Arial"/>
            <w:sz w:val="20"/>
            <w:szCs w:val="20"/>
            <w:vertAlign w:val="superscript"/>
          </w:rPr>
          <w:t>3</w:t>
        </w:r>
      </w:p>
      <w:p w14:paraId="01485B93" w14:textId="488B3A45" w:rsidR="00A861D1" w:rsidRPr="00384338" w:rsidRDefault="00384338" w:rsidP="00384338">
        <w:pPr>
          <w:pStyle w:val="Footer"/>
          <w:jc w:val="right"/>
        </w:pPr>
        <w:r>
          <w:fldChar w:fldCharType="begin"/>
        </w:r>
        <w:r>
          <w:instrText xml:space="preserve"> PAGE   \* MERGEFORMAT </w:instrText>
        </w:r>
        <w:r>
          <w:fldChar w:fldCharType="separate"/>
        </w:r>
        <w: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2789702"/>
      <w:docPartObj>
        <w:docPartGallery w:val="Page Numbers (Bottom of Page)"/>
        <w:docPartUnique/>
      </w:docPartObj>
    </w:sdtPr>
    <w:sdtContent>
      <w:p w14:paraId="55EEFD82" w14:textId="77777777" w:rsidR="00384338" w:rsidRPr="0065162C" w:rsidRDefault="00384338" w:rsidP="00384338">
        <w:pPr>
          <w:spacing w:after="0"/>
          <w:jc w:val="center"/>
          <w:rPr>
            <w:rFonts w:ascii="Arial" w:hAnsi="Arial" w:cs="Arial"/>
            <w:sz w:val="18"/>
            <w:szCs w:val="18"/>
          </w:rPr>
        </w:pPr>
        <w:r w:rsidRPr="00217584">
          <w:rPr>
            <w:rFonts w:ascii="Arial" w:hAnsi="Arial" w:cs="Arial"/>
            <w:sz w:val="20"/>
            <w:szCs w:val="20"/>
            <w:lang w:val="id-ID"/>
          </w:rPr>
          <w:t xml:space="preserve">Website: </w:t>
        </w:r>
        <w:hyperlink r:id="rId1" w:history="1">
          <w:r w:rsidRPr="00A861D1">
            <w:rPr>
              <w:rStyle w:val="Hyperlink"/>
              <w:rFonts w:ascii="Arial" w:hAnsi="Arial" w:cs="Arial"/>
              <w:color w:val="auto"/>
              <w:sz w:val="20"/>
              <w:szCs w:val="20"/>
              <w:u w:val="none"/>
            </w:rPr>
            <w:t>http://journalfeb.unla.ac.id/index.php/almana</w:t>
          </w:r>
        </w:hyperlink>
        <w:r w:rsidRPr="00A861D1">
          <w:rPr>
            <w:rFonts w:ascii="Arial" w:hAnsi="Arial" w:cs="Arial"/>
            <w:sz w:val="20"/>
            <w:szCs w:val="20"/>
          </w:rPr>
          <w:t>/article/view</w:t>
        </w:r>
        <w:r w:rsidRPr="00217584">
          <w:rPr>
            <w:rFonts w:ascii="Arial" w:hAnsi="Arial" w:cs="Arial"/>
            <w:noProof/>
            <w:sz w:val="20"/>
            <w:szCs w:val="20"/>
          </w:rPr>
          <mc:AlternateContent>
            <mc:Choice Requires="wps">
              <w:drawing>
                <wp:anchor distT="0" distB="0" distL="114300" distR="114300" simplePos="0" relativeHeight="251696128" behindDoc="0" locked="0" layoutInCell="1" allowOverlap="1" wp14:anchorId="4189498B" wp14:editId="4AD71E81">
                  <wp:simplePos x="0" y="0"/>
                  <wp:positionH relativeFrom="margin">
                    <wp:posOffset>-4445</wp:posOffset>
                  </wp:positionH>
                  <wp:positionV relativeFrom="paragraph">
                    <wp:posOffset>-57150</wp:posOffset>
                  </wp:positionV>
                  <wp:extent cx="5391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39115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00FB5A" id="Straight Connector 3" o:spid="_x0000_s1026" style="position:absolute;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pt,-4.5pt" to="424.1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" strokecolor="black [3200]" strokeweight="1pt">
                  <v:stroke joinstyle="miter"/>
                  <w10:wrap anchorx="margin"/>
                </v:line>
              </w:pict>
            </mc:Fallback>
          </mc:AlternateContent>
        </w:r>
        <w:r>
          <w:t>/xxxx</w:t>
        </w:r>
      </w:p>
      <w:p w14:paraId="5944DFF8" w14:textId="376AC0A8" w:rsidR="00DA75A2" w:rsidRPr="00384338" w:rsidRDefault="00384338" w:rsidP="00384338">
        <w:pPr>
          <w:tabs>
            <w:tab w:val="center" w:pos="4680"/>
            <w:tab w:val="left" w:pos="6780"/>
            <w:tab w:val="right" w:pos="8788"/>
            <w:tab w:val="right" w:pos="9360"/>
          </w:tabs>
          <w:spacing w:after="0" w:line="240" w:lineRule="auto"/>
          <w:rPr>
            <w:rFonts w:ascii="Arial" w:hAnsi="Arial" w:cs="Arial"/>
            <w:sz w:val="20"/>
            <w:szCs w:val="20"/>
          </w:rPr>
        </w:pPr>
        <w:r>
          <w:rPr>
            <w:rFonts w:ascii="Arial" w:hAnsi="Arial" w:cs="Arial"/>
            <w:sz w:val="20"/>
          </w:rPr>
          <w:tab/>
        </w:r>
        <w:r>
          <w:rPr>
            <w:rFonts w:ascii="Arial" w:hAnsi="Arial" w:cs="Arial"/>
            <w:sz w:val="20"/>
          </w:rPr>
          <w:tab/>
        </w:r>
        <w:r>
          <w:rPr>
            <w:rFonts w:ascii="Arial" w:hAnsi="Arial" w:cs="Arial"/>
            <w:sz w:val="20"/>
          </w:rPr>
          <w:tab/>
        </w:r>
        <w:r w:rsidRPr="00217584">
          <w:rPr>
            <w:rFonts w:ascii="Arial" w:hAnsi="Arial" w:cs="Arial"/>
            <w:sz w:val="20"/>
          </w:rPr>
          <w:fldChar w:fldCharType="begin"/>
        </w:r>
        <w:r w:rsidRPr="00217584">
          <w:rPr>
            <w:rFonts w:ascii="Arial" w:hAnsi="Arial" w:cs="Arial"/>
            <w:sz w:val="20"/>
          </w:rPr>
          <w:instrText xml:space="preserve"> PAGE   \* MERGEFORMAT </w:instrText>
        </w:r>
        <w:r w:rsidRPr="00217584">
          <w:rPr>
            <w:rFonts w:ascii="Arial" w:hAnsi="Arial" w:cs="Arial"/>
            <w:sz w:val="20"/>
          </w:rPr>
          <w:fldChar w:fldCharType="separate"/>
        </w:r>
        <w:r>
          <w:rPr>
            <w:rFonts w:ascii="Arial" w:hAnsi="Arial" w:cs="Arial"/>
            <w:sz w:val="20"/>
          </w:rPr>
          <w:t>3</w:t>
        </w:r>
        <w:r w:rsidRPr="00217584">
          <w:rPr>
            <w:rFonts w:ascii="Arial" w:hAnsi="Arial" w:cs="Arial"/>
            <w:noProof/>
            <w:sz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7703151"/>
      <w:docPartObj>
        <w:docPartGallery w:val="Page Numbers (Bottom of Page)"/>
        <w:docPartUnique/>
      </w:docPartObj>
    </w:sdtPr>
    <w:sdtContent>
      <w:p w14:paraId="37D66016" w14:textId="77777777" w:rsidR="00384338" w:rsidRDefault="00384338" w:rsidP="00384338">
        <w:pPr>
          <w:spacing w:before="240" w:after="0" w:line="240" w:lineRule="auto"/>
          <w:ind w:left="1276"/>
          <w:jc w:val="both"/>
          <w:rPr>
            <w:rFonts w:ascii="Arial" w:hAnsi="Arial" w:cs="Arial"/>
            <w:sz w:val="20"/>
            <w:szCs w:val="20"/>
          </w:rPr>
        </w:pPr>
        <w:r w:rsidRPr="00217584">
          <w:rPr>
            <w:rFonts w:ascii="Arial" w:hAnsi="Arial" w:cs="Arial"/>
            <w:noProof/>
            <w:sz w:val="20"/>
            <w:szCs w:val="20"/>
          </w:rPr>
          <mc:AlternateContent>
            <mc:Choice Requires="wps">
              <w:drawing>
                <wp:anchor distT="0" distB="0" distL="114300" distR="114300" simplePos="0" relativeHeight="251686912" behindDoc="0" locked="0" layoutInCell="1" allowOverlap="1" wp14:anchorId="67AEDD82" wp14:editId="3A74B55E">
                  <wp:simplePos x="0" y="0"/>
                  <wp:positionH relativeFrom="margin">
                    <wp:posOffset>-4445</wp:posOffset>
                  </wp:positionH>
                  <wp:positionV relativeFrom="paragraph">
                    <wp:posOffset>104775</wp:posOffset>
                  </wp:positionV>
                  <wp:extent cx="5579745" cy="0"/>
                  <wp:effectExtent l="0" t="0" r="0" b="0"/>
                  <wp:wrapNone/>
                  <wp:docPr id="1480350382" name="Straight Connector 1480350382"/>
                  <wp:cNvGraphicFramePr/>
                  <a:graphic xmlns:a="http://schemas.openxmlformats.org/drawingml/2006/main">
                    <a:graphicData uri="http://schemas.microsoft.com/office/word/2010/wordprocessingShape">
                      <wps:wsp>
                        <wps:cNvCnPr/>
                        <wps:spPr>
                          <a:xfrm>
                            <a:off x="0" y="0"/>
                            <a:ext cx="5579745"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95A2C3" id="Straight Connector 1480350382" o:spid="_x0000_s1026" style="position:absolute;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pt,8.25pt" to="439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" strokecolor="black [3200]" strokeweight="1pt">
                  <v:stroke joinstyle="miter"/>
                  <w10:wrap anchorx="margin"/>
                </v:line>
              </w:pict>
            </mc:Fallback>
          </mc:AlternateContent>
        </w:r>
        <w:r>
          <w:rPr>
            <w:rFonts w:ascii="Arial" w:hAnsi="Arial" w:cs="Arial"/>
            <w:noProof/>
          </w:rPr>
          <w:drawing>
            <wp:anchor distT="0" distB="0" distL="114300" distR="114300" simplePos="0" relativeHeight="251687936" behindDoc="0" locked="0" layoutInCell="1" allowOverlap="1" wp14:anchorId="2A5EBBA1" wp14:editId="0F50D939">
              <wp:simplePos x="0" y="0"/>
              <wp:positionH relativeFrom="margin">
                <wp:posOffset>5715</wp:posOffset>
              </wp:positionH>
              <wp:positionV relativeFrom="paragraph">
                <wp:posOffset>222885</wp:posOffset>
              </wp:positionV>
              <wp:extent cx="757083" cy="266700"/>
              <wp:effectExtent l="0" t="0" r="5080" b="0"/>
              <wp:wrapNone/>
              <wp:docPr id="9467157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97257" name="Picture 770697257"/>
                      <pic:cNvPicPr/>
                    </pic:nvPicPr>
                    <pic:blipFill>
                      <a:blip r:embed="rId1"/>
                      <a:stretch>
                        <a:fillRect/>
                      </a:stretch>
                    </pic:blipFill>
                    <pic:spPr>
                      <a:xfrm>
                        <a:off x="0" y="0"/>
                        <a:ext cx="757083" cy="266700"/>
                      </a:xfrm>
                      <a:prstGeom prst="rect">
                        <a:avLst/>
                      </a:prstGeom>
                    </pic:spPr>
                  </pic:pic>
                </a:graphicData>
              </a:graphic>
              <wp14:sizeRelH relativeFrom="margin">
                <wp14:pctWidth>0</wp14:pctWidth>
              </wp14:sizeRelH>
              <wp14:sizeRelV relativeFrom="margin">
                <wp14:pctHeight>0</wp14:pctHeight>
              </wp14:sizeRelV>
            </wp:anchor>
          </w:drawing>
        </w:r>
        <w:r w:rsidRPr="0065162C">
          <w:rPr>
            <w:rFonts w:ascii="Arial" w:hAnsi="Arial" w:cs="Arial"/>
            <w:sz w:val="20"/>
            <w:szCs w:val="20"/>
          </w:rPr>
          <w:t>This work is licensed under a Creative Commons Attribution-</w:t>
        </w:r>
        <w:proofErr w:type="spellStart"/>
        <w:r w:rsidRPr="0065162C">
          <w:rPr>
            <w:rFonts w:ascii="Arial" w:hAnsi="Arial" w:cs="Arial"/>
            <w:sz w:val="20"/>
            <w:szCs w:val="20"/>
          </w:rPr>
          <w:t>NonCommercial</w:t>
        </w:r>
        <w:proofErr w:type="spellEnd"/>
        <w:r w:rsidRPr="0065162C">
          <w:rPr>
            <w:rFonts w:ascii="Arial" w:hAnsi="Arial" w:cs="Arial"/>
            <w:sz w:val="20"/>
            <w:szCs w:val="20"/>
          </w:rPr>
          <w:t>-</w:t>
        </w:r>
        <w:proofErr w:type="spellStart"/>
        <w:r w:rsidRPr="0065162C">
          <w:rPr>
            <w:rFonts w:ascii="Arial" w:hAnsi="Arial" w:cs="Arial"/>
            <w:sz w:val="20"/>
            <w:szCs w:val="20"/>
          </w:rPr>
          <w:t>NoDerivatives</w:t>
        </w:r>
        <w:proofErr w:type="spellEnd"/>
        <w:r w:rsidRPr="0065162C">
          <w:rPr>
            <w:rFonts w:ascii="Arial" w:hAnsi="Arial" w:cs="Arial"/>
            <w:sz w:val="20"/>
            <w:szCs w:val="20"/>
          </w:rPr>
          <w:t xml:space="preserve"> 4.0 International License.</w:t>
        </w:r>
        <w:r>
          <w:rPr>
            <w:rFonts w:ascii="Arial" w:hAnsi="Arial" w:cs="Arial"/>
            <w:sz w:val="20"/>
            <w:szCs w:val="20"/>
          </w:rPr>
          <w:t xml:space="preserve"> </w:t>
        </w:r>
      </w:p>
      <w:p w14:paraId="3630F5CC" w14:textId="77777777" w:rsidR="00384338" w:rsidRPr="006932D6" w:rsidRDefault="00384338" w:rsidP="00384338">
        <w:pPr>
          <w:spacing w:after="0" w:line="240" w:lineRule="auto"/>
          <w:ind w:left="1276"/>
          <w:rPr>
            <w:sz w:val="20"/>
            <w:szCs w:val="20"/>
          </w:rPr>
        </w:pPr>
        <w:r w:rsidRPr="0065162C">
          <w:rPr>
            <w:rFonts w:ascii="Arial" w:hAnsi="Arial" w:cs="Arial"/>
            <w:sz w:val="20"/>
            <w:szCs w:val="20"/>
          </w:rPr>
          <w:t>https://creativecommons.org/licenses/by-nc-nd/4.0/</w:t>
        </w:r>
      </w:p>
      <w:p w14:paraId="0AB891C4" w14:textId="2A1970A8" w:rsidR="00484B5A" w:rsidRPr="00384338" w:rsidRDefault="00384338" w:rsidP="00384338">
        <w:pPr>
          <w:tabs>
            <w:tab w:val="center" w:pos="4680"/>
            <w:tab w:val="right" w:pos="9360"/>
          </w:tabs>
          <w:spacing w:after="0" w:line="240" w:lineRule="auto"/>
          <w:jc w:val="right"/>
          <w:rPr>
            <w:rFonts w:ascii="Arial" w:hAnsi="Arial" w:cs="Arial"/>
            <w:sz w:val="20"/>
            <w:szCs w:val="20"/>
          </w:rPr>
        </w:pPr>
        <w:r w:rsidRPr="00217584">
          <w:rPr>
            <w:rFonts w:ascii="Arial" w:hAnsi="Arial" w:cs="Arial"/>
            <w:sz w:val="20"/>
          </w:rPr>
          <w:fldChar w:fldCharType="begin"/>
        </w:r>
        <w:r w:rsidRPr="00217584">
          <w:rPr>
            <w:rFonts w:ascii="Arial" w:hAnsi="Arial" w:cs="Arial"/>
            <w:sz w:val="20"/>
          </w:rPr>
          <w:instrText xml:space="preserve"> PAGE   \* MERGEFORMAT </w:instrText>
        </w:r>
        <w:r w:rsidRPr="00217584">
          <w:rPr>
            <w:rFonts w:ascii="Arial" w:hAnsi="Arial" w:cs="Arial"/>
            <w:sz w:val="20"/>
          </w:rPr>
          <w:fldChar w:fldCharType="separate"/>
        </w:r>
        <w:r>
          <w:rPr>
            <w:rFonts w:ascii="Arial" w:hAnsi="Arial" w:cs="Arial"/>
            <w:sz w:val="20"/>
          </w:rPr>
          <w:t>1</w:t>
        </w:r>
        <w:r w:rsidRPr="00217584">
          <w:rPr>
            <w:rFonts w:ascii="Arial" w:hAnsi="Arial" w:cs="Arial"/>
            <w:noProof/>
            <w:sz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68537" w14:textId="77777777" w:rsidR="00317E46" w:rsidRDefault="00317E46">
      <w:pPr>
        <w:spacing w:after="0" w:line="240" w:lineRule="auto"/>
      </w:pPr>
      <w:r>
        <w:separator/>
      </w:r>
    </w:p>
  </w:footnote>
  <w:footnote w:type="continuationSeparator" w:id="0">
    <w:p w14:paraId="4564F2CF" w14:textId="77777777" w:rsidR="00317E46" w:rsidRDefault="00317E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6B9A1" w14:textId="77777777" w:rsidR="00384338" w:rsidRPr="008C2A6D" w:rsidRDefault="00384338" w:rsidP="00384338">
    <w:pPr>
      <w:pStyle w:val="Header"/>
      <w:rPr>
        <w:rFonts w:ascii="Arial" w:hAnsi="Arial" w:cs="Arial"/>
        <w:sz w:val="20"/>
      </w:rPr>
    </w:pPr>
    <w:proofErr w:type="spellStart"/>
    <w:proofErr w:type="gramStart"/>
    <w:r w:rsidRPr="00EC287B">
      <w:rPr>
        <w:rFonts w:ascii="Arial" w:hAnsi="Arial" w:cs="Arial"/>
        <w:sz w:val="20"/>
      </w:rPr>
      <w:t>Almana</w:t>
    </w:r>
    <w:proofErr w:type="spellEnd"/>
    <w:r w:rsidRPr="00EC287B">
      <w:rPr>
        <w:rFonts w:ascii="Arial" w:hAnsi="Arial" w:cs="Arial"/>
        <w:sz w:val="20"/>
      </w:rPr>
      <w:t xml:space="preserve"> :</w:t>
    </w:r>
    <w:proofErr w:type="gramEnd"/>
    <w:r w:rsidRPr="00EC287B">
      <w:rPr>
        <w:rFonts w:ascii="Arial" w:hAnsi="Arial" w:cs="Arial"/>
        <w:sz w:val="20"/>
      </w:rPr>
      <w:t xml:space="preserve"> Jurnal </w:t>
    </w:r>
    <w:proofErr w:type="spellStart"/>
    <w:r w:rsidRPr="00EC287B">
      <w:rPr>
        <w:rFonts w:ascii="Arial" w:hAnsi="Arial" w:cs="Arial"/>
        <w:sz w:val="20"/>
      </w:rPr>
      <w:t>Manajemen</w:t>
    </w:r>
    <w:proofErr w:type="spellEnd"/>
    <w:r w:rsidRPr="00EC287B">
      <w:rPr>
        <w:rFonts w:ascii="Arial" w:hAnsi="Arial" w:cs="Arial"/>
        <w:sz w:val="20"/>
      </w:rPr>
      <w:t xml:space="preserve"> dan Bisnis </w:t>
    </w:r>
    <w:r>
      <w:rPr>
        <w:rFonts w:ascii="Arial" w:hAnsi="Arial" w:cs="Arial"/>
        <w:sz w:val="20"/>
      </w:rPr>
      <w:tab/>
    </w:r>
    <w:r>
      <w:rPr>
        <w:rFonts w:ascii="Arial" w:hAnsi="Arial" w:cs="Arial"/>
        <w:sz w:val="20"/>
      </w:rPr>
      <w:tab/>
    </w:r>
    <w:r w:rsidRPr="008C2A6D">
      <w:rPr>
        <w:rFonts w:ascii="Arial" w:hAnsi="Arial" w:cs="Arial"/>
        <w:sz w:val="20"/>
      </w:rPr>
      <w:t xml:space="preserve">p-ISSN: </w:t>
    </w:r>
    <w:r w:rsidRPr="00EC287B">
      <w:rPr>
        <w:rFonts w:ascii="Arial" w:hAnsi="Arial" w:cs="Arial"/>
        <w:sz w:val="20"/>
      </w:rPr>
      <w:t>2579-4892</w:t>
    </w:r>
  </w:p>
  <w:p w14:paraId="054BF723" w14:textId="77777777" w:rsidR="00384338" w:rsidRPr="008C2A6D" w:rsidRDefault="00384338" w:rsidP="00384338">
    <w:pPr>
      <w:pStyle w:val="Header"/>
      <w:rPr>
        <w:rFonts w:ascii="Arial" w:hAnsi="Arial" w:cs="Arial"/>
        <w:sz w:val="20"/>
      </w:rPr>
    </w:pPr>
    <w:proofErr w:type="gramStart"/>
    <w:r w:rsidRPr="00286E0C">
      <w:rPr>
        <w:rFonts w:ascii="Arial" w:hAnsi="Arial" w:cs="Arial"/>
        <w:sz w:val="20"/>
      </w:rPr>
      <w:t xml:space="preserve">Volume </w:t>
    </w:r>
    <w:r>
      <w:rPr>
        <w:rFonts w:ascii="Arial" w:hAnsi="Arial" w:cs="Arial"/>
        <w:sz w:val="20"/>
      </w:rPr>
      <w:t xml:space="preserve"> </w:t>
    </w:r>
    <w:r w:rsidRPr="00286E0C">
      <w:rPr>
        <w:rFonts w:ascii="Arial" w:hAnsi="Arial" w:cs="Arial"/>
        <w:sz w:val="20"/>
      </w:rPr>
      <w:t>,</w:t>
    </w:r>
    <w:proofErr w:type="gramEnd"/>
    <w:r w:rsidRPr="00286E0C">
      <w:rPr>
        <w:rFonts w:ascii="Arial" w:hAnsi="Arial" w:cs="Arial"/>
        <w:sz w:val="20"/>
      </w:rPr>
      <w:t xml:space="preserve"> No. / </w:t>
    </w:r>
    <w:r>
      <w:rPr>
        <w:rFonts w:ascii="Arial" w:hAnsi="Arial" w:cs="Arial"/>
        <w:sz w:val="20"/>
      </w:rPr>
      <w:t>Month</w:t>
    </w:r>
    <w:r w:rsidRPr="00286E0C">
      <w:rPr>
        <w:rFonts w:ascii="Arial" w:hAnsi="Arial" w:cs="Arial"/>
        <w:sz w:val="20"/>
      </w:rPr>
      <w:t xml:space="preserve"> </w:t>
    </w:r>
    <w:r>
      <w:rPr>
        <w:rFonts w:ascii="Arial" w:hAnsi="Arial" w:cs="Arial"/>
        <w:sz w:val="20"/>
      </w:rPr>
      <w:t>Year</w:t>
    </w:r>
    <w:r w:rsidRPr="00286E0C">
      <w:rPr>
        <w:rFonts w:ascii="Arial" w:hAnsi="Arial" w:cs="Arial"/>
        <w:sz w:val="20"/>
      </w:rPr>
      <w:t xml:space="preserve">, p. </w:t>
    </w:r>
    <w:r>
      <w:rPr>
        <w:rFonts w:ascii="Arial" w:hAnsi="Arial" w:cs="Arial"/>
        <w:sz w:val="20"/>
      </w:rPr>
      <w:t>00-00</w:t>
    </w:r>
    <w:r>
      <w:rPr>
        <w:rFonts w:ascii="Arial" w:hAnsi="Arial" w:cs="Arial"/>
        <w:sz w:val="20"/>
      </w:rPr>
      <w:tab/>
    </w:r>
    <w:r>
      <w:rPr>
        <w:rFonts w:ascii="Arial" w:hAnsi="Arial" w:cs="Arial"/>
        <w:sz w:val="20"/>
      </w:rPr>
      <w:tab/>
    </w:r>
    <w:r w:rsidRPr="008C2A6D">
      <w:rPr>
        <w:rFonts w:ascii="Arial" w:hAnsi="Arial" w:cs="Arial"/>
        <w:sz w:val="20"/>
      </w:rPr>
      <w:t xml:space="preserve">e-ISSN: </w:t>
    </w:r>
    <w:r w:rsidRPr="00EC287B">
      <w:rPr>
        <w:rFonts w:ascii="Arial" w:hAnsi="Arial" w:cs="Arial"/>
        <w:sz w:val="20"/>
      </w:rPr>
      <w:t>2655</w:t>
    </w:r>
    <w:r>
      <w:rPr>
        <w:rFonts w:ascii="Arial" w:hAnsi="Arial" w:cs="Arial"/>
        <w:sz w:val="20"/>
      </w:rPr>
      <w:t>-</w:t>
    </w:r>
    <w:r w:rsidRPr="00EC287B">
      <w:rPr>
        <w:rFonts w:ascii="Arial" w:hAnsi="Arial" w:cs="Arial"/>
        <w:sz w:val="20"/>
      </w:rPr>
      <w:t>8327</w:t>
    </w:r>
  </w:p>
  <w:p w14:paraId="49515EEF" w14:textId="297DF33C" w:rsidR="008C2A6D" w:rsidRPr="00384338" w:rsidRDefault="00384338" w:rsidP="00384338">
    <w:pPr>
      <w:pStyle w:val="Header"/>
      <w:rPr>
        <w:rFonts w:ascii="Arial" w:hAnsi="Arial" w:cs="Arial"/>
        <w:sz w:val="20"/>
      </w:rPr>
    </w:pPr>
    <w:r>
      <w:rPr>
        <w:rFonts w:ascii="Arial" w:hAnsi="Arial" w:cs="Arial"/>
        <w:sz w:val="20"/>
      </w:rPr>
      <w:br/>
    </w:r>
    <w:r>
      <w:rPr>
        <w:rFonts w:ascii="Arial" w:hAnsi="Arial" w:cs="Arial"/>
        <w:b/>
        <w:bCs/>
        <w:noProof/>
      </w:rPr>
      <mc:AlternateContent>
        <mc:Choice Requires="wps">
          <w:drawing>
            <wp:anchor distT="0" distB="0" distL="114300" distR="114300" simplePos="0" relativeHeight="251689984" behindDoc="0" locked="0" layoutInCell="1" allowOverlap="1" wp14:anchorId="1EF87FD5" wp14:editId="3E4CD02B">
              <wp:simplePos x="0" y="0"/>
              <wp:positionH relativeFrom="margin">
                <wp:align>center</wp:align>
              </wp:positionH>
              <wp:positionV relativeFrom="paragraph">
                <wp:posOffset>182880</wp:posOffset>
              </wp:positionV>
              <wp:extent cx="5580000" cy="0"/>
              <wp:effectExtent l="0" t="0" r="0" b="0"/>
              <wp:wrapNone/>
              <wp:docPr id="844392452" name="Straight Connector 844392452"/>
              <wp:cNvGraphicFramePr/>
              <a:graphic xmlns:a="http://schemas.openxmlformats.org/drawingml/2006/main">
                <a:graphicData uri="http://schemas.microsoft.com/office/word/2010/wordprocessingShape">
                  <wps:wsp>
                    <wps:cNvCnPr/>
                    <wps:spPr>
                      <a:xfrm flipV="1">
                        <a:off x="0" y="0"/>
                        <a:ext cx="55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C9E2F3" id="Straight Connector 844392452" o:spid="_x0000_s1026" style="position:absolute;flip:y;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4.4pt" to="439.3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" strokecolor="black [3200]" strokeweight=".5pt">
              <v:stroke joinstyle="miter"/>
              <w10:wrap anchorx="margin"/>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CFEB8" w14:textId="77777777" w:rsidR="00384338" w:rsidRDefault="00384338" w:rsidP="00384338">
    <w:pPr>
      <w:pStyle w:val="Header"/>
      <w:jc w:val="center"/>
      <w:rPr>
        <w:rFonts w:ascii="Arial" w:hAnsi="Arial" w:cs="Arial"/>
        <w:sz w:val="20"/>
      </w:rPr>
    </w:pPr>
    <w:proofErr w:type="spellStart"/>
    <w:proofErr w:type="gramStart"/>
    <w:r w:rsidRPr="00EC287B">
      <w:rPr>
        <w:rFonts w:ascii="Arial" w:hAnsi="Arial" w:cs="Arial"/>
        <w:sz w:val="20"/>
      </w:rPr>
      <w:t>Almana</w:t>
    </w:r>
    <w:proofErr w:type="spellEnd"/>
    <w:r w:rsidRPr="00EC287B">
      <w:rPr>
        <w:rFonts w:ascii="Arial" w:hAnsi="Arial" w:cs="Arial"/>
        <w:sz w:val="20"/>
      </w:rPr>
      <w:t xml:space="preserve"> :</w:t>
    </w:r>
    <w:proofErr w:type="gramEnd"/>
    <w:r w:rsidRPr="00EC287B">
      <w:rPr>
        <w:rFonts w:ascii="Arial" w:hAnsi="Arial" w:cs="Arial"/>
        <w:sz w:val="20"/>
      </w:rPr>
      <w:t xml:space="preserve"> Jurnal </w:t>
    </w:r>
    <w:proofErr w:type="spellStart"/>
    <w:r w:rsidRPr="00EC287B">
      <w:rPr>
        <w:rFonts w:ascii="Arial" w:hAnsi="Arial" w:cs="Arial"/>
        <w:sz w:val="20"/>
      </w:rPr>
      <w:t>Manajemen</w:t>
    </w:r>
    <w:proofErr w:type="spellEnd"/>
    <w:r w:rsidRPr="00EC287B">
      <w:rPr>
        <w:rFonts w:ascii="Arial" w:hAnsi="Arial" w:cs="Arial"/>
        <w:sz w:val="20"/>
      </w:rPr>
      <w:t xml:space="preserve"> dan Bisnis</w:t>
    </w:r>
  </w:p>
  <w:p w14:paraId="2D04B96E" w14:textId="77777777" w:rsidR="00384338" w:rsidRPr="00845D66" w:rsidRDefault="00384338" w:rsidP="00384338">
    <w:pPr>
      <w:pStyle w:val="Header"/>
      <w:jc w:val="center"/>
    </w:pPr>
    <w:r>
      <w:rPr>
        <w:rFonts w:ascii="Arial" w:hAnsi="Arial" w:cs="Arial"/>
        <w:b/>
        <w:bCs/>
        <w:noProof/>
      </w:rPr>
      <mc:AlternateContent>
        <mc:Choice Requires="wps">
          <w:drawing>
            <wp:anchor distT="0" distB="0" distL="114300" distR="114300" simplePos="0" relativeHeight="251694080" behindDoc="0" locked="0" layoutInCell="1" allowOverlap="1" wp14:anchorId="294A699C" wp14:editId="26C24570">
              <wp:simplePos x="0" y="0"/>
              <wp:positionH relativeFrom="margin">
                <wp:posOffset>0</wp:posOffset>
              </wp:positionH>
              <wp:positionV relativeFrom="paragraph">
                <wp:posOffset>323215</wp:posOffset>
              </wp:positionV>
              <wp:extent cx="5400675" cy="0"/>
              <wp:effectExtent l="0" t="0" r="0" b="0"/>
              <wp:wrapNone/>
              <wp:docPr id="1473895720" name="Straight Connector 1473895720"/>
              <wp:cNvGraphicFramePr/>
              <a:graphic xmlns:a="http://schemas.openxmlformats.org/drawingml/2006/main">
                <a:graphicData uri="http://schemas.microsoft.com/office/word/2010/wordprocessingShape">
                  <wps:wsp>
                    <wps:cNvCnPr/>
                    <wps:spPr>
                      <a:xfrm flipV="1">
                        <a:off x="0" y="0"/>
                        <a:ext cx="5400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2EAF48" id="Straight Connector 1473895720" o:spid="_x0000_s1026" style="position:absolute;flip:y;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5.45pt" to="425.25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" strokecolor="black [3200]" strokeweight=".5pt">
              <v:stroke joinstyle="miter"/>
              <w10:wrap anchorx="margin"/>
            </v:line>
          </w:pict>
        </mc:Fallback>
      </mc:AlternateContent>
    </w:r>
    <w:proofErr w:type="gramStart"/>
    <w:r w:rsidRPr="00286E0C">
      <w:rPr>
        <w:rFonts w:ascii="Arial" w:hAnsi="Arial" w:cs="Arial"/>
        <w:sz w:val="20"/>
      </w:rPr>
      <w:t xml:space="preserve">Volume </w:t>
    </w:r>
    <w:r>
      <w:rPr>
        <w:rFonts w:ascii="Arial" w:hAnsi="Arial" w:cs="Arial"/>
        <w:sz w:val="20"/>
      </w:rPr>
      <w:t xml:space="preserve"> </w:t>
    </w:r>
    <w:r w:rsidRPr="00286E0C">
      <w:rPr>
        <w:rFonts w:ascii="Arial" w:hAnsi="Arial" w:cs="Arial"/>
        <w:sz w:val="20"/>
      </w:rPr>
      <w:t>,</w:t>
    </w:r>
    <w:proofErr w:type="gramEnd"/>
    <w:r w:rsidRPr="00286E0C">
      <w:rPr>
        <w:rFonts w:ascii="Arial" w:hAnsi="Arial" w:cs="Arial"/>
        <w:sz w:val="20"/>
      </w:rPr>
      <w:t xml:space="preserve"> No. / </w:t>
    </w:r>
    <w:r>
      <w:rPr>
        <w:rFonts w:ascii="Arial" w:hAnsi="Arial" w:cs="Arial"/>
        <w:sz w:val="20"/>
      </w:rPr>
      <w:t>Month</w:t>
    </w:r>
    <w:r w:rsidRPr="00286E0C">
      <w:rPr>
        <w:rFonts w:ascii="Arial" w:hAnsi="Arial" w:cs="Arial"/>
        <w:sz w:val="20"/>
      </w:rPr>
      <w:t xml:space="preserve"> </w:t>
    </w:r>
    <w:r>
      <w:rPr>
        <w:rFonts w:ascii="Arial" w:hAnsi="Arial" w:cs="Arial"/>
        <w:sz w:val="20"/>
      </w:rPr>
      <w:t>Year</w:t>
    </w:r>
    <w:r w:rsidRPr="00286E0C">
      <w:rPr>
        <w:rFonts w:ascii="Arial" w:hAnsi="Arial" w:cs="Arial"/>
        <w:sz w:val="20"/>
      </w:rPr>
      <w:t xml:space="preserve">, p. </w:t>
    </w:r>
    <w:r>
      <w:rPr>
        <w:rFonts w:ascii="Arial" w:hAnsi="Arial" w:cs="Arial"/>
        <w:sz w:val="20"/>
      </w:rPr>
      <w:t>00-00</w:t>
    </w:r>
  </w:p>
  <w:p w14:paraId="051A5C6F" w14:textId="741AE12A" w:rsidR="00F73E00" w:rsidRPr="00384338" w:rsidRDefault="00F73E00" w:rsidP="003843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0E5D9" w14:textId="7AB1DF1A" w:rsidR="00E27CE7" w:rsidRPr="00EC287B" w:rsidRDefault="00E27CE7" w:rsidP="00E27CE7">
    <w:pPr>
      <w:pStyle w:val="Header"/>
      <w:rPr>
        <w:rFonts w:ascii="Arial" w:hAnsi="Arial" w:cs="Arial"/>
        <w:sz w:val="20"/>
      </w:rPr>
    </w:pPr>
    <w:r>
      <w:rPr>
        <w:rFonts w:ascii="Arial" w:hAnsi="Arial" w:cs="Arial"/>
        <w:noProof/>
        <w:sz w:val="20"/>
      </w:rPr>
      <w:drawing>
        <wp:anchor distT="0" distB="0" distL="114300" distR="114300" simplePos="0" relativeHeight="251683840" behindDoc="1" locked="0" layoutInCell="1" allowOverlap="1" wp14:anchorId="0AD4EDD3" wp14:editId="25B46C41">
          <wp:simplePos x="0" y="0"/>
          <wp:positionH relativeFrom="margin">
            <wp:align>right</wp:align>
          </wp:positionH>
          <wp:positionV relativeFrom="paragraph">
            <wp:posOffset>-66675</wp:posOffset>
          </wp:positionV>
          <wp:extent cx="2646398" cy="685165"/>
          <wp:effectExtent l="0" t="0" r="1905" b="635"/>
          <wp:wrapNone/>
          <wp:docPr id="2103779280" name="Picture 2103779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6398" cy="685165"/>
                  </a:xfrm>
                  <a:prstGeom prst="rect">
                    <a:avLst/>
                  </a:prstGeom>
                  <a:noFill/>
                </pic:spPr>
              </pic:pic>
            </a:graphicData>
          </a:graphic>
          <wp14:sizeRelH relativeFrom="margin">
            <wp14:pctWidth>0</wp14:pctWidth>
          </wp14:sizeRelH>
          <wp14:sizeRelV relativeFrom="margin">
            <wp14:pctHeight>0</wp14:pctHeight>
          </wp14:sizeRelV>
        </wp:anchor>
      </w:drawing>
    </w:r>
    <w:proofErr w:type="spellStart"/>
    <w:proofErr w:type="gramStart"/>
    <w:r w:rsidRPr="00EC287B">
      <w:rPr>
        <w:rFonts w:ascii="Arial" w:hAnsi="Arial" w:cs="Arial"/>
        <w:sz w:val="20"/>
      </w:rPr>
      <w:t>Almana</w:t>
    </w:r>
    <w:proofErr w:type="spellEnd"/>
    <w:r w:rsidRPr="00EC287B">
      <w:rPr>
        <w:rFonts w:ascii="Arial" w:hAnsi="Arial" w:cs="Arial"/>
        <w:sz w:val="20"/>
      </w:rPr>
      <w:t xml:space="preserve"> :</w:t>
    </w:r>
    <w:proofErr w:type="gramEnd"/>
    <w:r w:rsidRPr="00EC287B">
      <w:rPr>
        <w:rFonts w:ascii="Arial" w:hAnsi="Arial" w:cs="Arial"/>
        <w:sz w:val="20"/>
      </w:rPr>
      <w:t xml:space="preserve"> Jurnal </w:t>
    </w:r>
    <w:proofErr w:type="spellStart"/>
    <w:r w:rsidRPr="00EC287B">
      <w:rPr>
        <w:rFonts w:ascii="Arial" w:hAnsi="Arial" w:cs="Arial"/>
        <w:sz w:val="20"/>
      </w:rPr>
      <w:t>Manajemen</w:t>
    </w:r>
    <w:proofErr w:type="spellEnd"/>
    <w:r w:rsidRPr="00EC287B">
      <w:rPr>
        <w:rFonts w:ascii="Arial" w:hAnsi="Arial" w:cs="Arial"/>
        <w:sz w:val="20"/>
      </w:rPr>
      <w:t xml:space="preserve"> dan Bisnis </w:t>
    </w:r>
    <w:r>
      <w:rPr>
        <w:rFonts w:ascii="Arial" w:hAnsi="Arial" w:cs="Arial"/>
        <w:sz w:val="20"/>
      </w:rPr>
      <w:br/>
    </w:r>
    <w:r w:rsidRPr="00286E0C">
      <w:rPr>
        <w:rFonts w:ascii="Arial" w:hAnsi="Arial" w:cs="Arial"/>
        <w:sz w:val="20"/>
      </w:rPr>
      <w:t xml:space="preserve">Volume </w:t>
    </w:r>
    <w:r w:rsidR="00412C91">
      <w:rPr>
        <w:rFonts w:ascii="Arial" w:hAnsi="Arial" w:cs="Arial"/>
        <w:sz w:val="20"/>
      </w:rPr>
      <w:t>x</w:t>
    </w:r>
    <w:r w:rsidRPr="00286E0C">
      <w:rPr>
        <w:rFonts w:ascii="Arial" w:hAnsi="Arial" w:cs="Arial"/>
        <w:sz w:val="20"/>
      </w:rPr>
      <w:t xml:space="preserve"> No.</w:t>
    </w:r>
    <w:r>
      <w:rPr>
        <w:rFonts w:ascii="Arial" w:hAnsi="Arial" w:cs="Arial"/>
        <w:sz w:val="20"/>
      </w:rPr>
      <w:t xml:space="preserve"> </w:t>
    </w:r>
    <w:r w:rsidR="00412C91">
      <w:rPr>
        <w:rFonts w:ascii="Arial" w:hAnsi="Arial" w:cs="Arial"/>
        <w:sz w:val="20"/>
      </w:rPr>
      <w:t>x</w:t>
    </w:r>
    <w:r w:rsidRPr="00286E0C">
      <w:rPr>
        <w:rFonts w:ascii="Arial" w:hAnsi="Arial" w:cs="Arial"/>
        <w:sz w:val="20"/>
      </w:rPr>
      <w:t xml:space="preserve">/ </w:t>
    </w:r>
    <w:r w:rsidR="00412C91">
      <w:rPr>
        <w:rFonts w:ascii="Arial" w:hAnsi="Arial" w:cs="Arial"/>
        <w:sz w:val="20"/>
      </w:rPr>
      <w:t>Month Year</w:t>
    </w:r>
    <w:r w:rsidR="00082739">
      <w:rPr>
        <w:rFonts w:ascii="Arial" w:hAnsi="Arial" w:cs="Arial"/>
        <w:sz w:val="20"/>
      </w:rPr>
      <w:t xml:space="preserve">: </w:t>
    </w:r>
    <w:r w:rsidR="00412C91">
      <w:rPr>
        <w:rFonts w:ascii="Arial" w:hAnsi="Arial" w:cs="Arial"/>
        <w:sz w:val="20"/>
      </w:rPr>
      <w:t>xx</w:t>
    </w:r>
    <w:r>
      <w:rPr>
        <w:rFonts w:ascii="Arial" w:hAnsi="Arial" w:cs="Arial"/>
        <w:sz w:val="20"/>
      </w:rPr>
      <w:t>-</w:t>
    </w:r>
    <w:r w:rsidR="00412C91">
      <w:rPr>
        <w:rFonts w:ascii="Arial" w:hAnsi="Arial" w:cs="Arial"/>
        <w:sz w:val="20"/>
      </w:rPr>
      <w:t>xx</w:t>
    </w:r>
  </w:p>
  <w:p w14:paraId="001E91B3" w14:textId="77777777" w:rsidR="00E27CE7" w:rsidRDefault="00E27CE7" w:rsidP="00E27CE7">
    <w:pPr>
      <w:pStyle w:val="Header"/>
      <w:tabs>
        <w:tab w:val="clear" w:pos="4680"/>
        <w:tab w:val="clear" w:pos="9360"/>
        <w:tab w:val="left" w:pos="7035"/>
      </w:tabs>
      <w:rPr>
        <w:rFonts w:ascii="Arial" w:hAnsi="Arial" w:cs="Arial"/>
        <w:sz w:val="20"/>
      </w:rPr>
    </w:pPr>
    <w:r>
      <w:rPr>
        <w:rFonts w:ascii="Arial" w:hAnsi="Arial" w:cs="Arial"/>
        <w:sz w:val="20"/>
      </w:rPr>
      <w:t>p-</w:t>
    </w:r>
    <w:r w:rsidRPr="00EC287B">
      <w:rPr>
        <w:rFonts w:ascii="Arial" w:hAnsi="Arial" w:cs="Arial"/>
        <w:sz w:val="20"/>
      </w:rPr>
      <w:t>ISSN 2579-4892</w:t>
    </w:r>
    <w:r>
      <w:rPr>
        <w:rFonts w:ascii="Arial" w:hAnsi="Arial" w:cs="Arial"/>
        <w:sz w:val="20"/>
      </w:rPr>
      <w:t>/</w:t>
    </w:r>
    <w:r w:rsidRPr="00EC287B">
      <w:rPr>
        <w:rFonts w:ascii="Arial" w:hAnsi="Arial" w:cs="Arial"/>
        <w:sz w:val="20"/>
      </w:rPr>
      <w:t xml:space="preserve"> </w:t>
    </w:r>
    <w:r>
      <w:rPr>
        <w:rFonts w:ascii="Arial" w:hAnsi="Arial" w:cs="Arial"/>
        <w:sz w:val="20"/>
      </w:rPr>
      <w:t>e-</w:t>
    </w:r>
    <w:r w:rsidRPr="00EC287B">
      <w:rPr>
        <w:rFonts w:ascii="Arial" w:hAnsi="Arial" w:cs="Arial"/>
        <w:sz w:val="20"/>
      </w:rPr>
      <w:t>ISSN 2655</w:t>
    </w:r>
    <w:r>
      <w:rPr>
        <w:rFonts w:ascii="Arial" w:hAnsi="Arial" w:cs="Arial"/>
        <w:sz w:val="20"/>
      </w:rPr>
      <w:t>-</w:t>
    </w:r>
    <w:r w:rsidRPr="00EC287B">
      <w:rPr>
        <w:rFonts w:ascii="Arial" w:hAnsi="Arial" w:cs="Arial"/>
        <w:sz w:val="20"/>
      </w:rPr>
      <w:t>8327 online</w:t>
    </w:r>
    <w:r>
      <w:rPr>
        <w:rFonts w:ascii="Arial" w:hAnsi="Arial" w:cs="Arial"/>
        <w:sz w:val="20"/>
      </w:rPr>
      <w:tab/>
    </w:r>
  </w:p>
  <w:p w14:paraId="2FC827AA" w14:textId="36C29DFD" w:rsidR="00E27CE7" w:rsidRPr="00204A49" w:rsidRDefault="00E27CE7" w:rsidP="00E27CE7">
    <w:pPr>
      <w:pStyle w:val="Header"/>
      <w:rPr>
        <w:rFonts w:ascii="Arial" w:hAnsi="Arial" w:cs="Arial"/>
        <w:sz w:val="20"/>
      </w:rPr>
    </w:pPr>
    <w:r>
      <w:rPr>
        <w:rFonts w:ascii="Arial" w:hAnsi="Arial" w:cs="Arial"/>
        <w:b/>
        <w:bCs/>
        <w:noProof/>
      </w:rPr>
      <mc:AlternateContent>
        <mc:Choice Requires="wps">
          <w:drawing>
            <wp:anchor distT="0" distB="0" distL="114300" distR="114300" simplePos="0" relativeHeight="251684864" behindDoc="0" locked="0" layoutInCell="1" allowOverlap="1" wp14:anchorId="15A9C0B9" wp14:editId="2C533B25">
              <wp:simplePos x="0" y="0"/>
              <wp:positionH relativeFrom="margin">
                <wp:align>center</wp:align>
              </wp:positionH>
              <wp:positionV relativeFrom="paragraph">
                <wp:posOffset>182880</wp:posOffset>
              </wp:positionV>
              <wp:extent cx="5580000" cy="0"/>
              <wp:effectExtent l="0" t="0" r="0" b="0"/>
              <wp:wrapNone/>
              <wp:docPr id="1006044109" name="Straight Connector 1006044109"/>
              <wp:cNvGraphicFramePr/>
              <a:graphic xmlns:a="http://schemas.openxmlformats.org/drawingml/2006/main">
                <a:graphicData uri="http://schemas.microsoft.com/office/word/2010/wordprocessingShape">
                  <wps:wsp>
                    <wps:cNvCnPr/>
                    <wps:spPr>
                      <a:xfrm flipV="1">
                        <a:off x="0" y="0"/>
                        <a:ext cx="55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67C404" id="Straight Connector 1006044109" o:spid="_x0000_s1026" style="position:absolute;flip:y;z-index:251684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4.4pt" to="439.3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" strokecolor="black [3200]" strokeweight=".5pt">
              <v:stroke joinstyle="miter"/>
              <w10:wrap anchorx="margin"/>
            </v:line>
          </w:pict>
        </mc:Fallback>
      </mc:AlternateContent>
    </w:r>
    <w:r>
      <w:rPr>
        <w:rFonts w:ascii="Arial" w:hAnsi="Arial" w:cs="Arial"/>
        <w:sz w:val="20"/>
      </w:rPr>
      <w:t xml:space="preserve">DOI: </w:t>
    </w:r>
    <w:r w:rsidRPr="009D1065">
      <w:rPr>
        <w:rFonts w:ascii="Arial" w:hAnsi="Arial" w:cs="Arial"/>
        <w:sz w:val="20"/>
      </w:rPr>
      <w:t>10.36555</w:t>
    </w:r>
    <w:r>
      <w:rPr>
        <w:rFonts w:ascii="Arial" w:hAnsi="Arial" w:cs="Arial"/>
      </w:rPr>
      <w:t>/</w:t>
    </w:r>
    <w:r w:rsidRPr="00845D66">
      <w:t xml:space="preserve"> </w:t>
    </w:r>
    <w:proofErr w:type="spellStart"/>
    <w:r w:rsidRPr="00845D66">
      <w:rPr>
        <w:rFonts w:ascii="Arial" w:hAnsi="Arial" w:cs="Arial"/>
      </w:rPr>
      <w:t>almana.v</w:t>
    </w:r>
    <w:r w:rsidR="00412C91">
      <w:rPr>
        <w:rFonts w:ascii="Arial" w:hAnsi="Arial" w:cs="Arial"/>
      </w:rPr>
      <w:t>x</w:t>
    </w:r>
    <w:r w:rsidRPr="00845D66">
      <w:rPr>
        <w:rFonts w:ascii="Arial" w:hAnsi="Arial" w:cs="Arial"/>
      </w:rPr>
      <w:t>i</w:t>
    </w:r>
    <w:r w:rsidR="00412C91">
      <w:rPr>
        <w:rFonts w:ascii="Arial" w:hAnsi="Arial" w:cs="Arial"/>
      </w:rPr>
      <w:t>x</w:t>
    </w:r>
    <w:r w:rsidRPr="00845D66">
      <w:rPr>
        <w:rFonts w:ascii="Arial" w:hAnsi="Arial" w:cs="Arial"/>
      </w:rPr>
      <w:t>.</w:t>
    </w:r>
    <w:r w:rsidR="00412C91">
      <w:rPr>
        <w:rFonts w:ascii="Arial" w:hAnsi="Arial" w:cs="Arial"/>
      </w:rPr>
      <w:t>xxx</w:t>
    </w:r>
    <w:proofErr w:type="spellEnd"/>
    <w:r>
      <w:tab/>
      <w:t xml:space="preserve">                                        </w:t>
    </w:r>
  </w:p>
  <w:p w14:paraId="096BB043" w14:textId="77777777" w:rsidR="00B6263F" w:rsidRPr="00E27CE7" w:rsidRDefault="00B6263F" w:rsidP="00E27C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30" type="#_x0000_t75" style="width:11.25pt;height:11.25pt;visibility:visible;mso-wrap-style:square" o:bullet="t">
        <v:imagedata r:id="rId1" o:title=""/>
      </v:shape>
    </w:pict>
  </w:numPicBullet>
  <w:abstractNum w:abstractNumId="0" w15:restartNumberingAfterBreak="0">
    <w:nsid w:val="00000001"/>
    <w:multiLevelType w:val="multilevel"/>
    <w:tmpl w:val="02FF1ED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000002"/>
    <w:multiLevelType w:val="multilevel"/>
    <w:tmpl w:val="B066AAE6"/>
    <w:lvl w:ilvl="0">
      <w:start w:val="1"/>
      <w:numFmt w:val="bullet"/>
      <w:lvlText w:val=""/>
      <w:lvlJc w:val="left"/>
      <w:pPr>
        <w:tabs>
          <w:tab w:val="num" w:pos="720"/>
        </w:tabs>
        <w:ind w:left="720" w:hanging="360"/>
      </w:pPr>
      <w:rPr>
        <w:rFonts w:ascii="Symbol" w:hAnsi="Symbol" w:hint="default"/>
        <w:sz w:val="20"/>
      </w:rPr>
    </w:lvl>
    <w:lvl w:ilvl="1">
      <w:start w:val="1"/>
      <w:numFmt w:val="bullet"/>
      <w:lvlRestart w:val="0"/>
      <w:lvlText w:val="o"/>
      <w:lvlJc w:val="left"/>
      <w:pPr>
        <w:tabs>
          <w:tab w:val="num" w:pos="1440"/>
        </w:tabs>
        <w:ind w:left="1440" w:hanging="360"/>
      </w:pPr>
      <w:rPr>
        <w:rFonts w:ascii="Courier New" w:hAnsi="Courier New" w:hint="default"/>
        <w:sz w:val="20"/>
      </w:rPr>
    </w:lvl>
    <w:lvl w:ilvl="2">
      <w:start w:val="1"/>
      <w:numFmt w:val="bullet"/>
      <w:lvlRestart w:val="0"/>
      <w:lvlText w:val=""/>
      <w:lvlJc w:val="left"/>
      <w:pPr>
        <w:tabs>
          <w:tab w:val="num" w:pos="2160"/>
        </w:tabs>
        <w:ind w:left="2160" w:hanging="360"/>
      </w:pPr>
      <w:rPr>
        <w:rFonts w:ascii="Wingdings" w:hAnsi="Wingdings" w:hint="default"/>
        <w:sz w:val="20"/>
      </w:rPr>
    </w:lvl>
    <w:lvl w:ilvl="3">
      <w:start w:val="1"/>
      <w:numFmt w:val="bullet"/>
      <w:lvlRestart w:val="0"/>
      <w:lvlText w:val=""/>
      <w:lvlJc w:val="left"/>
      <w:pPr>
        <w:tabs>
          <w:tab w:val="num" w:pos="2880"/>
        </w:tabs>
        <w:ind w:left="2880" w:hanging="360"/>
      </w:pPr>
      <w:rPr>
        <w:rFonts w:ascii="Wingdings" w:hAnsi="Wingdings" w:hint="default"/>
        <w:sz w:val="20"/>
      </w:rPr>
    </w:lvl>
    <w:lvl w:ilvl="4">
      <w:start w:val="1"/>
      <w:numFmt w:val="bullet"/>
      <w:lvlRestart w:val="0"/>
      <w:lvlText w:val=""/>
      <w:lvlJc w:val="left"/>
      <w:pPr>
        <w:tabs>
          <w:tab w:val="num" w:pos="3600"/>
        </w:tabs>
        <w:ind w:left="3600" w:hanging="360"/>
      </w:pPr>
      <w:rPr>
        <w:rFonts w:ascii="Wingdings" w:hAnsi="Wingdings" w:hint="default"/>
        <w:sz w:val="20"/>
      </w:rPr>
    </w:lvl>
    <w:lvl w:ilvl="5">
      <w:start w:val="1"/>
      <w:numFmt w:val="bullet"/>
      <w:lvlRestart w:val="0"/>
      <w:lvlText w:val=""/>
      <w:lvlJc w:val="left"/>
      <w:pPr>
        <w:tabs>
          <w:tab w:val="num" w:pos="4320"/>
        </w:tabs>
        <w:ind w:left="4320" w:hanging="360"/>
      </w:pPr>
      <w:rPr>
        <w:rFonts w:ascii="Wingdings" w:hAnsi="Wingdings" w:hint="default"/>
        <w:sz w:val="20"/>
      </w:rPr>
    </w:lvl>
    <w:lvl w:ilvl="6">
      <w:start w:val="1"/>
      <w:numFmt w:val="bullet"/>
      <w:lvlRestart w:val="0"/>
      <w:lvlText w:val=""/>
      <w:lvlJc w:val="left"/>
      <w:pPr>
        <w:tabs>
          <w:tab w:val="num" w:pos="5040"/>
        </w:tabs>
        <w:ind w:left="5040" w:hanging="360"/>
      </w:pPr>
      <w:rPr>
        <w:rFonts w:ascii="Wingdings" w:hAnsi="Wingdings" w:hint="default"/>
        <w:sz w:val="20"/>
      </w:rPr>
    </w:lvl>
    <w:lvl w:ilvl="7">
      <w:start w:val="1"/>
      <w:numFmt w:val="bullet"/>
      <w:lvlRestart w:val="0"/>
      <w:lvlText w:val=""/>
      <w:lvlJc w:val="left"/>
      <w:pPr>
        <w:tabs>
          <w:tab w:val="num" w:pos="5760"/>
        </w:tabs>
        <w:ind w:left="5760" w:hanging="360"/>
      </w:pPr>
      <w:rPr>
        <w:rFonts w:ascii="Wingdings" w:hAnsi="Wingdings" w:hint="default"/>
        <w:sz w:val="20"/>
      </w:rPr>
    </w:lvl>
    <w:lvl w:ilvl="8">
      <w:start w:val="1"/>
      <w:numFmt w:val="bullet"/>
      <w:lvlRestart w:val="0"/>
      <w:lvlText w:val=""/>
      <w:lvlJc w:val="left"/>
      <w:pPr>
        <w:tabs>
          <w:tab w:val="num" w:pos="6480"/>
        </w:tabs>
        <w:ind w:left="6480" w:hanging="360"/>
      </w:pPr>
      <w:rPr>
        <w:rFonts w:ascii="Wingdings" w:hAnsi="Wingdings" w:hint="default"/>
        <w:sz w:val="20"/>
      </w:rPr>
    </w:lvl>
  </w:abstractNum>
  <w:abstractNum w:abstractNumId="2" w15:restartNumberingAfterBreak="0">
    <w:nsid w:val="00000003"/>
    <w:multiLevelType w:val="multilevel"/>
    <w:tmpl w:val="FE2471AC"/>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3" w15:restartNumberingAfterBreak="0">
    <w:nsid w:val="00000004"/>
    <w:multiLevelType w:val="multilevel"/>
    <w:tmpl w:val="D2CC6B36"/>
    <w:lvl w:ilvl="0">
      <w:start w:val="1"/>
      <w:numFmt w:val="decimal"/>
      <w:lvlText w:val="%1."/>
      <w:lvlJc w:val="left"/>
      <w:pPr>
        <w:tabs>
          <w:tab w:val="num" w:pos="720"/>
        </w:tabs>
        <w:ind w:left="720" w:hanging="360"/>
      </w:pPr>
    </w:lvl>
    <w:lvl w:ilvl="1">
      <w:start w:val="1"/>
      <w:numFmt w:val="decimal"/>
      <w:lvlRestart w:val="0"/>
      <w:lvlText w:val="%2."/>
      <w:lvlJc w:val="left"/>
      <w:pPr>
        <w:tabs>
          <w:tab w:val="num" w:pos="1440"/>
        </w:tabs>
        <w:ind w:left="1440" w:hanging="360"/>
      </w:pPr>
    </w:lvl>
    <w:lvl w:ilvl="2">
      <w:start w:val="1"/>
      <w:numFmt w:val="decimal"/>
      <w:lvlRestart w:val="0"/>
      <w:lvlText w:val="%3."/>
      <w:lvlJc w:val="left"/>
      <w:pPr>
        <w:tabs>
          <w:tab w:val="num" w:pos="2160"/>
        </w:tabs>
        <w:ind w:left="2160" w:hanging="360"/>
      </w:pPr>
    </w:lvl>
    <w:lvl w:ilvl="3">
      <w:start w:val="1"/>
      <w:numFmt w:val="decimal"/>
      <w:lvlRestart w:val="0"/>
      <w:lvlText w:val="%4."/>
      <w:lvlJc w:val="left"/>
      <w:pPr>
        <w:tabs>
          <w:tab w:val="num" w:pos="2880"/>
        </w:tabs>
        <w:ind w:left="2880" w:hanging="360"/>
      </w:pPr>
    </w:lvl>
    <w:lvl w:ilvl="4">
      <w:start w:val="1"/>
      <w:numFmt w:val="decimal"/>
      <w:lvlRestart w:val="0"/>
      <w:lvlText w:val="%5."/>
      <w:lvlJc w:val="left"/>
      <w:pPr>
        <w:tabs>
          <w:tab w:val="num" w:pos="3600"/>
        </w:tabs>
        <w:ind w:left="3600" w:hanging="360"/>
      </w:pPr>
    </w:lvl>
    <w:lvl w:ilvl="5">
      <w:start w:val="1"/>
      <w:numFmt w:val="decimal"/>
      <w:lvlRestart w:val="0"/>
      <w:lvlText w:val="%6."/>
      <w:lvlJc w:val="left"/>
      <w:pPr>
        <w:tabs>
          <w:tab w:val="num" w:pos="4320"/>
        </w:tabs>
        <w:ind w:left="4320" w:hanging="360"/>
      </w:pPr>
    </w:lvl>
    <w:lvl w:ilvl="6">
      <w:start w:val="1"/>
      <w:numFmt w:val="decimal"/>
      <w:lvlRestart w:val="0"/>
      <w:lvlText w:val="%7."/>
      <w:lvlJc w:val="left"/>
      <w:pPr>
        <w:tabs>
          <w:tab w:val="num" w:pos="5040"/>
        </w:tabs>
        <w:ind w:left="5040" w:hanging="360"/>
      </w:pPr>
    </w:lvl>
    <w:lvl w:ilvl="7">
      <w:start w:val="1"/>
      <w:numFmt w:val="decimal"/>
      <w:lvlRestart w:val="0"/>
      <w:lvlText w:val="%8."/>
      <w:lvlJc w:val="left"/>
      <w:pPr>
        <w:tabs>
          <w:tab w:val="num" w:pos="5760"/>
        </w:tabs>
        <w:ind w:left="5760" w:hanging="360"/>
      </w:pPr>
    </w:lvl>
    <w:lvl w:ilvl="8">
      <w:start w:val="1"/>
      <w:numFmt w:val="decimal"/>
      <w:lvlRestart w:val="0"/>
      <w:lvlText w:val="%9."/>
      <w:lvlJc w:val="left"/>
      <w:pPr>
        <w:tabs>
          <w:tab w:val="num" w:pos="6480"/>
        </w:tabs>
        <w:ind w:left="6480" w:hanging="360"/>
      </w:pPr>
    </w:lvl>
  </w:abstractNum>
  <w:abstractNum w:abstractNumId="4" w15:restartNumberingAfterBreak="0">
    <w:nsid w:val="00000005"/>
    <w:multiLevelType w:val="multilevel"/>
    <w:tmpl w:val="1A847C4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000006"/>
    <w:multiLevelType w:val="multilevel"/>
    <w:tmpl w:val="21237F9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0000007"/>
    <w:multiLevelType w:val="multilevel"/>
    <w:tmpl w:val="158E47FE"/>
    <w:lvl w:ilvl="0">
      <w:start w:val="1"/>
      <w:numFmt w:val="bullet"/>
      <w:lvlText w:val=""/>
      <w:lvlJc w:val="left"/>
      <w:pPr>
        <w:tabs>
          <w:tab w:val="num" w:pos="720"/>
        </w:tabs>
        <w:ind w:left="720" w:hanging="360"/>
      </w:pPr>
      <w:rPr>
        <w:rFonts w:ascii="Symbol" w:hAnsi="Symbol" w:hint="default"/>
        <w:sz w:val="20"/>
      </w:rPr>
    </w:lvl>
    <w:lvl w:ilvl="1">
      <w:start w:val="1"/>
      <w:numFmt w:val="bullet"/>
      <w:lvlRestart w:val="0"/>
      <w:lvlText w:val="o"/>
      <w:lvlJc w:val="left"/>
      <w:pPr>
        <w:tabs>
          <w:tab w:val="num" w:pos="1440"/>
        </w:tabs>
        <w:ind w:left="1440" w:hanging="360"/>
      </w:pPr>
      <w:rPr>
        <w:rFonts w:ascii="Courier New" w:hAnsi="Courier New" w:hint="default"/>
        <w:sz w:val="20"/>
      </w:rPr>
    </w:lvl>
    <w:lvl w:ilvl="2">
      <w:start w:val="1"/>
      <w:numFmt w:val="bullet"/>
      <w:lvlRestart w:val="0"/>
      <w:lvlText w:val=""/>
      <w:lvlJc w:val="left"/>
      <w:pPr>
        <w:tabs>
          <w:tab w:val="num" w:pos="2160"/>
        </w:tabs>
        <w:ind w:left="2160" w:hanging="360"/>
      </w:pPr>
      <w:rPr>
        <w:rFonts w:ascii="Wingdings" w:hAnsi="Wingdings" w:hint="default"/>
        <w:sz w:val="20"/>
      </w:rPr>
    </w:lvl>
    <w:lvl w:ilvl="3">
      <w:start w:val="1"/>
      <w:numFmt w:val="bullet"/>
      <w:lvlRestart w:val="0"/>
      <w:lvlText w:val=""/>
      <w:lvlJc w:val="left"/>
      <w:pPr>
        <w:tabs>
          <w:tab w:val="num" w:pos="2880"/>
        </w:tabs>
        <w:ind w:left="2880" w:hanging="360"/>
      </w:pPr>
      <w:rPr>
        <w:rFonts w:ascii="Wingdings" w:hAnsi="Wingdings" w:hint="default"/>
        <w:sz w:val="20"/>
      </w:rPr>
    </w:lvl>
    <w:lvl w:ilvl="4">
      <w:start w:val="1"/>
      <w:numFmt w:val="bullet"/>
      <w:lvlRestart w:val="0"/>
      <w:lvlText w:val=""/>
      <w:lvlJc w:val="left"/>
      <w:pPr>
        <w:tabs>
          <w:tab w:val="num" w:pos="3600"/>
        </w:tabs>
        <w:ind w:left="3600" w:hanging="360"/>
      </w:pPr>
      <w:rPr>
        <w:rFonts w:ascii="Wingdings" w:hAnsi="Wingdings" w:hint="default"/>
        <w:sz w:val="20"/>
      </w:rPr>
    </w:lvl>
    <w:lvl w:ilvl="5">
      <w:start w:val="1"/>
      <w:numFmt w:val="bullet"/>
      <w:lvlRestart w:val="0"/>
      <w:lvlText w:val=""/>
      <w:lvlJc w:val="left"/>
      <w:pPr>
        <w:tabs>
          <w:tab w:val="num" w:pos="4320"/>
        </w:tabs>
        <w:ind w:left="4320" w:hanging="360"/>
      </w:pPr>
      <w:rPr>
        <w:rFonts w:ascii="Wingdings" w:hAnsi="Wingdings" w:hint="default"/>
        <w:sz w:val="20"/>
      </w:rPr>
    </w:lvl>
    <w:lvl w:ilvl="6">
      <w:start w:val="1"/>
      <w:numFmt w:val="bullet"/>
      <w:lvlRestart w:val="0"/>
      <w:lvlText w:val=""/>
      <w:lvlJc w:val="left"/>
      <w:pPr>
        <w:tabs>
          <w:tab w:val="num" w:pos="5040"/>
        </w:tabs>
        <w:ind w:left="5040" w:hanging="360"/>
      </w:pPr>
      <w:rPr>
        <w:rFonts w:ascii="Wingdings" w:hAnsi="Wingdings" w:hint="default"/>
        <w:sz w:val="20"/>
      </w:rPr>
    </w:lvl>
    <w:lvl w:ilvl="7">
      <w:start w:val="1"/>
      <w:numFmt w:val="bullet"/>
      <w:lvlRestart w:val="0"/>
      <w:lvlText w:val=""/>
      <w:lvlJc w:val="left"/>
      <w:pPr>
        <w:tabs>
          <w:tab w:val="num" w:pos="5760"/>
        </w:tabs>
        <w:ind w:left="5760" w:hanging="360"/>
      </w:pPr>
      <w:rPr>
        <w:rFonts w:ascii="Wingdings" w:hAnsi="Wingdings" w:hint="default"/>
        <w:sz w:val="20"/>
      </w:rPr>
    </w:lvl>
    <w:lvl w:ilvl="8">
      <w:start w:val="1"/>
      <w:numFmt w:val="bullet"/>
      <w:lvlRestart w:val="0"/>
      <w:lvlText w:val=""/>
      <w:lvlJc w:val="left"/>
      <w:pPr>
        <w:tabs>
          <w:tab w:val="num" w:pos="6480"/>
        </w:tabs>
        <w:ind w:left="6480" w:hanging="360"/>
      </w:pPr>
      <w:rPr>
        <w:rFonts w:ascii="Wingdings" w:hAnsi="Wingdings" w:hint="default"/>
        <w:sz w:val="20"/>
      </w:rPr>
    </w:lvl>
  </w:abstractNum>
  <w:abstractNum w:abstractNumId="7" w15:restartNumberingAfterBreak="0">
    <w:nsid w:val="00000008"/>
    <w:multiLevelType w:val="multilevel"/>
    <w:tmpl w:val="26FE1C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00000009"/>
    <w:multiLevelType w:val="hybridMultilevel"/>
    <w:tmpl w:val="2F24D294"/>
    <w:lvl w:ilvl="0" w:tplc="04090007">
      <w:start w:val="1"/>
      <w:numFmt w:val="bullet"/>
      <w:lvlText w:val=""/>
      <w:lvlPicBulletId w:val="0"/>
      <w:lvlJc w:val="left"/>
      <w:pPr>
        <w:ind w:left="720" w:hanging="360"/>
      </w:pPr>
      <w:rPr>
        <w:rFonts w:ascii="Symbol" w:hAnsi="Symbol" w:hint="default"/>
      </w:rPr>
    </w:lvl>
    <w:lvl w:ilvl="1" w:tplc="04090003">
      <w:start w:val="1"/>
      <w:numFmt w:val="bullet"/>
      <w:lvlRestart w:val="0"/>
      <w:lvlText w:val="o"/>
      <w:lvlJc w:val="left"/>
      <w:pPr>
        <w:ind w:left="1440" w:hanging="360"/>
      </w:pPr>
      <w:rPr>
        <w:rFonts w:ascii="Courier New" w:hAnsi="Courier New" w:cs="Courier New" w:hint="default"/>
      </w:rPr>
    </w:lvl>
    <w:lvl w:ilvl="2" w:tplc="04090005">
      <w:start w:val="1"/>
      <w:numFmt w:val="bullet"/>
      <w:lvlRestart w:val="0"/>
      <w:lvlText w:val=""/>
      <w:lvlJc w:val="left"/>
      <w:pPr>
        <w:ind w:left="2160" w:hanging="360"/>
      </w:pPr>
      <w:rPr>
        <w:rFonts w:ascii="Wingdings" w:hAnsi="Wingdings" w:hint="default"/>
      </w:rPr>
    </w:lvl>
    <w:lvl w:ilvl="3" w:tplc="04090001">
      <w:start w:val="1"/>
      <w:numFmt w:val="bullet"/>
      <w:lvlRestart w:val="0"/>
      <w:lvlText w:val=""/>
      <w:lvlJc w:val="left"/>
      <w:pPr>
        <w:ind w:left="2880" w:hanging="360"/>
      </w:pPr>
      <w:rPr>
        <w:rFonts w:ascii="Symbol" w:hAnsi="Symbol" w:hint="default"/>
      </w:rPr>
    </w:lvl>
    <w:lvl w:ilvl="4" w:tplc="04090003">
      <w:start w:val="1"/>
      <w:numFmt w:val="bullet"/>
      <w:lvlRestart w:val="0"/>
      <w:lvlText w:val="o"/>
      <w:lvlJc w:val="left"/>
      <w:pPr>
        <w:ind w:left="3600" w:hanging="360"/>
      </w:pPr>
      <w:rPr>
        <w:rFonts w:ascii="Courier New" w:hAnsi="Courier New" w:cs="Courier New" w:hint="default"/>
      </w:rPr>
    </w:lvl>
    <w:lvl w:ilvl="5" w:tplc="04090005">
      <w:start w:val="1"/>
      <w:numFmt w:val="bullet"/>
      <w:lvlRestart w:val="0"/>
      <w:lvlText w:val=""/>
      <w:lvlJc w:val="left"/>
      <w:pPr>
        <w:ind w:left="4320" w:hanging="360"/>
      </w:pPr>
      <w:rPr>
        <w:rFonts w:ascii="Wingdings" w:hAnsi="Wingdings" w:hint="default"/>
      </w:rPr>
    </w:lvl>
    <w:lvl w:ilvl="6" w:tplc="04090001">
      <w:start w:val="1"/>
      <w:numFmt w:val="bullet"/>
      <w:lvlRestart w:val="0"/>
      <w:lvlText w:val=""/>
      <w:lvlJc w:val="left"/>
      <w:pPr>
        <w:ind w:left="5040" w:hanging="360"/>
      </w:pPr>
      <w:rPr>
        <w:rFonts w:ascii="Symbol" w:hAnsi="Symbol" w:hint="default"/>
      </w:rPr>
    </w:lvl>
    <w:lvl w:ilvl="7" w:tplc="04090003">
      <w:start w:val="1"/>
      <w:numFmt w:val="bullet"/>
      <w:lvlRestart w:val="0"/>
      <w:lvlText w:val="o"/>
      <w:lvlJc w:val="left"/>
      <w:pPr>
        <w:ind w:left="5760" w:hanging="360"/>
      </w:pPr>
      <w:rPr>
        <w:rFonts w:ascii="Courier New" w:hAnsi="Courier New" w:cs="Courier New" w:hint="default"/>
      </w:rPr>
    </w:lvl>
    <w:lvl w:ilvl="8" w:tplc="04090005">
      <w:start w:val="1"/>
      <w:numFmt w:val="bullet"/>
      <w:lvlRestart w:val="0"/>
      <w:lvlText w:val=""/>
      <w:lvlJc w:val="left"/>
      <w:pPr>
        <w:ind w:left="6480" w:hanging="360"/>
      </w:pPr>
      <w:rPr>
        <w:rFonts w:ascii="Wingdings" w:hAnsi="Wingdings" w:hint="default"/>
      </w:rPr>
    </w:lvl>
  </w:abstractNum>
  <w:abstractNum w:abstractNumId="9" w15:restartNumberingAfterBreak="0">
    <w:nsid w:val="0000000A"/>
    <w:multiLevelType w:val="multilevel"/>
    <w:tmpl w:val="332378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000000B"/>
    <w:multiLevelType w:val="hybridMultilevel"/>
    <w:tmpl w:val="82C40600"/>
    <w:lvl w:ilvl="0" w:tplc="B79ED832">
      <w:start w:val="1"/>
      <w:numFmt w:val="decimal"/>
      <w:lvlText w:val="%1."/>
      <w:lvlJc w:val="left"/>
      <w:pPr>
        <w:ind w:left="1170" w:hanging="360"/>
      </w:pPr>
      <w:rPr>
        <w:rFonts w:hint="default"/>
      </w:rPr>
    </w:lvl>
    <w:lvl w:ilvl="1" w:tplc="04090019">
      <w:start w:val="1"/>
      <w:numFmt w:val="lowerLetter"/>
      <w:lvlRestart w:val="0"/>
      <w:lvlText w:val="%2."/>
      <w:lvlJc w:val="left"/>
      <w:pPr>
        <w:ind w:left="1890" w:hanging="360"/>
      </w:pPr>
    </w:lvl>
    <w:lvl w:ilvl="2" w:tplc="0409001B">
      <w:start w:val="1"/>
      <w:numFmt w:val="lowerRoman"/>
      <w:lvlRestart w:val="0"/>
      <w:lvlText w:val="%3."/>
      <w:lvlJc w:val="right"/>
      <w:pPr>
        <w:ind w:left="2610" w:hanging="180"/>
      </w:pPr>
    </w:lvl>
    <w:lvl w:ilvl="3" w:tplc="0409000F">
      <w:start w:val="1"/>
      <w:numFmt w:val="decimal"/>
      <w:lvlRestart w:val="0"/>
      <w:lvlText w:val="%4."/>
      <w:lvlJc w:val="left"/>
      <w:pPr>
        <w:ind w:left="3330" w:hanging="360"/>
      </w:pPr>
    </w:lvl>
    <w:lvl w:ilvl="4" w:tplc="04090019">
      <w:start w:val="1"/>
      <w:numFmt w:val="lowerLetter"/>
      <w:lvlRestart w:val="0"/>
      <w:lvlText w:val="%5."/>
      <w:lvlJc w:val="left"/>
      <w:pPr>
        <w:ind w:left="4050" w:hanging="360"/>
      </w:pPr>
    </w:lvl>
    <w:lvl w:ilvl="5" w:tplc="0409001B">
      <w:start w:val="1"/>
      <w:numFmt w:val="lowerRoman"/>
      <w:lvlRestart w:val="0"/>
      <w:lvlText w:val="%6."/>
      <w:lvlJc w:val="right"/>
      <w:pPr>
        <w:ind w:left="4770" w:hanging="180"/>
      </w:pPr>
    </w:lvl>
    <w:lvl w:ilvl="6" w:tplc="0409000F">
      <w:start w:val="1"/>
      <w:numFmt w:val="decimal"/>
      <w:lvlRestart w:val="0"/>
      <w:lvlText w:val="%7."/>
      <w:lvlJc w:val="left"/>
      <w:pPr>
        <w:ind w:left="5490" w:hanging="360"/>
      </w:pPr>
    </w:lvl>
    <w:lvl w:ilvl="7" w:tplc="04090019">
      <w:start w:val="1"/>
      <w:numFmt w:val="lowerLetter"/>
      <w:lvlRestart w:val="0"/>
      <w:lvlText w:val="%8."/>
      <w:lvlJc w:val="left"/>
      <w:pPr>
        <w:ind w:left="6210" w:hanging="360"/>
      </w:pPr>
    </w:lvl>
    <w:lvl w:ilvl="8" w:tplc="0409001B">
      <w:start w:val="1"/>
      <w:numFmt w:val="lowerRoman"/>
      <w:lvlRestart w:val="0"/>
      <w:lvlText w:val="%9."/>
      <w:lvlJc w:val="right"/>
      <w:pPr>
        <w:ind w:left="6930" w:hanging="180"/>
      </w:pPr>
    </w:lvl>
  </w:abstractNum>
  <w:abstractNum w:abstractNumId="11" w15:restartNumberingAfterBreak="0">
    <w:nsid w:val="0000000C"/>
    <w:multiLevelType w:val="multilevel"/>
    <w:tmpl w:val="8598A932"/>
    <w:lvl w:ilvl="0">
      <w:start w:val="1"/>
      <w:numFmt w:val="bullet"/>
      <w:lvlText w:val=""/>
      <w:lvlJc w:val="left"/>
      <w:pPr>
        <w:tabs>
          <w:tab w:val="num" w:pos="720"/>
        </w:tabs>
        <w:ind w:left="720" w:hanging="360"/>
      </w:pPr>
      <w:rPr>
        <w:rFonts w:ascii="Symbol" w:hAnsi="Symbol" w:hint="default"/>
        <w:sz w:val="20"/>
      </w:rPr>
    </w:lvl>
    <w:lvl w:ilvl="1">
      <w:start w:val="1"/>
      <w:numFmt w:val="bullet"/>
      <w:lvlRestart w:val="0"/>
      <w:lvlText w:val="o"/>
      <w:lvlJc w:val="left"/>
      <w:pPr>
        <w:tabs>
          <w:tab w:val="num" w:pos="1440"/>
        </w:tabs>
        <w:ind w:left="1440" w:hanging="360"/>
      </w:pPr>
      <w:rPr>
        <w:rFonts w:ascii="Courier New" w:hAnsi="Courier New" w:hint="default"/>
        <w:sz w:val="20"/>
      </w:rPr>
    </w:lvl>
    <w:lvl w:ilvl="2">
      <w:start w:val="1"/>
      <w:numFmt w:val="bullet"/>
      <w:lvlRestart w:val="0"/>
      <w:lvlText w:val=""/>
      <w:lvlJc w:val="left"/>
      <w:pPr>
        <w:tabs>
          <w:tab w:val="num" w:pos="2160"/>
        </w:tabs>
        <w:ind w:left="2160" w:hanging="360"/>
      </w:pPr>
      <w:rPr>
        <w:rFonts w:ascii="Wingdings" w:hAnsi="Wingdings" w:hint="default"/>
        <w:sz w:val="20"/>
      </w:rPr>
    </w:lvl>
    <w:lvl w:ilvl="3">
      <w:start w:val="1"/>
      <w:numFmt w:val="bullet"/>
      <w:lvlRestart w:val="0"/>
      <w:lvlText w:val=""/>
      <w:lvlJc w:val="left"/>
      <w:pPr>
        <w:tabs>
          <w:tab w:val="num" w:pos="2880"/>
        </w:tabs>
        <w:ind w:left="2880" w:hanging="360"/>
      </w:pPr>
      <w:rPr>
        <w:rFonts w:ascii="Wingdings" w:hAnsi="Wingdings" w:hint="default"/>
        <w:sz w:val="20"/>
      </w:rPr>
    </w:lvl>
    <w:lvl w:ilvl="4">
      <w:start w:val="1"/>
      <w:numFmt w:val="bullet"/>
      <w:lvlRestart w:val="0"/>
      <w:lvlText w:val=""/>
      <w:lvlJc w:val="left"/>
      <w:pPr>
        <w:tabs>
          <w:tab w:val="num" w:pos="3600"/>
        </w:tabs>
        <w:ind w:left="3600" w:hanging="360"/>
      </w:pPr>
      <w:rPr>
        <w:rFonts w:ascii="Wingdings" w:hAnsi="Wingdings" w:hint="default"/>
        <w:sz w:val="20"/>
      </w:rPr>
    </w:lvl>
    <w:lvl w:ilvl="5">
      <w:start w:val="1"/>
      <w:numFmt w:val="bullet"/>
      <w:lvlRestart w:val="0"/>
      <w:lvlText w:val=""/>
      <w:lvlJc w:val="left"/>
      <w:pPr>
        <w:tabs>
          <w:tab w:val="num" w:pos="4320"/>
        </w:tabs>
        <w:ind w:left="4320" w:hanging="360"/>
      </w:pPr>
      <w:rPr>
        <w:rFonts w:ascii="Wingdings" w:hAnsi="Wingdings" w:hint="default"/>
        <w:sz w:val="20"/>
      </w:rPr>
    </w:lvl>
    <w:lvl w:ilvl="6">
      <w:start w:val="1"/>
      <w:numFmt w:val="bullet"/>
      <w:lvlRestart w:val="0"/>
      <w:lvlText w:val=""/>
      <w:lvlJc w:val="left"/>
      <w:pPr>
        <w:tabs>
          <w:tab w:val="num" w:pos="5040"/>
        </w:tabs>
        <w:ind w:left="5040" w:hanging="360"/>
      </w:pPr>
      <w:rPr>
        <w:rFonts w:ascii="Wingdings" w:hAnsi="Wingdings" w:hint="default"/>
        <w:sz w:val="20"/>
      </w:rPr>
    </w:lvl>
    <w:lvl w:ilvl="7">
      <w:start w:val="1"/>
      <w:numFmt w:val="bullet"/>
      <w:lvlRestart w:val="0"/>
      <w:lvlText w:val=""/>
      <w:lvlJc w:val="left"/>
      <w:pPr>
        <w:tabs>
          <w:tab w:val="num" w:pos="5760"/>
        </w:tabs>
        <w:ind w:left="5760" w:hanging="360"/>
      </w:pPr>
      <w:rPr>
        <w:rFonts w:ascii="Wingdings" w:hAnsi="Wingdings" w:hint="default"/>
        <w:sz w:val="20"/>
      </w:rPr>
    </w:lvl>
    <w:lvl w:ilvl="8">
      <w:start w:val="1"/>
      <w:numFmt w:val="bullet"/>
      <w:lvlRestart w:val="0"/>
      <w:lvlText w:val=""/>
      <w:lvlJc w:val="left"/>
      <w:pPr>
        <w:tabs>
          <w:tab w:val="num" w:pos="6480"/>
        </w:tabs>
        <w:ind w:left="6480" w:hanging="360"/>
      </w:pPr>
      <w:rPr>
        <w:rFonts w:ascii="Wingdings" w:hAnsi="Wingdings" w:hint="default"/>
        <w:sz w:val="20"/>
      </w:rPr>
    </w:lvl>
  </w:abstractNum>
  <w:abstractNum w:abstractNumId="12" w15:restartNumberingAfterBreak="0">
    <w:nsid w:val="0000000D"/>
    <w:multiLevelType w:val="hybridMultilevel"/>
    <w:tmpl w:val="B9627C54"/>
    <w:lvl w:ilvl="0" w:tplc="FAF2CFBA">
      <w:start w:val="1"/>
      <w:numFmt w:val="decimal"/>
      <w:lvlText w:val="%1."/>
      <w:lvlJc w:val="left"/>
      <w:pPr>
        <w:ind w:left="1800" w:hanging="360"/>
      </w:pPr>
      <w:rPr>
        <w:rFonts w:hint="default"/>
      </w:rPr>
    </w:lvl>
    <w:lvl w:ilvl="1" w:tplc="04090019">
      <w:start w:val="1"/>
      <w:numFmt w:val="lowerLetter"/>
      <w:lvlRestart w:val="0"/>
      <w:lvlText w:val="%2."/>
      <w:lvlJc w:val="left"/>
      <w:pPr>
        <w:ind w:left="2520" w:hanging="360"/>
      </w:pPr>
    </w:lvl>
    <w:lvl w:ilvl="2" w:tplc="0409001B">
      <w:start w:val="1"/>
      <w:numFmt w:val="lowerRoman"/>
      <w:lvlRestart w:val="0"/>
      <w:lvlText w:val="%3."/>
      <w:lvlJc w:val="right"/>
      <w:pPr>
        <w:ind w:left="3240" w:hanging="180"/>
      </w:pPr>
    </w:lvl>
    <w:lvl w:ilvl="3" w:tplc="0409000F">
      <w:start w:val="1"/>
      <w:numFmt w:val="decimal"/>
      <w:lvlRestart w:val="0"/>
      <w:lvlText w:val="%4."/>
      <w:lvlJc w:val="left"/>
      <w:pPr>
        <w:ind w:left="3960" w:hanging="360"/>
      </w:pPr>
    </w:lvl>
    <w:lvl w:ilvl="4" w:tplc="04090019">
      <w:start w:val="1"/>
      <w:numFmt w:val="lowerLetter"/>
      <w:lvlRestart w:val="0"/>
      <w:lvlText w:val="%5."/>
      <w:lvlJc w:val="left"/>
      <w:pPr>
        <w:ind w:left="4680" w:hanging="360"/>
      </w:pPr>
    </w:lvl>
    <w:lvl w:ilvl="5" w:tplc="0409001B">
      <w:start w:val="1"/>
      <w:numFmt w:val="lowerRoman"/>
      <w:lvlRestart w:val="0"/>
      <w:lvlText w:val="%6."/>
      <w:lvlJc w:val="right"/>
      <w:pPr>
        <w:ind w:left="5400" w:hanging="180"/>
      </w:pPr>
    </w:lvl>
    <w:lvl w:ilvl="6" w:tplc="0409000F">
      <w:start w:val="1"/>
      <w:numFmt w:val="decimal"/>
      <w:lvlRestart w:val="0"/>
      <w:lvlText w:val="%7."/>
      <w:lvlJc w:val="left"/>
      <w:pPr>
        <w:ind w:left="6120" w:hanging="360"/>
      </w:pPr>
    </w:lvl>
    <w:lvl w:ilvl="7" w:tplc="04090019">
      <w:start w:val="1"/>
      <w:numFmt w:val="lowerLetter"/>
      <w:lvlRestart w:val="0"/>
      <w:lvlText w:val="%8."/>
      <w:lvlJc w:val="left"/>
      <w:pPr>
        <w:ind w:left="6840" w:hanging="360"/>
      </w:pPr>
    </w:lvl>
    <w:lvl w:ilvl="8" w:tplc="0409001B">
      <w:start w:val="1"/>
      <w:numFmt w:val="lowerRoman"/>
      <w:lvlRestart w:val="0"/>
      <w:lvlText w:val="%9."/>
      <w:lvlJc w:val="right"/>
      <w:pPr>
        <w:ind w:left="7560" w:hanging="180"/>
      </w:pPr>
    </w:lvl>
  </w:abstractNum>
  <w:abstractNum w:abstractNumId="13" w15:restartNumberingAfterBreak="0">
    <w:nsid w:val="0000000E"/>
    <w:multiLevelType w:val="multilevel"/>
    <w:tmpl w:val="44720591"/>
    <w:lvl w:ilvl="0">
      <w:start w:val="1"/>
      <w:numFmt w:val="upperRoman"/>
      <w:suff w:val="space"/>
      <w:lvlText w:val="BAB %1"/>
      <w:lvlJc w:val="left"/>
      <w:pPr>
        <w:ind w:left="0" w:firstLine="0"/>
      </w:pPr>
      <w:rPr>
        <w:rFonts w:ascii="Times New Roman" w:hAnsi="Times New Roman" w:hint="default"/>
        <w:b/>
        <w:i w:val="0"/>
        <w:sz w:val="32"/>
      </w:rPr>
    </w:lvl>
    <w:lvl w:ilvl="1">
      <w:start w:val="1"/>
      <w:numFmt w:val="decimal"/>
      <w:suff w:val="space"/>
      <w:lvlText w:val="2.%2"/>
      <w:lvlJc w:val="left"/>
      <w:pPr>
        <w:ind w:left="0" w:firstLine="0"/>
      </w:pPr>
      <w:rPr>
        <w:rFonts w:ascii="Times New Roman" w:hAnsi="Times New Roman" w:hint="default"/>
        <w:b/>
        <w:i w:val="0"/>
        <w:sz w:val="24"/>
      </w:rPr>
    </w:lvl>
    <w:lvl w:ilvl="2">
      <w:start w:val="1"/>
      <w:numFmt w:val="decimal"/>
      <w:suff w:val="space"/>
      <w:lvlText w:val="2.%2.%3"/>
      <w:lvlJc w:val="left"/>
      <w:pPr>
        <w:ind w:left="0" w:firstLine="0"/>
      </w:pPr>
      <w:rPr>
        <w:rFonts w:ascii="Times New Roman" w:hAnsi="Times New Roman" w:hint="default"/>
        <w:b/>
        <w:i w:val="0"/>
        <w:sz w:val="24"/>
      </w:rPr>
    </w:lvl>
    <w:lvl w:ilvl="3">
      <w:start w:val="1"/>
      <w:numFmt w:val="decimal"/>
      <w:pStyle w:val="Heading4"/>
      <w:suff w:val="space"/>
      <w:lvlText w:val="4.%2.%3.%4"/>
      <w:lvlJc w:val="left"/>
      <w:pPr>
        <w:ind w:left="0" w:firstLine="0"/>
      </w:pPr>
      <w:rPr>
        <w:rFonts w:ascii="Times New Roman" w:hAnsi="Times New Roman" w:hint="default"/>
        <w:b/>
        <w:i w:val="0"/>
        <w:color w:val="000000"/>
        <w:sz w:val="24"/>
      </w:rPr>
    </w:lvl>
    <w:lvl w:ilvl="4">
      <w:start w:val="1"/>
      <w:numFmt w:val="decimal"/>
      <w:pStyle w:val="Heading5"/>
      <w:suff w:val="space"/>
      <w:lvlText w:val="4.%2.%3.%4.%5"/>
      <w:lvlJc w:val="left"/>
      <w:pPr>
        <w:ind w:left="0" w:firstLine="0"/>
      </w:pPr>
      <w:rPr>
        <w:rFonts w:ascii="Times New Roman" w:hAnsi="Times New Roman" w:hint="default"/>
        <w:b/>
        <w:i w:val="0"/>
        <w:color w:val="000000"/>
        <w:sz w:val="24"/>
      </w:rPr>
    </w:lvl>
    <w:lvl w:ilvl="5">
      <w:start w:val="1"/>
      <w:numFmt w:val="lowerRoman"/>
      <w:lvlText w:val="%6."/>
      <w:lvlJc w:val="right"/>
      <w:pPr>
        <w:ind w:left="0" w:firstLine="0"/>
      </w:pPr>
      <w:rPr>
        <w:rFonts w:hint="default"/>
      </w:rPr>
    </w:lvl>
    <w:lvl w:ilvl="6">
      <w:start w:val="1"/>
      <w:numFmt w:val="decimal"/>
      <w:suff w:val="space"/>
      <w:lvlText w:val="%7."/>
      <w:lvlJc w:val="left"/>
      <w:pPr>
        <w:ind w:left="0" w:firstLine="0"/>
      </w:pPr>
      <w:rPr>
        <w:rFonts w:hint="default"/>
        <w:i w:val="0"/>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14" w15:restartNumberingAfterBreak="0">
    <w:nsid w:val="0000000F"/>
    <w:multiLevelType w:val="multilevel"/>
    <w:tmpl w:val="49581FBE"/>
    <w:lvl w:ilvl="0">
      <w:start w:val="1"/>
      <w:numFmt w:val="bullet"/>
      <w:lvlText w:val=""/>
      <w:lvlJc w:val="left"/>
      <w:pPr>
        <w:tabs>
          <w:tab w:val="num" w:pos="720"/>
        </w:tabs>
        <w:ind w:left="720" w:hanging="360"/>
      </w:pPr>
      <w:rPr>
        <w:rFonts w:ascii="Symbol" w:hAnsi="Symbol" w:hint="default"/>
        <w:sz w:val="20"/>
      </w:rPr>
    </w:lvl>
    <w:lvl w:ilvl="1">
      <w:start w:val="1"/>
      <w:numFmt w:val="bullet"/>
      <w:lvlRestart w:val="0"/>
      <w:lvlText w:val="o"/>
      <w:lvlJc w:val="left"/>
      <w:pPr>
        <w:tabs>
          <w:tab w:val="num" w:pos="1440"/>
        </w:tabs>
        <w:ind w:left="1440" w:hanging="360"/>
      </w:pPr>
      <w:rPr>
        <w:rFonts w:ascii="Courier New" w:hAnsi="Courier New" w:hint="default"/>
        <w:sz w:val="20"/>
      </w:rPr>
    </w:lvl>
    <w:lvl w:ilvl="2">
      <w:start w:val="1"/>
      <w:numFmt w:val="bullet"/>
      <w:lvlRestart w:val="0"/>
      <w:lvlText w:val=""/>
      <w:lvlJc w:val="left"/>
      <w:pPr>
        <w:tabs>
          <w:tab w:val="num" w:pos="2160"/>
        </w:tabs>
        <w:ind w:left="2160" w:hanging="360"/>
      </w:pPr>
      <w:rPr>
        <w:rFonts w:ascii="Wingdings" w:hAnsi="Wingdings" w:hint="default"/>
        <w:sz w:val="20"/>
      </w:rPr>
    </w:lvl>
    <w:lvl w:ilvl="3">
      <w:start w:val="1"/>
      <w:numFmt w:val="bullet"/>
      <w:lvlRestart w:val="0"/>
      <w:lvlText w:val=""/>
      <w:lvlJc w:val="left"/>
      <w:pPr>
        <w:tabs>
          <w:tab w:val="num" w:pos="2880"/>
        </w:tabs>
        <w:ind w:left="2880" w:hanging="360"/>
      </w:pPr>
      <w:rPr>
        <w:rFonts w:ascii="Wingdings" w:hAnsi="Wingdings" w:hint="default"/>
        <w:sz w:val="20"/>
      </w:rPr>
    </w:lvl>
    <w:lvl w:ilvl="4">
      <w:start w:val="1"/>
      <w:numFmt w:val="bullet"/>
      <w:lvlRestart w:val="0"/>
      <w:lvlText w:val=""/>
      <w:lvlJc w:val="left"/>
      <w:pPr>
        <w:tabs>
          <w:tab w:val="num" w:pos="3600"/>
        </w:tabs>
        <w:ind w:left="3600" w:hanging="360"/>
      </w:pPr>
      <w:rPr>
        <w:rFonts w:ascii="Wingdings" w:hAnsi="Wingdings" w:hint="default"/>
        <w:sz w:val="20"/>
      </w:rPr>
    </w:lvl>
    <w:lvl w:ilvl="5">
      <w:start w:val="1"/>
      <w:numFmt w:val="bullet"/>
      <w:lvlRestart w:val="0"/>
      <w:lvlText w:val=""/>
      <w:lvlJc w:val="left"/>
      <w:pPr>
        <w:tabs>
          <w:tab w:val="num" w:pos="4320"/>
        </w:tabs>
        <w:ind w:left="4320" w:hanging="360"/>
      </w:pPr>
      <w:rPr>
        <w:rFonts w:ascii="Wingdings" w:hAnsi="Wingdings" w:hint="default"/>
        <w:sz w:val="20"/>
      </w:rPr>
    </w:lvl>
    <w:lvl w:ilvl="6">
      <w:start w:val="1"/>
      <w:numFmt w:val="bullet"/>
      <w:lvlRestart w:val="0"/>
      <w:lvlText w:val=""/>
      <w:lvlJc w:val="left"/>
      <w:pPr>
        <w:tabs>
          <w:tab w:val="num" w:pos="5040"/>
        </w:tabs>
        <w:ind w:left="5040" w:hanging="360"/>
      </w:pPr>
      <w:rPr>
        <w:rFonts w:ascii="Wingdings" w:hAnsi="Wingdings" w:hint="default"/>
        <w:sz w:val="20"/>
      </w:rPr>
    </w:lvl>
    <w:lvl w:ilvl="7">
      <w:start w:val="1"/>
      <w:numFmt w:val="bullet"/>
      <w:lvlRestart w:val="0"/>
      <w:lvlText w:val=""/>
      <w:lvlJc w:val="left"/>
      <w:pPr>
        <w:tabs>
          <w:tab w:val="num" w:pos="5760"/>
        </w:tabs>
        <w:ind w:left="5760" w:hanging="360"/>
      </w:pPr>
      <w:rPr>
        <w:rFonts w:ascii="Wingdings" w:hAnsi="Wingdings" w:hint="default"/>
        <w:sz w:val="20"/>
      </w:rPr>
    </w:lvl>
    <w:lvl w:ilvl="8">
      <w:start w:val="1"/>
      <w:numFmt w:val="bullet"/>
      <w:lvlRestart w:val="0"/>
      <w:lvlText w:val=""/>
      <w:lvlJc w:val="left"/>
      <w:pPr>
        <w:tabs>
          <w:tab w:val="num" w:pos="6480"/>
        </w:tabs>
        <w:ind w:left="6480" w:hanging="360"/>
      </w:pPr>
      <w:rPr>
        <w:rFonts w:ascii="Wingdings" w:hAnsi="Wingdings" w:hint="default"/>
        <w:sz w:val="20"/>
      </w:rPr>
    </w:lvl>
  </w:abstractNum>
  <w:abstractNum w:abstractNumId="15" w15:restartNumberingAfterBreak="0">
    <w:nsid w:val="00000010"/>
    <w:multiLevelType w:val="multilevel"/>
    <w:tmpl w:val="FFFFFFFF"/>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Restart w:val="0"/>
      <w:lvlText w:val=""/>
      <w:lvlJc w:val="left"/>
      <w:pPr>
        <w:tabs>
          <w:tab w:val="num" w:pos="2160"/>
        </w:tabs>
        <w:ind w:left="2160" w:hanging="360"/>
      </w:pPr>
      <w:rPr>
        <w:rFonts w:ascii="Wingdings" w:hAnsi="Wingdings" w:hint="default"/>
        <w:sz w:val="20"/>
      </w:rPr>
    </w:lvl>
    <w:lvl w:ilvl="3">
      <w:start w:val="1"/>
      <w:numFmt w:val="bullet"/>
      <w:lvlRestart w:val="0"/>
      <w:lvlText w:val=""/>
      <w:lvlJc w:val="left"/>
      <w:pPr>
        <w:tabs>
          <w:tab w:val="num" w:pos="2880"/>
        </w:tabs>
        <w:ind w:left="2880" w:hanging="360"/>
      </w:pPr>
      <w:rPr>
        <w:rFonts w:ascii="Wingdings" w:hAnsi="Wingdings" w:hint="default"/>
        <w:sz w:val="20"/>
      </w:rPr>
    </w:lvl>
    <w:lvl w:ilvl="4">
      <w:start w:val="1"/>
      <w:numFmt w:val="bullet"/>
      <w:lvlRestart w:val="0"/>
      <w:lvlText w:val=""/>
      <w:lvlJc w:val="left"/>
      <w:pPr>
        <w:tabs>
          <w:tab w:val="num" w:pos="3600"/>
        </w:tabs>
        <w:ind w:left="3600" w:hanging="360"/>
      </w:pPr>
      <w:rPr>
        <w:rFonts w:ascii="Wingdings" w:hAnsi="Wingdings" w:hint="default"/>
        <w:sz w:val="20"/>
      </w:rPr>
    </w:lvl>
    <w:lvl w:ilvl="5">
      <w:start w:val="1"/>
      <w:numFmt w:val="bullet"/>
      <w:lvlRestart w:val="0"/>
      <w:lvlText w:val=""/>
      <w:lvlJc w:val="left"/>
      <w:pPr>
        <w:tabs>
          <w:tab w:val="num" w:pos="4320"/>
        </w:tabs>
        <w:ind w:left="4320" w:hanging="360"/>
      </w:pPr>
      <w:rPr>
        <w:rFonts w:ascii="Wingdings" w:hAnsi="Wingdings" w:hint="default"/>
        <w:sz w:val="20"/>
      </w:rPr>
    </w:lvl>
    <w:lvl w:ilvl="6">
      <w:start w:val="1"/>
      <w:numFmt w:val="bullet"/>
      <w:lvlRestart w:val="0"/>
      <w:lvlText w:val=""/>
      <w:lvlJc w:val="left"/>
      <w:pPr>
        <w:tabs>
          <w:tab w:val="num" w:pos="5040"/>
        </w:tabs>
        <w:ind w:left="5040" w:hanging="360"/>
      </w:pPr>
      <w:rPr>
        <w:rFonts w:ascii="Wingdings" w:hAnsi="Wingdings" w:hint="default"/>
        <w:sz w:val="20"/>
      </w:rPr>
    </w:lvl>
    <w:lvl w:ilvl="7">
      <w:start w:val="1"/>
      <w:numFmt w:val="bullet"/>
      <w:lvlRestart w:val="0"/>
      <w:lvlText w:val=""/>
      <w:lvlJc w:val="left"/>
      <w:pPr>
        <w:tabs>
          <w:tab w:val="num" w:pos="5760"/>
        </w:tabs>
        <w:ind w:left="5760" w:hanging="360"/>
      </w:pPr>
      <w:rPr>
        <w:rFonts w:ascii="Wingdings" w:hAnsi="Wingdings" w:hint="default"/>
        <w:sz w:val="20"/>
      </w:rPr>
    </w:lvl>
    <w:lvl w:ilvl="8">
      <w:start w:val="1"/>
      <w:numFmt w:val="bullet"/>
      <w:lvlRestart w:val="0"/>
      <w:lvlText w:val=""/>
      <w:lvlJc w:val="left"/>
      <w:pPr>
        <w:tabs>
          <w:tab w:val="num" w:pos="6480"/>
        </w:tabs>
        <w:ind w:left="6480" w:hanging="360"/>
      </w:pPr>
      <w:rPr>
        <w:rFonts w:ascii="Wingdings" w:hAnsi="Wingdings" w:hint="default"/>
        <w:sz w:val="20"/>
      </w:rPr>
    </w:lvl>
  </w:abstractNum>
  <w:abstractNum w:abstractNumId="16" w15:restartNumberingAfterBreak="0">
    <w:nsid w:val="00000011"/>
    <w:multiLevelType w:val="hybridMultilevel"/>
    <w:tmpl w:val="6114ABB6"/>
    <w:lvl w:ilvl="0" w:tplc="04090001">
      <w:start w:val="1"/>
      <w:numFmt w:val="bullet"/>
      <w:lvlText w:val=""/>
      <w:lvlJc w:val="left"/>
      <w:pPr>
        <w:ind w:left="1077" w:hanging="360"/>
      </w:pPr>
      <w:rPr>
        <w:rFonts w:ascii="Symbol" w:hAnsi="Symbol" w:hint="default"/>
      </w:rPr>
    </w:lvl>
    <w:lvl w:ilvl="1" w:tplc="04090003">
      <w:start w:val="1"/>
      <w:numFmt w:val="bullet"/>
      <w:lvlText w:val="o"/>
      <w:lvlJc w:val="left"/>
      <w:pPr>
        <w:ind w:left="1797" w:hanging="360"/>
      </w:pPr>
      <w:rPr>
        <w:rFonts w:ascii="Courier New" w:hAnsi="Courier New" w:cs="Courier New" w:hint="default"/>
      </w:rPr>
    </w:lvl>
    <w:lvl w:ilvl="2" w:tplc="04090005">
      <w:start w:val="1"/>
      <w:numFmt w:val="bullet"/>
      <w:lvlRestart w:val="0"/>
      <w:lvlText w:val=""/>
      <w:lvlJc w:val="left"/>
      <w:pPr>
        <w:ind w:left="2517" w:hanging="360"/>
      </w:pPr>
      <w:rPr>
        <w:rFonts w:ascii="Wingdings" w:hAnsi="Wingdings" w:hint="default"/>
      </w:rPr>
    </w:lvl>
    <w:lvl w:ilvl="3" w:tplc="04090001">
      <w:start w:val="1"/>
      <w:numFmt w:val="bullet"/>
      <w:lvlRestart w:val="0"/>
      <w:lvlText w:val=""/>
      <w:lvlJc w:val="left"/>
      <w:pPr>
        <w:ind w:left="3237" w:hanging="360"/>
      </w:pPr>
      <w:rPr>
        <w:rFonts w:ascii="Symbol" w:hAnsi="Symbol" w:hint="default"/>
      </w:rPr>
    </w:lvl>
    <w:lvl w:ilvl="4" w:tplc="04090003">
      <w:start w:val="1"/>
      <w:numFmt w:val="bullet"/>
      <w:lvlRestart w:val="0"/>
      <w:lvlText w:val="o"/>
      <w:lvlJc w:val="left"/>
      <w:pPr>
        <w:ind w:left="3957" w:hanging="360"/>
      </w:pPr>
      <w:rPr>
        <w:rFonts w:ascii="Courier New" w:hAnsi="Courier New" w:cs="Courier New" w:hint="default"/>
      </w:rPr>
    </w:lvl>
    <w:lvl w:ilvl="5" w:tplc="04090005">
      <w:start w:val="1"/>
      <w:numFmt w:val="bullet"/>
      <w:lvlRestart w:val="0"/>
      <w:lvlText w:val=""/>
      <w:lvlJc w:val="left"/>
      <w:pPr>
        <w:ind w:left="4677" w:hanging="360"/>
      </w:pPr>
      <w:rPr>
        <w:rFonts w:ascii="Wingdings" w:hAnsi="Wingdings" w:hint="default"/>
      </w:rPr>
    </w:lvl>
    <w:lvl w:ilvl="6" w:tplc="04090001">
      <w:start w:val="1"/>
      <w:numFmt w:val="bullet"/>
      <w:lvlRestart w:val="0"/>
      <w:lvlText w:val=""/>
      <w:lvlJc w:val="left"/>
      <w:pPr>
        <w:ind w:left="5397" w:hanging="360"/>
      </w:pPr>
      <w:rPr>
        <w:rFonts w:ascii="Symbol" w:hAnsi="Symbol" w:hint="default"/>
      </w:rPr>
    </w:lvl>
    <w:lvl w:ilvl="7" w:tplc="04090003">
      <w:start w:val="1"/>
      <w:numFmt w:val="bullet"/>
      <w:lvlRestart w:val="0"/>
      <w:lvlText w:val="o"/>
      <w:lvlJc w:val="left"/>
      <w:pPr>
        <w:ind w:left="6117" w:hanging="360"/>
      </w:pPr>
      <w:rPr>
        <w:rFonts w:ascii="Courier New" w:hAnsi="Courier New" w:cs="Courier New" w:hint="default"/>
      </w:rPr>
    </w:lvl>
    <w:lvl w:ilvl="8" w:tplc="04090005">
      <w:start w:val="1"/>
      <w:numFmt w:val="bullet"/>
      <w:lvlRestart w:val="0"/>
      <w:lvlText w:val=""/>
      <w:lvlJc w:val="left"/>
      <w:pPr>
        <w:ind w:left="6837" w:hanging="360"/>
      </w:pPr>
      <w:rPr>
        <w:rFonts w:ascii="Wingdings" w:hAnsi="Wingdings" w:hint="default"/>
      </w:rPr>
    </w:lvl>
  </w:abstractNum>
  <w:abstractNum w:abstractNumId="17" w15:restartNumberingAfterBreak="0">
    <w:nsid w:val="00000012"/>
    <w:multiLevelType w:val="hybridMultilevel"/>
    <w:tmpl w:val="7AB4B426"/>
    <w:lvl w:ilvl="0" w:tplc="04090001">
      <w:start w:val="1"/>
      <w:numFmt w:val="bullet"/>
      <w:lvlText w:val=""/>
      <w:lvlJc w:val="left"/>
      <w:pPr>
        <w:ind w:left="1287" w:hanging="360"/>
      </w:pPr>
      <w:rPr>
        <w:rFonts w:ascii="Symbol" w:hAnsi="Symbol" w:hint="default"/>
      </w:rPr>
    </w:lvl>
    <w:lvl w:ilvl="1" w:tplc="04090003">
      <w:start w:val="1"/>
      <w:numFmt w:val="bullet"/>
      <w:lvlRestart w:val="0"/>
      <w:lvlText w:val="o"/>
      <w:lvlJc w:val="left"/>
      <w:pPr>
        <w:ind w:left="2007" w:hanging="360"/>
      </w:pPr>
      <w:rPr>
        <w:rFonts w:ascii="Courier New" w:hAnsi="Courier New" w:cs="Courier New" w:hint="default"/>
      </w:rPr>
    </w:lvl>
    <w:lvl w:ilvl="2" w:tplc="04090005">
      <w:start w:val="1"/>
      <w:numFmt w:val="bullet"/>
      <w:lvlRestart w:val="0"/>
      <w:lvlText w:val=""/>
      <w:lvlJc w:val="left"/>
      <w:pPr>
        <w:ind w:left="2727" w:hanging="360"/>
      </w:pPr>
      <w:rPr>
        <w:rFonts w:ascii="Wingdings" w:hAnsi="Wingdings" w:hint="default"/>
      </w:rPr>
    </w:lvl>
    <w:lvl w:ilvl="3" w:tplc="04090001">
      <w:start w:val="1"/>
      <w:numFmt w:val="bullet"/>
      <w:lvlRestart w:val="0"/>
      <w:lvlText w:val=""/>
      <w:lvlJc w:val="left"/>
      <w:pPr>
        <w:ind w:left="3447" w:hanging="360"/>
      </w:pPr>
      <w:rPr>
        <w:rFonts w:ascii="Symbol" w:hAnsi="Symbol" w:hint="default"/>
      </w:rPr>
    </w:lvl>
    <w:lvl w:ilvl="4" w:tplc="04090003">
      <w:start w:val="1"/>
      <w:numFmt w:val="bullet"/>
      <w:lvlRestart w:val="0"/>
      <w:lvlText w:val="o"/>
      <w:lvlJc w:val="left"/>
      <w:pPr>
        <w:ind w:left="4167" w:hanging="360"/>
      </w:pPr>
      <w:rPr>
        <w:rFonts w:ascii="Courier New" w:hAnsi="Courier New" w:cs="Courier New" w:hint="default"/>
      </w:rPr>
    </w:lvl>
    <w:lvl w:ilvl="5" w:tplc="04090005">
      <w:start w:val="1"/>
      <w:numFmt w:val="bullet"/>
      <w:lvlRestart w:val="0"/>
      <w:lvlText w:val=""/>
      <w:lvlJc w:val="left"/>
      <w:pPr>
        <w:ind w:left="4887" w:hanging="360"/>
      </w:pPr>
      <w:rPr>
        <w:rFonts w:ascii="Wingdings" w:hAnsi="Wingdings" w:hint="default"/>
      </w:rPr>
    </w:lvl>
    <w:lvl w:ilvl="6" w:tplc="04090001">
      <w:start w:val="1"/>
      <w:numFmt w:val="bullet"/>
      <w:lvlRestart w:val="0"/>
      <w:lvlText w:val=""/>
      <w:lvlJc w:val="left"/>
      <w:pPr>
        <w:ind w:left="5607" w:hanging="360"/>
      </w:pPr>
      <w:rPr>
        <w:rFonts w:ascii="Symbol" w:hAnsi="Symbol" w:hint="default"/>
      </w:rPr>
    </w:lvl>
    <w:lvl w:ilvl="7" w:tplc="04090003">
      <w:start w:val="1"/>
      <w:numFmt w:val="bullet"/>
      <w:lvlRestart w:val="0"/>
      <w:lvlText w:val="o"/>
      <w:lvlJc w:val="left"/>
      <w:pPr>
        <w:ind w:left="6327" w:hanging="360"/>
      </w:pPr>
      <w:rPr>
        <w:rFonts w:ascii="Courier New" w:hAnsi="Courier New" w:cs="Courier New" w:hint="default"/>
      </w:rPr>
    </w:lvl>
    <w:lvl w:ilvl="8" w:tplc="04090005">
      <w:start w:val="1"/>
      <w:numFmt w:val="bullet"/>
      <w:lvlRestart w:val="0"/>
      <w:lvlText w:val=""/>
      <w:lvlJc w:val="left"/>
      <w:pPr>
        <w:ind w:left="7047" w:hanging="360"/>
      </w:pPr>
      <w:rPr>
        <w:rFonts w:ascii="Wingdings" w:hAnsi="Wingdings" w:hint="default"/>
      </w:rPr>
    </w:lvl>
  </w:abstractNum>
  <w:abstractNum w:abstractNumId="18" w15:restartNumberingAfterBreak="0">
    <w:nsid w:val="00000013"/>
    <w:multiLevelType w:val="multilevel"/>
    <w:tmpl w:val="549940C8"/>
    <w:lvl w:ilvl="0">
      <w:start w:val="1"/>
      <w:numFmt w:val="decimal"/>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00000014"/>
    <w:multiLevelType w:val="singleLevel"/>
    <w:tmpl w:val="599D5F9E"/>
    <w:lvl w:ilvl="0">
      <w:start w:val="1"/>
      <w:numFmt w:val="decimal"/>
      <w:lvlText w:val="%1."/>
      <w:lvlJc w:val="left"/>
      <w:pPr>
        <w:tabs>
          <w:tab w:val="num" w:pos="425"/>
        </w:tabs>
        <w:ind w:left="425" w:hanging="425"/>
      </w:pPr>
      <w:rPr>
        <w:rFonts w:hint="default"/>
      </w:rPr>
    </w:lvl>
  </w:abstractNum>
  <w:abstractNum w:abstractNumId="20" w15:restartNumberingAfterBreak="0">
    <w:nsid w:val="00000015"/>
    <w:multiLevelType w:val="singleLevel"/>
    <w:tmpl w:val="599D5FEE"/>
    <w:lvl w:ilvl="0">
      <w:start w:val="1"/>
      <w:numFmt w:val="decimal"/>
      <w:lvlText w:val="%1."/>
      <w:lvlJc w:val="left"/>
      <w:pPr>
        <w:tabs>
          <w:tab w:val="num" w:pos="425"/>
        </w:tabs>
        <w:ind w:left="425" w:hanging="425"/>
      </w:pPr>
      <w:rPr>
        <w:rFonts w:hint="default"/>
      </w:rPr>
    </w:lvl>
  </w:abstractNum>
  <w:abstractNum w:abstractNumId="21" w15:restartNumberingAfterBreak="0">
    <w:nsid w:val="00000016"/>
    <w:multiLevelType w:val="multilevel"/>
    <w:tmpl w:val="59CA5FB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00000017"/>
    <w:multiLevelType w:val="multilevel"/>
    <w:tmpl w:val="5C6440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00000018"/>
    <w:multiLevelType w:val="multilevel"/>
    <w:tmpl w:val="60D4652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00000019"/>
    <w:multiLevelType w:val="multilevel"/>
    <w:tmpl w:val="FFFFFFFF"/>
    <w:lvl w:ilvl="0">
      <w:start w:val="1"/>
      <w:numFmt w:val="bullet"/>
      <w:lvlText w:val=""/>
      <w:lvlJc w:val="left"/>
      <w:pPr>
        <w:tabs>
          <w:tab w:val="num" w:pos="720"/>
        </w:tabs>
        <w:ind w:left="720" w:hanging="360"/>
      </w:pPr>
      <w:rPr>
        <w:rFonts w:ascii="Wingdings" w:hAnsi="Wingdings" w:hint="default"/>
        <w:sz w:val="20"/>
      </w:rPr>
    </w:lvl>
    <w:lvl w:ilvl="1">
      <w:start w:val="1"/>
      <w:numFmt w:val="bullet"/>
      <w:lvlRestart w:val="0"/>
      <w:lvlText w:val=""/>
      <w:lvlJc w:val="left"/>
      <w:pPr>
        <w:tabs>
          <w:tab w:val="num" w:pos="1440"/>
        </w:tabs>
        <w:ind w:left="1440" w:hanging="360"/>
      </w:pPr>
      <w:rPr>
        <w:rFonts w:ascii="Wingdings" w:hAnsi="Wingdings" w:hint="default"/>
        <w:sz w:val="20"/>
      </w:rPr>
    </w:lvl>
    <w:lvl w:ilvl="2">
      <w:start w:val="1"/>
      <w:numFmt w:val="bullet"/>
      <w:lvlRestart w:val="0"/>
      <w:lvlText w:val=""/>
      <w:lvlJc w:val="left"/>
      <w:pPr>
        <w:tabs>
          <w:tab w:val="num" w:pos="2160"/>
        </w:tabs>
        <w:ind w:left="2160" w:hanging="360"/>
      </w:pPr>
      <w:rPr>
        <w:rFonts w:ascii="Wingdings" w:hAnsi="Wingdings" w:hint="default"/>
        <w:sz w:val="20"/>
      </w:rPr>
    </w:lvl>
    <w:lvl w:ilvl="3">
      <w:start w:val="1"/>
      <w:numFmt w:val="bullet"/>
      <w:lvlRestart w:val="0"/>
      <w:lvlText w:val=""/>
      <w:lvlJc w:val="left"/>
      <w:pPr>
        <w:tabs>
          <w:tab w:val="num" w:pos="2880"/>
        </w:tabs>
        <w:ind w:left="2880" w:hanging="360"/>
      </w:pPr>
      <w:rPr>
        <w:rFonts w:ascii="Wingdings" w:hAnsi="Wingdings" w:hint="default"/>
        <w:sz w:val="20"/>
      </w:rPr>
    </w:lvl>
    <w:lvl w:ilvl="4">
      <w:start w:val="1"/>
      <w:numFmt w:val="bullet"/>
      <w:lvlRestart w:val="0"/>
      <w:lvlText w:val=""/>
      <w:lvlJc w:val="left"/>
      <w:pPr>
        <w:tabs>
          <w:tab w:val="num" w:pos="3600"/>
        </w:tabs>
        <w:ind w:left="3600" w:hanging="360"/>
      </w:pPr>
      <w:rPr>
        <w:rFonts w:ascii="Wingdings" w:hAnsi="Wingdings" w:hint="default"/>
        <w:sz w:val="20"/>
      </w:rPr>
    </w:lvl>
    <w:lvl w:ilvl="5">
      <w:start w:val="1"/>
      <w:numFmt w:val="bullet"/>
      <w:lvlRestart w:val="0"/>
      <w:lvlText w:val=""/>
      <w:lvlJc w:val="left"/>
      <w:pPr>
        <w:tabs>
          <w:tab w:val="num" w:pos="4320"/>
        </w:tabs>
        <w:ind w:left="4320" w:hanging="360"/>
      </w:pPr>
      <w:rPr>
        <w:rFonts w:ascii="Wingdings" w:hAnsi="Wingdings" w:hint="default"/>
        <w:sz w:val="20"/>
      </w:rPr>
    </w:lvl>
    <w:lvl w:ilvl="6">
      <w:start w:val="1"/>
      <w:numFmt w:val="bullet"/>
      <w:lvlRestart w:val="0"/>
      <w:lvlText w:val=""/>
      <w:lvlJc w:val="left"/>
      <w:pPr>
        <w:tabs>
          <w:tab w:val="num" w:pos="5040"/>
        </w:tabs>
        <w:ind w:left="5040" w:hanging="360"/>
      </w:pPr>
      <w:rPr>
        <w:rFonts w:ascii="Wingdings" w:hAnsi="Wingdings" w:hint="default"/>
        <w:sz w:val="20"/>
      </w:rPr>
    </w:lvl>
    <w:lvl w:ilvl="7">
      <w:start w:val="1"/>
      <w:numFmt w:val="bullet"/>
      <w:lvlRestart w:val="0"/>
      <w:lvlText w:val=""/>
      <w:lvlJc w:val="left"/>
      <w:pPr>
        <w:tabs>
          <w:tab w:val="num" w:pos="5760"/>
        </w:tabs>
        <w:ind w:left="5760" w:hanging="360"/>
      </w:pPr>
      <w:rPr>
        <w:rFonts w:ascii="Wingdings" w:hAnsi="Wingdings" w:hint="default"/>
        <w:sz w:val="20"/>
      </w:rPr>
    </w:lvl>
    <w:lvl w:ilvl="8">
      <w:start w:val="1"/>
      <w:numFmt w:val="bullet"/>
      <w:lvlRestart w:val="0"/>
      <w:lvlText w:val=""/>
      <w:lvlJc w:val="left"/>
      <w:pPr>
        <w:tabs>
          <w:tab w:val="num" w:pos="6480"/>
        </w:tabs>
        <w:ind w:left="6480" w:hanging="360"/>
      </w:pPr>
      <w:rPr>
        <w:rFonts w:ascii="Wingdings" w:hAnsi="Wingdings" w:hint="default"/>
        <w:sz w:val="20"/>
      </w:rPr>
    </w:lvl>
  </w:abstractNum>
  <w:abstractNum w:abstractNumId="25" w15:restartNumberingAfterBreak="0">
    <w:nsid w:val="0000001A"/>
    <w:multiLevelType w:val="multilevel"/>
    <w:tmpl w:val="6990744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0000001B"/>
    <w:multiLevelType w:val="multilevel"/>
    <w:tmpl w:val="FFFFFFFF"/>
    <w:lvl w:ilvl="0">
      <w:start w:val="1"/>
      <w:numFmt w:val="bullet"/>
      <w:lvlText w:val=""/>
      <w:lvlJc w:val="left"/>
      <w:pPr>
        <w:tabs>
          <w:tab w:val="num" w:pos="720"/>
        </w:tabs>
        <w:ind w:left="720" w:hanging="360"/>
      </w:pPr>
      <w:rPr>
        <w:rFonts w:ascii="Wingdings" w:hAnsi="Wingdings" w:hint="default"/>
        <w:sz w:val="20"/>
      </w:rPr>
    </w:lvl>
    <w:lvl w:ilvl="1">
      <w:start w:val="1"/>
      <w:numFmt w:val="bullet"/>
      <w:lvlRestart w:val="0"/>
      <w:lvlText w:val=""/>
      <w:lvlJc w:val="left"/>
      <w:pPr>
        <w:tabs>
          <w:tab w:val="num" w:pos="1440"/>
        </w:tabs>
        <w:ind w:left="1440" w:hanging="360"/>
      </w:pPr>
      <w:rPr>
        <w:rFonts w:ascii="Wingdings" w:hAnsi="Wingdings" w:hint="default"/>
        <w:sz w:val="20"/>
      </w:rPr>
    </w:lvl>
    <w:lvl w:ilvl="2">
      <w:start w:val="1"/>
      <w:numFmt w:val="bullet"/>
      <w:lvlRestart w:val="0"/>
      <w:lvlText w:val=""/>
      <w:lvlJc w:val="left"/>
      <w:pPr>
        <w:tabs>
          <w:tab w:val="num" w:pos="2160"/>
        </w:tabs>
        <w:ind w:left="2160" w:hanging="360"/>
      </w:pPr>
      <w:rPr>
        <w:rFonts w:ascii="Wingdings" w:hAnsi="Wingdings" w:hint="default"/>
        <w:sz w:val="20"/>
      </w:rPr>
    </w:lvl>
    <w:lvl w:ilvl="3">
      <w:start w:val="1"/>
      <w:numFmt w:val="bullet"/>
      <w:lvlRestart w:val="0"/>
      <w:lvlText w:val=""/>
      <w:lvlJc w:val="left"/>
      <w:pPr>
        <w:tabs>
          <w:tab w:val="num" w:pos="2880"/>
        </w:tabs>
        <w:ind w:left="2880" w:hanging="360"/>
      </w:pPr>
      <w:rPr>
        <w:rFonts w:ascii="Wingdings" w:hAnsi="Wingdings" w:hint="default"/>
        <w:sz w:val="20"/>
      </w:rPr>
    </w:lvl>
    <w:lvl w:ilvl="4">
      <w:start w:val="1"/>
      <w:numFmt w:val="bullet"/>
      <w:lvlRestart w:val="0"/>
      <w:lvlText w:val=""/>
      <w:lvlJc w:val="left"/>
      <w:pPr>
        <w:tabs>
          <w:tab w:val="num" w:pos="3600"/>
        </w:tabs>
        <w:ind w:left="3600" w:hanging="360"/>
      </w:pPr>
      <w:rPr>
        <w:rFonts w:ascii="Wingdings" w:hAnsi="Wingdings" w:hint="default"/>
        <w:sz w:val="20"/>
      </w:rPr>
    </w:lvl>
    <w:lvl w:ilvl="5">
      <w:start w:val="1"/>
      <w:numFmt w:val="bullet"/>
      <w:lvlRestart w:val="0"/>
      <w:lvlText w:val=""/>
      <w:lvlJc w:val="left"/>
      <w:pPr>
        <w:tabs>
          <w:tab w:val="num" w:pos="4320"/>
        </w:tabs>
        <w:ind w:left="4320" w:hanging="360"/>
      </w:pPr>
      <w:rPr>
        <w:rFonts w:ascii="Wingdings" w:hAnsi="Wingdings" w:hint="default"/>
        <w:sz w:val="20"/>
      </w:rPr>
    </w:lvl>
    <w:lvl w:ilvl="6">
      <w:start w:val="1"/>
      <w:numFmt w:val="bullet"/>
      <w:lvlRestart w:val="0"/>
      <w:lvlText w:val=""/>
      <w:lvlJc w:val="left"/>
      <w:pPr>
        <w:tabs>
          <w:tab w:val="num" w:pos="5040"/>
        </w:tabs>
        <w:ind w:left="5040" w:hanging="360"/>
      </w:pPr>
      <w:rPr>
        <w:rFonts w:ascii="Wingdings" w:hAnsi="Wingdings" w:hint="default"/>
        <w:sz w:val="20"/>
      </w:rPr>
    </w:lvl>
    <w:lvl w:ilvl="7">
      <w:start w:val="1"/>
      <w:numFmt w:val="bullet"/>
      <w:lvlRestart w:val="0"/>
      <w:lvlText w:val=""/>
      <w:lvlJc w:val="left"/>
      <w:pPr>
        <w:tabs>
          <w:tab w:val="num" w:pos="5760"/>
        </w:tabs>
        <w:ind w:left="5760" w:hanging="360"/>
      </w:pPr>
      <w:rPr>
        <w:rFonts w:ascii="Wingdings" w:hAnsi="Wingdings" w:hint="default"/>
        <w:sz w:val="20"/>
      </w:rPr>
    </w:lvl>
    <w:lvl w:ilvl="8">
      <w:start w:val="1"/>
      <w:numFmt w:val="bullet"/>
      <w:lvlRestart w:val="0"/>
      <w:lvlText w:val=""/>
      <w:lvlJc w:val="left"/>
      <w:pPr>
        <w:tabs>
          <w:tab w:val="num" w:pos="6480"/>
        </w:tabs>
        <w:ind w:left="6480" w:hanging="360"/>
      </w:pPr>
      <w:rPr>
        <w:rFonts w:ascii="Wingdings" w:hAnsi="Wingdings" w:hint="default"/>
        <w:sz w:val="20"/>
      </w:rPr>
    </w:lvl>
  </w:abstractNum>
  <w:abstractNum w:abstractNumId="27" w15:restartNumberingAfterBreak="0">
    <w:nsid w:val="0000001C"/>
    <w:multiLevelType w:val="multilevel"/>
    <w:tmpl w:val="787E5261"/>
    <w:lvl w:ilvl="0">
      <w:start w:val="1"/>
      <w:numFmt w:val="decimal"/>
      <w:lvlText w:val="%1."/>
      <w:lvlJc w:val="left"/>
      <w:pPr>
        <w:ind w:left="720" w:hanging="360"/>
      </w:pPr>
      <w:rPr>
        <w:rFonts w:ascii="Times New Roman" w:eastAsia="Calibri"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0000001D"/>
    <w:multiLevelType w:val="hybridMultilevel"/>
    <w:tmpl w:val="E3DC1FC0"/>
    <w:lvl w:ilvl="0" w:tplc="04090001">
      <w:start w:val="1"/>
      <w:numFmt w:val="bullet"/>
      <w:lvlText w:val=""/>
      <w:lvlJc w:val="left"/>
      <w:pPr>
        <w:ind w:left="720" w:hanging="360"/>
      </w:pPr>
      <w:rPr>
        <w:rFonts w:ascii="Symbol" w:hAnsi="Symbol" w:hint="default"/>
      </w:rPr>
    </w:lvl>
    <w:lvl w:ilvl="1" w:tplc="04090003">
      <w:start w:val="1"/>
      <w:numFmt w:val="bullet"/>
      <w:lvlRestart w:val="0"/>
      <w:lvlText w:val="o"/>
      <w:lvlJc w:val="left"/>
      <w:pPr>
        <w:ind w:left="1440" w:hanging="360"/>
      </w:pPr>
      <w:rPr>
        <w:rFonts w:ascii="Courier New" w:hAnsi="Courier New" w:cs="Courier New" w:hint="default"/>
      </w:rPr>
    </w:lvl>
    <w:lvl w:ilvl="2" w:tplc="04090005">
      <w:start w:val="1"/>
      <w:numFmt w:val="bullet"/>
      <w:lvlRestart w:val="0"/>
      <w:lvlText w:val=""/>
      <w:lvlJc w:val="left"/>
      <w:pPr>
        <w:ind w:left="2160" w:hanging="360"/>
      </w:pPr>
      <w:rPr>
        <w:rFonts w:ascii="Wingdings" w:hAnsi="Wingdings" w:hint="default"/>
      </w:rPr>
    </w:lvl>
    <w:lvl w:ilvl="3" w:tplc="04090001">
      <w:start w:val="1"/>
      <w:numFmt w:val="bullet"/>
      <w:lvlRestart w:val="0"/>
      <w:lvlText w:val=""/>
      <w:lvlJc w:val="left"/>
      <w:pPr>
        <w:ind w:left="2880" w:hanging="360"/>
      </w:pPr>
      <w:rPr>
        <w:rFonts w:ascii="Symbol" w:hAnsi="Symbol" w:hint="default"/>
      </w:rPr>
    </w:lvl>
    <w:lvl w:ilvl="4" w:tplc="04090003">
      <w:start w:val="1"/>
      <w:numFmt w:val="bullet"/>
      <w:lvlRestart w:val="0"/>
      <w:lvlText w:val="o"/>
      <w:lvlJc w:val="left"/>
      <w:pPr>
        <w:ind w:left="3600" w:hanging="360"/>
      </w:pPr>
      <w:rPr>
        <w:rFonts w:ascii="Courier New" w:hAnsi="Courier New" w:cs="Courier New" w:hint="default"/>
      </w:rPr>
    </w:lvl>
    <w:lvl w:ilvl="5" w:tplc="04090005">
      <w:start w:val="1"/>
      <w:numFmt w:val="bullet"/>
      <w:lvlRestart w:val="0"/>
      <w:lvlText w:val=""/>
      <w:lvlJc w:val="left"/>
      <w:pPr>
        <w:ind w:left="4320" w:hanging="360"/>
      </w:pPr>
      <w:rPr>
        <w:rFonts w:ascii="Wingdings" w:hAnsi="Wingdings" w:hint="default"/>
      </w:rPr>
    </w:lvl>
    <w:lvl w:ilvl="6" w:tplc="04090001">
      <w:start w:val="1"/>
      <w:numFmt w:val="bullet"/>
      <w:lvlRestart w:val="0"/>
      <w:lvlText w:val=""/>
      <w:lvlJc w:val="left"/>
      <w:pPr>
        <w:ind w:left="5040" w:hanging="360"/>
      </w:pPr>
      <w:rPr>
        <w:rFonts w:ascii="Symbol" w:hAnsi="Symbol" w:hint="default"/>
      </w:rPr>
    </w:lvl>
    <w:lvl w:ilvl="7" w:tplc="04090003">
      <w:start w:val="1"/>
      <w:numFmt w:val="bullet"/>
      <w:lvlRestart w:val="0"/>
      <w:lvlText w:val="o"/>
      <w:lvlJc w:val="left"/>
      <w:pPr>
        <w:ind w:left="5760" w:hanging="360"/>
      </w:pPr>
      <w:rPr>
        <w:rFonts w:ascii="Courier New" w:hAnsi="Courier New" w:cs="Courier New" w:hint="default"/>
      </w:rPr>
    </w:lvl>
    <w:lvl w:ilvl="8" w:tplc="04090005">
      <w:start w:val="1"/>
      <w:numFmt w:val="bullet"/>
      <w:lvlRestart w:val="0"/>
      <w:lvlText w:val=""/>
      <w:lvlJc w:val="left"/>
      <w:pPr>
        <w:ind w:left="6480" w:hanging="360"/>
      </w:pPr>
      <w:rPr>
        <w:rFonts w:ascii="Wingdings" w:hAnsi="Wingdings" w:hint="default"/>
      </w:rPr>
    </w:lvl>
  </w:abstractNum>
  <w:abstractNum w:abstractNumId="29" w15:restartNumberingAfterBreak="0">
    <w:nsid w:val="0000001E"/>
    <w:multiLevelType w:val="multilevel"/>
    <w:tmpl w:val="039248D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0D30167D"/>
    <w:multiLevelType w:val="hybridMultilevel"/>
    <w:tmpl w:val="F16C3B2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0DF22FFD"/>
    <w:multiLevelType w:val="hybridMultilevel"/>
    <w:tmpl w:val="5F665C3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220142E"/>
    <w:multiLevelType w:val="hybridMultilevel"/>
    <w:tmpl w:val="B42450D6"/>
    <w:lvl w:ilvl="0" w:tplc="0421000D">
      <w:start w:val="1"/>
      <w:numFmt w:val="bullet"/>
      <w:lvlText w:val=""/>
      <w:lvlJc w:val="left"/>
      <w:pPr>
        <w:ind w:left="780" w:hanging="360"/>
      </w:pPr>
      <w:rPr>
        <w:rFonts w:ascii="Wingdings" w:hAnsi="Wingdings" w:hint="default"/>
      </w:rPr>
    </w:lvl>
    <w:lvl w:ilvl="1" w:tplc="04210003" w:tentative="1">
      <w:start w:val="1"/>
      <w:numFmt w:val="bullet"/>
      <w:lvlText w:val="o"/>
      <w:lvlJc w:val="left"/>
      <w:pPr>
        <w:ind w:left="1500" w:hanging="360"/>
      </w:pPr>
      <w:rPr>
        <w:rFonts w:ascii="Courier New" w:hAnsi="Courier New" w:cs="Courier New" w:hint="default"/>
      </w:rPr>
    </w:lvl>
    <w:lvl w:ilvl="2" w:tplc="04210005" w:tentative="1">
      <w:start w:val="1"/>
      <w:numFmt w:val="bullet"/>
      <w:lvlText w:val=""/>
      <w:lvlJc w:val="left"/>
      <w:pPr>
        <w:ind w:left="2220" w:hanging="360"/>
      </w:pPr>
      <w:rPr>
        <w:rFonts w:ascii="Wingdings" w:hAnsi="Wingdings" w:hint="default"/>
      </w:rPr>
    </w:lvl>
    <w:lvl w:ilvl="3" w:tplc="04210001" w:tentative="1">
      <w:start w:val="1"/>
      <w:numFmt w:val="bullet"/>
      <w:lvlText w:val=""/>
      <w:lvlJc w:val="left"/>
      <w:pPr>
        <w:ind w:left="2940" w:hanging="360"/>
      </w:pPr>
      <w:rPr>
        <w:rFonts w:ascii="Symbol" w:hAnsi="Symbol" w:hint="default"/>
      </w:rPr>
    </w:lvl>
    <w:lvl w:ilvl="4" w:tplc="04210003" w:tentative="1">
      <w:start w:val="1"/>
      <w:numFmt w:val="bullet"/>
      <w:lvlText w:val="o"/>
      <w:lvlJc w:val="left"/>
      <w:pPr>
        <w:ind w:left="3660" w:hanging="360"/>
      </w:pPr>
      <w:rPr>
        <w:rFonts w:ascii="Courier New" w:hAnsi="Courier New" w:cs="Courier New" w:hint="default"/>
      </w:rPr>
    </w:lvl>
    <w:lvl w:ilvl="5" w:tplc="04210005" w:tentative="1">
      <w:start w:val="1"/>
      <w:numFmt w:val="bullet"/>
      <w:lvlText w:val=""/>
      <w:lvlJc w:val="left"/>
      <w:pPr>
        <w:ind w:left="4380" w:hanging="360"/>
      </w:pPr>
      <w:rPr>
        <w:rFonts w:ascii="Wingdings" w:hAnsi="Wingdings" w:hint="default"/>
      </w:rPr>
    </w:lvl>
    <w:lvl w:ilvl="6" w:tplc="04210001" w:tentative="1">
      <w:start w:val="1"/>
      <w:numFmt w:val="bullet"/>
      <w:lvlText w:val=""/>
      <w:lvlJc w:val="left"/>
      <w:pPr>
        <w:ind w:left="5100" w:hanging="360"/>
      </w:pPr>
      <w:rPr>
        <w:rFonts w:ascii="Symbol" w:hAnsi="Symbol" w:hint="default"/>
      </w:rPr>
    </w:lvl>
    <w:lvl w:ilvl="7" w:tplc="04210003" w:tentative="1">
      <w:start w:val="1"/>
      <w:numFmt w:val="bullet"/>
      <w:lvlText w:val="o"/>
      <w:lvlJc w:val="left"/>
      <w:pPr>
        <w:ind w:left="5820" w:hanging="360"/>
      </w:pPr>
      <w:rPr>
        <w:rFonts w:ascii="Courier New" w:hAnsi="Courier New" w:cs="Courier New" w:hint="default"/>
      </w:rPr>
    </w:lvl>
    <w:lvl w:ilvl="8" w:tplc="04210005" w:tentative="1">
      <w:start w:val="1"/>
      <w:numFmt w:val="bullet"/>
      <w:lvlText w:val=""/>
      <w:lvlJc w:val="left"/>
      <w:pPr>
        <w:ind w:left="6540" w:hanging="360"/>
      </w:pPr>
      <w:rPr>
        <w:rFonts w:ascii="Wingdings" w:hAnsi="Wingdings" w:hint="default"/>
      </w:rPr>
    </w:lvl>
  </w:abstractNum>
  <w:abstractNum w:abstractNumId="33" w15:restartNumberingAfterBreak="0">
    <w:nsid w:val="7AD228C1"/>
    <w:multiLevelType w:val="multilevel"/>
    <w:tmpl w:val="6C009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2268265">
    <w:abstractNumId w:val="19"/>
  </w:num>
  <w:num w:numId="2" w16cid:durableId="252057674">
    <w:abstractNumId w:val="3"/>
  </w:num>
  <w:num w:numId="3" w16cid:durableId="487358450">
    <w:abstractNumId w:val="13"/>
  </w:num>
  <w:num w:numId="4" w16cid:durableId="798645262">
    <w:abstractNumId w:val="4"/>
  </w:num>
  <w:num w:numId="5" w16cid:durableId="1997801007">
    <w:abstractNumId w:val="29"/>
  </w:num>
  <w:num w:numId="6" w16cid:durableId="228423042">
    <w:abstractNumId w:val="1"/>
  </w:num>
  <w:num w:numId="7" w16cid:durableId="623585458">
    <w:abstractNumId w:val="6"/>
  </w:num>
  <w:num w:numId="8" w16cid:durableId="2125034513">
    <w:abstractNumId w:val="14"/>
  </w:num>
  <w:num w:numId="9" w16cid:durableId="1570966739">
    <w:abstractNumId w:val="12"/>
  </w:num>
  <w:num w:numId="10" w16cid:durableId="2009552201">
    <w:abstractNumId w:val="24"/>
  </w:num>
  <w:num w:numId="11" w16cid:durableId="1022510121">
    <w:abstractNumId w:val="22"/>
  </w:num>
  <w:num w:numId="12" w16cid:durableId="814175587">
    <w:abstractNumId w:val="9"/>
  </w:num>
  <w:num w:numId="13" w16cid:durableId="1366173554">
    <w:abstractNumId w:val="2"/>
  </w:num>
  <w:num w:numId="14" w16cid:durableId="928081680">
    <w:abstractNumId w:val="26"/>
  </w:num>
  <w:num w:numId="15" w16cid:durableId="1535382828">
    <w:abstractNumId w:val="18"/>
  </w:num>
  <w:num w:numId="16" w16cid:durableId="299307883">
    <w:abstractNumId w:val="7"/>
  </w:num>
  <w:num w:numId="17" w16cid:durableId="1103916913">
    <w:abstractNumId w:val="15"/>
  </w:num>
  <w:num w:numId="18" w16cid:durableId="1599942854">
    <w:abstractNumId w:val="8"/>
  </w:num>
  <w:num w:numId="19" w16cid:durableId="669989360">
    <w:abstractNumId w:val="20"/>
  </w:num>
  <w:num w:numId="20" w16cid:durableId="179854129">
    <w:abstractNumId w:val="28"/>
  </w:num>
  <w:num w:numId="21" w16cid:durableId="739600967">
    <w:abstractNumId w:val="16"/>
  </w:num>
  <w:num w:numId="22" w16cid:durableId="992177512">
    <w:abstractNumId w:val="25"/>
  </w:num>
  <w:num w:numId="23" w16cid:durableId="1962566669">
    <w:abstractNumId w:val="23"/>
  </w:num>
  <w:num w:numId="24" w16cid:durableId="178585928">
    <w:abstractNumId w:val="27"/>
  </w:num>
  <w:num w:numId="25" w16cid:durableId="692457985">
    <w:abstractNumId w:val="17"/>
  </w:num>
  <w:num w:numId="26" w16cid:durableId="99375497">
    <w:abstractNumId w:val="10"/>
  </w:num>
  <w:num w:numId="27" w16cid:durableId="964821556">
    <w:abstractNumId w:val="5"/>
  </w:num>
  <w:num w:numId="28" w16cid:durableId="151682209">
    <w:abstractNumId w:val="11"/>
  </w:num>
  <w:num w:numId="29" w16cid:durableId="1740251698">
    <w:abstractNumId w:val="0"/>
  </w:num>
  <w:num w:numId="30" w16cid:durableId="324628908">
    <w:abstractNumId w:val="21"/>
  </w:num>
  <w:num w:numId="31" w16cid:durableId="653804309">
    <w:abstractNumId w:val="31"/>
  </w:num>
  <w:num w:numId="32" w16cid:durableId="970742147">
    <w:abstractNumId w:val="32"/>
  </w:num>
  <w:num w:numId="33" w16cid:durableId="1373768583">
    <w:abstractNumId w:val="33"/>
  </w:num>
  <w:num w:numId="34" w16cid:durableId="104282494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0"/>
  <w:drawingGridVerticalSpacing w:val="299"/>
  <w:displayHorizontalDrawingGridEvery w:val="2"/>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doNotLeaveBackslashAlon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bAwNLcwMjM0MjI2MjRW0lEKTi0uzszPAykwMq4FAPprL/0tAAAA"/>
  </w:docVars>
  <w:rsids>
    <w:rsidRoot w:val="00172A27"/>
    <w:rsid w:val="00005F63"/>
    <w:rsid w:val="00024E23"/>
    <w:rsid w:val="00050A09"/>
    <w:rsid w:val="00053D44"/>
    <w:rsid w:val="00056847"/>
    <w:rsid w:val="0006000E"/>
    <w:rsid w:val="000610FA"/>
    <w:rsid w:val="000748B1"/>
    <w:rsid w:val="00080FFE"/>
    <w:rsid w:val="00082739"/>
    <w:rsid w:val="00082CB6"/>
    <w:rsid w:val="00093001"/>
    <w:rsid w:val="00093005"/>
    <w:rsid w:val="000A0AB7"/>
    <w:rsid w:val="000A1522"/>
    <w:rsid w:val="000A4A22"/>
    <w:rsid w:val="000A7272"/>
    <w:rsid w:val="000B0B0D"/>
    <w:rsid w:val="000E1EF4"/>
    <w:rsid w:val="000F64C9"/>
    <w:rsid w:val="00113AAF"/>
    <w:rsid w:val="00123C70"/>
    <w:rsid w:val="001408E1"/>
    <w:rsid w:val="00160594"/>
    <w:rsid w:val="00162819"/>
    <w:rsid w:val="00164E0B"/>
    <w:rsid w:val="00170752"/>
    <w:rsid w:val="00172A27"/>
    <w:rsid w:val="0017488A"/>
    <w:rsid w:val="0019167E"/>
    <w:rsid w:val="001A0108"/>
    <w:rsid w:val="001A3449"/>
    <w:rsid w:val="001D1572"/>
    <w:rsid w:val="001D1F65"/>
    <w:rsid w:val="001D253C"/>
    <w:rsid w:val="001E4E5F"/>
    <w:rsid w:val="001E682F"/>
    <w:rsid w:val="00204A49"/>
    <w:rsid w:val="00217584"/>
    <w:rsid w:val="002309F0"/>
    <w:rsid w:val="00234BB8"/>
    <w:rsid w:val="00237522"/>
    <w:rsid w:val="00243219"/>
    <w:rsid w:val="00247572"/>
    <w:rsid w:val="00251D36"/>
    <w:rsid w:val="002551B4"/>
    <w:rsid w:val="00255F94"/>
    <w:rsid w:val="0027308D"/>
    <w:rsid w:val="002763DA"/>
    <w:rsid w:val="00282D5F"/>
    <w:rsid w:val="0028361F"/>
    <w:rsid w:val="00283B89"/>
    <w:rsid w:val="002A6C1D"/>
    <w:rsid w:val="002C2B6A"/>
    <w:rsid w:val="002C6F48"/>
    <w:rsid w:val="002D019B"/>
    <w:rsid w:val="002E2D72"/>
    <w:rsid w:val="002F305C"/>
    <w:rsid w:val="003039B2"/>
    <w:rsid w:val="0030634B"/>
    <w:rsid w:val="003110CE"/>
    <w:rsid w:val="00317E46"/>
    <w:rsid w:val="00321A97"/>
    <w:rsid w:val="003225C0"/>
    <w:rsid w:val="00327586"/>
    <w:rsid w:val="00332F5C"/>
    <w:rsid w:val="00337134"/>
    <w:rsid w:val="00341E61"/>
    <w:rsid w:val="00364916"/>
    <w:rsid w:val="00384338"/>
    <w:rsid w:val="00391477"/>
    <w:rsid w:val="00392B47"/>
    <w:rsid w:val="0039342E"/>
    <w:rsid w:val="00393E9C"/>
    <w:rsid w:val="003C0B52"/>
    <w:rsid w:val="003C3C8C"/>
    <w:rsid w:val="00412C91"/>
    <w:rsid w:val="004142D2"/>
    <w:rsid w:val="00420D71"/>
    <w:rsid w:val="0043070B"/>
    <w:rsid w:val="0043654E"/>
    <w:rsid w:val="004379EC"/>
    <w:rsid w:val="00441832"/>
    <w:rsid w:val="004642B4"/>
    <w:rsid w:val="0047222D"/>
    <w:rsid w:val="004836EF"/>
    <w:rsid w:val="00483B51"/>
    <w:rsid w:val="00484B5A"/>
    <w:rsid w:val="0049257F"/>
    <w:rsid w:val="00494707"/>
    <w:rsid w:val="004954CA"/>
    <w:rsid w:val="004A46F3"/>
    <w:rsid w:val="004B75E1"/>
    <w:rsid w:val="004C5A43"/>
    <w:rsid w:val="004D2CEB"/>
    <w:rsid w:val="00503E45"/>
    <w:rsid w:val="00514057"/>
    <w:rsid w:val="005178B5"/>
    <w:rsid w:val="005208C3"/>
    <w:rsid w:val="005321E9"/>
    <w:rsid w:val="00544111"/>
    <w:rsid w:val="0055329E"/>
    <w:rsid w:val="00556603"/>
    <w:rsid w:val="0056757E"/>
    <w:rsid w:val="005703AC"/>
    <w:rsid w:val="00571744"/>
    <w:rsid w:val="005719F6"/>
    <w:rsid w:val="005824BD"/>
    <w:rsid w:val="005B355B"/>
    <w:rsid w:val="005B6055"/>
    <w:rsid w:val="005D0ECE"/>
    <w:rsid w:val="005D78AB"/>
    <w:rsid w:val="00600996"/>
    <w:rsid w:val="0060215E"/>
    <w:rsid w:val="006140BA"/>
    <w:rsid w:val="00621F41"/>
    <w:rsid w:val="00632CA5"/>
    <w:rsid w:val="00635CE8"/>
    <w:rsid w:val="006438E7"/>
    <w:rsid w:val="00643C08"/>
    <w:rsid w:val="0065162C"/>
    <w:rsid w:val="00675746"/>
    <w:rsid w:val="006932D6"/>
    <w:rsid w:val="006A638D"/>
    <w:rsid w:val="006B40D8"/>
    <w:rsid w:val="006B55E9"/>
    <w:rsid w:val="006E2139"/>
    <w:rsid w:val="00702181"/>
    <w:rsid w:val="00705996"/>
    <w:rsid w:val="00705D5D"/>
    <w:rsid w:val="00720647"/>
    <w:rsid w:val="00735426"/>
    <w:rsid w:val="007374E2"/>
    <w:rsid w:val="007474E3"/>
    <w:rsid w:val="0077044E"/>
    <w:rsid w:val="00774B45"/>
    <w:rsid w:val="0077647A"/>
    <w:rsid w:val="007801F5"/>
    <w:rsid w:val="007A0481"/>
    <w:rsid w:val="007A1525"/>
    <w:rsid w:val="007A1E37"/>
    <w:rsid w:val="007B6728"/>
    <w:rsid w:val="007C0105"/>
    <w:rsid w:val="007C10DE"/>
    <w:rsid w:val="007C141A"/>
    <w:rsid w:val="007D446B"/>
    <w:rsid w:val="007D4697"/>
    <w:rsid w:val="007E2166"/>
    <w:rsid w:val="007E38AB"/>
    <w:rsid w:val="007E3EC9"/>
    <w:rsid w:val="007E4060"/>
    <w:rsid w:val="007E5C48"/>
    <w:rsid w:val="00805DC3"/>
    <w:rsid w:val="00816F82"/>
    <w:rsid w:val="00816FBE"/>
    <w:rsid w:val="00822CA6"/>
    <w:rsid w:val="0082558D"/>
    <w:rsid w:val="00836279"/>
    <w:rsid w:val="00841619"/>
    <w:rsid w:val="008706AC"/>
    <w:rsid w:val="00876F72"/>
    <w:rsid w:val="00882BD9"/>
    <w:rsid w:val="00885DE4"/>
    <w:rsid w:val="008A5F1B"/>
    <w:rsid w:val="008A74E5"/>
    <w:rsid w:val="008C268B"/>
    <w:rsid w:val="008C2A6D"/>
    <w:rsid w:val="008C598F"/>
    <w:rsid w:val="008E2E1B"/>
    <w:rsid w:val="008F18F6"/>
    <w:rsid w:val="00902B65"/>
    <w:rsid w:val="0090356E"/>
    <w:rsid w:val="009051D2"/>
    <w:rsid w:val="00916581"/>
    <w:rsid w:val="009172A5"/>
    <w:rsid w:val="009255A3"/>
    <w:rsid w:val="009356B6"/>
    <w:rsid w:val="0094506E"/>
    <w:rsid w:val="009459F0"/>
    <w:rsid w:val="00945DF7"/>
    <w:rsid w:val="009479FA"/>
    <w:rsid w:val="00952096"/>
    <w:rsid w:val="009732E2"/>
    <w:rsid w:val="00984454"/>
    <w:rsid w:val="009844E1"/>
    <w:rsid w:val="009A3F09"/>
    <w:rsid w:val="009C0AB3"/>
    <w:rsid w:val="009C6FE6"/>
    <w:rsid w:val="009E18A8"/>
    <w:rsid w:val="009F16EF"/>
    <w:rsid w:val="009F21A0"/>
    <w:rsid w:val="009F2D39"/>
    <w:rsid w:val="009F411F"/>
    <w:rsid w:val="00A02328"/>
    <w:rsid w:val="00A1147E"/>
    <w:rsid w:val="00A17BFD"/>
    <w:rsid w:val="00A24C87"/>
    <w:rsid w:val="00A270B1"/>
    <w:rsid w:val="00A30E95"/>
    <w:rsid w:val="00A57008"/>
    <w:rsid w:val="00A63507"/>
    <w:rsid w:val="00A6514F"/>
    <w:rsid w:val="00A73C46"/>
    <w:rsid w:val="00A74AC2"/>
    <w:rsid w:val="00A844A8"/>
    <w:rsid w:val="00A861D1"/>
    <w:rsid w:val="00A962AF"/>
    <w:rsid w:val="00AB1674"/>
    <w:rsid w:val="00AB2DAD"/>
    <w:rsid w:val="00AB6B88"/>
    <w:rsid w:val="00AF242C"/>
    <w:rsid w:val="00B01C20"/>
    <w:rsid w:val="00B0489C"/>
    <w:rsid w:val="00B13264"/>
    <w:rsid w:val="00B139C7"/>
    <w:rsid w:val="00B13D95"/>
    <w:rsid w:val="00B2623B"/>
    <w:rsid w:val="00B41C02"/>
    <w:rsid w:val="00B46A4E"/>
    <w:rsid w:val="00B5107A"/>
    <w:rsid w:val="00B5667A"/>
    <w:rsid w:val="00B5775F"/>
    <w:rsid w:val="00B6263F"/>
    <w:rsid w:val="00B62858"/>
    <w:rsid w:val="00B63632"/>
    <w:rsid w:val="00B64BA3"/>
    <w:rsid w:val="00B6524D"/>
    <w:rsid w:val="00B728C9"/>
    <w:rsid w:val="00B75E3E"/>
    <w:rsid w:val="00B76993"/>
    <w:rsid w:val="00B76B47"/>
    <w:rsid w:val="00B804B8"/>
    <w:rsid w:val="00B904E6"/>
    <w:rsid w:val="00BA00F5"/>
    <w:rsid w:val="00BA213C"/>
    <w:rsid w:val="00BA433B"/>
    <w:rsid w:val="00BB1864"/>
    <w:rsid w:val="00BD19F7"/>
    <w:rsid w:val="00BD4335"/>
    <w:rsid w:val="00BE2607"/>
    <w:rsid w:val="00BF21EC"/>
    <w:rsid w:val="00BF70DA"/>
    <w:rsid w:val="00C02D3B"/>
    <w:rsid w:val="00C13A9E"/>
    <w:rsid w:val="00C226F7"/>
    <w:rsid w:val="00C2427D"/>
    <w:rsid w:val="00C24644"/>
    <w:rsid w:val="00C25173"/>
    <w:rsid w:val="00C264DE"/>
    <w:rsid w:val="00C431CD"/>
    <w:rsid w:val="00C456A4"/>
    <w:rsid w:val="00C76F3E"/>
    <w:rsid w:val="00C90549"/>
    <w:rsid w:val="00C916D8"/>
    <w:rsid w:val="00CB49DD"/>
    <w:rsid w:val="00CC3A71"/>
    <w:rsid w:val="00CE21FE"/>
    <w:rsid w:val="00CE2ED2"/>
    <w:rsid w:val="00D02EBB"/>
    <w:rsid w:val="00D03928"/>
    <w:rsid w:val="00D07823"/>
    <w:rsid w:val="00D20E56"/>
    <w:rsid w:val="00D23EE2"/>
    <w:rsid w:val="00D27099"/>
    <w:rsid w:val="00D3455A"/>
    <w:rsid w:val="00D377BB"/>
    <w:rsid w:val="00D45AC9"/>
    <w:rsid w:val="00D569F6"/>
    <w:rsid w:val="00D57494"/>
    <w:rsid w:val="00D829E3"/>
    <w:rsid w:val="00D969B2"/>
    <w:rsid w:val="00DA735B"/>
    <w:rsid w:val="00DA75A2"/>
    <w:rsid w:val="00DB2D85"/>
    <w:rsid w:val="00DB5D82"/>
    <w:rsid w:val="00DB66ED"/>
    <w:rsid w:val="00DC7966"/>
    <w:rsid w:val="00DD2A02"/>
    <w:rsid w:val="00DE1283"/>
    <w:rsid w:val="00DE2F89"/>
    <w:rsid w:val="00DE4172"/>
    <w:rsid w:val="00DE4726"/>
    <w:rsid w:val="00DE480F"/>
    <w:rsid w:val="00DF2F79"/>
    <w:rsid w:val="00E127A9"/>
    <w:rsid w:val="00E27CE7"/>
    <w:rsid w:val="00E511B9"/>
    <w:rsid w:val="00E6057D"/>
    <w:rsid w:val="00E61910"/>
    <w:rsid w:val="00E67704"/>
    <w:rsid w:val="00E762DC"/>
    <w:rsid w:val="00E77813"/>
    <w:rsid w:val="00E77974"/>
    <w:rsid w:val="00E86035"/>
    <w:rsid w:val="00EA2D9F"/>
    <w:rsid w:val="00EA4FB6"/>
    <w:rsid w:val="00EA6849"/>
    <w:rsid w:val="00EA75A0"/>
    <w:rsid w:val="00EB7A15"/>
    <w:rsid w:val="00EC287B"/>
    <w:rsid w:val="00EC50DC"/>
    <w:rsid w:val="00EC5409"/>
    <w:rsid w:val="00EC5C69"/>
    <w:rsid w:val="00ED0E6C"/>
    <w:rsid w:val="00ED4B6E"/>
    <w:rsid w:val="00ED55A5"/>
    <w:rsid w:val="00ED6191"/>
    <w:rsid w:val="00F144DF"/>
    <w:rsid w:val="00F1791A"/>
    <w:rsid w:val="00F2027E"/>
    <w:rsid w:val="00F22FF5"/>
    <w:rsid w:val="00F238B4"/>
    <w:rsid w:val="00F30422"/>
    <w:rsid w:val="00F31F87"/>
    <w:rsid w:val="00F320B8"/>
    <w:rsid w:val="00F32792"/>
    <w:rsid w:val="00F37431"/>
    <w:rsid w:val="00F3755F"/>
    <w:rsid w:val="00F532FF"/>
    <w:rsid w:val="00F61729"/>
    <w:rsid w:val="00F670F4"/>
    <w:rsid w:val="00F72A9D"/>
    <w:rsid w:val="00F73E00"/>
    <w:rsid w:val="00F77DC1"/>
    <w:rsid w:val="00F83B81"/>
    <w:rsid w:val="00F84193"/>
    <w:rsid w:val="00F9761F"/>
    <w:rsid w:val="00FA057F"/>
    <w:rsid w:val="00FB5267"/>
    <w:rsid w:val="00FC3984"/>
    <w:rsid w:val="00FC3DDA"/>
    <w:rsid w:val="00FD5F78"/>
    <w:rsid w:val="00FE1684"/>
    <w:rsid w:val="00FE2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C05902F"/>
  <w14:defaultImageDpi w14:val="96"/>
  <w15:chartTrackingRefBased/>
  <w15:docId w15:val="{9C252EDF-A0C2-4DA5-B6D4-61DF64176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525"/>
    <w:pPr>
      <w:spacing w:after="160" w:line="259" w:lineRule="auto"/>
    </w:pPr>
    <w:rPr>
      <w:sz w:val="22"/>
      <w:szCs w:val="22"/>
    </w:rPr>
  </w:style>
  <w:style w:type="paragraph" w:styleId="Heading1">
    <w:name w:val="heading 1"/>
    <w:basedOn w:val="Normal"/>
    <w:next w:val="Normal"/>
    <w:link w:val="Heading1Char"/>
    <w:qFormat/>
    <w:pPr>
      <w:keepNext/>
      <w:keepLines/>
      <w:spacing w:before="240" w:after="0"/>
      <w:outlineLvl w:val="0"/>
    </w:pPr>
    <w:rPr>
      <w:rFonts w:ascii="Calibri Light" w:eastAsia="Times New Roman" w:hAnsi="Calibri Light"/>
      <w:color w:val="2E74B5"/>
      <w:sz w:val="32"/>
      <w:szCs w:val="32"/>
    </w:rPr>
  </w:style>
  <w:style w:type="paragraph" w:styleId="Heading2">
    <w:name w:val="heading 2"/>
    <w:basedOn w:val="Normal"/>
    <w:next w:val="Normal"/>
    <w:link w:val="Heading2Char"/>
    <w:qFormat/>
    <w:pPr>
      <w:keepNext/>
      <w:keepLines/>
      <w:spacing w:before="40" w:after="0"/>
      <w:outlineLvl w:val="1"/>
    </w:pPr>
    <w:rPr>
      <w:rFonts w:ascii="Calibri Light" w:eastAsia="Times New Roman" w:hAnsi="Calibri Light"/>
      <w:color w:val="2E74B5"/>
      <w:sz w:val="26"/>
      <w:szCs w:val="26"/>
    </w:rPr>
  </w:style>
  <w:style w:type="paragraph" w:styleId="Heading3">
    <w:name w:val="heading 3"/>
    <w:basedOn w:val="Normal"/>
    <w:next w:val="Normal"/>
    <w:link w:val="Heading3Char"/>
    <w:qFormat/>
    <w:pPr>
      <w:keepNext/>
      <w:keepLines/>
      <w:spacing w:before="40" w:after="0"/>
      <w:outlineLvl w:val="2"/>
    </w:pPr>
    <w:rPr>
      <w:rFonts w:ascii="Calibri Light" w:eastAsia="Times New Roman" w:hAnsi="Calibri Light"/>
      <w:color w:val="1F4D78"/>
      <w:sz w:val="24"/>
      <w:szCs w:val="24"/>
    </w:rPr>
  </w:style>
  <w:style w:type="paragraph" w:styleId="Heading4">
    <w:name w:val="heading 4"/>
    <w:basedOn w:val="Normal"/>
    <w:next w:val="Normal"/>
    <w:link w:val="Heading4Char"/>
    <w:qFormat/>
    <w:pPr>
      <w:keepNext/>
      <w:keepLines/>
      <w:numPr>
        <w:ilvl w:val="3"/>
        <w:numId w:val="3"/>
      </w:numPr>
      <w:spacing w:after="0" w:line="480" w:lineRule="auto"/>
      <w:outlineLvl w:val="3"/>
    </w:pPr>
    <w:rPr>
      <w:rFonts w:ascii="Times New Roman" w:eastAsia="Times New Roman" w:hAnsi="Times New Roman"/>
      <w:b/>
      <w:iCs/>
      <w:color w:val="000000"/>
      <w:sz w:val="24"/>
      <w:szCs w:val="20"/>
    </w:rPr>
  </w:style>
  <w:style w:type="paragraph" w:styleId="Heading5">
    <w:name w:val="heading 5"/>
    <w:basedOn w:val="Normal"/>
    <w:next w:val="Normal"/>
    <w:link w:val="Heading5Char"/>
    <w:qFormat/>
    <w:pPr>
      <w:keepNext/>
      <w:keepLines/>
      <w:numPr>
        <w:ilvl w:val="4"/>
        <w:numId w:val="3"/>
      </w:numPr>
      <w:spacing w:before="40" w:after="0" w:line="480" w:lineRule="auto"/>
      <w:jc w:val="both"/>
      <w:outlineLvl w:val="4"/>
    </w:pPr>
    <w:rPr>
      <w:rFonts w:ascii="Times New Roman" w:eastAsia="Times New Roman" w:hAnsi="Times New Roman"/>
      <w:b/>
      <w:color w:val="000000"/>
      <w:sz w:val="24"/>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link w:val="Header"/>
    <w:rPr>
      <w:rFonts w:ascii="Calibri" w:eastAsia="Calibri" w:hAnsi="Calibri" w:cs="Times New Roman"/>
    </w:rPr>
  </w:style>
  <w:style w:type="paragraph" w:styleId="Header">
    <w:name w:val="header"/>
    <w:basedOn w:val="Normal"/>
    <w:link w:val="HeaderChar"/>
    <w:pPr>
      <w:tabs>
        <w:tab w:val="center" w:pos="4680"/>
        <w:tab w:val="right" w:pos="9360"/>
      </w:tabs>
      <w:spacing w:after="0" w:line="240" w:lineRule="auto"/>
    </w:pPr>
  </w:style>
  <w:style w:type="character" w:customStyle="1" w:styleId="FooterChar">
    <w:name w:val="Footer Char"/>
    <w:link w:val="Footer"/>
    <w:uiPriority w:val="99"/>
    <w:rPr>
      <w:rFonts w:ascii="Calibri" w:eastAsia="Calibri" w:hAnsi="Calibri" w:cs="Times New Roman"/>
    </w:rPr>
  </w:style>
  <w:style w:type="paragraph" w:styleId="Footer">
    <w:name w:val="footer"/>
    <w:basedOn w:val="Normal"/>
    <w:link w:val="FooterChar"/>
    <w:uiPriority w:val="99"/>
    <w:pPr>
      <w:tabs>
        <w:tab w:val="center" w:pos="4680"/>
        <w:tab w:val="right" w:pos="9360"/>
      </w:tabs>
      <w:spacing w:after="0" w:line="240" w:lineRule="auto"/>
    </w:pPr>
  </w:style>
  <w:style w:type="character" w:styleId="Hyperlink">
    <w:name w:val="Hyperlink"/>
    <w:rPr>
      <w:rFonts w:ascii="Calibri" w:eastAsia="Calibri" w:hAnsi="Calibri" w:cs="Times New Roman"/>
      <w:color w:val="0563C1"/>
      <w:u w:val="single"/>
    </w:rPr>
  </w:style>
  <w:style w:type="character" w:customStyle="1" w:styleId="ListParagraphChar">
    <w:name w:val="List Paragraph Char"/>
    <w:link w:val="ListParagraph"/>
    <w:rPr>
      <w:rFonts w:ascii="Calibri" w:eastAsia="Calibri" w:hAnsi="Calibri" w:cs="Times New Roman"/>
      <w:sz w:val="22"/>
      <w:szCs w:val="22"/>
      <w:lang w:val="en-US" w:eastAsia="en-US"/>
    </w:rPr>
  </w:style>
  <w:style w:type="paragraph" w:styleId="ListParagraph">
    <w:name w:val="List Paragraph"/>
    <w:basedOn w:val="Normal"/>
    <w:link w:val="ListParagraphChar"/>
    <w:qFormat/>
    <w:pPr>
      <w:ind w:left="720"/>
      <w:contextualSpacing/>
    </w:pPr>
  </w:style>
  <w:style w:type="character" w:customStyle="1" w:styleId="Heading1Char">
    <w:name w:val="Heading 1 Char"/>
    <w:link w:val="Heading1"/>
    <w:rPr>
      <w:rFonts w:ascii="Calibri Light" w:eastAsia="Times New Roman" w:hAnsi="Calibri Light" w:cs="Times New Roman"/>
      <w:color w:val="2E74B5"/>
      <w:sz w:val="32"/>
      <w:szCs w:val="32"/>
    </w:rPr>
  </w:style>
  <w:style w:type="character" w:customStyle="1" w:styleId="Heading2Char">
    <w:name w:val="Heading 2 Char"/>
    <w:link w:val="Heading2"/>
    <w:rPr>
      <w:rFonts w:ascii="Calibri Light" w:eastAsia="Times New Roman" w:hAnsi="Calibri Light" w:cs="Times New Roman"/>
      <w:color w:val="2E74B5"/>
      <w:sz w:val="26"/>
      <w:szCs w:val="26"/>
    </w:rPr>
  </w:style>
  <w:style w:type="character" w:customStyle="1" w:styleId="Heading3Char">
    <w:name w:val="Heading 3 Char"/>
    <w:link w:val="Heading3"/>
    <w:rPr>
      <w:rFonts w:ascii="Calibri Light" w:eastAsia="Times New Roman" w:hAnsi="Calibri Light" w:cs="Times New Roman"/>
      <w:color w:val="1F4D78"/>
      <w:sz w:val="24"/>
      <w:szCs w:val="24"/>
    </w:rPr>
  </w:style>
  <w:style w:type="character" w:customStyle="1" w:styleId="Heading4Char">
    <w:name w:val="Heading 4 Char"/>
    <w:link w:val="Heading4"/>
    <w:rPr>
      <w:rFonts w:ascii="Times New Roman" w:eastAsia="Times New Roman" w:hAnsi="Times New Roman" w:cs="Times New Roman"/>
      <w:b/>
      <w:iCs/>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apple-converted-space">
    <w:name w:val="apple-converted-space"/>
    <w:rPr>
      <w:rFonts w:ascii="Calibri" w:eastAsia="Calibri" w:hAnsi="Calibri" w:cs="Times New Roman"/>
    </w:rPr>
  </w:style>
  <w:style w:type="character" w:styleId="Emphasis">
    <w:name w:val="Emphasis"/>
    <w:qFormat/>
    <w:rPr>
      <w:rFonts w:ascii="Calibri" w:eastAsia="Calibri" w:hAnsi="Calibri" w:cs="Times New Roman"/>
      <w:i/>
      <w:iCs/>
    </w:rPr>
  </w:style>
  <w:style w:type="character" w:styleId="HTMLCite">
    <w:name w:val="HTML Cite"/>
    <w:rPr>
      <w:rFonts w:ascii="Calibri" w:eastAsia="Calibri" w:hAnsi="Calibri" w:cs="Times New Roman"/>
      <w:i/>
      <w:iCs/>
    </w:rPr>
  </w:style>
  <w:style w:type="paragraph" w:styleId="BalloonText">
    <w:name w:val="Balloon Text"/>
    <w:basedOn w:val="Normal"/>
    <w:link w:val="BalloonTextChar"/>
    <w:pPr>
      <w:spacing w:after="0" w:line="240" w:lineRule="auto"/>
    </w:pPr>
    <w:rPr>
      <w:rFonts w:ascii="Tahoma" w:hAnsi="Tahoma" w:cs="Tahoma"/>
      <w:sz w:val="16"/>
      <w:szCs w:val="16"/>
    </w:rPr>
  </w:style>
  <w:style w:type="character" w:customStyle="1" w:styleId="BalloonTextChar">
    <w:name w:val="Balloon Text Char"/>
    <w:link w:val="BalloonText"/>
    <w:rPr>
      <w:rFonts w:ascii="Tahoma" w:eastAsia="Calibri" w:hAnsi="Tahoma" w:cs="Tahoma"/>
      <w:sz w:val="16"/>
      <w:szCs w:val="16"/>
    </w:rPr>
  </w:style>
  <w:style w:type="paragraph" w:styleId="Caption">
    <w:name w:val="caption"/>
    <w:basedOn w:val="Normal"/>
    <w:next w:val="Normal"/>
    <w:qFormat/>
    <w:pPr>
      <w:spacing w:after="200" w:line="240" w:lineRule="auto"/>
      <w:jc w:val="both"/>
    </w:pPr>
    <w:rPr>
      <w:rFonts w:ascii="Times New Roman" w:hAnsi="Times New Roman"/>
      <w:i/>
      <w:iCs/>
      <w:color w:val="44546A"/>
      <w:sz w:val="18"/>
      <w:szCs w:val="18"/>
    </w:rPr>
  </w:style>
  <w:style w:type="paragraph" w:customStyle="1" w:styleId="BodyText">
    <w:name w:val="BodyText"/>
    <w:basedOn w:val="Normal"/>
    <w:pPr>
      <w:spacing w:after="0" w:line="480" w:lineRule="auto"/>
      <w:ind w:firstLine="510"/>
      <w:jc w:val="both"/>
    </w:pPr>
    <w:rPr>
      <w:rFonts w:ascii="Times New Roman" w:hAnsi="Times New Roman" w:cs="Calibri"/>
      <w:color w:val="000000"/>
      <w:sz w:val="24"/>
    </w:rPr>
  </w:style>
  <w:style w:type="paragraph" w:customStyle="1" w:styleId="isi">
    <w:name w:val="isi"/>
    <w:basedOn w:val="ListParagraph"/>
    <w:pPr>
      <w:spacing w:before="80" w:after="0" w:line="480" w:lineRule="auto"/>
      <w:ind w:left="369"/>
      <w:jc w:val="both"/>
    </w:pPr>
    <w:rPr>
      <w:rFonts w:ascii="Roman" w:hAnsi="Roman"/>
      <w:sz w:val="24"/>
    </w:rPr>
  </w:style>
  <w:style w:type="paragraph" w:customStyle="1" w:styleId="Default">
    <w:name w:val="Default"/>
    <w:pPr>
      <w:autoSpaceDE w:val="0"/>
      <w:autoSpaceDN w:val="0"/>
      <w:adjustRightInd w:val="0"/>
    </w:pPr>
    <w:rPr>
      <w:rFonts w:ascii="Times New Roman" w:hAnsi="Times New Roman"/>
      <w:color w:val="000000"/>
      <w:sz w:val="24"/>
      <w:szCs w:val="24"/>
    </w:rPr>
  </w:style>
  <w:style w:type="paragraph" w:styleId="NoSpacing">
    <w:name w:val="No Spacing"/>
    <w:qFormat/>
    <w:rPr>
      <w:sz w:val="22"/>
      <w:szCs w:val="22"/>
    </w:rPr>
  </w:style>
  <w:style w:type="character" w:customStyle="1" w:styleId="UnresolvedMention1">
    <w:name w:val="Unresolved Mention1"/>
    <w:rPr>
      <w:rFonts w:ascii="Calibri" w:eastAsia="Calibri" w:hAnsi="Calibri" w:cs="Times New Roman"/>
      <w:color w:val="605E5C"/>
      <w:shd w:val="clear" w:color="auto" w:fill="E1DFDD"/>
    </w:rPr>
  </w:style>
  <w:style w:type="table" w:styleId="TableGrid">
    <w:name w:val="Table Grid"/>
    <w:basedOn w:val="TableNormal"/>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sz w:val="24"/>
      <w:szCs w:val="24"/>
    </w:rPr>
  </w:style>
  <w:style w:type="table" w:customStyle="1" w:styleId="TableGrid0">
    <w:name w:val="TableGrid"/>
    <w:basedOn w:val="TableGrid"/>
    <w:rsid w:val="002309F0"/>
    <w:rPr>
      <w:rFonts w:ascii="Arial" w:eastAsia="Times New Roman" w:hAnsi="Arial"/>
      <w:szCs w:val="24"/>
    </w:rPr>
    <w:tblPr>
      <w:tblBorders>
        <w:top w:val="single" w:sz="8" w:space="0" w:color="auto"/>
        <w:left w:val="none" w:sz="0" w:space="0" w:color="auto"/>
        <w:bottom w:val="single" w:sz="8" w:space="0" w:color="auto"/>
        <w:right w:val="none" w:sz="0" w:space="0" w:color="auto"/>
        <w:insideH w:val="none" w:sz="0" w:space="0" w:color="auto"/>
        <w:insideV w:val="none" w:sz="0" w:space="0" w:color="auto"/>
      </w:tblBorders>
      <w:tblCellMar>
        <w:left w:w="0" w:type="dxa"/>
        <w:right w:w="0" w:type="dxa"/>
      </w:tblCellMar>
    </w:tblPr>
  </w:style>
  <w:style w:type="character" w:customStyle="1" w:styleId="tlid-translation">
    <w:name w:val="tlid-translation"/>
    <w:basedOn w:val="DefaultParagraphFont"/>
    <w:rsid w:val="00720647"/>
  </w:style>
  <w:style w:type="character" w:styleId="UnresolvedMention">
    <w:name w:val="Unresolved Mention"/>
    <w:basedOn w:val="DefaultParagraphFont"/>
    <w:uiPriority w:val="99"/>
    <w:semiHidden/>
    <w:unhideWhenUsed/>
    <w:rsid w:val="007A1525"/>
    <w:rPr>
      <w:color w:val="605E5C"/>
      <w:shd w:val="clear" w:color="auto" w:fill="E1DFDD"/>
    </w:rPr>
  </w:style>
  <w:style w:type="paragraph" w:styleId="Title">
    <w:name w:val="Title"/>
    <w:basedOn w:val="Normal"/>
    <w:next w:val="Normal"/>
    <w:link w:val="TitleChar"/>
    <w:uiPriority w:val="10"/>
    <w:qFormat/>
    <w:rsid w:val="0055329E"/>
    <w:pPr>
      <w:spacing w:after="0" w:line="240" w:lineRule="auto"/>
      <w:contextualSpacing/>
    </w:pPr>
    <w:rPr>
      <w:rFonts w:asciiTheme="majorHAnsi" w:eastAsiaTheme="majorEastAsia" w:hAnsiTheme="majorHAnsi" w:cstheme="majorBidi"/>
      <w:spacing w:val="-10"/>
      <w:kern w:val="28"/>
      <w:sz w:val="56"/>
      <w:szCs w:val="56"/>
      <w:lang w:val="id-ID"/>
      <w14:ligatures w14:val="standardContextual"/>
    </w:rPr>
  </w:style>
  <w:style w:type="character" w:customStyle="1" w:styleId="TitleChar">
    <w:name w:val="Title Char"/>
    <w:basedOn w:val="DefaultParagraphFont"/>
    <w:link w:val="Title"/>
    <w:uiPriority w:val="10"/>
    <w:rsid w:val="0055329E"/>
    <w:rPr>
      <w:rFonts w:asciiTheme="majorHAnsi" w:eastAsiaTheme="majorEastAsia" w:hAnsiTheme="majorHAnsi" w:cstheme="majorBidi"/>
      <w:spacing w:val="-10"/>
      <w:kern w:val="28"/>
      <w:sz w:val="56"/>
      <w:szCs w:val="56"/>
      <w:lang w:val="id-ID"/>
      <w14:ligatures w14:val="standardContextual"/>
    </w:rPr>
  </w:style>
  <w:style w:type="paragraph" w:styleId="Bibliography">
    <w:name w:val="Bibliography"/>
    <w:basedOn w:val="Normal"/>
    <w:next w:val="Normal"/>
    <w:uiPriority w:val="37"/>
    <w:semiHidden/>
    <w:unhideWhenUsed/>
    <w:rsid w:val="00F532FF"/>
  </w:style>
  <w:style w:type="table" w:styleId="PlainTable2">
    <w:name w:val="Plain Table 2"/>
    <w:basedOn w:val="TableNormal"/>
    <w:uiPriority w:val="42"/>
    <w:rsid w:val="00B41C0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87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hyperlink" Target="http://journalfeb.unla.ac.id/index.php/almana/login" TargetMode="Externa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58A165-F75C-40D5-9118-0669493AB0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14941</Words>
  <Characters>85168</Characters>
  <Application>Microsoft Office Word</Application>
  <DocSecurity>0</DocSecurity>
  <PresentationFormat/>
  <Lines>709</Lines>
  <Paragraphs>199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99910</CharactersWithSpaces>
  <SharedDoc>false</SharedDoc>
  <HLinks>
    <vt:vector size="18" baseType="variant">
      <vt:variant>
        <vt:i4>2359330</vt:i4>
      </vt:variant>
      <vt:variant>
        <vt:i4>6</vt:i4>
      </vt:variant>
      <vt:variant>
        <vt:i4>0</vt:i4>
      </vt:variant>
      <vt:variant>
        <vt:i4>5</vt:i4>
      </vt:variant>
      <vt:variant>
        <vt:lpwstr>https://jurnalexacta.files.wordpress.com/2012/04/picexac-1.jpg</vt:lpwstr>
      </vt:variant>
      <vt:variant>
        <vt:lpwstr/>
      </vt:variant>
      <vt:variant>
        <vt:i4>2752616</vt:i4>
      </vt:variant>
      <vt:variant>
        <vt:i4>3</vt:i4>
      </vt:variant>
      <vt:variant>
        <vt:i4>0</vt:i4>
      </vt:variant>
      <vt:variant>
        <vt:i4>5</vt:i4>
      </vt:variant>
      <vt:variant>
        <vt:lpwstr>http://journal.unla.ac.id/index.php/almana</vt:lpwstr>
      </vt:variant>
      <vt:variant>
        <vt:lpwstr/>
      </vt:variant>
      <vt:variant>
        <vt:i4>393330</vt:i4>
      </vt:variant>
      <vt:variant>
        <vt:i4>0</vt:i4>
      </vt:variant>
      <vt:variant>
        <vt:i4>0</vt:i4>
      </vt:variant>
      <vt:variant>
        <vt:i4>5</vt:i4>
      </vt:variant>
      <vt:variant>
        <vt:lpwstr>mailto:xxx@xxxx.xxx2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Daffa Fauzul Hakim</cp:lastModifiedBy>
  <cp:revision>2</cp:revision>
  <cp:lastPrinted>2025-11-03T07:20:00Z</cp:lastPrinted>
  <dcterms:created xsi:type="dcterms:W3CDTF">2025-11-03T07:31:00Z</dcterms:created>
  <dcterms:modified xsi:type="dcterms:W3CDTF">2025-11-03T07:31:00Z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1033-9.1.0.4674</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6th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10th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8th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GrammarlyDocumentId">
    <vt:lpwstr>6aa6ee55a7e76246d036a854910bef743512d32bc5ff10525471a7efd890ecc7</vt:lpwstr>
  </property>
</Properties>
</file>