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A6DD7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2D1475BF" w14:textId="728FFD2D" w:rsidR="00770E70" w:rsidRPr="00770E70" w:rsidRDefault="00770E70" w:rsidP="00770E7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70E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770E70">
        <w:rPr>
          <w:rFonts w:ascii="Times New Roman" w:hAnsi="Times New Roman" w:cs="Times New Roman"/>
          <w:b/>
          <w:bCs/>
          <w:sz w:val="24"/>
          <w:szCs w:val="24"/>
        </w:rPr>
        <w:t>Eksperime</w:t>
      </w:r>
      <w:r w:rsidR="0091095E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91095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9109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1095E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  <w:r w:rsidR="0091095E">
        <w:rPr>
          <w:rFonts w:ascii="Times New Roman" w:hAnsi="Times New Roman" w:cs="Times New Roman"/>
          <w:b/>
          <w:bCs/>
          <w:sz w:val="24"/>
          <w:szCs w:val="24"/>
        </w:rPr>
        <w:t xml:space="preserve"> Yang Tidak Ramah </w:t>
      </w:r>
      <w:proofErr w:type="spellStart"/>
      <w:r w:rsidR="0091095E">
        <w:rPr>
          <w:rFonts w:ascii="Times New Roman" w:hAnsi="Times New Roman" w:cs="Times New Roman"/>
          <w:b/>
          <w:bCs/>
          <w:sz w:val="24"/>
          <w:szCs w:val="24"/>
        </w:rPr>
        <w:t>Aksesibilitas</w:t>
      </w:r>
      <w:proofErr w:type="spellEnd"/>
    </w:p>
    <w:p w14:paraId="04F5F369" w14:textId="77777777" w:rsidR="00770E70" w:rsidRPr="00770E70" w:rsidRDefault="00770E70" w:rsidP="00770E70">
      <w:pPr>
        <w:rPr>
          <w:rFonts w:ascii="Times New Roman" w:hAnsi="Times New Roman" w:cs="Times New Roman"/>
          <w:sz w:val="24"/>
          <w:szCs w:val="24"/>
        </w:rPr>
      </w:pPr>
    </w:p>
    <w:p w14:paraId="0DA34979" w14:textId="60F3B305" w:rsidR="0091095E" w:rsidRPr="0091095E" w:rsidRDefault="0091095E" w:rsidP="00910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4C464EE5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"Di era digital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inklusivitas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."</w:t>
      </w:r>
    </w:p>
    <w:p w14:paraId="404D79EA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774ACDDC" w14:textId="3F062190" w:rsidR="0091095E" w:rsidRPr="0091095E" w:rsidRDefault="0091095E" w:rsidP="00910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Masalah:</w:t>
      </w:r>
    </w:p>
    <w:p w14:paraId="0BC8788C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"Kami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online:</w:t>
      </w:r>
    </w:p>
    <w:p w14:paraId="24C53DA5" w14:textId="2BD57045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Label yang Tidak Jelas: Input pada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p w14:paraId="3DDAB1EB" w14:textId="6A34A1E2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Tidak Dapat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ARIA,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input."</w:t>
      </w:r>
    </w:p>
    <w:p w14:paraId="09E84915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2F4873C3" w14:textId="52A286EE" w:rsidR="0091095E" w:rsidRPr="0091095E" w:rsidRDefault="0091095E" w:rsidP="009109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098DBE1C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"Tujuan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1DC2E97A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ketidakadaan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p w14:paraId="5983B4BA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p w14:paraId="2CB92162" w14:textId="77777777" w:rsid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."</w:t>
      </w:r>
    </w:p>
    <w:p w14:paraId="7B44EA66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70CE1585" w14:textId="4D89D4AB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2D1C7166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HTML:</w:t>
      </w:r>
    </w:p>
    <w:p w14:paraId="3737270E" w14:textId="150286ED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Salah: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p w14:paraId="59E2051F" w14:textId="609D8AB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`aria-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describedby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`.</w:t>
      </w:r>
    </w:p>
    <w:p w14:paraId="4EEB6993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83E1B26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(NVDA)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."</w:t>
      </w:r>
    </w:p>
    <w:p w14:paraId="41A4461D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5622A10C" w14:textId="1BA5A2A9" w:rsidR="0091095E" w:rsidRPr="0091095E" w:rsidRDefault="0091095E" w:rsidP="0091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09893363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"Pada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6F851143" w14:textId="51BDB2C2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Salah: Kode HTML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p w14:paraId="5EF42F4C" w14:textId="030F68AC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91095E">
        <w:rPr>
          <w:rFonts w:ascii="Times New Roman" w:hAnsi="Times New Roman" w:cs="Times New Roman"/>
          <w:sz w:val="24"/>
          <w:szCs w:val="24"/>
        </w:rPr>
        <w:t>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: Kode HTML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."</w:t>
      </w:r>
    </w:p>
    <w:p w14:paraId="58C76F78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760C27E8" w14:textId="582983B3" w:rsidR="0091095E" w:rsidRPr="0091095E" w:rsidRDefault="0091095E" w:rsidP="0091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4B63DCE7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511E59DE" w14:textId="0E1125EB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Salah: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p w14:paraId="146A6C39" w14:textId="2E8F20AF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: Label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`aria-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describedby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."</w:t>
      </w:r>
    </w:p>
    <w:p w14:paraId="51C680A0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474163A0" w14:textId="225C3A11" w:rsidR="0091095E" w:rsidRPr="0091095E" w:rsidRDefault="0091095E" w:rsidP="00910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>Kesimpulan dan Saran:</w:t>
      </w:r>
    </w:p>
    <w:p w14:paraId="3297C160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"Kesimpulan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ARIA.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:</w:t>
      </w:r>
    </w:p>
    <w:p w14:paraId="02E247F6" w14:textId="372DB1DB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Label yang Jelas: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`&lt;label&gt;`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`for`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3DEF51CE" w14:textId="5AE1C769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ARIA: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`aria-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describedby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2122107A" w14:textId="60C1A5CB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 xml:space="preserve">   - Uji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."</w:t>
      </w:r>
    </w:p>
    <w:p w14:paraId="32DECB1F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282343F2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  <w:r w:rsidRPr="0091095E">
        <w:rPr>
          <w:rFonts w:ascii="Times New Roman" w:hAnsi="Times New Roman" w:cs="Times New Roman"/>
          <w:sz w:val="24"/>
          <w:szCs w:val="24"/>
        </w:rPr>
        <w:t>---</w:t>
      </w:r>
    </w:p>
    <w:p w14:paraId="6BF27307" w14:textId="77777777" w:rsidR="0091095E" w:rsidRPr="0091095E" w:rsidRDefault="0091095E" w:rsidP="0091095E">
      <w:pPr>
        <w:rPr>
          <w:rFonts w:ascii="Times New Roman" w:hAnsi="Times New Roman" w:cs="Times New Roman"/>
          <w:sz w:val="24"/>
          <w:szCs w:val="24"/>
        </w:rPr>
      </w:pPr>
    </w:p>
    <w:p w14:paraId="3B375E3F" w14:textId="4F33C4C2" w:rsidR="0090570A" w:rsidRPr="00770E70" w:rsidRDefault="0091095E" w:rsidP="009109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095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095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1095E">
        <w:rPr>
          <w:rFonts w:ascii="Times New Roman" w:hAnsi="Times New Roman" w:cs="Times New Roman"/>
          <w:sz w:val="24"/>
          <w:szCs w:val="24"/>
        </w:rPr>
        <w:t>.</w:t>
      </w:r>
    </w:p>
    <w:sectPr w:rsidR="0090570A" w:rsidRPr="0077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2AA8"/>
    <w:multiLevelType w:val="hybridMultilevel"/>
    <w:tmpl w:val="E9A877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100F"/>
    <w:multiLevelType w:val="hybridMultilevel"/>
    <w:tmpl w:val="F300F5C0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7357"/>
    <w:multiLevelType w:val="hybridMultilevel"/>
    <w:tmpl w:val="4C0A8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06643"/>
    <w:multiLevelType w:val="hybridMultilevel"/>
    <w:tmpl w:val="F4C6E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9361">
    <w:abstractNumId w:val="0"/>
  </w:num>
  <w:num w:numId="2" w16cid:durableId="241255824">
    <w:abstractNumId w:val="3"/>
  </w:num>
  <w:num w:numId="3" w16cid:durableId="1633747781">
    <w:abstractNumId w:val="2"/>
  </w:num>
  <w:num w:numId="4" w16cid:durableId="599947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70"/>
    <w:rsid w:val="0011411F"/>
    <w:rsid w:val="00344FD1"/>
    <w:rsid w:val="00770E70"/>
    <w:rsid w:val="0089652D"/>
    <w:rsid w:val="0090570A"/>
    <w:rsid w:val="0091095E"/>
    <w:rsid w:val="009D5185"/>
    <w:rsid w:val="00C737D9"/>
    <w:rsid w:val="00E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5B2B"/>
  <w15:chartTrackingRefBased/>
  <w15:docId w15:val="{09D7E294-DA96-432A-BD73-C7B9E6C1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2024-08-26T15:29:00Z</dcterms:created>
  <dcterms:modified xsi:type="dcterms:W3CDTF">2024-08-26T15:29:00Z</dcterms:modified>
</cp:coreProperties>
</file>