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Journey Map — Friction Overlay &amp; Concept Sketches</w:t>
      </w:r>
    </w:p>
    <w:p>
      <w:pPr>
        <w:spacing w:after="40"/>
      </w:pPr>
      <w:r>
        <w:rPr>
          <w:color w:val="555555"/>
          <w:sz w:val="17"/>
          <w:szCs w:val="17"/>
        </w:rPr>
        <w:t xml:space="preserve">Team 27 · Grand Prix Ticketing Redesign · Sprint 1, Week 2</w:t>
      </w:r>
    </w:p>
    <w:p>
      <w:pPr>
        <w:spacing w:after="220"/>
      </w:pPr>
      <w:r>
        <w:rPr>
          <w:color w:val="555555"/>
          <w:sz w:val="17"/>
          <w:szCs w:val="17"/>
        </w:rPr>
        <w:t xml:space="preserve">Toby Davies (UX Designer)  ·  Card T7  ·  4 hours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1. What this is</w:t>
      </w:r>
    </w:p>
    <w:p>
      <w:pPr>
        <w:spacing w:after="110"/>
        <w:jc w:val="both"/>
      </w:pPr>
      <w:r>
        <w:rPr>
          <w:sz w:val="19"/>
          <w:szCs w:val="19"/>
        </w:rPr>
        <w:t xml:space="preserve">The Week 1 journey map showed what the attendee does, thinks and feels at each stage. This adds the evidence on top — where the friction from the desk research actually lands — and sketches the shortlisted opportunity.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2. Friction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3450"/>
        <w:gridCol w:w="2960"/>
      </w:tblGrid>
      <w:tr>
        <w:tc>
          <w:tcPr>
            <w:tcW w:type="dxa" w:w="2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Journey stage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Theme</w:t>
            </w:r>
          </w:p>
        </w:tc>
        <w:tc>
          <w:tcPr>
            <w:tcW w:type="dxa" w:w="345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the attendee hits</w:t>
            </w:r>
          </w:p>
        </w:tc>
        <w:tc>
          <w:tcPr>
            <w:tcW w:type="dxa" w:w="296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Hearing about the race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friction evidenced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Deciding to go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 is the first hurdle — costs tracking towards AFL Grand Final levels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ABC News, 20 Sep 2025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Choosing a ticket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Cannot tell what GA vs grandstand admits them to. $120 vs $400+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F1 Spectator; Formula1.com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Buying the ticket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On-sale delayed by outage, queue over 100,000, sold out under an hour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Colitco; TicketGrandPrix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Paying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Demand-based pricing pushed prices above face value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Speedcafe; MotorRacing.com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Waiting for race week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evidence gathered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Travelling to the circuit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Entering the venue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evidence gathered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Race day</w:t>
            </w:r>
          </w:p>
        </w:tc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Seat may not deliver the view the buyer expected</w:t>
            </w:r>
          </w:p>
        </w:tc>
        <w:tc>
          <w:tcPr>
            <w:tcW w:type="dxa" w:w="2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F1 Spectator</w:t>
            </w:r>
          </w:p>
        </w:tc>
      </w:tr>
    </w:tbl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3. Where the pain concentrates</w:t>
      </w:r>
    </w:p>
    <w:p>
      <w:pPr>
        <w:spacing w:after="110"/>
        <w:jc w:val="both"/>
      </w:pPr>
      <w:r>
        <w:rPr>
          <w:sz w:val="19"/>
          <w:szCs w:val="19"/>
        </w:rPr>
        <w:t xml:space="preserve">Friction sits almost entirely in the pre-purchase stages — deciding to go, choosing a ticket, and buying. Of those, choosing a ticket is the only one we can influence: the outage and the pricing model belong to the promoter and the ticketing platform. It is also the stage with the longest consequence, because a poor choice made here is not discovered until race day.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4. Concept sketches</w:t>
      </w:r>
    </w:p>
    <w:p>
      <w:pPr>
        <w:spacing w:after="110"/>
        <w:jc w:val="both"/>
      </w:pPr>
      <w:r>
        <w:rPr>
          <w:sz w:val="19"/>
          <w:szCs w:val="19"/>
        </w:rPr>
        <w:t xml:space="preserve">Three low-fidelity screens covering the shortlisted opportunity (C1 + C2, the ticket explorer). Rough by design — enough to size and react to, not to build from.</w:t>
      </w:r>
    </w:p>
    <w:p>
      <w:pPr>
        <w:spacing w:after="70" w:before="180"/>
      </w:pPr>
      <w:r>
        <w:rPr>
          <w:b/>
          <w:bCs/>
          <w:sz w:val="20"/>
          <w:szCs w:val="20"/>
        </w:rPr>
        <w:t xml:space="preserve">Sketch 1 — Browse ticket types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Opportunity: </w:t>
      </w:r>
      <w:r>
        <w:rPr>
          <w:sz w:val="19"/>
          <w:szCs w:val="19"/>
        </w:rPr>
        <w:t xml:space="preserve">C1 — what this ticket actually gets you</w:t>
      </w:r>
    </w:p>
    <w:p>
      <w:pPr>
        <w:spacing w:after="80"/>
      </w:pPr>
      <w:r>
        <w:rPr>
          <w:b/>
          <w:bCs/>
          <w:sz w:val="19"/>
          <w:szCs w:val="19"/>
        </w:rPr>
        <w:t xml:space="preserve">Journey stage: </w:t>
      </w:r>
      <w:r>
        <w:rPr>
          <w:sz w:val="19"/>
          <w:szCs w:val="19"/>
        </w:rPr>
        <w:t xml:space="preserve">Choosing a ticket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A vertical list of ticket cards, one per type. Each card carries the name, the days it covers, the zone, and the price — so the difference between two options is visible without opening anything. A compare checkbox sits on each card. Mobile first, single column, since most buyers arrive on a phone.</w:t>
      </w:r>
    </w:p>
    <w:p>
      <w:pPr>
        <w:spacing w:after="70" w:before="180"/>
      </w:pPr>
      <w:r>
        <w:rPr>
          <w:b/>
          <w:bCs/>
          <w:sz w:val="20"/>
          <w:szCs w:val="20"/>
        </w:rPr>
        <w:t xml:space="preserve">Sketch 2 — Ticket detail</w:t>
      </w:r>
    </w:p>
    <w:p>
      <w:pPr>
        <w:spacing w:after="80"/>
      </w:pPr>
      <w:r>
        <w:rPr>
          <w:b/>
          <w:bCs/>
          <w:sz w:val="19"/>
          <w:szCs w:val="19"/>
        </w:rPr>
        <w:t xml:space="preserve">Opportunity: </w:t>
      </w:r>
      <w:r>
        <w:rPr>
          <w:sz w:val="19"/>
          <w:szCs w:val="19"/>
        </w:rPr>
        <w:t xml:space="preserve">C1 — what this ticket actually gets you</w:t>
      </w:r>
    </w:p>
    <w:p>
      <w:pPr>
        <w:spacing w:after="80"/>
      </w:pPr>
      <w:r>
        <w:rPr>
          <w:b/>
          <w:bCs/>
          <w:sz w:val="19"/>
          <w:szCs w:val="19"/>
        </w:rPr>
        <w:t xml:space="preserve">Journey stage: </w:t>
      </w:r>
      <w:r>
        <w:rPr>
          <w:sz w:val="19"/>
          <w:szCs w:val="19"/>
        </w:rPr>
        <w:t xml:space="preserve">Choosing a ticket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One ticket, in full. Which days of race week it admits you to, which zone of the circuit, what the view is like from there, and a plain list of what is included and what is not. The what-is-not-included list is the part that does the work — it is the information a buyer currently has to hunt for on third-party sites.</w:t>
      </w:r>
    </w:p>
    <w:p>
      <w:pPr>
        <w:spacing w:after="70" w:before="180"/>
      </w:pPr>
      <w:r>
        <w:rPr>
          <w:b/>
          <w:bCs/>
          <w:sz w:val="20"/>
          <w:szCs w:val="20"/>
        </w:rPr>
        <w:t xml:space="preserve">Sketch 3 — Compare side by side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Opportunity: </w:t>
      </w:r>
      <w:r>
        <w:rPr>
          <w:sz w:val="19"/>
          <w:szCs w:val="19"/>
        </w:rPr>
        <w:t xml:space="preserve">C2 — compare side by side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Journey stage: </w:t>
      </w:r>
      <w:r>
        <w:rPr>
          <w:sz w:val="19"/>
          <w:szCs w:val="19"/>
        </w:rPr>
        <w:t xml:space="preserve">Choosing a ticket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Two or three tickets in columns, same rows down the side — days, zone, view, included, price. Differences are the point, so matching values sit quietly and differences are emphasised. On mobile the columns scroll horizontally with the row labels pinned.</w:t>
      </w:r>
    </w:p>
    <w:p>
      <w:pPr>
        <w:spacing w:after="110" w:before="250"/>
      </w:pPr>
      <w:r>
        <w:rPr>
          <w:b/>
          <w:bCs/>
          <w:color w:val="00843D"/>
          <w:sz w:val="24"/>
          <w:szCs w:val="24"/>
        </w:rPr>
        <w:t xml:space="preserve">5. Note for the next stage</w:t>
      </w:r>
    </w:p>
    <w:p>
      <w:pPr>
        <w:spacing w:after="110"/>
        <w:jc w:val="both"/>
      </w:pPr>
      <w:r>
        <w:rPr>
          <w:sz w:val="19"/>
          <w:szCs w:val="19"/>
        </w:rPr>
        <w:t xml:space="preserve">All three screens read from the same ticket data, so the data model needs the fields the sketches assume: days covered, zone, view description, an includes list, and price. Worth checking against the data structure document before Sprint 2 starts.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2026-09-06T00:27:08.092Z</dcterms:created>
  <dcterms:modified xsi:type="dcterms:W3CDTF">2026-09-06T00:27:08.092Z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