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44"/>
        </w:rPr>
        <w:t>Fraud Detection Project: Comprehensive Audit, Evaluation &amp; Improvement Roadmap</w:t>
      </w:r>
    </w:p>
    <w:p>
      <w:pPr>
        <w:spacing w:after="480"/>
        <w:jc w:val="center"/>
      </w:pPr>
      <w:r>
        <w:rPr>
          <w:rFonts w:ascii="Arial" w:hAnsi="Arial"/>
          <w:i/>
          <w:color w:val="666666"/>
          <w:sz w:val="24"/>
        </w:rPr>
        <w:t>Adey Innovations Inc. | AI &amp; Machine Learning Engineering Review</w:t>
      </w:r>
    </w:p>
    <w:p>
      <w:pPr>
        <w:pStyle w:val="Heading1"/>
        <w:keepNext/>
        <w:spacing w:before="280" w:after="120"/>
      </w:pPr>
      <w:r>
        <w:rPr>
          <w:b/>
          <w:color w:val="1B365D"/>
          <w:sz w:val="36"/>
        </w:rPr>
        <w:t>1. General Aim of the Project</w:t>
      </w:r>
    </w:p>
    <w:p>
      <w:pPr>
        <w:spacing w:after="200" w:line="276" w:lineRule="auto"/>
      </w:pPr>
      <w:r>
        <w:t>The primary objective of the Fraud Detection Project at Adey Innovations Inc. is to build an automated, end-to-end Machine Learning pipeline capable of accurately identifying fraudulent transactions in e-commerce and banking environments. Financial fraud presents severe risks, including direct revenue loss, compromised user trust, and regulatory compliance penalties. This project aims to deliver actionable, real-time risk intelligence to safeguard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type="dxa" w:w="200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22"/>
              </w:rPr>
              <w:t>📌 Core Project Goals</w:t>
              <w:br/>
            </w:r>
            <w:r>
              <w:rPr>
                <w:color w:val="222222"/>
                <w:sz w:val="21"/>
              </w:rPr>
              <w:t>• High Fraud Recall &amp; Precision: Detect stealthy, complex fraud patterns without overwhelming legitimate transactions.</w:t>
              <w:br/>
              <w:t>• Handling Class Imbalance: Effectively learn from heavily skewed data (~9% fraud rate in raw e-commerce data).</w:t>
              <w:br/>
              <w:t>• Domain-Specific Feature Engineering: Capture transaction velocity, temporal behavior, and IP-based geolocation signals.</w:t>
              <w:br/>
              <w:t>• Model Explainability: Use SHAP (SHapley Additive exPlanations) to ensure transparent, regulatory-compliant risk scoring.</w:t>
              <w:br/>
              <w:t>• Stakeholder Accessibility: Provide an interactive web dashboard for business analysts and non-technical managers.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b/>
          <w:color w:val="1B365D"/>
          <w:sz w:val="36"/>
        </w:rPr>
        <w:t>2. End-to-End System Capabilities &amp; Workflow</w:t>
      </w:r>
    </w:p>
    <w:p>
      <w:r>
        <w:t>The current codebase implements a multi-stage machine learning workflow structured as follows: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Pipeline Stage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Primary Files &amp; Modules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Operations &amp; Outputs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1. Data Ingestion &amp; Geolocation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src/utils/preprocessor.py</w:t>
              <w:br/>
              <w:t>src/utils/refactored_preprocessor.py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Cleans raw Fraud_Data.csv &amp; creditcard.csv. Maps integer IP addresses to countries via binary search lookup on IpAddress_to_Country.csv.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2. Feature Engineering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src/utils/feature_engineering.py</w:t>
              <w:br/>
              <w:t>src/utils/refatored_feature_engineering.py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Computes hour_of_day, day_of_week, time_since_signup (hours), transaction_frequency, and spending_speed (velocity).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3. Preprocessing &amp; Resampling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src/utils/preprocessor.py</w:t>
              <w:br/>
              <w:t>scripts/run_preprocessing.py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Applies One-Hot Encoding for categorical features (browser, source, country), StandardScaler on numericals, and SMOTE for class balancing.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4. Modeling &amp; Evaluation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models/train_models.py</w:t>
              <w:br/>
              <w:t>models/lightgbm_model.txt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Trains Logistic Regression and LightGBM models. Computes AUC-PR, F1-score, Precision-Recall curves, and exports trained model artifacts.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5. Explainability &amp; Dashboard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dashboard/app.py</w:t>
              <w:br/>
              <w:t>notebooks/03_model_explainability.ipynb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Provides interactive Streamlit dashboard for stakeholders with risk filters, geo-visualizations, and SHAP summary/force plots.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b/>
          <w:color w:val="1B365D"/>
          <w:sz w:val="36"/>
        </w:rPr>
        <w:t>3. Critical Deficiencies &amp; Areas Needing Improvement</w:t>
      </w:r>
    </w:p>
    <w:p>
      <w:r>
        <w:t>Through a thorough code audit of the workspace, several critical flaws, architectural issues, and data leakage vulnerabilities were identified. Addressing these is essential for building a production-ready system.</w:t>
      </w: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3.1 Data Leakage in SMOTE Resampling (High Severity 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200" w:type="dxa"/>
              <w:right w:type="dxa" w:w="200"/>
            </w:tcMar>
            <w:tcBorders>
              <w:left w:val="single" w:sz="24" w:space="0" w:color="E53E3E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22"/>
              </w:rPr>
              <w:t>📌 Critical Flaw: SMOTE Applied Before Train-Test Split</w:t>
              <w:br/>
            </w:r>
            <w:r>
              <w:rPr>
                <w:color w:val="222222"/>
                <w:sz w:val="21"/>
              </w:rPr>
              <w:t>In src/utils/preprocessor.py and src/utils/refactored_preprocessor.py, the function balance_classes() is called on the ENTIRE dataset before splitting into training and evaluation sets.</w:t>
              <w:br/>
              <w:br/>
              <w:t>• Consequence: Synthetic data points created by SMOTE bleed into the test set. The model is subsequently evaluated on synthetic data derived directly from samples in the training set.</w:t>
              <w:br/>
              <w:t>• Business Impact: Produces artificially inflated AUC-PR and F1 scores (e.g. &gt; 0.98), masking true performance. In production, real test transactions will suffer severe recall drops.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3.2 Code Duplication &amp; Typos in Module Naming (Medium Severity ⚠️)</w:t>
      </w:r>
    </w:p>
    <w:p>
      <w:pPr>
        <w:spacing w:line="276" w:lineRule="auto"/>
      </w:pPr>
      <w:r>
        <w:t>The project repository contains multiple duplicate files with conflicting implementation details:</w:t>
        <w:br/>
        <w:t>1. src/utils/preprocessor.py vs src/utils/refactored_preprocessor.py</w:t>
        <w:br/>
        <w:t>2. src/utils/feature_engineering.py vs src/utils/refatored_feature_engineering.py (note the typo 'refatored')</w:t>
        <w:br/>
        <w:t>3. src/utils/eda_utils.py vs src/eda_run.py</w:t>
        <w:br/>
        <w:br/>
        <w:t>Having parallel versions of core modules leads to developer confusion, broken imports, and redundant code maintenance.</w:t>
      </w: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3.3 Empty Skeleton Files &amp; Missing Implementations (Medium Severity ⚠️)</w:t>
      </w:r>
    </w:p>
    <w:p>
      <w:pPr>
        <w:spacing w:line="276" w:lineRule="auto"/>
      </w:pPr>
      <w:r>
        <w:t>Several core files in the codebase are completely empty (0 bytes):</w:t>
        <w:br/>
        <w:t>• src/config.py (No centralized path, hyperparameter, or random seed definitions)</w:t>
        <w:br/>
        <w:t>• src/utils/data_loader.py, src/utils/ip_utils.py, src/utils/model_train.py, src/utils/explainability.py</w:t>
        <w:br/>
        <w:t>• scripts/train_model.py, scripts/explain_model.py, scripts/run_pipeline.py</w:t>
        <w:br/>
        <w:br/>
        <w:t>This creates broken execution paths for CLI users trying to run scripts/train_model.py or import configuration values.</w:t>
      </w: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3.4 Broken Unit Test Suite (High Severity 🚨)</w:t>
      </w:r>
    </w:p>
    <w:p>
      <w:pPr>
        <w:spacing w:line="276" w:lineRule="auto"/>
      </w:pPr>
      <w:r>
        <w:t>Executing pytest tests/ currently results in an immediate ImportError:</w:t>
        <w:br/>
        <w:t>• tests/test_preprocessor.py attempts from src.preprocessor import FraudPreprocessor, Paths.</w:t>
        <w:br/>
        <w:t>• However, src/preprocessor.py does not exist (the files are under src/utils/), and src/utils/preprocessor.py does not accept a Paths dataclass.</w:t>
        <w:br/>
        <w:t>• Continuous Integration (CI) and automated regression testing are completely non-functional.</w:t>
      </w: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3.5 Dashboard Performance &amp; Caching Deficiencies</w:t>
      </w:r>
    </w:p>
    <w:p>
      <w:pPr>
        <w:spacing w:line="276" w:lineRule="auto"/>
      </w:pPr>
      <w:r>
        <w:t>In dashboard/app.py, pd.read_csv() is called directly inside the global script body without Streamlit caching (@st.cache_data):</w:t>
        <w:br/>
        <w:t>• Every time a user changes a filter slider, dropdown, or tab in the UI, all three large CSV datasets (Fraud_Data.csv, creditcard.csv, enhanced_processed_fraud_data.csv) are completely re-read from disk.</w:t>
        <w:br/>
        <w:t>• This causes severe memory churn and high UI latency.</w:t>
      </w: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3.6 IP Geolocation Lookup Performance Bottleneck</w:t>
      </w:r>
    </w:p>
    <w:p>
      <w:pPr>
        <w:spacing w:line="276" w:lineRule="auto"/>
      </w:pPr>
      <w:r>
        <w:t>The IP address lookup in preprocessor.py uses df['ip_int'].apply(lookup). While binary search per row is O(N log M), executing row-by-row iteration inside Python's apply() loop over 150,000+ records takes tens of seconds.</w:t>
        <w:br/>
        <w:t>Vectorized range merging via pandas.merge_asof or numpy.searchsorted can complete this lookup in milliseconds.</w:t>
      </w: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3.7 Absence of Real-Time REST API &amp; MLOps Infrastructure</w:t>
      </w:r>
    </w:p>
    <w:p>
      <w:pPr>
        <w:spacing w:line="276" w:lineRule="auto"/>
      </w:pPr>
      <w:r>
        <w:t>While models are saved to models/lightgbm_model.txt, there is no serving infrastructure (e.g. FastAPI / Flask microservice) to receive live transaction JSON payloads and output fraud probability scores with low latency.</w:t>
        <w:br/>
        <w:t>Furthermore, unpinned dependencies in requirements.txt (e.g. pandas, scikit-learn without version constraints) create build risks across environments.</w:t>
      </w:r>
    </w:p>
    <w:p>
      <w:pPr>
        <w:pStyle w:val="Heading1"/>
        <w:keepNext/>
        <w:spacing w:before="280" w:after="120"/>
      </w:pPr>
      <w:r>
        <w:rPr>
          <w:b/>
          <w:color w:val="1B365D"/>
          <w:sz w:val="36"/>
        </w:rPr>
        <w:t>4. Detailed Improvement Suggestions &amp; Actionable Roadmap</w:t>
      </w:r>
    </w:p>
    <w:p>
      <w:r>
        <w:t>To elevate this repository to enterprise production standards, we propose a 4-phase improvement plan: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6699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Phase &amp; Category</w:t>
            </w:r>
          </w:p>
        </w:tc>
        <w:tc>
          <w:tcPr>
            <w:tcW w:type="dxa" w:w="3120"/>
            <w:shd w:fill="006699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Improvement Tasks</w:t>
            </w:r>
          </w:p>
        </w:tc>
        <w:tc>
          <w:tcPr>
            <w:tcW w:type="dxa" w:w="3120"/>
            <w:shd w:fill="006699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Business &amp; Technical Outcome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Phase 1: ML Integrity &amp; Bug Fixes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1. Move SMOTE oversampling strictly inside train_models.py after train_test_split (applied only to X_train).</w:t>
              <w:br/>
              <w:t>2. Update tests/test_preprocessor.py imports and pass test suite.</w:t>
              <w:br/>
              <w:t>3. Remove duplicate refatored_* files.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Eliminates data leakage, restores realistic evaluation metrics, and fixes broken CI test pipeline.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Phase 2: Architecture &amp; Cleanup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1. Consolidate src/ directory into clean subpackages (src/preprocessing, src/features, src/models).</w:t>
              <w:br/>
              <w:t>2. Implement src/config.py with central paths and parameters.</w:t>
              <w:br/>
              <w:t>3. Build working CLI orchestrator in scripts/run_pipeline.py.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High maintainability, modular code structure, and reproducible end-to-end command-line execution.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Phase 3: Performance &amp; Dashboard Optimization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1. Vectorize IP-to-country lookup using pandas.merge_asof.</w:t>
              <w:br/>
              <w:t>2. Wrap Streamlit data loading with @st.cache_data.</w:t>
              <w:br/>
              <w:t>3. Utilize LightGBM native categorical feature handling instead of massive One-Hot matrices.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10x-50x faster preprocessing execution, lag-free dashboard experience, and significantly reduced memory usage.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Phase 4: MLOps &amp; Production Serving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1. Create FastAPI REST API (api/main.py) with POST /predict endpoint.</w:t>
              <w:br/>
              <w:t>2. Add MLflow tracking for experiment logging &amp; model registry.</w:t>
              <w:br/>
              <w:t>3. Pin requirements.txt dependencies and set up GitHub Actions CI workflow.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9"/>
              </w:rPr>
              <w:t>Production-ready microservice deployment, real-time transaction scoring capability, and robust environment reproducibility.</w:t>
            </w:r>
          </w:p>
        </w:tc>
      </w:tr>
    </w:tbl>
    <w:p>
      <w:pPr>
        <w:spacing w:after="280"/>
      </w:pPr>
    </w:p>
    <w:p>
      <w:pPr>
        <w:pStyle w:val="Heading2"/>
        <w:keepNext/>
        <w:spacing w:before="280" w:after="120"/>
      </w:pPr>
      <w:r>
        <w:rPr>
          <w:b/>
          <w:color w:val="006699"/>
          <w:sz w:val="28"/>
        </w:rPr>
        <w:t>Concrete Code Fix Example: Correcting SMOTE Data Leakage</w:t>
      </w:r>
    </w:p>
    <w:p>
      <w:r>
        <w:t>Below is the corrected code pattern to prevent SMOTE data leakage during model training:</w:t>
      </w:r>
    </w:p>
    <w:p>
      <w:pPr>
        <w:spacing w:before="8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50" w:type="dxa"/>
              <w:right w:type="dxa" w:w="150"/>
            </w:tcMar>
          </w:tcPr>
          <w:p>
            <w:r>
              <w:rPr>
                <w:rFonts w:ascii="Consolas" w:hAnsi="Consolas"/>
                <w:color w:val="111111"/>
                <w:sz w:val="17"/>
              </w:rPr>
              <w:t># --- CORRECTED WORKFLOW IN src/models/train_models.py ---</w:t>
              <w:br/>
              <w:t>from imblearn.over_sampling import SMOTE</w:t>
              <w:br/>
              <w:t>from sklearn.model_selection import train_test_split</w:t>
              <w:br/>
              <w:br/>
              <w:t># 1. Split raw, un-oversampled preprocessed features &amp; target</w:t>
              <w:br/>
              <w:t>X_train, X_test, y_train, y_test = train_test_split(</w:t>
              <w:br/>
              <w:t xml:space="preserve">    X, y, test_size=0.2, random_state=42, stratify=y</w:t>
              <w:br/>
              <w:t>)</w:t>
              <w:br/>
              <w:br/>
              <w:t># 2. Apply SMOTE ONLY on the training set (X_train, y_train)</w:t>
              <w:br/>
              <w:t>smote = SMOTE(random_state=42)</w:t>
              <w:br/>
              <w:t>X_train_resampled, y_train_resampled = smote.fit_resample(X_train, y_train)</w:t>
              <w:br/>
              <w:br/>
              <w:t># 3. Train model on resampled training data</w:t>
              <w:br/>
              <w:t>lgbm_model = train_lightgbm(X_train_resampled, y_train_resampled)</w:t>
              <w:br/>
              <w:br/>
              <w:t># 4. Evaluate strictly on UNTOUCHED, UN-OVERSAMPLED test set</w:t>
              <w:br/>
              <w:t>y_pred_probs = lgbm_model.predict_proba(X_test)[:, 1]</w:t>
              <w:br/>
              <w:t>evaluate_model(y_test, y_pred_probs, lgbm_model.predict(X_test))</w:t>
              <w:br/>
            </w:r>
          </w:p>
        </w:tc>
      </w:tr>
    </w:tbl>
    <w:p>
      <w:pPr>
        <w:spacing w:after="280"/>
      </w:pPr>
    </w:p>
    <w:p>
      <w:pPr>
        <w:jc w:val="center"/>
      </w:pPr>
      <w:r>
        <w:rPr>
          <w:i/>
          <w:color w:val="888888"/>
          <w:sz w:val="20"/>
        </w:rPr>
        <w:t>--- End of Audit Document | Prepared for Adey Innovations Inc.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